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1EFDD" w14:textId="77777777" w:rsidR="001B4AC9" w:rsidRDefault="001B4AC9">
      <w:pPr>
        <w:pStyle w:val="NormalWeb"/>
        <w:spacing w:before="0" w:beforeAutospacing="0" w:after="0" w:afterAutospacing="0"/>
        <w:jc w:val="center"/>
        <w:divId w:val="452866394"/>
        <w:rPr>
          <w:sz w:val="20"/>
          <w:szCs w:val="20"/>
        </w:rPr>
      </w:pPr>
      <w:r>
        <w:rPr>
          <w:noProof/>
          <w:sz w:val="19"/>
          <w:szCs w:val="19"/>
        </w:rPr>
        <w:drawing>
          <wp:inline distT="0" distB="0" distL="0" distR="0" wp14:anchorId="1AD4FFAF" wp14:editId="7861919F">
            <wp:extent cx="847725" cy="664594"/>
            <wp:effectExtent l="0" t="0" r="0" b="254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NESR Logo.png"/>
                    <pic:cNvPicPr/>
                  </pic:nvPicPr>
                  <pic:blipFill>
                    <a:blip r:embed="rId4"/>
                    <a:stretch>
                      <a:fillRect/>
                    </a:stretch>
                  </pic:blipFill>
                  <pic:spPr>
                    <a:xfrm>
                      <a:off x="0" y="0"/>
                      <a:ext cx="855725" cy="670866"/>
                    </a:xfrm>
                    <a:prstGeom prst="rect">
                      <a:avLst/>
                    </a:prstGeom>
                  </pic:spPr>
                </pic:pic>
              </a:graphicData>
            </a:graphic>
          </wp:inline>
        </w:drawing>
      </w:r>
    </w:p>
    <w:p w14:paraId="032301FE" w14:textId="521C71AE" w:rsidR="000F038C" w:rsidRDefault="000F038C">
      <w:pPr>
        <w:pStyle w:val="NormalWeb"/>
        <w:spacing w:before="0" w:beforeAutospacing="0" w:after="0" w:afterAutospacing="0"/>
        <w:jc w:val="center"/>
        <w:divId w:val="452866394"/>
        <w:rPr>
          <w:sz w:val="20"/>
          <w:szCs w:val="20"/>
        </w:rPr>
      </w:pPr>
      <w:r>
        <w:rPr>
          <w:sz w:val="20"/>
          <w:szCs w:val="20"/>
        </w:rPr>
        <w:t> </w:t>
      </w:r>
    </w:p>
    <w:p w14:paraId="69AE0CFE" w14:textId="77777777" w:rsidR="00DD4AA3" w:rsidRDefault="00DD4AA3" w:rsidP="00DD4AA3">
      <w:pPr>
        <w:pStyle w:val="NormalWeb"/>
        <w:spacing w:before="0" w:beforeAutospacing="0" w:after="0" w:afterAutospacing="0"/>
        <w:jc w:val="center"/>
        <w:divId w:val="452866394"/>
        <w:rPr>
          <w:sz w:val="20"/>
          <w:szCs w:val="20"/>
        </w:rPr>
      </w:pPr>
      <w:r>
        <w:rPr>
          <w:b/>
          <w:bCs/>
          <w:sz w:val="20"/>
          <w:szCs w:val="20"/>
        </w:rPr>
        <w:t>National Energy Services Reunited Corp. Reports Second Quarter 2025 Financial Results</w:t>
      </w:r>
    </w:p>
    <w:p w14:paraId="553558FE"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1080"/>
        <w:gridCol w:w="360"/>
        <w:gridCol w:w="7920"/>
      </w:tblGrid>
      <w:tr w:rsidR="00DD4AA3" w14:paraId="307F184F" w14:textId="77777777" w:rsidTr="00DD4AA3">
        <w:trPr>
          <w:divId w:val="452866394"/>
        </w:trPr>
        <w:tc>
          <w:tcPr>
            <w:tcW w:w="1080" w:type="dxa"/>
            <w:hideMark/>
          </w:tcPr>
          <w:p w14:paraId="7AA3F79D" w14:textId="77777777" w:rsidR="00DD4AA3" w:rsidRDefault="00DD4AA3" w:rsidP="00901106">
            <w:pPr>
              <w:rPr>
                <w:rFonts w:eastAsia="Times New Roman"/>
                <w:sz w:val="20"/>
                <w:szCs w:val="20"/>
              </w:rPr>
            </w:pPr>
            <w:r>
              <w:rPr>
                <w:rFonts w:eastAsia="Times New Roman"/>
                <w:sz w:val="20"/>
                <w:szCs w:val="20"/>
              </w:rPr>
              <w:t> </w:t>
            </w:r>
          </w:p>
        </w:tc>
        <w:tc>
          <w:tcPr>
            <w:tcW w:w="360" w:type="dxa"/>
            <w:hideMark/>
          </w:tcPr>
          <w:p w14:paraId="7F5F3F16" w14:textId="77777777" w:rsidR="00DD4AA3" w:rsidRDefault="00DD4AA3" w:rsidP="00901106">
            <w:pPr>
              <w:rPr>
                <w:rFonts w:eastAsia="Times New Roman"/>
                <w:sz w:val="20"/>
                <w:szCs w:val="20"/>
              </w:rPr>
            </w:pPr>
            <w:r>
              <w:rPr>
                <w:rFonts w:eastAsia="Times New Roman"/>
                <w:sz w:val="20"/>
                <w:szCs w:val="20"/>
              </w:rPr>
              <w:t>●</w:t>
            </w:r>
          </w:p>
        </w:tc>
        <w:tc>
          <w:tcPr>
            <w:tcW w:w="0" w:type="auto"/>
            <w:hideMark/>
          </w:tcPr>
          <w:p w14:paraId="04043558" w14:textId="77777777" w:rsidR="00DD4AA3" w:rsidRDefault="00DD4AA3" w:rsidP="00901106">
            <w:pPr>
              <w:jc w:val="both"/>
              <w:rPr>
                <w:rFonts w:eastAsia="Times New Roman"/>
                <w:sz w:val="20"/>
                <w:szCs w:val="20"/>
              </w:rPr>
            </w:pPr>
            <w:r>
              <w:rPr>
                <w:rFonts w:eastAsia="Times New Roman"/>
                <w:sz w:val="20"/>
                <w:szCs w:val="20"/>
              </w:rPr>
              <w:t xml:space="preserve">Revenue for the quarter </w:t>
            </w:r>
            <w:proofErr w:type="gramStart"/>
            <w:r>
              <w:rPr>
                <w:rFonts w:eastAsia="Times New Roman"/>
                <w:sz w:val="20"/>
                <w:szCs w:val="20"/>
              </w:rPr>
              <w:t>ended</w:t>
            </w:r>
            <w:proofErr w:type="gramEnd"/>
            <w:r>
              <w:rPr>
                <w:rFonts w:eastAsia="Times New Roman"/>
                <w:sz w:val="20"/>
                <w:szCs w:val="20"/>
              </w:rPr>
              <w:t xml:space="preserve"> June 30, 2025, is $327.4 million, growing 8.0% sequentially</w:t>
            </w:r>
          </w:p>
        </w:tc>
      </w:tr>
      <w:tr w:rsidR="00DD4AA3" w14:paraId="2542A3FE" w14:textId="77777777" w:rsidTr="00DD4AA3">
        <w:trPr>
          <w:divId w:val="452866394"/>
        </w:trPr>
        <w:tc>
          <w:tcPr>
            <w:tcW w:w="0" w:type="auto"/>
            <w:hideMark/>
          </w:tcPr>
          <w:p w14:paraId="16D4500A" w14:textId="77777777" w:rsidR="00DD4AA3" w:rsidRDefault="00DD4AA3" w:rsidP="00901106">
            <w:pPr>
              <w:rPr>
                <w:rFonts w:eastAsia="Times New Roman"/>
                <w:sz w:val="20"/>
                <w:szCs w:val="20"/>
              </w:rPr>
            </w:pPr>
            <w:r>
              <w:rPr>
                <w:rFonts w:eastAsia="Times New Roman"/>
                <w:sz w:val="20"/>
                <w:szCs w:val="20"/>
              </w:rPr>
              <w:t> </w:t>
            </w:r>
          </w:p>
        </w:tc>
        <w:tc>
          <w:tcPr>
            <w:tcW w:w="0" w:type="auto"/>
            <w:hideMark/>
          </w:tcPr>
          <w:p w14:paraId="6A0F5218" w14:textId="77777777" w:rsidR="00DD4AA3" w:rsidRDefault="00DD4AA3" w:rsidP="00901106">
            <w:pPr>
              <w:rPr>
                <w:rFonts w:eastAsia="Times New Roman"/>
                <w:sz w:val="20"/>
                <w:szCs w:val="20"/>
              </w:rPr>
            </w:pPr>
            <w:r>
              <w:rPr>
                <w:rFonts w:eastAsia="Times New Roman"/>
                <w:sz w:val="20"/>
                <w:szCs w:val="20"/>
              </w:rPr>
              <w:t>●</w:t>
            </w:r>
          </w:p>
        </w:tc>
        <w:tc>
          <w:tcPr>
            <w:tcW w:w="0" w:type="auto"/>
            <w:hideMark/>
          </w:tcPr>
          <w:p w14:paraId="68CD40FA" w14:textId="77777777" w:rsidR="00DD4AA3" w:rsidRDefault="00DD4AA3" w:rsidP="00901106">
            <w:pPr>
              <w:jc w:val="both"/>
              <w:rPr>
                <w:rFonts w:eastAsia="Times New Roman"/>
                <w:sz w:val="20"/>
                <w:szCs w:val="20"/>
              </w:rPr>
            </w:pPr>
            <w:r>
              <w:rPr>
                <w:rFonts w:eastAsia="Times New Roman"/>
                <w:sz w:val="20"/>
                <w:szCs w:val="20"/>
              </w:rPr>
              <w:t>Net income for the quarter ended June 30, 2025, is $15.2 million, improving 46.3% on a sequential quarter basis</w:t>
            </w:r>
          </w:p>
        </w:tc>
      </w:tr>
      <w:tr w:rsidR="00DD4AA3" w14:paraId="439974DF" w14:textId="77777777" w:rsidTr="00DD4AA3">
        <w:trPr>
          <w:divId w:val="452866394"/>
        </w:trPr>
        <w:tc>
          <w:tcPr>
            <w:tcW w:w="0" w:type="auto"/>
            <w:hideMark/>
          </w:tcPr>
          <w:p w14:paraId="089A13B4" w14:textId="77777777" w:rsidR="00DD4AA3" w:rsidRDefault="00DD4AA3" w:rsidP="00901106">
            <w:pPr>
              <w:rPr>
                <w:rFonts w:eastAsia="Times New Roman"/>
                <w:sz w:val="20"/>
                <w:szCs w:val="20"/>
              </w:rPr>
            </w:pPr>
            <w:r>
              <w:rPr>
                <w:rFonts w:eastAsia="Times New Roman"/>
                <w:sz w:val="20"/>
                <w:szCs w:val="20"/>
              </w:rPr>
              <w:t> </w:t>
            </w:r>
          </w:p>
        </w:tc>
        <w:tc>
          <w:tcPr>
            <w:tcW w:w="0" w:type="auto"/>
            <w:hideMark/>
          </w:tcPr>
          <w:p w14:paraId="19F29E5C" w14:textId="77777777" w:rsidR="00DD4AA3" w:rsidRDefault="00DD4AA3" w:rsidP="00901106">
            <w:pPr>
              <w:rPr>
                <w:rFonts w:eastAsia="Times New Roman"/>
                <w:sz w:val="20"/>
                <w:szCs w:val="20"/>
              </w:rPr>
            </w:pPr>
            <w:r>
              <w:rPr>
                <w:rFonts w:eastAsia="Times New Roman"/>
                <w:sz w:val="20"/>
                <w:szCs w:val="20"/>
              </w:rPr>
              <w:t>●</w:t>
            </w:r>
          </w:p>
        </w:tc>
        <w:tc>
          <w:tcPr>
            <w:tcW w:w="0" w:type="auto"/>
            <w:hideMark/>
          </w:tcPr>
          <w:p w14:paraId="0BB1EB38" w14:textId="77777777" w:rsidR="00DD4AA3" w:rsidRDefault="00DD4AA3" w:rsidP="00901106">
            <w:pPr>
              <w:jc w:val="both"/>
              <w:rPr>
                <w:rFonts w:eastAsia="Times New Roman"/>
                <w:sz w:val="20"/>
                <w:szCs w:val="20"/>
              </w:rPr>
            </w:pPr>
            <w:r>
              <w:rPr>
                <w:rFonts w:eastAsia="Times New Roman"/>
                <w:sz w:val="20"/>
                <w:szCs w:val="20"/>
              </w:rPr>
              <w:t xml:space="preserve">Adjusted EBITDA (a non-GAAP </w:t>
            </w:r>
            <w:proofErr w:type="gramStart"/>
            <w:r>
              <w:rPr>
                <w:rFonts w:eastAsia="Times New Roman"/>
                <w:sz w:val="20"/>
                <w:szCs w:val="20"/>
              </w:rPr>
              <w:t>measure)*</w:t>
            </w:r>
            <w:proofErr w:type="gramEnd"/>
            <w:r>
              <w:rPr>
                <w:rFonts w:eastAsia="Times New Roman"/>
                <w:sz w:val="20"/>
                <w:szCs w:val="20"/>
              </w:rPr>
              <w:t xml:space="preserve"> for the quarter </w:t>
            </w:r>
            <w:proofErr w:type="gramStart"/>
            <w:r>
              <w:rPr>
                <w:rFonts w:eastAsia="Times New Roman"/>
                <w:sz w:val="20"/>
                <w:szCs w:val="20"/>
              </w:rPr>
              <w:t>ended</w:t>
            </w:r>
            <w:proofErr w:type="gramEnd"/>
            <w:r>
              <w:rPr>
                <w:rFonts w:eastAsia="Times New Roman"/>
                <w:sz w:val="20"/>
                <w:szCs w:val="20"/>
              </w:rPr>
              <w:t xml:space="preserve"> June 30, 2025, is $70.6 million, increasing 13.0% sequentially</w:t>
            </w:r>
          </w:p>
        </w:tc>
      </w:tr>
      <w:tr w:rsidR="00DD4AA3" w14:paraId="5659CE6B" w14:textId="77777777" w:rsidTr="00DD4AA3">
        <w:trPr>
          <w:divId w:val="452866394"/>
        </w:trPr>
        <w:tc>
          <w:tcPr>
            <w:tcW w:w="0" w:type="auto"/>
            <w:hideMark/>
          </w:tcPr>
          <w:p w14:paraId="71256B52" w14:textId="77777777" w:rsidR="00DD4AA3" w:rsidRDefault="00DD4AA3" w:rsidP="00901106">
            <w:pPr>
              <w:rPr>
                <w:rFonts w:eastAsia="Times New Roman"/>
                <w:sz w:val="20"/>
                <w:szCs w:val="20"/>
              </w:rPr>
            </w:pPr>
            <w:r>
              <w:rPr>
                <w:rFonts w:eastAsia="Times New Roman"/>
                <w:sz w:val="20"/>
                <w:szCs w:val="20"/>
              </w:rPr>
              <w:t> </w:t>
            </w:r>
          </w:p>
        </w:tc>
        <w:tc>
          <w:tcPr>
            <w:tcW w:w="0" w:type="auto"/>
            <w:hideMark/>
          </w:tcPr>
          <w:p w14:paraId="43932099" w14:textId="77777777" w:rsidR="00DD4AA3" w:rsidRDefault="00DD4AA3" w:rsidP="00901106">
            <w:pPr>
              <w:rPr>
                <w:rFonts w:eastAsia="Times New Roman"/>
                <w:sz w:val="20"/>
                <w:szCs w:val="20"/>
              </w:rPr>
            </w:pPr>
            <w:r>
              <w:rPr>
                <w:rFonts w:eastAsia="Times New Roman"/>
                <w:sz w:val="20"/>
                <w:szCs w:val="20"/>
              </w:rPr>
              <w:t>●</w:t>
            </w:r>
          </w:p>
        </w:tc>
        <w:tc>
          <w:tcPr>
            <w:tcW w:w="0" w:type="auto"/>
            <w:hideMark/>
          </w:tcPr>
          <w:p w14:paraId="7E567880" w14:textId="77777777" w:rsidR="00DD4AA3" w:rsidRDefault="00DD4AA3" w:rsidP="00901106">
            <w:pPr>
              <w:jc w:val="both"/>
              <w:rPr>
                <w:rFonts w:eastAsia="Times New Roman"/>
                <w:sz w:val="20"/>
                <w:szCs w:val="20"/>
              </w:rPr>
            </w:pPr>
            <w:r>
              <w:rPr>
                <w:rFonts w:eastAsia="Times New Roman"/>
                <w:sz w:val="20"/>
                <w:szCs w:val="20"/>
              </w:rPr>
              <w:t xml:space="preserve">Diluted Earnings per Share (EPS) for the quarter </w:t>
            </w:r>
            <w:proofErr w:type="gramStart"/>
            <w:r>
              <w:rPr>
                <w:rFonts w:eastAsia="Times New Roman"/>
                <w:sz w:val="20"/>
                <w:szCs w:val="20"/>
              </w:rPr>
              <w:t>ended</w:t>
            </w:r>
            <w:proofErr w:type="gramEnd"/>
            <w:r>
              <w:rPr>
                <w:rFonts w:eastAsia="Times New Roman"/>
                <w:sz w:val="20"/>
                <w:szCs w:val="20"/>
              </w:rPr>
              <w:t xml:space="preserve"> June 30, 2025, is $0.16</w:t>
            </w:r>
          </w:p>
        </w:tc>
      </w:tr>
      <w:tr w:rsidR="00DD4AA3" w14:paraId="00613B11" w14:textId="77777777" w:rsidTr="00DD4AA3">
        <w:trPr>
          <w:divId w:val="452866394"/>
        </w:trPr>
        <w:tc>
          <w:tcPr>
            <w:tcW w:w="0" w:type="auto"/>
            <w:hideMark/>
          </w:tcPr>
          <w:p w14:paraId="4E50CBE4" w14:textId="77777777" w:rsidR="00DD4AA3" w:rsidRDefault="00DD4AA3" w:rsidP="00901106">
            <w:pPr>
              <w:rPr>
                <w:rFonts w:eastAsia="Times New Roman"/>
                <w:sz w:val="20"/>
                <w:szCs w:val="20"/>
              </w:rPr>
            </w:pPr>
            <w:r>
              <w:rPr>
                <w:rFonts w:eastAsia="Times New Roman"/>
                <w:sz w:val="20"/>
                <w:szCs w:val="20"/>
              </w:rPr>
              <w:t> </w:t>
            </w:r>
          </w:p>
        </w:tc>
        <w:tc>
          <w:tcPr>
            <w:tcW w:w="0" w:type="auto"/>
            <w:hideMark/>
          </w:tcPr>
          <w:p w14:paraId="0CAACEAF" w14:textId="77777777" w:rsidR="00DD4AA3" w:rsidRDefault="00DD4AA3" w:rsidP="00901106">
            <w:pPr>
              <w:rPr>
                <w:rFonts w:eastAsia="Times New Roman"/>
                <w:sz w:val="20"/>
                <w:szCs w:val="20"/>
              </w:rPr>
            </w:pPr>
            <w:r>
              <w:rPr>
                <w:rFonts w:eastAsia="Times New Roman"/>
                <w:sz w:val="20"/>
                <w:szCs w:val="20"/>
              </w:rPr>
              <w:t>●</w:t>
            </w:r>
          </w:p>
        </w:tc>
        <w:tc>
          <w:tcPr>
            <w:tcW w:w="0" w:type="auto"/>
            <w:hideMark/>
          </w:tcPr>
          <w:p w14:paraId="0FC7D5C9" w14:textId="77777777" w:rsidR="00DD4AA3" w:rsidRDefault="00DD4AA3" w:rsidP="00901106">
            <w:pPr>
              <w:jc w:val="both"/>
              <w:rPr>
                <w:rFonts w:eastAsia="Times New Roman"/>
                <w:sz w:val="20"/>
                <w:szCs w:val="20"/>
              </w:rPr>
            </w:pPr>
            <w:r>
              <w:rPr>
                <w:rFonts w:eastAsia="Times New Roman"/>
                <w:sz w:val="20"/>
                <w:szCs w:val="20"/>
              </w:rPr>
              <w:t xml:space="preserve">Operating cash flow for the six months </w:t>
            </w:r>
            <w:proofErr w:type="gramStart"/>
            <w:r>
              <w:rPr>
                <w:rFonts w:eastAsia="Times New Roman"/>
                <w:sz w:val="20"/>
                <w:szCs w:val="20"/>
              </w:rPr>
              <w:t>ended</w:t>
            </w:r>
            <w:proofErr w:type="gramEnd"/>
            <w:r>
              <w:rPr>
                <w:rFonts w:eastAsia="Times New Roman"/>
                <w:sz w:val="20"/>
                <w:szCs w:val="20"/>
              </w:rPr>
              <w:t xml:space="preserve"> June 30, 2025, is $119.0 million, improving 6.0% year-over-year</w:t>
            </w:r>
          </w:p>
        </w:tc>
      </w:tr>
      <w:tr w:rsidR="00DD4AA3" w14:paraId="426451D2" w14:textId="77777777" w:rsidTr="00DD4AA3">
        <w:trPr>
          <w:divId w:val="452866394"/>
        </w:trPr>
        <w:tc>
          <w:tcPr>
            <w:tcW w:w="0" w:type="auto"/>
            <w:hideMark/>
          </w:tcPr>
          <w:p w14:paraId="2D23B3C0" w14:textId="77777777" w:rsidR="00DD4AA3" w:rsidRDefault="00DD4AA3" w:rsidP="00901106">
            <w:pPr>
              <w:rPr>
                <w:rFonts w:eastAsia="Times New Roman"/>
                <w:sz w:val="20"/>
                <w:szCs w:val="20"/>
              </w:rPr>
            </w:pPr>
            <w:r>
              <w:rPr>
                <w:rFonts w:eastAsia="Times New Roman"/>
                <w:sz w:val="20"/>
                <w:szCs w:val="20"/>
              </w:rPr>
              <w:t> </w:t>
            </w:r>
          </w:p>
        </w:tc>
        <w:tc>
          <w:tcPr>
            <w:tcW w:w="0" w:type="auto"/>
            <w:hideMark/>
          </w:tcPr>
          <w:p w14:paraId="4DB3858C" w14:textId="77777777" w:rsidR="00DD4AA3" w:rsidRDefault="00DD4AA3" w:rsidP="00901106">
            <w:pPr>
              <w:rPr>
                <w:rFonts w:eastAsia="Times New Roman"/>
                <w:sz w:val="20"/>
                <w:szCs w:val="20"/>
              </w:rPr>
            </w:pPr>
            <w:r>
              <w:rPr>
                <w:rFonts w:eastAsia="Times New Roman"/>
                <w:sz w:val="20"/>
                <w:szCs w:val="20"/>
              </w:rPr>
              <w:t>●</w:t>
            </w:r>
          </w:p>
        </w:tc>
        <w:tc>
          <w:tcPr>
            <w:tcW w:w="0" w:type="auto"/>
            <w:hideMark/>
          </w:tcPr>
          <w:p w14:paraId="7B1727F1" w14:textId="77777777" w:rsidR="00DD4AA3" w:rsidRDefault="00DD4AA3" w:rsidP="00901106">
            <w:pPr>
              <w:jc w:val="both"/>
              <w:rPr>
                <w:rFonts w:eastAsia="Times New Roman"/>
                <w:sz w:val="20"/>
                <w:szCs w:val="20"/>
              </w:rPr>
            </w:pPr>
            <w:r>
              <w:rPr>
                <w:rFonts w:eastAsia="Times New Roman"/>
                <w:sz w:val="20"/>
                <w:szCs w:val="20"/>
              </w:rPr>
              <w:t xml:space="preserve">Free cash flow (a non-GAAP </w:t>
            </w:r>
            <w:proofErr w:type="gramStart"/>
            <w:r>
              <w:rPr>
                <w:rFonts w:eastAsia="Times New Roman"/>
                <w:sz w:val="20"/>
                <w:szCs w:val="20"/>
              </w:rPr>
              <w:t>measure)*</w:t>
            </w:r>
            <w:proofErr w:type="gramEnd"/>
            <w:r>
              <w:rPr>
                <w:rFonts w:eastAsia="Times New Roman"/>
                <w:sz w:val="20"/>
                <w:szCs w:val="20"/>
              </w:rPr>
              <w:t xml:space="preserve"> for the six months </w:t>
            </w:r>
            <w:proofErr w:type="gramStart"/>
            <w:r>
              <w:rPr>
                <w:rFonts w:eastAsia="Times New Roman"/>
                <w:sz w:val="20"/>
                <w:szCs w:val="20"/>
              </w:rPr>
              <w:t>ended</w:t>
            </w:r>
            <w:proofErr w:type="gramEnd"/>
            <w:r>
              <w:rPr>
                <w:rFonts w:eastAsia="Times New Roman"/>
                <w:sz w:val="20"/>
                <w:szCs w:val="20"/>
              </w:rPr>
              <w:t xml:space="preserve"> June 30, 2025, is $59.1 million</w:t>
            </w:r>
          </w:p>
        </w:tc>
      </w:tr>
    </w:tbl>
    <w:p w14:paraId="1DA3B624"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p w14:paraId="2C8F362E" w14:textId="77777777" w:rsidR="00DD4AA3" w:rsidRDefault="00DD4AA3" w:rsidP="00DD4AA3">
      <w:pPr>
        <w:pStyle w:val="NormalWeb"/>
        <w:spacing w:before="0" w:beforeAutospacing="0" w:after="0" w:afterAutospacing="0"/>
        <w:jc w:val="both"/>
        <w:divId w:val="452866394"/>
        <w:rPr>
          <w:sz w:val="20"/>
          <w:szCs w:val="20"/>
        </w:rPr>
      </w:pPr>
      <w:r>
        <w:rPr>
          <w:sz w:val="20"/>
          <w:szCs w:val="20"/>
        </w:rPr>
        <w:t>HOUSTON, August 20, 2025 – National Energy Services Reunited Corp. (“NESR” or the “Company”) (Nasdaq: NESR) (Nasdaq: NESRW), a national, industry-leading provider of integrated energy services in the Middle East and North Africa (“MENA”) region, today reported its financial results as of and for the three months ended June 30, 2025. The Company posted the following results for the periods presented:</w:t>
      </w:r>
    </w:p>
    <w:p w14:paraId="0D1E57E8"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2793"/>
        <w:gridCol w:w="172"/>
        <w:gridCol w:w="100"/>
        <w:gridCol w:w="921"/>
        <w:gridCol w:w="79"/>
        <w:gridCol w:w="172"/>
        <w:gridCol w:w="100"/>
        <w:gridCol w:w="921"/>
        <w:gridCol w:w="79"/>
        <w:gridCol w:w="172"/>
        <w:gridCol w:w="100"/>
        <w:gridCol w:w="921"/>
        <w:gridCol w:w="79"/>
        <w:gridCol w:w="173"/>
        <w:gridCol w:w="82"/>
        <w:gridCol w:w="920"/>
        <w:gridCol w:w="167"/>
        <w:gridCol w:w="173"/>
        <w:gridCol w:w="80"/>
        <w:gridCol w:w="922"/>
        <w:gridCol w:w="234"/>
      </w:tblGrid>
      <w:tr w:rsidR="00DD4AA3" w14:paraId="2931C1EF" w14:textId="77777777" w:rsidTr="00DD4AA3">
        <w:trPr>
          <w:divId w:val="452866394"/>
        </w:trPr>
        <w:tc>
          <w:tcPr>
            <w:tcW w:w="0" w:type="auto"/>
            <w:vAlign w:val="bottom"/>
            <w:hideMark/>
          </w:tcPr>
          <w:p w14:paraId="601F26E9" w14:textId="77777777" w:rsidR="00DD4AA3" w:rsidRDefault="00DD4AA3" w:rsidP="00901106">
            <w:pPr>
              <w:jc w:val="center"/>
              <w:rPr>
                <w:rFonts w:eastAsia="Times New Roman"/>
                <w:sz w:val="20"/>
                <w:szCs w:val="20"/>
              </w:rPr>
            </w:pPr>
            <w:r>
              <w:rPr>
                <w:rFonts w:eastAsia="Times New Roman"/>
                <w:sz w:val="20"/>
                <w:szCs w:val="20"/>
              </w:rPr>
              <w:t> </w:t>
            </w:r>
          </w:p>
        </w:tc>
        <w:tc>
          <w:tcPr>
            <w:tcW w:w="0" w:type="auto"/>
            <w:tcMar>
              <w:top w:w="0" w:type="dxa"/>
              <w:left w:w="0" w:type="dxa"/>
              <w:bottom w:w="20" w:type="dxa"/>
              <w:right w:w="0" w:type="dxa"/>
            </w:tcMar>
            <w:vAlign w:val="bottom"/>
            <w:hideMark/>
          </w:tcPr>
          <w:p w14:paraId="2624AB5D"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gridSpan w:val="10"/>
            <w:tcBorders>
              <w:bottom w:val="single" w:sz="8" w:space="0" w:color="000000"/>
            </w:tcBorders>
            <w:vAlign w:val="bottom"/>
            <w:hideMark/>
          </w:tcPr>
          <w:p w14:paraId="67CEC5C8" w14:textId="77777777" w:rsidR="00DD4AA3" w:rsidRDefault="00DD4AA3" w:rsidP="00901106">
            <w:pPr>
              <w:jc w:val="center"/>
              <w:rPr>
                <w:rFonts w:eastAsia="Times New Roman"/>
                <w:b/>
                <w:bCs/>
                <w:sz w:val="20"/>
                <w:szCs w:val="20"/>
              </w:rPr>
            </w:pPr>
            <w:r>
              <w:rPr>
                <w:rFonts w:eastAsia="Times New Roman"/>
                <w:b/>
                <w:bCs/>
                <w:sz w:val="20"/>
                <w:szCs w:val="20"/>
              </w:rPr>
              <w:t>Three Months Ended</w:t>
            </w:r>
          </w:p>
        </w:tc>
        <w:tc>
          <w:tcPr>
            <w:tcW w:w="0" w:type="auto"/>
            <w:tcMar>
              <w:top w:w="0" w:type="dxa"/>
              <w:left w:w="0" w:type="dxa"/>
              <w:bottom w:w="20" w:type="dxa"/>
              <w:right w:w="0" w:type="dxa"/>
            </w:tcMar>
            <w:vAlign w:val="bottom"/>
            <w:hideMark/>
          </w:tcPr>
          <w:p w14:paraId="02866FF0"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Mar>
              <w:top w:w="0" w:type="dxa"/>
              <w:left w:w="0" w:type="dxa"/>
              <w:bottom w:w="20" w:type="dxa"/>
              <w:right w:w="0" w:type="dxa"/>
            </w:tcMar>
            <w:vAlign w:val="bottom"/>
            <w:hideMark/>
          </w:tcPr>
          <w:p w14:paraId="7A80FB56"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gridSpan w:val="6"/>
            <w:tcBorders>
              <w:bottom w:val="single" w:sz="8" w:space="0" w:color="000000"/>
            </w:tcBorders>
            <w:vAlign w:val="bottom"/>
            <w:hideMark/>
          </w:tcPr>
          <w:p w14:paraId="41371871" w14:textId="77777777" w:rsidR="00DD4AA3" w:rsidRDefault="00DD4AA3" w:rsidP="00901106">
            <w:pPr>
              <w:jc w:val="center"/>
              <w:rPr>
                <w:rFonts w:eastAsia="Times New Roman"/>
                <w:b/>
                <w:bCs/>
                <w:sz w:val="20"/>
                <w:szCs w:val="20"/>
              </w:rPr>
            </w:pPr>
            <w:r>
              <w:rPr>
                <w:rFonts w:eastAsia="Times New Roman"/>
                <w:b/>
                <w:bCs/>
                <w:sz w:val="20"/>
                <w:szCs w:val="20"/>
              </w:rPr>
              <w:t>Variance</w:t>
            </w:r>
          </w:p>
        </w:tc>
        <w:tc>
          <w:tcPr>
            <w:tcW w:w="0" w:type="auto"/>
            <w:tcMar>
              <w:top w:w="0" w:type="dxa"/>
              <w:left w:w="0" w:type="dxa"/>
              <w:bottom w:w="20" w:type="dxa"/>
              <w:right w:w="0" w:type="dxa"/>
            </w:tcMar>
            <w:vAlign w:val="bottom"/>
            <w:hideMark/>
          </w:tcPr>
          <w:p w14:paraId="79B17DBD" w14:textId="77777777" w:rsidR="00DD4AA3" w:rsidRDefault="00DD4AA3" w:rsidP="00901106">
            <w:pPr>
              <w:rPr>
                <w:rFonts w:eastAsia="Times New Roman"/>
                <w:b/>
                <w:bCs/>
                <w:sz w:val="20"/>
                <w:szCs w:val="20"/>
              </w:rPr>
            </w:pPr>
            <w:r>
              <w:rPr>
                <w:rFonts w:eastAsia="Times New Roman"/>
                <w:b/>
                <w:bCs/>
                <w:sz w:val="20"/>
                <w:szCs w:val="20"/>
              </w:rPr>
              <w:t> </w:t>
            </w:r>
          </w:p>
        </w:tc>
      </w:tr>
      <w:tr w:rsidR="00DD4AA3" w14:paraId="6B36E551" w14:textId="77777777" w:rsidTr="00DD4AA3">
        <w:trPr>
          <w:divId w:val="452866394"/>
        </w:trPr>
        <w:tc>
          <w:tcPr>
            <w:tcW w:w="0" w:type="auto"/>
            <w:tcBorders>
              <w:bottom w:val="single" w:sz="8" w:space="0" w:color="000000"/>
            </w:tcBorders>
            <w:vAlign w:val="bottom"/>
            <w:hideMark/>
          </w:tcPr>
          <w:p w14:paraId="74E9B47B" w14:textId="77777777" w:rsidR="00DD4AA3" w:rsidRDefault="00DD4AA3" w:rsidP="00901106">
            <w:pPr>
              <w:rPr>
                <w:rFonts w:eastAsia="Times New Roman"/>
                <w:sz w:val="20"/>
                <w:szCs w:val="20"/>
              </w:rPr>
            </w:pPr>
            <w:r>
              <w:rPr>
                <w:rFonts w:eastAsia="Times New Roman"/>
                <w:sz w:val="20"/>
                <w:szCs w:val="20"/>
              </w:rPr>
              <w:t>(in thousands except per share amounts and percentages)</w:t>
            </w:r>
          </w:p>
        </w:tc>
        <w:tc>
          <w:tcPr>
            <w:tcW w:w="0" w:type="auto"/>
            <w:tcMar>
              <w:top w:w="0" w:type="dxa"/>
              <w:left w:w="0" w:type="dxa"/>
              <w:bottom w:w="20" w:type="dxa"/>
              <w:right w:w="0" w:type="dxa"/>
            </w:tcMar>
            <w:vAlign w:val="bottom"/>
            <w:hideMark/>
          </w:tcPr>
          <w:p w14:paraId="44BDB78A"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tcBorders>
              <w:bottom w:val="single" w:sz="8" w:space="0" w:color="000000"/>
            </w:tcBorders>
            <w:vAlign w:val="bottom"/>
            <w:hideMark/>
          </w:tcPr>
          <w:p w14:paraId="3D36EF7E" w14:textId="77777777" w:rsidR="00DD4AA3" w:rsidRDefault="00DD4AA3" w:rsidP="00901106">
            <w:pPr>
              <w:pStyle w:val="NormalWeb"/>
              <w:spacing w:before="0" w:beforeAutospacing="0" w:after="0" w:afterAutospacing="0"/>
              <w:jc w:val="center"/>
              <w:rPr>
                <w:sz w:val="20"/>
                <w:szCs w:val="20"/>
              </w:rPr>
            </w:pPr>
            <w:r>
              <w:rPr>
                <w:b/>
                <w:bCs/>
                <w:sz w:val="20"/>
                <w:szCs w:val="20"/>
              </w:rPr>
              <w:t>June 30,</w:t>
            </w:r>
          </w:p>
          <w:p w14:paraId="7F8E7DC0" w14:textId="77777777" w:rsidR="00DD4AA3" w:rsidRDefault="00DD4AA3" w:rsidP="00901106">
            <w:pPr>
              <w:pStyle w:val="NormalWeb"/>
              <w:spacing w:before="0" w:beforeAutospacing="0" w:after="0" w:afterAutospacing="0"/>
              <w:jc w:val="center"/>
              <w:rPr>
                <w:sz w:val="20"/>
                <w:szCs w:val="20"/>
              </w:rPr>
            </w:pPr>
            <w:r>
              <w:rPr>
                <w:b/>
                <w:bCs/>
                <w:sz w:val="20"/>
                <w:szCs w:val="20"/>
              </w:rPr>
              <w:t>2025</w:t>
            </w:r>
          </w:p>
        </w:tc>
        <w:tc>
          <w:tcPr>
            <w:tcW w:w="0" w:type="auto"/>
            <w:tcMar>
              <w:top w:w="0" w:type="dxa"/>
              <w:left w:w="0" w:type="dxa"/>
              <w:bottom w:w="20" w:type="dxa"/>
              <w:right w:w="0" w:type="dxa"/>
            </w:tcMar>
            <w:vAlign w:val="bottom"/>
            <w:hideMark/>
          </w:tcPr>
          <w:p w14:paraId="187B2BCF" w14:textId="77777777" w:rsidR="00DD4AA3" w:rsidRDefault="00DD4AA3" w:rsidP="00901106">
            <w:pPr>
              <w:rPr>
                <w:rFonts w:eastAsia="Times New Roman"/>
                <w:sz w:val="20"/>
                <w:szCs w:val="20"/>
              </w:rPr>
            </w:pPr>
            <w:r>
              <w:rPr>
                <w:rFonts w:eastAsia="Times New Roman"/>
                <w:sz w:val="20"/>
                <w:szCs w:val="20"/>
              </w:rPr>
              <w:t> </w:t>
            </w:r>
          </w:p>
        </w:tc>
        <w:tc>
          <w:tcPr>
            <w:tcW w:w="0" w:type="auto"/>
            <w:tcMar>
              <w:top w:w="0" w:type="dxa"/>
              <w:left w:w="0" w:type="dxa"/>
              <w:bottom w:w="20" w:type="dxa"/>
              <w:right w:w="0" w:type="dxa"/>
            </w:tcMar>
            <w:vAlign w:val="bottom"/>
            <w:hideMark/>
          </w:tcPr>
          <w:p w14:paraId="484C5DD2"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gridSpan w:val="2"/>
            <w:tcBorders>
              <w:bottom w:val="single" w:sz="8" w:space="0" w:color="000000"/>
            </w:tcBorders>
            <w:vAlign w:val="bottom"/>
            <w:hideMark/>
          </w:tcPr>
          <w:p w14:paraId="34B80EEA" w14:textId="77777777" w:rsidR="00DD4AA3" w:rsidRDefault="00DD4AA3" w:rsidP="00901106">
            <w:pPr>
              <w:jc w:val="center"/>
              <w:rPr>
                <w:rFonts w:eastAsia="Times New Roman"/>
                <w:b/>
                <w:bCs/>
                <w:sz w:val="20"/>
                <w:szCs w:val="20"/>
              </w:rPr>
            </w:pPr>
            <w:r>
              <w:rPr>
                <w:rFonts w:eastAsia="Times New Roman"/>
                <w:b/>
                <w:bCs/>
                <w:sz w:val="20"/>
                <w:szCs w:val="20"/>
              </w:rPr>
              <w:t>March 31,</w:t>
            </w:r>
            <w:r>
              <w:rPr>
                <w:rFonts w:eastAsia="Times New Roman"/>
                <w:b/>
                <w:bCs/>
                <w:sz w:val="20"/>
                <w:szCs w:val="20"/>
              </w:rPr>
              <w:br/>
              <w:t>2025</w:t>
            </w:r>
          </w:p>
        </w:tc>
        <w:tc>
          <w:tcPr>
            <w:tcW w:w="0" w:type="auto"/>
            <w:tcMar>
              <w:top w:w="0" w:type="dxa"/>
              <w:left w:w="0" w:type="dxa"/>
              <w:bottom w:w="20" w:type="dxa"/>
              <w:right w:w="0" w:type="dxa"/>
            </w:tcMar>
            <w:vAlign w:val="bottom"/>
            <w:hideMark/>
          </w:tcPr>
          <w:p w14:paraId="142107BE"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Mar>
              <w:top w:w="0" w:type="dxa"/>
              <w:left w:w="0" w:type="dxa"/>
              <w:bottom w:w="20" w:type="dxa"/>
              <w:right w:w="0" w:type="dxa"/>
            </w:tcMar>
            <w:vAlign w:val="bottom"/>
            <w:hideMark/>
          </w:tcPr>
          <w:p w14:paraId="5232CA9B"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tcBorders>
              <w:bottom w:val="single" w:sz="8" w:space="0" w:color="000000"/>
            </w:tcBorders>
            <w:vAlign w:val="bottom"/>
            <w:hideMark/>
          </w:tcPr>
          <w:p w14:paraId="01937A33" w14:textId="77777777" w:rsidR="00DD4AA3" w:rsidRDefault="00DD4AA3" w:rsidP="00901106">
            <w:pPr>
              <w:pStyle w:val="NormalWeb"/>
              <w:spacing w:before="0" w:beforeAutospacing="0" w:after="0" w:afterAutospacing="0"/>
              <w:jc w:val="center"/>
              <w:rPr>
                <w:sz w:val="20"/>
                <w:szCs w:val="20"/>
              </w:rPr>
            </w:pPr>
            <w:r>
              <w:rPr>
                <w:b/>
                <w:bCs/>
                <w:sz w:val="20"/>
                <w:szCs w:val="20"/>
              </w:rPr>
              <w:t>June 30,</w:t>
            </w:r>
          </w:p>
          <w:p w14:paraId="11C39A7F" w14:textId="77777777" w:rsidR="00DD4AA3" w:rsidRDefault="00DD4AA3" w:rsidP="00901106">
            <w:pPr>
              <w:pStyle w:val="NormalWeb"/>
              <w:spacing w:before="0" w:beforeAutospacing="0" w:after="0" w:afterAutospacing="0"/>
              <w:jc w:val="center"/>
              <w:rPr>
                <w:sz w:val="20"/>
                <w:szCs w:val="20"/>
              </w:rPr>
            </w:pPr>
            <w:r>
              <w:rPr>
                <w:b/>
                <w:bCs/>
                <w:sz w:val="20"/>
                <w:szCs w:val="20"/>
              </w:rPr>
              <w:t>2024</w:t>
            </w:r>
          </w:p>
        </w:tc>
        <w:tc>
          <w:tcPr>
            <w:tcW w:w="0" w:type="auto"/>
            <w:tcMar>
              <w:top w:w="0" w:type="dxa"/>
              <w:left w:w="0" w:type="dxa"/>
              <w:bottom w:w="20" w:type="dxa"/>
              <w:right w:w="0" w:type="dxa"/>
            </w:tcMar>
            <w:vAlign w:val="bottom"/>
            <w:hideMark/>
          </w:tcPr>
          <w:p w14:paraId="180AB4CF" w14:textId="77777777" w:rsidR="00DD4AA3" w:rsidRDefault="00DD4AA3" w:rsidP="00901106">
            <w:pPr>
              <w:rPr>
                <w:rFonts w:eastAsia="Times New Roman"/>
                <w:sz w:val="20"/>
                <w:szCs w:val="20"/>
              </w:rPr>
            </w:pPr>
            <w:r>
              <w:rPr>
                <w:rFonts w:eastAsia="Times New Roman"/>
                <w:sz w:val="20"/>
                <w:szCs w:val="20"/>
              </w:rPr>
              <w:t> </w:t>
            </w:r>
          </w:p>
        </w:tc>
        <w:tc>
          <w:tcPr>
            <w:tcW w:w="0" w:type="auto"/>
            <w:tcMar>
              <w:top w:w="0" w:type="dxa"/>
              <w:left w:w="0" w:type="dxa"/>
              <w:bottom w:w="20" w:type="dxa"/>
              <w:right w:w="0" w:type="dxa"/>
            </w:tcMar>
            <w:vAlign w:val="bottom"/>
            <w:hideMark/>
          </w:tcPr>
          <w:p w14:paraId="6DC730CA"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gridSpan w:val="2"/>
            <w:tcBorders>
              <w:bottom w:val="single" w:sz="8" w:space="0" w:color="000000"/>
            </w:tcBorders>
            <w:vAlign w:val="bottom"/>
            <w:hideMark/>
          </w:tcPr>
          <w:p w14:paraId="0DA7B7CD" w14:textId="77777777" w:rsidR="00DD4AA3" w:rsidRDefault="00DD4AA3" w:rsidP="00901106">
            <w:pPr>
              <w:jc w:val="center"/>
              <w:rPr>
                <w:rFonts w:eastAsia="Times New Roman"/>
                <w:b/>
                <w:bCs/>
                <w:sz w:val="20"/>
                <w:szCs w:val="20"/>
              </w:rPr>
            </w:pPr>
            <w:r>
              <w:rPr>
                <w:rFonts w:eastAsia="Times New Roman"/>
                <w:b/>
                <w:bCs/>
                <w:sz w:val="20"/>
                <w:szCs w:val="20"/>
              </w:rPr>
              <w:t>Sequential</w:t>
            </w:r>
          </w:p>
        </w:tc>
        <w:tc>
          <w:tcPr>
            <w:tcW w:w="0" w:type="auto"/>
            <w:tcMar>
              <w:top w:w="0" w:type="dxa"/>
              <w:left w:w="0" w:type="dxa"/>
              <w:bottom w:w="20" w:type="dxa"/>
              <w:right w:w="0" w:type="dxa"/>
            </w:tcMar>
            <w:vAlign w:val="bottom"/>
            <w:hideMark/>
          </w:tcPr>
          <w:p w14:paraId="7642D975"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Mar>
              <w:top w:w="0" w:type="dxa"/>
              <w:left w:w="0" w:type="dxa"/>
              <w:bottom w:w="20" w:type="dxa"/>
              <w:right w:w="0" w:type="dxa"/>
            </w:tcMar>
            <w:vAlign w:val="bottom"/>
            <w:hideMark/>
          </w:tcPr>
          <w:p w14:paraId="7D9D6139"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gridSpan w:val="2"/>
            <w:tcBorders>
              <w:bottom w:val="single" w:sz="8" w:space="0" w:color="000000"/>
            </w:tcBorders>
            <w:vAlign w:val="bottom"/>
            <w:hideMark/>
          </w:tcPr>
          <w:p w14:paraId="19A7D480" w14:textId="77777777" w:rsidR="00DD4AA3" w:rsidRDefault="00DD4AA3" w:rsidP="00901106">
            <w:pPr>
              <w:jc w:val="center"/>
              <w:rPr>
                <w:rFonts w:eastAsia="Times New Roman"/>
                <w:b/>
                <w:bCs/>
                <w:sz w:val="20"/>
                <w:szCs w:val="20"/>
              </w:rPr>
            </w:pPr>
            <w:r>
              <w:rPr>
                <w:rFonts w:eastAsia="Times New Roman"/>
                <w:b/>
                <w:bCs/>
                <w:sz w:val="20"/>
                <w:szCs w:val="20"/>
              </w:rPr>
              <w:t>Year-</w:t>
            </w:r>
            <w:r>
              <w:rPr>
                <w:rFonts w:eastAsia="Times New Roman"/>
                <w:b/>
                <w:bCs/>
                <w:sz w:val="20"/>
                <w:szCs w:val="20"/>
              </w:rPr>
              <w:br/>
              <w:t>over- year</w:t>
            </w:r>
          </w:p>
        </w:tc>
        <w:tc>
          <w:tcPr>
            <w:tcW w:w="0" w:type="auto"/>
            <w:tcMar>
              <w:top w:w="0" w:type="dxa"/>
              <w:left w:w="0" w:type="dxa"/>
              <w:bottom w:w="20" w:type="dxa"/>
              <w:right w:w="0" w:type="dxa"/>
            </w:tcMar>
            <w:vAlign w:val="bottom"/>
            <w:hideMark/>
          </w:tcPr>
          <w:p w14:paraId="568FF1AA" w14:textId="77777777" w:rsidR="00DD4AA3" w:rsidRDefault="00DD4AA3" w:rsidP="00901106">
            <w:pPr>
              <w:rPr>
                <w:rFonts w:eastAsia="Times New Roman"/>
                <w:b/>
                <w:bCs/>
                <w:sz w:val="20"/>
                <w:szCs w:val="20"/>
              </w:rPr>
            </w:pPr>
            <w:r>
              <w:rPr>
                <w:rFonts w:eastAsia="Times New Roman"/>
                <w:b/>
                <w:bCs/>
                <w:sz w:val="20"/>
                <w:szCs w:val="20"/>
              </w:rPr>
              <w:t> </w:t>
            </w:r>
          </w:p>
        </w:tc>
      </w:tr>
      <w:tr w:rsidR="00DD4AA3" w14:paraId="164150EF" w14:textId="77777777" w:rsidTr="00DD4AA3">
        <w:trPr>
          <w:divId w:val="452866394"/>
        </w:trPr>
        <w:tc>
          <w:tcPr>
            <w:tcW w:w="0" w:type="auto"/>
            <w:vAlign w:val="bottom"/>
            <w:hideMark/>
          </w:tcPr>
          <w:p w14:paraId="3408371B"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3A36E931"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vAlign w:val="bottom"/>
            <w:hideMark/>
          </w:tcPr>
          <w:p w14:paraId="679CC33B"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03FAA4C0"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418F05F5"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vAlign w:val="bottom"/>
            <w:hideMark/>
          </w:tcPr>
          <w:p w14:paraId="26E4684A"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2381A205"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3F316A11"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vAlign w:val="bottom"/>
            <w:hideMark/>
          </w:tcPr>
          <w:p w14:paraId="65BED641"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652E71C6"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41CFA3ED"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vAlign w:val="bottom"/>
            <w:hideMark/>
          </w:tcPr>
          <w:p w14:paraId="55D0A39F"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4021F383"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7187BFE1"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vAlign w:val="bottom"/>
            <w:hideMark/>
          </w:tcPr>
          <w:p w14:paraId="7FD90C07"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44AF5AF5" w14:textId="77777777" w:rsidR="00DD4AA3" w:rsidRDefault="00DD4AA3" w:rsidP="00901106">
            <w:pPr>
              <w:rPr>
                <w:rFonts w:eastAsia="Times New Roman"/>
                <w:sz w:val="20"/>
                <w:szCs w:val="20"/>
              </w:rPr>
            </w:pPr>
            <w:r>
              <w:rPr>
                <w:rFonts w:eastAsia="Times New Roman"/>
                <w:sz w:val="20"/>
                <w:szCs w:val="20"/>
              </w:rPr>
              <w:t> </w:t>
            </w:r>
          </w:p>
        </w:tc>
      </w:tr>
      <w:tr w:rsidR="00DD4AA3" w14:paraId="2089F13C" w14:textId="77777777" w:rsidTr="00DD4AA3">
        <w:trPr>
          <w:divId w:val="452866394"/>
        </w:trPr>
        <w:tc>
          <w:tcPr>
            <w:tcW w:w="1500" w:type="pct"/>
            <w:shd w:val="clear" w:color="auto" w:fill="CCEEFF"/>
            <w:vAlign w:val="bottom"/>
            <w:hideMark/>
          </w:tcPr>
          <w:p w14:paraId="62CA91D3" w14:textId="77777777" w:rsidR="00DD4AA3" w:rsidRDefault="00DD4AA3" w:rsidP="00901106">
            <w:pPr>
              <w:rPr>
                <w:rFonts w:eastAsia="Times New Roman"/>
                <w:sz w:val="20"/>
                <w:szCs w:val="20"/>
              </w:rPr>
            </w:pPr>
            <w:r>
              <w:rPr>
                <w:rFonts w:eastAsia="Times New Roman"/>
                <w:sz w:val="20"/>
                <w:szCs w:val="20"/>
              </w:rPr>
              <w:t>Revenue</w:t>
            </w:r>
          </w:p>
        </w:tc>
        <w:tc>
          <w:tcPr>
            <w:tcW w:w="100" w:type="pct"/>
            <w:shd w:val="clear" w:color="auto" w:fill="CCEEFF"/>
            <w:vAlign w:val="bottom"/>
            <w:hideMark/>
          </w:tcPr>
          <w:p w14:paraId="104943EA" w14:textId="77777777" w:rsidR="00DD4AA3" w:rsidRDefault="00DD4AA3" w:rsidP="00901106">
            <w:pPr>
              <w:rPr>
                <w:rFonts w:eastAsia="Times New Roman"/>
                <w:sz w:val="20"/>
                <w:szCs w:val="20"/>
              </w:rPr>
            </w:pPr>
            <w:r>
              <w:rPr>
                <w:rFonts w:eastAsia="Times New Roman"/>
                <w:sz w:val="20"/>
                <w:szCs w:val="20"/>
              </w:rPr>
              <w:t> </w:t>
            </w:r>
          </w:p>
        </w:tc>
        <w:tc>
          <w:tcPr>
            <w:tcW w:w="50" w:type="pct"/>
            <w:shd w:val="clear" w:color="auto" w:fill="CCEEFF"/>
            <w:vAlign w:val="bottom"/>
            <w:hideMark/>
          </w:tcPr>
          <w:p w14:paraId="65BF2FF0" w14:textId="77777777" w:rsidR="00DD4AA3" w:rsidRDefault="00DD4AA3" w:rsidP="00901106">
            <w:pPr>
              <w:rPr>
                <w:rFonts w:eastAsia="Times New Roman"/>
                <w:sz w:val="20"/>
                <w:szCs w:val="20"/>
              </w:rPr>
            </w:pPr>
            <w:r>
              <w:rPr>
                <w:rFonts w:eastAsia="Times New Roman"/>
                <w:sz w:val="20"/>
                <w:szCs w:val="20"/>
              </w:rPr>
              <w:t>$</w:t>
            </w:r>
          </w:p>
        </w:tc>
        <w:tc>
          <w:tcPr>
            <w:tcW w:w="500" w:type="pct"/>
            <w:shd w:val="clear" w:color="auto" w:fill="CCEEFF"/>
            <w:vAlign w:val="bottom"/>
            <w:hideMark/>
          </w:tcPr>
          <w:p w14:paraId="729EF269" w14:textId="77777777" w:rsidR="00DD4AA3" w:rsidRDefault="00DD4AA3" w:rsidP="00901106">
            <w:pPr>
              <w:jc w:val="right"/>
              <w:rPr>
                <w:rFonts w:eastAsia="Times New Roman"/>
                <w:sz w:val="20"/>
                <w:szCs w:val="20"/>
              </w:rPr>
            </w:pPr>
            <w:r>
              <w:rPr>
                <w:rFonts w:eastAsia="Times New Roman"/>
                <w:sz w:val="20"/>
                <w:szCs w:val="20"/>
              </w:rPr>
              <w:t>327,368</w:t>
            </w:r>
          </w:p>
        </w:tc>
        <w:tc>
          <w:tcPr>
            <w:tcW w:w="50" w:type="pct"/>
            <w:shd w:val="clear" w:color="auto" w:fill="CCEEFF"/>
            <w:vAlign w:val="bottom"/>
            <w:hideMark/>
          </w:tcPr>
          <w:p w14:paraId="56C69962" w14:textId="77777777" w:rsidR="00DD4AA3" w:rsidRDefault="00DD4AA3" w:rsidP="00901106">
            <w:pPr>
              <w:rPr>
                <w:rFonts w:eastAsia="Times New Roman"/>
                <w:sz w:val="20"/>
                <w:szCs w:val="20"/>
              </w:rPr>
            </w:pPr>
            <w:r>
              <w:rPr>
                <w:rFonts w:eastAsia="Times New Roman"/>
                <w:sz w:val="20"/>
                <w:szCs w:val="20"/>
              </w:rPr>
              <w:t> </w:t>
            </w:r>
          </w:p>
        </w:tc>
        <w:tc>
          <w:tcPr>
            <w:tcW w:w="100" w:type="pct"/>
            <w:shd w:val="clear" w:color="auto" w:fill="CCEEFF"/>
            <w:vAlign w:val="bottom"/>
            <w:hideMark/>
          </w:tcPr>
          <w:p w14:paraId="1BF72C88" w14:textId="77777777" w:rsidR="00DD4AA3" w:rsidRDefault="00DD4AA3" w:rsidP="00901106">
            <w:pPr>
              <w:rPr>
                <w:rFonts w:eastAsia="Times New Roman"/>
                <w:sz w:val="20"/>
                <w:szCs w:val="20"/>
              </w:rPr>
            </w:pPr>
            <w:r>
              <w:rPr>
                <w:rFonts w:eastAsia="Times New Roman"/>
                <w:sz w:val="20"/>
                <w:szCs w:val="20"/>
              </w:rPr>
              <w:t> </w:t>
            </w:r>
          </w:p>
        </w:tc>
        <w:tc>
          <w:tcPr>
            <w:tcW w:w="50" w:type="pct"/>
            <w:shd w:val="clear" w:color="auto" w:fill="CCEEFF"/>
            <w:vAlign w:val="bottom"/>
            <w:hideMark/>
          </w:tcPr>
          <w:p w14:paraId="74740E68" w14:textId="77777777" w:rsidR="00DD4AA3" w:rsidRDefault="00DD4AA3" w:rsidP="00901106">
            <w:pPr>
              <w:rPr>
                <w:rFonts w:eastAsia="Times New Roman"/>
                <w:sz w:val="20"/>
                <w:szCs w:val="20"/>
              </w:rPr>
            </w:pPr>
            <w:r>
              <w:rPr>
                <w:rFonts w:eastAsia="Times New Roman"/>
                <w:sz w:val="20"/>
                <w:szCs w:val="20"/>
              </w:rPr>
              <w:t>$</w:t>
            </w:r>
          </w:p>
        </w:tc>
        <w:tc>
          <w:tcPr>
            <w:tcW w:w="500" w:type="pct"/>
            <w:shd w:val="clear" w:color="auto" w:fill="CCEEFF"/>
            <w:vAlign w:val="bottom"/>
            <w:hideMark/>
          </w:tcPr>
          <w:p w14:paraId="2359A40B" w14:textId="77777777" w:rsidR="00DD4AA3" w:rsidRDefault="00DD4AA3" w:rsidP="00901106">
            <w:pPr>
              <w:jc w:val="right"/>
              <w:rPr>
                <w:rFonts w:eastAsia="Times New Roman"/>
                <w:sz w:val="20"/>
                <w:szCs w:val="20"/>
              </w:rPr>
            </w:pPr>
            <w:r>
              <w:rPr>
                <w:rFonts w:eastAsia="Times New Roman"/>
                <w:sz w:val="20"/>
                <w:szCs w:val="20"/>
              </w:rPr>
              <w:t>303,102</w:t>
            </w:r>
          </w:p>
        </w:tc>
        <w:tc>
          <w:tcPr>
            <w:tcW w:w="50" w:type="pct"/>
            <w:shd w:val="clear" w:color="auto" w:fill="CCEEFF"/>
            <w:vAlign w:val="bottom"/>
            <w:hideMark/>
          </w:tcPr>
          <w:p w14:paraId="40F70201" w14:textId="77777777" w:rsidR="00DD4AA3" w:rsidRDefault="00DD4AA3" w:rsidP="00901106">
            <w:pPr>
              <w:rPr>
                <w:rFonts w:eastAsia="Times New Roman"/>
                <w:sz w:val="20"/>
                <w:szCs w:val="20"/>
              </w:rPr>
            </w:pPr>
            <w:r>
              <w:rPr>
                <w:rFonts w:eastAsia="Times New Roman"/>
                <w:sz w:val="20"/>
                <w:szCs w:val="20"/>
              </w:rPr>
              <w:t> </w:t>
            </w:r>
          </w:p>
        </w:tc>
        <w:tc>
          <w:tcPr>
            <w:tcW w:w="100" w:type="pct"/>
            <w:shd w:val="clear" w:color="auto" w:fill="CCEEFF"/>
            <w:vAlign w:val="bottom"/>
            <w:hideMark/>
          </w:tcPr>
          <w:p w14:paraId="5F14A931" w14:textId="77777777" w:rsidR="00DD4AA3" w:rsidRDefault="00DD4AA3" w:rsidP="00901106">
            <w:pPr>
              <w:rPr>
                <w:rFonts w:eastAsia="Times New Roman"/>
                <w:sz w:val="20"/>
                <w:szCs w:val="20"/>
              </w:rPr>
            </w:pPr>
            <w:r>
              <w:rPr>
                <w:rFonts w:eastAsia="Times New Roman"/>
                <w:sz w:val="20"/>
                <w:szCs w:val="20"/>
              </w:rPr>
              <w:t> </w:t>
            </w:r>
          </w:p>
        </w:tc>
        <w:tc>
          <w:tcPr>
            <w:tcW w:w="50" w:type="pct"/>
            <w:shd w:val="clear" w:color="auto" w:fill="CCEEFF"/>
            <w:vAlign w:val="bottom"/>
            <w:hideMark/>
          </w:tcPr>
          <w:p w14:paraId="36ABABEC" w14:textId="77777777" w:rsidR="00DD4AA3" w:rsidRDefault="00DD4AA3" w:rsidP="00901106">
            <w:pPr>
              <w:rPr>
                <w:rFonts w:eastAsia="Times New Roman"/>
                <w:sz w:val="20"/>
                <w:szCs w:val="20"/>
              </w:rPr>
            </w:pPr>
            <w:r>
              <w:rPr>
                <w:rFonts w:eastAsia="Times New Roman"/>
                <w:sz w:val="20"/>
                <w:szCs w:val="20"/>
              </w:rPr>
              <w:t>$</w:t>
            </w:r>
          </w:p>
        </w:tc>
        <w:tc>
          <w:tcPr>
            <w:tcW w:w="500" w:type="pct"/>
            <w:shd w:val="clear" w:color="auto" w:fill="CCEEFF"/>
            <w:vAlign w:val="bottom"/>
            <w:hideMark/>
          </w:tcPr>
          <w:p w14:paraId="72EF3E85" w14:textId="77777777" w:rsidR="00DD4AA3" w:rsidRDefault="00DD4AA3" w:rsidP="00901106">
            <w:pPr>
              <w:jc w:val="right"/>
              <w:rPr>
                <w:rFonts w:eastAsia="Times New Roman"/>
                <w:sz w:val="20"/>
                <w:szCs w:val="20"/>
              </w:rPr>
            </w:pPr>
            <w:r>
              <w:rPr>
                <w:rFonts w:eastAsia="Times New Roman"/>
                <w:sz w:val="20"/>
                <w:szCs w:val="20"/>
              </w:rPr>
              <w:t>324,969</w:t>
            </w:r>
          </w:p>
        </w:tc>
        <w:tc>
          <w:tcPr>
            <w:tcW w:w="50" w:type="pct"/>
            <w:shd w:val="clear" w:color="auto" w:fill="CCEEFF"/>
            <w:vAlign w:val="bottom"/>
            <w:hideMark/>
          </w:tcPr>
          <w:p w14:paraId="5F3E6096" w14:textId="77777777" w:rsidR="00DD4AA3" w:rsidRDefault="00DD4AA3" w:rsidP="00901106">
            <w:pPr>
              <w:rPr>
                <w:rFonts w:eastAsia="Times New Roman"/>
                <w:sz w:val="20"/>
                <w:szCs w:val="20"/>
              </w:rPr>
            </w:pPr>
            <w:r>
              <w:rPr>
                <w:rFonts w:eastAsia="Times New Roman"/>
                <w:sz w:val="20"/>
                <w:szCs w:val="20"/>
              </w:rPr>
              <w:t> </w:t>
            </w:r>
          </w:p>
        </w:tc>
        <w:tc>
          <w:tcPr>
            <w:tcW w:w="100" w:type="pct"/>
            <w:shd w:val="clear" w:color="auto" w:fill="CCEEFF"/>
            <w:vAlign w:val="bottom"/>
            <w:hideMark/>
          </w:tcPr>
          <w:p w14:paraId="770C4676" w14:textId="77777777" w:rsidR="00DD4AA3" w:rsidRDefault="00DD4AA3" w:rsidP="00901106">
            <w:pPr>
              <w:rPr>
                <w:rFonts w:eastAsia="Times New Roman"/>
                <w:sz w:val="20"/>
                <w:szCs w:val="20"/>
              </w:rPr>
            </w:pPr>
            <w:r>
              <w:rPr>
                <w:rFonts w:eastAsia="Times New Roman"/>
                <w:sz w:val="20"/>
                <w:szCs w:val="20"/>
              </w:rPr>
              <w:t> </w:t>
            </w:r>
          </w:p>
        </w:tc>
        <w:tc>
          <w:tcPr>
            <w:tcW w:w="50" w:type="pct"/>
            <w:shd w:val="clear" w:color="auto" w:fill="CCEEFF"/>
            <w:vAlign w:val="bottom"/>
            <w:hideMark/>
          </w:tcPr>
          <w:p w14:paraId="2CF81341" w14:textId="77777777" w:rsidR="00DD4AA3" w:rsidRDefault="00DD4AA3" w:rsidP="00901106">
            <w:pPr>
              <w:rPr>
                <w:rFonts w:eastAsia="Times New Roman"/>
                <w:sz w:val="20"/>
                <w:szCs w:val="20"/>
              </w:rPr>
            </w:pPr>
            <w:r>
              <w:rPr>
                <w:rFonts w:eastAsia="Times New Roman"/>
                <w:sz w:val="20"/>
                <w:szCs w:val="20"/>
              </w:rPr>
              <w:t> </w:t>
            </w:r>
          </w:p>
        </w:tc>
        <w:tc>
          <w:tcPr>
            <w:tcW w:w="500" w:type="pct"/>
            <w:shd w:val="clear" w:color="auto" w:fill="CCEEFF"/>
            <w:vAlign w:val="bottom"/>
            <w:hideMark/>
          </w:tcPr>
          <w:p w14:paraId="44077E27" w14:textId="77777777" w:rsidR="00DD4AA3" w:rsidRDefault="00DD4AA3" w:rsidP="00901106">
            <w:pPr>
              <w:jc w:val="right"/>
              <w:rPr>
                <w:rFonts w:eastAsia="Times New Roman"/>
                <w:sz w:val="20"/>
                <w:szCs w:val="20"/>
              </w:rPr>
            </w:pPr>
            <w:r>
              <w:rPr>
                <w:rFonts w:eastAsia="Times New Roman"/>
                <w:sz w:val="20"/>
                <w:szCs w:val="20"/>
              </w:rPr>
              <w:t>8.0</w:t>
            </w:r>
          </w:p>
        </w:tc>
        <w:tc>
          <w:tcPr>
            <w:tcW w:w="50" w:type="pct"/>
            <w:shd w:val="clear" w:color="auto" w:fill="CCEEFF"/>
            <w:vAlign w:val="bottom"/>
            <w:hideMark/>
          </w:tcPr>
          <w:p w14:paraId="6E7F7A54" w14:textId="77777777" w:rsidR="00DD4AA3" w:rsidRDefault="00DD4AA3" w:rsidP="00901106">
            <w:pPr>
              <w:rPr>
                <w:rFonts w:eastAsia="Times New Roman"/>
                <w:sz w:val="20"/>
                <w:szCs w:val="20"/>
              </w:rPr>
            </w:pPr>
            <w:r>
              <w:rPr>
                <w:rFonts w:eastAsia="Times New Roman"/>
                <w:sz w:val="20"/>
                <w:szCs w:val="20"/>
              </w:rPr>
              <w:t>%</w:t>
            </w:r>
          </w:p>
        </w:tc>
        <w:tc>
          <w:tcPr>
            <w:tcW w:w="100" w:type="pct"/>
            <w:shd w:val="clear" w:color="auto" w:fill="CCEEFF"/>
            <w:vAlign w:val="bottom"/>
            <w:hideMark/>
          </w:tcPr>
          <w:p w14:paraId="2B84D264" w14:textId="77777777" w:rsidR="00DD4AA3" w:rsidRDefault="00DD4AA3" w:rsidP="00901106">
            <w:pPr>
              <w:rPr>
                <w:rFonts w:eastAsia="Times New Roman"/>
                <w:sz w:val="20"/>
                <w:szCs w:val="20"/>
              </w:rPr>
            </w:pPr>
            <w:r>
              <w:rPr>
                <w:rFonts w:eastAsia="Times New Roman"/>
                <w:sz w:val="20"/>
                <w:szCs w:val="20"/>
              </w:rPr>
              <w:t> </w:t>
            </w:r>
          </w:p>
        </w:tc>
        <w:tc>
          <w:tcPr>
            <w:tcW w:w="50" w:type="pct"/>
            <w:shd w:val="clear" w:color="auto" w:fill="CCEEFF"/>
            <w:vAlign w:val="bottom"/>
            <w:hideMark/>
          </w:tcPr>
          <w:p w14:paraId="21881322" w14:textId="77777777" w:rsidR="00DD4AA3" w:rsidRDefault="00DD4AA3" w:rsidP="00901106">
            <w:pPr>
              <w:rPr>
                <w:rFonts w:eastAsia="Times New Roman"/>
                <w:sz w:val="20"/>
                <w:szCs w:val="20"/>
              </w:rPr>
            </w:pPr>
            <w:r>
              <w:rPr>
                <w:rFonts w:eastAsia="Times New Roman"/>
                <w:sz w:val="20"/>
                <w:szCs w:val="20"/>
              </w:rPr>
              <w:t> </w:t>
            </w:r>
          </w:p>
        </w:tc>
        <w:tc>
          <w:tcPr>
            <w:tcW w:w="500" w:type="pct"/>
            <w:shd w:val="clear" w:color="auto" w:fill="CCEEFF"/>
            <w:vAlign w:val="bottom"/>
            <w:hideMark/>
          </w:tcPr>
          <w:p w14:paraId="7C52B9CB" w14:textId="77777777" w:rsidR="00DD4AA3" w:rsidRDefault="00DD4AA3" w:rsidP="00901106">
            <w:pPr>
              <w:jc w:val="right"/>
              <w:rPr>
                <w:rFonts w:eastAsia="Times New Roman"/>
                <w:sz w:val="20"/>
                <w:szCs w:val="20"/>
              </w:rPr>
            </w:pPr>
            <w:r>
              <w:rPr>
                <w:rFonts w:eastAsia="Times New Roman"/>
                <w:sz w:val="20"/>
                <w:szCs w:val="20"/>
              </w:rPr>
              <w:t>0.7</w:t>
            </w:r>
          </w:p>
        </w:tc>
        <w:tc>
          <w:tcPr>
            <w:tcW w:w="50" w:type="pct"/>
            <w:shd w:val="clear" w:color="auto" w:fill="CCEEFF"/>
            <w:vAlign w:val="bottom"/>
            <w:hideMark/>
          </w:tcPr>
          <w:p w14:paraId="0CAE94AA" w14:textId="77777777" w:rsidR="00DD4AA3" w:rsidRDefault="00DD4AA3" w:rsidP="00901106">
            <w:pPr>
              <w:rPr>
                <w:rFonts w:eastAsia="Times New Roman"/>
                <w:sz w:val="20"/>
                <w:szCs w:val="20"/>
              </w:rPr>
            </w:pPr>
            <w:r>
              <w:rPr>
                <w:rFonts w:eastAsia="Times New Roman"/>
                <w:sz w:val="20"/>
                <w:szCs w:val="20"/>
              </w:rPr>
              <w:t>%</w:t>
            </w:r>
          </w:p>
        </w:tc>
      </w:tr>
      <w:tr w:rsidR="00DD4AA3" w14:paraId="06A25A3C" w14:textId="77777777" w:rsidTr="00DD4AA3">
        <w:trPr>
          <w:divId w:val="452866394"/>
        </w:trPr>
        <w:tc>
          <w:tcPr>
            <w:tcW w:w="0" w:type="auto"/>
            <w:shd w:val="clear" w:color="auto" w:fill="FFFFFF"/>
            <w:vAlign w:val="bottom"/>
            <w:hideMark/>
          </w:tcPr>
          <w:p w14:paraId="66F85C77" w14:textId="77777777" w:rsidR="00DD4AA3" w:rsidRDefault="00DD4AA3" w:rsidP="00901106">
            <w:pPr>
              <w:rPr>
                <w:rFonts w:eastAsia="Times New Roman"/>
                <w:sz w:val="20"/>
                <w:szCs w:val="20"/>
              </w:rPr>
            </w:pPr>
            <w:r>
              <w:rPr>
                <w:rFonts w:eastAsia="Times New Roman"/>
                <w:sz w:val="20"/>
                <w:szCs w:val="20"/>
              </w:rPr>
              <w:t>Net income</w:t>
            </w:r>
          </w:p>
        </w:tc>
        <w:tc>
          <w:tcPr>
            <w:tcW w:w="0" w:type="auto"/>
            <w:shd w:val="clear" w:color="auto" w:fill="FFFFFF"/>
            <w:vAlign w:val="bottom"/>
            <w:hideMark/>
          </w:tcPr>
          <w:p w14:paraId="610040F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1C9D1C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68164AF" w14:textId="77777777" w:rsidR="00DD4AA3" w:rsidRDefault="00DD4AA3" w:rsidP="00901106">
            <w:pPr>
              <w:jc w:val="right"/>
              <w:rPr>
                <w:rFonts w:eastAsia="Times New Roman"/>
                <w:sz w:val="20"/>
                <w:szCs w:val="20"/>
              </w:rPr>
            </w:pPr>
            <w:r>
              <w:rPr>
                <w:rFonts w:eastAsia="Times New Roman"/>
                <w:sz w:val="20"/>
                <w:szCs w:val="20"/>
              </w:rPr>
              <w:t>15,201</w:t>
            </w:r>
          </w:p>
        </w:tc>
        <w:tc>
          <w:tcPr>
            <w:tcW w:w="0" w:type="auto"/>
            <w:shd w:val="clear" w:color="auto" w:fill="FFFFFF"/>
            <w:vAlign w:val="bottom"/>
            <w:hideMark/>
          </w:tcPr>
          <w:p w14:paraId="7D00598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178571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0B27B6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A34FB07" w14:textId="77777777" w:rsidR="00DD4AA3" w:rsidRDefault="00DD4AA3" w:rsidP="00901106">
            <w:pPr>
              <w:jc w:val="right"/>
              <w:rPr>
                <w:rFonts w:eastAsia="Times New Roman"/>
                <w:sz w:val="20"/>
                <w:szCs w:val="20"/>
              </w:rPr>
            </w:pPr>
            <w:r>
              <w:rPr>
                <w:rFonts w:eastAsia="Times New Roman"/>
                <w:sz w:val="20"/>
                <w:szCs w:val="20"/>
              </w:rPr>
              <w:t>10,391</w:t>
            </w:r>
          </w:p>
        </w:tc>
        <w:tc>
          <w:tcPr>
            <w:tcW w:w="0" w:type="auto"/>
            <w:shd w:val="clear" w:color="auto" w:fill="FFFFFF"/>
            <w:vAlign w:val="bottom"/>
            <w:hideMark/>
          </w:tcPr>
          <w:p w14:paraId="0D8F28D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81F80A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B973C6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3F4AB3B" w14:textId="77777777" w:rsidR="00DD4AA3" w:rsidRDefault="00DD4AA3" w:rsidP="00901106">
            <w:pPr>
              <w:jc w:val="right"/>
              <w:rPr>
                <w:rFonts w:eastAsia="Times New Roman"/>
                <w:sz w:val="20"/>
                <w:szCs w:val="20"/>
              </w:rPr>
            </w:pPr>
            <w:r>
              <w:rPr>
                <w:rFonts w:eastAsia="Times New Roman"/>
                <w:sz w:val="20"/>
                <w:szCs w:val="20"/>
              </w:rPr>
              <w:t>18,873</w:t>
            </w:r>
          </w:p>
        </w:tc>
        <w:tc>
          <w:tcPr>
            <w:tcW w:w="0" w:type="auto"/>
            <w:shd w:val="clear" w:color="auto" w:fill="FFFFFF"/>
            <w:vAlign w:val="bottom"/>
            <w:hideMark/>
          </w:tcPr>
          <w:p w14:paraId="0C59EDA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0FEAC7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52BC6D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B78367E" w14:textId="77777777" w:rsidR="00DD4AA3" w:rsidRDefault="00DD4AA3" w:rsidP="00901106">
            <w:pPr>
              <w:jc w:val="right"/>
              <w:rPr>
                <w:rFonts w:eastAsia="Times New Roman"/>
                <w:sz w:val="20"/>
                <w:szCs w:val="20"/>
              </w:rPr>
            </w:pPr>
            <w:r>
              <w:rPr>
                <w:rFonts w:eastAsia="Times New Roman"/>
                <w:sz w:val="20"/>
                <w:szCs w:val="20"/>
              </w:rPr>
              <w:t>46.3</w:t>
            </w:r>
          </w:p>
        </w:tc>
        <w:tc>
          <w:tcPr>
            <w:tcW w:w="0" w:type="auto"/>
            <w:shd w:val="clear" w:color="auto" w:fill="FFFFFF"/>
            <w:vAlign w:val="bottom"/>
            <w:hideMark/>
          </w:tcPr>
          <w:p w14:paraId="3DCF5A83"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FFFFFF"/>
            <w:vAlign w:val="bottom"/>
            <w:hideMark/>
          </w:tcPr>
          <w:p w14:paraId="56D02C2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B3AC8D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9376619" w14:textId="77777777" w:rsidR="00DD4AA3" w:rsidRDefault="00DD4AA3" w:rsidP="00901106">
            <w:pPr>
              <w:jc w:val="right"/>
              <w:rPr>
                <w:rFonts w:eastAsia="Times New Roman"/>
                <w:sz w:val="20"/>
                <w:szCs w:val="20"/>
              </w:rPr>
            </w:pPr>
            <w:r>
              <w:rPr>
                <w:rFonts w:eastAsia="Times New Roman"/>
                <w:sz w:val="20"/>
                <w:szCs w:val="20"/>
              </w:rPr>
              <w:t>(19.5</w:t>
            </w:r>
          </w:p>
        </w:tc>
        <w:tc>
          <w:tcPr>
            <w:tcW w:w="0" w:type="auto"/>
            <w:shd w:val="clear" w:color="auto" w:fill="FFFFFF"/>
            <w:vAlign w:val="bottom"/>
            <w:hideMark/>
          </w:tcPr>
          <w:p w14:paraId="0D54BB4E" w14:textId="77777777" w:rsidR="00DD4AA3" w:rsidRDefault="00DD4AA3" w:rsidP="00901106">
            <w:pPr>
              <w:rPr>
                <w:rFonts w:eastAsia="Times New Roman"/>
                <w:sz w:val="20"/>
                <w:szCs w:val="20"/>
              </w:rPr>
            </w:pPr>
            <w:r>
              <w:rPr>
                <w:rFonts w:eastAsia="Times New Roman"/>
                <w:sz w:val="20"/>
                <w:szCs w:val="20"/>
              </w:rPr>
              <w:t>)%</w:t>
            </w:r>
          </w:p>
        </w:tc>
      </w:tr>
      <w:tr w:rsidR="00DD4AA3" w14:paraId="021E1D6E" w14:textId="77777777" w:rsidTr="00DD4AA3">
        <w:trPr>
          <w:divId w:val="452866394"/>
        </w:trPr>
        <w:tc>
          <w:tcPr>
            <w:tcW w:w="0" w:type="auto"/>
            <w:shd w:val="clear" w:color="auto" w:fill="CCEEFF"/>
            <w:vAlign w:val="bottom"/>
            <w:hideMark/>
          </w:tcPr>
          <w:p w14:paraId="1D6C5A6F" w14:textId="77777777" w:rsidR="00DD4AA3" w:rsidRDefault="00DD4AA3" w:rsidP="00901106">
            <w:pPr>
              <w:rPr>
                <w:rFonts w:eastAsia="Times New Roman"/>
                <w:sz w:val="20"/>
                <w:szCs w:val="20"/>
              </w:rPr>
            </w:pPr>
            <w:r>
              <w:rPr>
                <w:rFonts w:eastAsia="Times New Roman"/>
                <w:sz w:val="20"/>
                <w:szCs w:val="20"/>
              </w:rPr>
              <w:t>Adjusted net income (non-</w:t>
            </w:r>
            <w:proofErr w:type="gramStart"/>
            <w:r>
              <w:rPr>
                <w:rFonts w:eastAsia="Times New Roman"/>
                <w:sz w:val="20"/>
                <w:szCs w:val="20"/>
              </w:rPr>
              <w:t>GAAP)*</w:t>
            </w:r>
            <w:proofErr w:type="gramEnd"/>
          </w:p>
        </w:tc>
        <w:tc>
          <w:tcPr>
            <w:tcW w:w="0" w:type="auto"/>
            <w:shd w:val="clear" w:color="auto" w:fill="CCEEFF"/>
            <w:vAlign w:val="bottom"/>
            <w:hideMark/>
          </w:tcPr>
          <w:p w14:paraId="60D6155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FFE5DB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C5EE40B" w14:textId="77777777" w:rsidR="00DD4AA3" w:rsidRDefault="00DD4AA3" w:rsidP="00901106">
            <w:pPr>
              <w:jc w:val="right"/>
              <w:rPr>
                <w:rFonts w:eastAsia="Times New Roman"/>
                <w:sz w:val="20"/>
                <w:szCs w:val="20"/>
              </w:rPr>
            </w:pPr>
            <w:r>
              <w:rPr>
                <w:rFonts w:eastAsia="Times New Roman"/>
                <w:sz w:val="20"/>
                <w:szCs w:val="20"/>
              </w:rPr>
              <w:t>20,130</w:t>
            </w:r>
          </w:p>
        </w:tc>
        <w:tc>
          <w:tcPr>
            <w:tcW w:w="0" w:type="auto"/>
            <w:shd w:val="clear" w:color="auto" w:fill="CCEEFF"/>
            <w:vAlign w:val="bottom"/>
            <w:hideMark/>
          </w:tcPr>
          <w:p w14:paraId="4F5F3F4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40C6DD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BDF07D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63D3738" w14:textId="77777777" w:rsidR="00DD4AA3" w:rsidRDefault="00DD4AA3" w:rsidP="00901106">
            <w:pPr>
              <w:jc w:val="right"/>
              <w:rPr>
                <w:rFonts w:eastAsia="Times New Roman"/>
                <w:sz w:val="20"/>
                <w:szCs w:val="20"/>
              </w:rPr>
            </w:pPr>
            <w:r>
              <w:rPr>
                <w:rFonts w:eastAsia="Times New Roman"/>
                <w:sz w:val="20"/>
                <w:szCs w:val="20"/>
              </w:rPr>
              <w:t>12,963</w:t>
            </w:r>
          </w:p>
        </w:tc>
        <w:tc>
          <w:tcPr>
            <w:tcW w:w="0" w:type="auto"/>
            <w:shd w:val="clear" w:color="auto" w:fill="CCEEFF"/>
            <w:vAlign w:val="bottom"/>
            <w:hideMark/>
          </w:tcPr>
          <w:p w14:paraId="257C574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E2E1DD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A3B4DB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0206CED" w14:textId="77777777" w:rsidR="00DD4AA3" w:rsidRDefault="00DD4AA3" w:rsidP="00901106">
            <w:pPr>
              <w:jc w:val="right"/>
              <w:rPr>
                <w:rFonts w:eastAsia="Times New Roman"/>
                <w:sz w:val="20"/>
                <w:szCs w:val="20"/>
              </w:rPr>
            </w:pPr>
            <w:r>
              <w:rPr>
                <w:rFonts w:eastAsia="Times New Roman"/>
                <w:sz w:val="20"/>
                <w:szCs w:val="20"/>
              </w:rPr>
              <w:t>27,356</w:t>
            </w:r>
          </w:p>
        </w:tc>
        <w:tc>
          <w:tcPr>
            <w:tcW w:w="0" w:type="auto"/>
            <w:shd w:val="clear" w:color="auto" w:fill="CCEEFF"/>
            <w:vAlign w:val="bottom"/>
            <w:hideMark/>
          </w:tcPr>
          <w:p w14:paraId="46FF699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F83514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BD1CED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AF8AA81" w14:textId="77777777" w:rsidR="00DD4AA3" w:rsidRDefault="00DD4AA3" w:rsidP="00901106">
            <w:pPr>
              <w:jc w:val="right"/>
              <w:rPr>
                <w:rFonts w:eastAsia="Times New Roman"/>
                <w:sz w:val="20"/>
                <w:szCs w:val="20"/>
              </w:rPr>
            </w:pPr>
            <w:r>
              <w:rPr>
                <w:rFonts w:eastAsia="Times New Roman"/>
                <w:sz w:val="20"/>
                <w:szCs w:val="20"/>
              </w:rPr>
              <w:t>55.3</w:t>
            </w:r>
          </w:p>
        </w:tc>
        <w:tc>
          <w:tcPr>
            <w:tcW w:w="0" w:type="auto"/>
            <w:shd w:val="clear" w:color="auto" w:fill="CCEEFF"/>
            <w:vAlign w:val="bottom"/>
            <w:hideMark/>
          </w:tcPr>
          <w:p w14:paraId="70B1EAB5"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CCEEFF"/>
            <w:vAlign w:val="bottom"/>
            <w:hideMark/>
          </w:tcPr>
          <w:p w14:paraId="7486056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48A571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A3C3EB6" w14:textId="77777777" w:rsidR="00DD4AA3" w:rsidRDefault="00DD4AA3" w:rsidP="00901106">
            <w:pPr>
              <w:jc w:val="right"/>
              <w:rPr>
                <w:rFonts w:eastAsia="Times New Roman"/>
                <w:sz w:val="20"/>
                <w:szCs w:val="20"/>
              </w:rPr>
            </w:pPr>
            <w:r>
              <w:rPr>
                <w:rFonts w:eastAsia="Times New Roman"/>
                <w:sz w:val="20"/>
                <w:szCs w:val="20"/>
              </w:rPr>
              <w:t>(26.4</w:t>
            </w:r>
          </w:p>
        </w:tc>
        <w:tc>
          <w:tcPr>
            <w:tcW w:w="0" w:type="auto"/>
            <w:shd w:val="clear" w:color="auto" w:fill="CCEEFF"/>
            <w:vAlign w:val="bottom"/>
            <w:hideMark/>
          </w:tcPr>
          <w:p w14:paraId="543EA3C8" w14:textId="77777777" w:rsidR="00DD4AA3" w:rsidRDefault="00DD4AA3" w:rsidP="00901106">
            <w:pPr>
              <w:rPr>
                <w:rFonts w:eastAsia="Times New Roman"/>
                <w:sz w:val="20"/>
                <w:szCs w:val="20"/>
              </w:rPr>
            </w:pPr>
            <w:r>
              <w:rPr>
                <w:rFonts w:eastAsia="Times New Roman"/>
                <w:sz w:val="20"/>
                <w:szCs w:val="20"/>
              </w:rPr>
              <w:t>)%</w:t>
            </w:r>
          </w:p>
        </w:tc>
      </w:tr>
      <w:tr w:rsidR="00DD4AA3" w14:paraId="71585BB4" w14:textId="77777777" w:rsidTr="00DD4AA3">
        <w:trPr>
          <w:divId w:val="452866394"/>
        </w:trPr>
        <w:tc>
          <w:tcPr>
            <w:tcW w:w="0" w:type="auto"/>
            <w:shd w:val="clear" w:color="auto" w:fill="FFFFFF"/>
            <w:vAlign w:val="bottom"/>
            <w:hideMark/>
          </w:tcPr>
          <w:p w14:paraId="585BBC68" w14:textId="77777777" w:rsidR="00DD4AA3" w:rsidRDefault="00DD4AA3" w:rsidP="00901106">
            <w:pPr>
              <w:rPr>
                <w:rFonts w:eastAsia="Times New Roman"/>
                <w:sz w:val="20"/>
                <w:szCs w:val="20"/>
              </w:rPr>
            </w:pPr>
            <w:r>
              <w:rPr>
                <w:rFonts w:eastAsia="Times New Roman"/>
                <w:sz w:val="20"/>
                <w:szCs w:val="20"/>
              </w:rPr>
              <w:t>Adjusted EBITDA (non-</w:t>
            </w:r>
            <w:proofErr w:type="gramStart"/>
            <w:r>
              <w:rPr>
                <w:rFonts w:eastAsia="Times New Roman"/>
                <w:sz w:val="20"/>
                <w:szCs w:val="20"/>
              </w:rPr>
              <w:t>GAAP)*</w:t>
            </w:r>
            <w:proofErr w:type="gramEnd"/>
          </w:p>
        </w:tc>
        <w:tc>
          <w:tcPr>
            <w:tcW w:w="0" w:type="auto"/>
            <w:shd w:val="clear" w:color="auto" w:fill="FFFFFF"/>
            <w:vAlign w:val="bottom"/>
            <w:hideMark/>
          </w:tcPr>
          <w:p w14:paraId="5257CB8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D27100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E9E68D5" w14:textId="77777777" w:rsidR="00DD4AA3" w:rsidRDefault="00DD4AA3" w:rsidP="00901106">
            <w:pPr>
              <w:jc w:val="right"/>
              <w:rPr>
                <w:rFonts w:eastAsia="Times New Roman"/>
                <w:sz w:val="20"/>
                <w:szCs w:val="20"/>
              </w:rPr>
            </w:pPr>
            <w:r>
              <w:rPr>
                <w:rFonts w:eastAsia="Times New Roman"/>
                <w:sz w:val="20"/>
                <w:szCs w:val="20"/>
              </w:rPr>
              <w:t>70,559</w:t>
            </w:r>
          </w:p>
        </w:tc>
        <w:tc>
          <w:tcPr>
            <w:tcW w:w="0" w:type="auto"/>
            <w:shd w:val="clear" w:color="auto" w:fill="FFFFFF"/>
            <w:vAlign w:val="bottom"/>
            <w:hideMark/>
          </w:tcPr>
          <w:p w14:paraId="0E28852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387FCF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30119A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C41E7CB" w14:textId="77777777" w:rsidR="00DD4AA3" w:rsidRDefault="00DD4AA3" w:rsidP="00901106">
            <w:pPr>
              <w:jc w:val="right"/>
              <w:rPr>
                <w:rFonts w:eastAsia="Times New Roman"/>
                <w:sz w:val="20"/>
                <w:szCs w:val="20"/>
              </w:rPr>
            </w:pPr>
            <w:r>
              <w:rPr>
                <w:rFonts w:eastAsia="Times New Roman"/>
                <w:sz w:val="20"/>
                <w:szCs w:val="20"/>
              </w:rPr>
              <w:t>62,463</w:t>
            </w:r>
          </w:p>
        </w:tc>
        <w:tc>
          <w:tcPr>
            <w:tcW w:w="0" w:type="auto"/>
            <w:shd w:val="clear" w:color="auto" w:fill="FFFFFF"/>
            <w:vAlign w:val="bottom"/>
            <w:hideMark/>
          </w:tcPr>
          <w:p w14:paraId="3766459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987980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1E021E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E818132" w14:textId="77777777" w:rsidR="00DD4AA3" w:rsidRDefault="00DD4AA3" w:rsidP="00901106">
            <w:pPr>
              <w:jc w:val="right"/>
              <w:rPr>
                <w:rFonts w:eastAsia="Times New Roman"/>
                <w:sz w:val="20"/>
                <w:szCs w:val="20"/>
              </w:rPr>
            </w:pPr>
            <w:r>
              <w:rPr>
                <w:rFonts w:eastAsia="Times New Roman"/>
                <w:sz w:val="20"/>
                <w:szCs w:val="20"/>
              </w:rPr>
              <w:t>78,655</w:t>
            </w:r>
          </w:p>
        </w:tc>
        <w:tc>
          <w:tcPr>
            <w:tcW w:w="0" w:type="auto"/>
            <w:shd w:val="clear" w:color="auto" w:fill="FFFFFF"/>
            <w:vAlign w:val="bottom"/>
            <w:hideMark/>
          </w:tcPr>
          <w:p w14:paraId="294632A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5131D0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94E150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38A5655" w14:textId="77777777" w:rsidR="00DD4AA3" w:rsidRDefault="00DD4AA3" w:rsidP="00901106">
            <w:pPr>
              <w:jc w:val="right"/>
              <w:rPr>
                <w:rFonts w:eastAsia="Times New Roman"/>
                <w:sz w:val="20"/>
                <w:szCs w:val="20"/>
              </w:rPr>
            </w:pPr>
            <w:r>
              <w:rPr>
                <w:rFonts w:eastAsia="Times New Roman"/>
                <w:sz w:val="20"/>
                <w:szCs w:val="20"/>
              </w:rPr>
              <w:t>13.0</w:t>
            </w:r>
          </w:p>
        </w:tc>
        <w:tc>
          <w:tcPr>
            <w:tcW w:w="0" w:type="auto"/>
            <w:shd w:val="clear" w:color="auto" w:fill="FFFFFF"/>
            <w:vAlign w:val="bottom"/>
            <w:hideMark/>
          </w:tcPr>
          <w:p w14:paraId="7D1EE712"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FFFFFF"/>
            <w:vAlign w:val="bottom"/>
            <w:hideMark/>
          </w:tcPr>
          <w:p w14:paraId="2593A8D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CC0C0A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9AAC4BD" w14:textId="77777777" w:rsidR="00DD4AA3" w:rsidRDefault="00DD4AA3" w:rsidP="00901106">
            <w:pPr>
              <w:jc w:val="right"/>
              <w:rPr>
                <w:rFonts w:eastAsia="Times New Roman"/>
                <w:sz w:val="20"/>
                <w:szCs w:val="20"/>
              </w:rPr>
            </w:pPr>
            <w:r>
              <w:rPr>
                <w:rFonts w:eastAsia="Times New Roman"/>
                <w:sz w:val="20"/>
                <w:szCs w:val="20"/>
              </w:rPr>
              <w:t>(10.3</w:t>
            </w:r>
          </w:p>
        </w:tc>
        <w:tc>
          <w:tcPr>
            <w:tcW w:w="0" w:type="auto"/>
            <w:shd w:val="clear" w:color="auto" w:fill="FFFFFF"/>
            <w:vAlign w:val="bottom"/>
            <w:hideMark/>
          </w:tcPr>
          <w:p w14:paraId="274A8837" w14:textId="77777777" w:rsidR="00DD4AA3" w:rsidRDefault="00DD4AA3" w:rsidP="00901106">
            <w:pPr>
              <w:rPr>
                <w:rFonts w:eastAsia="Times New Roman"/>
                <w:sz w:val="20"/>
                <w:szCs w:val="20"/>
              </w:rPr>
            </w:pPr>
            <w:r>
              <w:rPr>
                <w:rFonts w:eastAsia="Times New Roman"/>
                <w:sz w:val="20"/>
                <w:szCs w:val="20"/>
              </w:rPr>
              <w:t>)%</w:t>
            </w:r>
          </w:p>
        </w:tc>
      </w:tr>
      <w:tr w:rsidR="00DD4AA3" w14:paraId="63FCF7EC" w14:textId="77777777" w:rsidTr="00DD4AA3">
        <w:trPr>
          <w:divId w:val="452866394"/>
        </w:trPr>
        <w:tc>
          <w:tcPr>
            <w:tcW w:w="0" w:type="auto"/>
            <w:shd w:val="clear" w:color="auto" w:fill="CCEEFF"/>
            <w:vAlign w:val="bottom"/>
            <w:hideMark/>
          </w:tcPr>
          <w:p w14:paraId="65C2EB4B" w14:textId="77777777" w:rsidR="00DD4AA3" w:rsidRDefault="00DD4AA3" w:rsidP="00901106">
            <w:pPr>
              <w:rPr>
                <w:rFonts w:eastAsia="Times New Roman"/>
                <w:sz w:val="20"/>
                <w:szCs w:val="20"/>
              </w:rPr>
            </w:pPr>
            <w:r>
              <w:rPr>
                <w:rFonts w:eastAsia="Times New Roman"/>
                <w:sz w:val="20"/>
                <w:szCs w:val="20"/>
              </w:rPr>
              <w:t>Diluted EPS</w:t>
            </w:r>
          </w:p>
        </w:tc>
        <w:tc>
          <w:tcPr>
            <w:tcW w:w="0" w:type="auto"/>
            <w:shd w:val="clear" w:color="auto" w:fill="CCEEFF"/>
            <w:vAlign w:val="bottom"/>
            <w:hideMark/>
          </w:tcPr>
          <w:p w14:paraId="01C9937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D2AC8F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D6CA74A" w14:textId="77777777" w:rsidR="00DD4AA3" w:rsidRDefault="00DD4AA3" w:rsidP="00901106">
            <w:pPr>
              <w:jc w:val="right"/>
              <w:rPr>
                <w:rFonts w:eastAsia="Times New Roman"/>
                <w:sz w:val="20"/>
                <w:szCs w:val="20"/>
              </w:rPr>
            </w:pPr>
            <w:r>
              <w:rPr>
                <w:rFonts w:eastAsia="Times New Roman"/>
                <w:sz w:val="20"/>
                <w:szCs w:val="20"/>
              </w:rPr>
              <w:t>0.16</w:t>
            </w:r>
          </w:p>
        </w:tc>
        <w:tc>
          <w:tcPr>
            <w:tcW w:w="0" w:type="auto"/>
            <w:shd w:val="clear" w:color="auto" w:fill="CCEEFF"/>
            <w:vAlign w:val="bottom"/>
            <w:hideMark/>
          </w:tcPr>
          <w:p w14:paraId="2C5AA08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BCCD19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B91DF2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629DB30" w14:textId="77777777" w:rsidR="00DD4AA3" w:rsidRDefault="00DD4AA3" w:rsidP="00901106">
            <w:pPr>
              <w:jc w:val="right"/>
              <w:rPr>
                <w:rFonts w:eastAsia="Times New Roman"/>
                <w:sz w:val="20"/>
                <w:szCs w:val="20"/>
              </w:rPr>
            </w:pPr>
            <w:r>
              <w:rPr>
                <w:rFonts w:eastAsia="Times New Roman"/>
                <w:sz w:val="20"/>
                <w:szCs w:val="20"/>
              </w:rPr>
              <w:t>0.11</w:t>
            </w:r>
          </w:p>
        </w:tc>
        <w:tc>
          <w:tcPr>
            <w:tcW w:w="0" w:type="auto"/>
            <w:shd w:val="clear" w:color="auto" w:fill="CCEEFF"/>
            <w:vAlign w:val="bottom"/>
            <w:hideMark/>
          </w:tcPr>
          <w:p w14:paraId="1ECAB75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1E8B54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77F973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4D845A9" w14:textId="77777777" w:rsidR="00DD4AA3" w:rsidRDefault="00DD4AA3" w:rsidP="00901106">
            <w:pPr>
              <w:jc w:val="right"/>
              <w:rPr>
                <w:rFonts w:eastAsia="Times New Roman"/>
                <w:sz w:val="20"/>
                <w:szCs w:val="20"/>
              </w:rPr>
            </w:pPr>
            <w:r>
              <w:rPr>
                <w:rFonts w:eastAsia="Times New Roman"/>
                <w:sz w:val="20"/>
                <w:szCs w:val="20"/>
              </w:rPr>
              <w:t>0.20</w:t>
            </w:r>
          </w:p>
        </w:tc>
        <w:tc>
          <w:tcPr>
            <w:tcW w:w="0" w:type="auto"/>
            <w:shd w:val="clear" w:color="auto" w:fill="CCEEFF"/>
            <w:vAlign w:val="bottom"/>
            <w:hideMark/>
          </w:tcPr>
          <w:p w14:paraId="67F53ED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678546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14C051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C6CD465" w14:textId="77777777" w:rsidR="00DD4AA3" w:rsidRDefault="00DD4AA3" w:rsidP="00901106">
            <w:pPr>
              <w:jc w:val="right"/>
              <w:rPr>
                <w:rFonts w:eastAsia="Times New Roman"/>
                <w:sz w:val="20"/>
                <w:szCs w:val="20"/>
              </w:rPr>
            </w:pPr>
            <w:r>
              <w:rPr>
                <w:rFonts w:eastAsia="Times New Roman"/>
                <w:sz w:val="20"/>
                <w:szCs w:val="20"/>
              </w:rPr>
              <w:t>45.5</w:t>
            </w:r>
          </w:p>
        </w:tc>
        <w:tc>
          <w:tcPr>
            <w:tcW w:w="0" w:type="auto"/>
            <w:shd w:val="clear" w:color="auto" w:fill="CCEEFF"/>
            <w:vAlign w:val="bottom"/>
            <w:hideMark/>
          </w:tcPr>
          <w:p w14:paraId="661CFCA2"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CCEEFF"/>
            <w:vAlign w:val="bottom"/>
            <w:hideMark/>
          </w:tcPr>
          <w:p w14:paraId="0114B9C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328DD5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1C033B7" w14:textId="77777777" w:rsidR="00DD4AA3" w:rsidRDefault="00DD4AA3" w:rsidP="00901106">
            <w:pPr>
              <w:jc w:val="right"/>
              <w:rPr>
                <w:rFonts w:eastAsia="Times New Roman"/>
                <w:sz w:val="20"/>
                <w:szCs w:val="20"/>
              </w:rPr>
            </w:pPr>
            <w:r>
              <w:rPr>
                <w:rFonts w:eastAsia="Times New Roman"/>
                <w:sz w:val="20"/>
                <w:szCs w:val="20"/>
              </w:rPr>
              <w:t>(20.0</w:t>
            </w:r>
          </w:p>
        </w:tc>
        <w:tc>
          <w:tcPr>
            <w:tcW w:w="0" w:type="auto"/>
            <w:shd w:val="clear" w:color="auto" w:fill="CCEEFF"/>
            <w:vAlign w:val="bottom"/>
            <w:hideMark/>
          </w:tcPr>
          <w:p w14:paraId="658CC20A" w14:textId="77777777" w:rsidR="00DD4AA3" w:rsidRDefault="00DD4AA3" w:rsidP="00901106">
            <w:pPr>
              <w:rPr>
                <w:rFonts w:eastAsia="Times New Roman"/>
                <w:sz w:val="20"/>
                <w:szCs w:val="20"/>
              </w:rPr>
            </w:pPr>
            <w:r>
              <w:rPr>
                <w:rFonts w:eastAsia="Times New Roman"/>
                <w:sz w:val="20"/>
                <w:szCs w:val="20"/>
              </w:rPr>
              <w:t>)%</w:t>
            </w:r>
          </w:p>
        </w:tc>
      </w:tr>
      <w:tr w:rsidR="00DD4AA3" w14:paraId="01E93960" w14:textId="77777777" w:rsidTr="00DD4AA3">
        <w:trPr>
          <w:divId w:val="452866394"/>
        </w:trPr>
        <w:tc>
          <w:tcPr>
            <w:tcW w:w="0" w:type="auto"/>
            <w:shd w:val="clear" w:color="auto" w:fill="FFFFFF"/>
            <w:vAlign w:val="bottom"/>
            <w:hideMark/>
          </w:tcPr>
          <w:p w14:paraId="7AC00BAC" w14:textId="77777777" w:rsidR="00DD4AA3" w:rsidRDefault="00DD4AA3" w:rsidP="00901106">
            <w:pPr>
              <w:rPr>
                <w:rFonts w:eastAsia="Times New Roman"/>
                <w:sz w:val="20"/>
                <w:szCs w:val="20"/>
              </w:rPr>
            </w:pPr>
            <w:r>
              <w:rPr>
                <w:rFonts w:eastAsia="Times New Roman"/>
                <w:sz w:val="20"/>
                <w:szCs w:val="20"/>
              </w:rPr>
              <w:t>Adjusted Diluted EPS (non-</w:t>
            </w:r>
            <w:proofErr w:type="gramStart"/>
            <w:r>
              <w:rPr>
                <w:rFonts w:eastAsia="Times New Roman"/>
                <w:sz w:val="20"/>
                <w:szCs w:val="20"/>
              </w:rPr>
              <w:t>GAAP)*</w:t>
            </w:r>
            <w:proofErr w:type="gramEnd"/>
          </w:p>
        </w:tc>
        <w:tc>
          <w:tcPr>
            <w:tcW w:w="0" w:type="auto"/>
            <w:shd w:val="clear" w:color="auto" w:fill="FFFFFF"/>
            <w:vAlign w:val="bottom"/>
            <w:hideMark/>
          </w:tcPr>
          <w:p w14:paraId="348CB7C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5721AB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578A445" w14:textId="77777777" w:rsidR="00DD4AA3" w:rsidRDefault="00DD4AA3" w:rsidP="00901106">
            <w:pPr>
              <w:jc w:val="right"/>
              <w:rPr>
                <w:rFonts w:eastAsia="Times New Roman"/>
                <w:sz w:val="20"/>
                <w:szCs w:val="20"/>
              </w:rPr>
            </w:pPr>
            <w:r>
              <w:rPr>
                <w:rFonts w:eastAsia="Times New Roman"/>
                <w:sz w:val="20"/>
                <w:szCs w:val="20"/>
              </w:rPr>
              <w:t>0.21</w:t>
            </w:r>
          </w:p>
        </w:tc>
        <w:tc>
          <w:tcPr>
            <w:tcW w:w="0" w:type="auto"/>
            <w:shd w:val="clear" w:color="auto" w:fill="FFFFFF"/>
            <w:vAlign w:val="bottom"/>
            <w:hideMark/>
          </w:tcPr>
          <w:p w14:paraId="1042BC3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B3B58F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ED073B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DF3FCAF" w14:textId="77777777" w:rsidR="00DD4AA3" w:rsidRDefault="00DD4AA3" w:rsidP="00901106">
            <w:pPr>
              <w:jc w:val="right"/>
              <w:rPr>
                <w:rFonts w:eastAsia="Times New Roman"/>
                <w:sz w:val="20"/>
                <w:szCs w:val="20"/>
              </w:rPr>
            </w:pPr>
            <w:r>
              <w:rPr>
                <w:rFonts w:eastAsia="Times New Roman"/>
                <w:sz w:val="20"/>
                <w:szCs w:val="20"/>
              </w:rPr>
              <w:t>0.14</w:t>
            </w:r>
          </w:p>
        </w:tc>
        <w:tc>
          <w:tcPr>
            <w:tcW w:w="0" w:type="auto"/>
            <w:shd w:val="clear" w:color="auto" w:fill="FFFFFF"/>
            <w:vAlign w:val="bottom"/>
            <w:hideMark/>
          </w:tcPr>
          <w:p w14:paraId="1431B12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166B88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CC2012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9B468B9" w14:textId="77777777" w:rsidR="00DD4AA3" w:rsidRDefault="00DD4AA3" w:rsidP="00901106">
            <w:pPr>
              <w:jc w:val="right"/>
              <w:rPr>
                <w:rFonts w:eastAsia="Times New Roman"/>
                <w:sz w:val="20"/>
                <w:szCs w:val="20"/>
              </w:rPr>
            </w:pPr>
            <w:r>
              <w:rPr>
                <w:rFonts w:eastAsia="Times New Roman"/>
                <w:sz w:val="20"/>
                <w:szCs w:val="20"/>
              </w:rPr>
              <w:t>0.29</w:t>
            </w:r>
          </w:p>
        </w:tc>
        <w:tc>
          <w:tcPr>
            <w:tcW w:w="0" w:type="auto"/>
            <w:shd w:val="clear" w:color="auto" w:fill="FFFFFF"/>
            <w:vAlign w:val="bottom"/>
            <w:hideMark/>
          </w:tcPr>
          <w:p w14:paraId="49227CC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B1932D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0C0081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2035E15" w14:textId="77777777" w:rsidR="00DD4AA3" w:rsidRDefault="00DD4AA3" w:rsidP="00901106">
            <w:pPr>
              <w:jc w:val="right"/>
              <w:rPr>
                <w:rFonts w:eastAsia="Times New Roman"/>
                <w:sz w:val="20"/>
                <w:szCs w:val="20"/>
              </w:rPr>
            </w:pPr>
            <w:r>
              <w:rPr>
                <w:rFonts w:eastAsia="Times New Roman"/>
                <w:sz w:val="20"/>
                <w:szCs w:val="20"/>
              </w:rPr>
              <w:t>50.0</w:t>
            </w:r>
          </w:p>
        </w:tc>
        <w:tc>
          <w:tcPr>
            <w:tcW w:w="0" w:type="auto"/>
            <w:shd w:val="clear" w:color="auto" w:fill="FFFFFF"/>
            <w:vAlign w:val="bottom"/>
            <w:hideMark/>
          </w:tcPr>
          <w:p w14:paraId="563D0B8B"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FFFFFF"/>
            <w:vAlign w:val="bottom"/>
            <w:hideMark/>
          </w:tcPr>
          <w:p w14:paraId="7EF0AB0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1DD88E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ADAC93B" w14:textId="77777777" w:rsidR="00DD4AA3" w:rsidRDefault="00DD4AA3" w:rsidP="00901106">
            <w:pPr>
              <w:jc w:val="right"/>
              <w:rPr>
                <w:rFonts w:eastAsia="Times New Roman"/>
                <w:sz w:val="20"/>
                <w:szCs w:val="20"/>
              </w:rPr>
            </w:pPr>
            <w:r>
              <w:rPr>
                <w:rFonts w:eastAsia="Times New Roman"/>
                <w:sz w:val="20"/>
                <w:szCs w:val="20"/>
              </w:rPr>
              <w:t>(27.6</w:t>
            </w:r>
          </w:p>
        </w:tc>
        <w:tc>
          <w:tcPr>
            <w:tcW w:w="0" w:type="auto"/>
            <w:shd w:val="clear" w:color="auto" w:fill="FFFFFF"/>
            <w:vAlign w:val="bottom"/>
            <w:hideMark/>
          </w:tcPr>
          <w:p w14:paraId="1666D43F" w14:textId="77777777" w:rsidR="00DD4AA3" w:rsidRDefault="00DD4AA3" w:rsidP="00901106">
            <w:pPr>
              <w:rPr>
                <w:rFonts w:eastAsia="Times New Roman"/>
                <w:sz w:val="20"/>
                <w:szCs w:val="20"/>
              </w:rPr>
            </w:pPr>
            <w:r>
              <w:rPr>
                <w:rFonts w:eastAsia="Times New Roman"/>
                <w:sz w:val="20"/>
                <w:szCs w:val="20"/>
              </w:rPr>
              <w:t>)%</w:t>
            </w:r>
          </w:p>
        </w:tc>
      </w:tr>
    </w:tbl>
    <w:p w14:paraId="6B4ACC19"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p w14:paraId="2F84CC14" w14:textId="77777777" w:rsidR="00DD4AA3" w:rsidRDefault="00DD4AA3" w:rsidP="00DD4AA3">
      <w:pPr>
        <w:pStyle w:val="NormalWeb"/>
        <w:spacing w:before="0" w:beforeAutospacing="0" w:after="0" w:afterAutospacing="0"/>
        <w:jc w:val="both"/>
        <w:divId w:val="452866394"/>
        <w:rPr>
          <w:sz w:val="20"/>
          <w:szCs w:val="20"/>
        </w:rPr>
      </w:pPr>
      <w:r>
        <w:rPr>
          <w:sz w:val="20"/>
          <w:szCs w:val="20"/>
        </w:rPr>
        <w:t>*The Company presents its financial results in accordance with generally accepted accounting principles in the United States of America (“GAAP”). However, management believes that using additional non-GAAP measures will enhance the evaluation of the profitability of the Company and its ongoing operations. Please see Tables 1, 2, 3, and 4 below for reconciliations of GAAP to non-GAAP financial measures. The Condensed Consolidated Balance Sheets, Condensed Consolidated Interim Statements of Operations, and Condensed Consolidated Interim Statements of Cash Flows are derived from the unaudited condensed consolidated interim financial statements present in our Period Report on Form 6-K as of and for the three- and six-month periods ended June 30, 2025.</w:t>
      </w:r>
    </w:p>
    <w:p w14:paraId="1495E287" w14:textId="77777777" w:rsidR="00DD4AA3" w:rsidRDefault="00DD4AA3" w:rsidP="00DD4AA3">
      <w:pPr>
        <w:pStyle w:val="NormalWeb"/>
        <w:spacing w:before="0" w:beforeAutospacing="0" w:after="0" w:afterAutospacing="0"/>
        <w:divId w:val="452866394"/>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DD4AA3" w14:paraId="47755930" w14:textId="77777777" w:rsidTr="00DD4AA3">
        <w:trPr>
          <w:divId w:val="452866394"/>
        </w:trPr>
        <w:tc>
          <w:tcPr>
            <w:tcW w:w="5000" w:type="pct"/>
            <w:hideMark/>
          </w:tcPr>
          <w:p w14:paraId="551FFE8D" w14:textId="77777777" w:rsidR="00DD4AA3" w:rsidRDefault="00DD4AA3" w:rsidP="00901106">
            <w:pPr>
              <w:rPr>
                <w:rFonts w:eastAsia="Times New Roman"/>
                <w:sz w:val="20"/>
                <w:szCs w:val="20"/>
              </w:rPr>
            </w:pPr>
            <w:r>
              <w:rPr>
                <w:rFonts w:eastAsia="Times New Roman"/>
                <w:sz w:val="20"/>
                <w:szCs w:val="20"/>
              </w:rPr>
              <w:t> </w:t>
            </w:r>
          </w:p>
        </w:tc>
      </w:tr>
    </w:tbl>
    <w:p w14:paraId="7BEB6AD7" w14:textId="77777777" w:rsidR="00DD4AA3" w:rsidRDefault="00DD4AA3" w:rsidP="00DD4AA3">
      <w:pPr>
        <w:pStyle w:val="NormalWeb"/>
        <w:spacing w:before="0" w:beforeAutospacing="0" w:after="0" w:afterAutospacing="0"/>
        <w:divId w:val="452866394"/>
        <w:rPr>
          <w:sz w:val="20"/>
          <w:szCs w:val="20"/>
        </w:rPr>
      </w:pPr>
      <w:r>
        <w:rPr>
          <w:sz w:val="20"/>
          <w:szCs w:val="20"/>
        </w:rPr>
        <w:t> </w:t>
      </w:r>
    </w:p>
    <w:p w14:paraId="116EA33C" w14:textId="77777777" w:rsidR="00DD4AA3" w:rsidRDefault="00DD4AA3" w:rsidP="00DD4AA3">
      <w:pPr>
        <w:pStyle w:val="NormalWeb"/>
        <w:spacing w:before="0" w:beforeAutospacing="0" w:after="0" w:afterAutospacing="0"/>
        <w:divId w:val="452866394"/>
        <w:rPr>
          <w:sz w:val="20"/>
          <w:szCs w:val="20"/>
        </w:rPr>
      </w:pPr>
      <w:r>
        <w:rPr>
          <w:sz w:val="20"/>
          <w:szCs w:val="20"/>
        </w:rPr>
        <w:t> </w:t>
      </w:r>
    </w:p>
    <w:p w14:paraId="5C78E247" w14:textId="77777777" w:rsidR="00DD4AA3" w:rsidRDefault="00DD4AA3" w:rsidP="00DD4AA3">
      <w:pPr>
        <w:pStyle w:val="NormalWeb"/>
        <w:spacing w:before="0" w:beforeAutospacing="0" w:after="0" w:afterAutospacing="0"/>
        <w:jc w:val="both"/>
        <w:divId w:val="452866394"/>
        <w:rPr>
          <w:sz w:val="20"/>
          <w:szCs w:val="20"/>
        </w:rPr>
      </w:pPr>
      <w:r>
        <w:rPr>
          <w:sz w:val="20"/>
          <w:szCs w:val="20"/>
        </w:rPr>
        <w:t>Stefan Angeli, Chief Financial Officer, commented, “Notwithstanding global headwinds including OPEC+ supply releases, fully supplied oil markets, ongoing tariff and trade negotiations, and geopolitical conflicts, NESR achieved revenue growth driven by an increasingly diversified country and technology mix.</w:t>
      </w:r>
    </w:p>
    <w:p w14:paraId="248DA173"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p w14:paraId="68778294" w14:textId="77777777" w:rsidR="00DD4AA3" w:rsidRDefault="00DD4AA3" w:rsidP="00DD4AA3">
      <w:pPr>
        <w:pStyle w:val="NormalWeb"/>
        <w:spacing w:before="0" w:beforeAutospacing="0" w:after="0" w:afterAutospacing="0"/>
        <w:jc w:val="both"/>
        <w:divId w:val="452866394"/>
        <w:rPr>
          <w:sz w:val="20"/>
          <w:szCs w:val="20"/>
        </w:rPr>
      </w:pPr>
      <w:r>
        <w:rPr>
          <w:sz w:val="20"/>
          <w:szCs w:val="20"/>
        </w:rPr>
        <w:t>Second quarter 2025 revenue totaled $327.4 million, an increase of 8.0% over first quarter 2025 and just under 1.0% higher than the second quarter of 2024. Adjusted EBITDA was $70.6 million, representing a margin of 21.6%, an improvement of 95 basis points from the prior quarter. Cash flow from operations reached $98.5 million for second quarter of 2025, reflecting exceptional working capital performance across all lines. This strong operational execution drove free cash flow of $68.7 million for the quarter.</w:t>
      </w:r>
    </w:p>
    <w:p w14:paraId="4BD964BF" w14:textId="77777777" w:rsidR="00DD4AA3" w:rsidRDefault="00DD4AA3" w:rsidP="00DD4AA3">
      <w:pPr>
        <w:pStyle w:val="NormalWeb"/>
        <w:spacing w:before="0" w:beforeAutospacing="0" w:after="0" w:afterAutospacing="0"/>
        <w:jc w:val="both"/>
        <w:divId w:val="452866394"/>
        <w:rPr>
          <w:sz w:val="20"/>
          <w:szCs w:val="20"/>
        </w:rPr>
      </w:pPr>
      <w:r>
        <w:rPr>
          <w:sz w:val="20"/>
          <w:szCs w:val="20"/>
        </w:rPr>
        <w:lastRenderedPageBreak/>
        <w:t> </w:t>
      </w:r>
    </w:p>
    <w:p w14:paraId="6DFACC53" w14:textId="77777777" w:rsidR="00DD4AA3" w:rsidRDefault="00DD4AA3" w:rsidP="00DD4AA3">
      <w:pPr>
        <w:pStyle w:val="NormalWeb"/>
        <w:spacing w:before="0" w:beforeAutospacing="0" w:after="0" w:afterAutospacing="0"/>
        <w:jc w:val="both"/>
        <w:divId w:val="452866394"/>
        <w:rPr>
          <w:sz w:val="20"/>
          <w:szCs w:val="20"/>
        </w:rPr>
      </w:pPr>
      <w:r>
        <w:rPr>
          <w:sz w:val="20"/>
          <w:szCs w:val="20"/>
        </w:rPr>
        <w:t xml:space="preserve">Building on the continued strength of our recent financial results, we are pleased to report that our Net Debt to trailing twelve-month Adjusted EBITDA ratio further declined to 0.74 as of June 30, 2025, an all-time low for the Company. Return on Capital Employed (ROCE) on a </w:t>
      </w:r>
      <w:proofErr w:type="gramStart"/>
      <w:r>
        <w:rPr>
          <w:sz w:val="20"/>
          <w:szCs w:val="20"/>
        </w:rPr>
        <w:t>trailing twelve-month</w:t>
      </w:r>
      <w:proofErr w:type="gramEnd"/>
      <w:r>
        <w:rPr>
          <w:sz w:val="20"/>
          <w:szCs w:val="20"/>
        </w:rPr>
        <w:t xml:space="preserve"> basis was approximately 11%. Operational performance across the region remained strong during the quarter, underpinned by enhanced processes, streamlined procedures, and strengthened internal controls. These back-office improvements have played a critical role in sustaining and accelerating our financial performance.</w:t>
      </w:r>
    </w:p>
    <w:p w14:paraId="497D7D4B"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p w14:paraId="6E3C8ADF" w14:textId="77777777" w:rsidR="00DD4AA3" w:rsidRDefault="00DD4AA3" w:rsidP="00DD4AA3">
      <w:pPr>
        <w:pStyle w:val="NormalWeb"/>
        <w:spacing w:before="0" w:beforeAutospacing="0" w:after="0" w:afterAutospacing="0"/>
        <w:jc w:val="both"/>
        <w:divId w:val="452866394"/>
        <w:rPr>
          <w:sz w:val="20"/>
          <w:szCs w:val="20"/>
        </w:rPr>
      </w:pPr>
      <w:r>
        <w:rPr>
          <w:sz w:val="20"/>
          <w:szCs w:val="20"/>
        </w:rPr>
        <w:t>We are also pleased to announce that NESR has successfully remediated the outstanding material weakness identified in our 2024 Annual Report on Form 20-F, and as of June 30, 2025, we concluded that our disclosure controls and procedures (as defined in Rules 13(a)-15(e) and 15(d)-15(e) under the Securities Exchange Act of 1934, as amended) were effective. With this remediation, the Company has now completed all undertakings required under its August 2024 settlement with the U.S. Securities and Exchange Commission (“SEC”).”</w:t>
      </w:r>
    </w:p>
    <w:p w14:paraId="23A88B0B"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p w14:paraId="13EAEC8E" w14:textId="77777777" w:rsidR="00DD4AA3" w:rsidRDefault="00DD4AA3" w:rsidP="00DD4AA3">
      <w:pPr>
        <w:pStyle w:val="NormalWeb"/>
        <w:spacing w:before="0" w:beforeAutospacing="0" w:after="0" w:afterAutospacing="0"/>
        <w:jc w:val="both"/>
        <w:divId w:val="452866394"/>
        <w:rPr>
          <w:sz w:val="20"/>
          <w:szCs w:val="20"/>
        </w:rPr>
      </w:pPr>
      <w:r>
        <w:rPr>
          <w:sz w:val="20"/>
          <w:szCs w:val="20"/>
        </w:rPr>
        <w:t xml:space="preserve">Sherif Foda, Chairman and Chief Executive Officer, commented, “We are extremely proud of our team across the entire region for executing flawlessly in the field and delivering stellar performance for our customers. Our momentum and contract winning streak fortify our leadership in the largest Production Services service lines and position us for accretive growth in Drilling &amp; Evaluation across our key anchor countries. We’ve leaned into our countercyclical investment strategy and </w:t>
      </w:r>
      <w:proofErr w:type="gramStart"/>
      <w:r>
        <w:rPr>
          <w:sz w:val="20"/>
          <w:szCs w:val="20"/>
        </w:rPr>
        <w:t>believe</w:t>
      </w:r>
      <w:proofErr w:type="gramEnd"/>
      <w:r>
        <w:rPr>
          <w:sz w:val="20"/>
          <w:szCs w:val="20"/>
        </w:rPr>
        <w:t xml:space="preserve"> that we will continue to outpace the broader market with steady growth for years to come. We have many exciting technologies and frontier initiatives on the horizon and are extremely excited about the future of the Company, underpinned by the trust we’ve built with our customers.”</w:t>
      </w:r>
    </w:p>
    <w:p w14:paraId="3681C8F8"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p w14:paraId="2C07B394" w14:textId="77777777" w:rsidR="00DD4AA3" w:rsidRDefault="00DD4AA3" w:rsidP="00DD4AA3">
      <w:pPr>
        <w:pStyle w:val="NormalWeb"/>
        <w:spacing w:before="0" w:beforeAutospacing="0" w:after="0" w:afterAutospacing="0"/>
        <w:jc w:val="both"/>
        <w:divId w:val="452866394"/>
        <w:rPr>
          <w:sz w:val="20"/>
          <w:szCs w:val="20"/>
        </w:rPr>
      </w:pPr>
      <w:r>
        <w:rPr>
          <w:b/>
          <w:bCs/>
          <w:sz w:val="20"/>
          <w:szCs w:val="20"/>
        </w:rPr>
        <w:t>Net Income and Adjusted Net Income Results</w:t>
      </w:r>
    </w:p>
    <w:p w14:paraId="3E80F44E"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p w14:paraId="74292F5F" w14:textId="77777777" w:rsidR="00DD4AA3" w:rsidRDefault="00DD4AA3" w:rsidP="00DD4AA3">
      <w:pPr>
        <w:pStyle w:val="NormalWeb"/>
        <w:spacing w:before="0" w:beforeAutospacing="0" w:after="0" w:afterAutospacing="0"/>
        <w:jc w:val="both"/>
        <w:divId w:val="452866394"/>
        <w:rPr>
          <w:sz w:val="20"/>
          <w:szCs w:val="20"/>
        </w:rPr>
      </w:pPr>
      <w:r>
        <w:rPr>
          <w:sz w:val="20"/>
          <w:szCs w:val="20"/>
        </w:rPr>
        <w:t xml:space="preserve">The Company had net income for the quarter </w:t>
      </w:r>
      <w:proofErr w:type="gramStart"/>
      <w:r>
        <w:rPr>
          <w:sz w:val="20"/>
          <w:szCs w:val="20"/>
        </w:rPr>
        <w:t>ended</w:t>
      </w:r>
      <w:proofErr w:type="gramEnd"/>
      <w:r>
        <w:rPr>
          <w:sz w:val="20"/>
          <w:szCs w:val="20"/>
        </w:rPr>
        <w:t xml:space="preserve"> June 30, 2025, totaling $15.2 million, an increase of $4.8 million sequentially. This improvement was primarily driven by fall through on incremental revenue generated by existing equipment and personnel as well as cost control measures implemented during the second quarter of 2025. Adjusted net income for the quarter ended June 30, 2025, was $20.1 million, which includes adjustments totaling $4.9 million (“Total Charges and Credits”), mainly related to costs associated with the restatement of our 2018-2020 financial statements, including the SEC inquiry and remediation, restructuring projects, and other write-offs and provisions. A complete list of the adjusting items and the associated reconciliation from GAAP has been provided in Table 1 below in the section entitled “Reconciliation of Net Income and Adjusted Net Income.”</w:t>
      </w:r>
    </w:p>
    <w:p w14:paraId="6B0B43F3"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p w14:paraId="2A3AA59C" w14:textId="77777777" w:rsidR="00DD4AA3" w:rsidRDefault="00DD4AA3" w:rsidP="00DD4AA3">
      <w:pPr>
        <w:pStyle w:val="NormalWeb"/>
        <w:spacing w:before="0" w:beforeAutospacing="0" w:after="0" w:afterAutospacing="0"/>
        <w:jc w:val="both"/>
        <w:divId w:val="452866394"/>
        <w:rPr>
          <w:sz w:val="20"/>
          <w:szCs w:val="20"/>
        </w:rPr>
      </w:pPr>
      <w:r>
        <w:rPr>
          <w:sz w:val="20"/>
          <w:szCs w:val="20"/>
        </w:rPr>
        <w:t>The Company reported $0.16 of diluted EPS for the quarter ended June 30, 2025. Adjusted for the impact of Total Charges and Credits, Adjusted Diluted EPS, a non-GAAP measure described in Table 1 below, for the quarter ended June 30, 2025, is $0.21.</w:t>
      </w:r>
    </w:p>
    <w:p w14:paraId="26F00D8B"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p w14:paraId="624445FE" w14:textId="77777777" w:rsidR="00DD4AA3" w:rsidRDefault="00DD4AA3" w:rsidP="00DD4AA3">
      <w:pPr>
        <w:pStyle w:val="NormalWeb"/>
        <w:spacing w:before="0" w:beforeAutospacing="0" w:after="0" w:afterAutospacing="0"/>
        <w:jc w:val="both"/>
        <w:divId w:val="452866394"/>
        <w:rPr>
          <w:sz w:val="20"/>
          <w:szCs w:val="20"/>
        </w:rPr>
      </w:pPr>
      <w:r>
        <w:rPr>
          <w:b/>
          <w:bCs/>
          <w:sz w:val="20"/>
          <w:szCs w:val="20"/>
        </w:rPr>
        <w:t>Adjusted EBITDA Results</w:t>
      </w:r>
    </w:p>
    <w:p w14:paraId="703DF976"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p w14:paraId="14981C0E" w14:textId="77777777" w:rsidR="00DD4AA3" w:rsidRDefault="00DD4AA3" w:rsidP="00DD4AA3">
      <w:pPr>
        <w:pStyle w:val="NormalWeb"/>
        <w:spacing w:before="0" w:beforeAutospacing="0" w:after="0" w:afterAutospacing="0"/>
        <w:jc w:val="both"/>
        <w:divId w:val="452866394"/>
        <w:rPr>
          <w:sz w:val="20"/>
          <w:szCs w:val="20"/>
        </w:rPr>
      </w:pPr>
      <w:r>
        <w:rPr>
          <w:sz w:val="20"/>
          <w:szCs w:val="20"/>
        </w:rPr>
        <w:t xml:space="preserve">The Company produced Adjusted EBITDA of $70.6 </w:t>
      </w:r>
      <w:r>
        <w:rPr>
          <w:sz w:val="20"/>
          <w:szCs w:val="20"/>
        </w:rPr>
        <w:tab/>
        <w:t>million during the quarter ended June 30, 2025, improving 13.0% sequentially. Adjusted EBITDA includes adjustments for certain Total Charges and Credits (those not related to interest, taxes, and/or depreciation and amortization). The Company posted the following results for the periods presented:</w:t>
      </w:r>
    </w:p>
    <w:p w14:paraId="2A79060D"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tbl>
      <w:tblPr>
        <w:tblW w:w="4500" w:type="pct"/>
        <w:tblCellMar>
          <w:left w:w="0" w:type="dxa"/>
          <w:right w:w="0" w:type="dxa"/>
        </w:tblCellMar>
        <w:tblLook w:val="04A0" w:firstRow="1" w:lastRow="0" w:firstColumn="1" w:lastColumn="0" w:noHBand="0" w:noVBand="1"/>
      </w:tblPr>
      <w:tblGrid>
        <w:gridCol w:w="4375"/>
        <w:gridCol w:w="163"/>
        <w:gridCol w:w="100"/>
        <w:gridCol w:w="1006"/>
        <w:gridCol w:w="79"/>
        <w:gridCol w:w="163"/>
        <w:gridCol w:w="100"/>
        <w:gridCol w:w="1007"/>
        <w:gridCol w:w="80"/>
        <w:gridCol w:w="164"/>
        <w:gridCol w:w="100"/>
        <w:gridCol w:w="1007"/>
        <w:gridCol w:w="80"/>
      </w:tblGrid>
      <w:tr w:rsidR="00DD4AA3" w14:paraId="6E8DC5F9" w14:textId="77777777" w:rsidTr="00DD4AA3">
        <w:trPr>
          <w:divId w:val="452866394"/>
        </w:trPr>
        <w:tc>
          <w:tcPr>
            <w:tcW w:w="0" w:type="auto"/>
            <w:vAlign w:val="bottom"/>
            <w:hideMark/>
          </w:tcPr>
          <w:p w14:paraId="7FE9E6B4" w14:textId="77777777" w:rsidR="00DD4AA3" w:rsidRDefault="00DD4AA3" w:rsidP="00901106">
            <w:pPr>
              <w:jc w:val="center"/>
              <w:rPr>
                <w:rFonts w:eastAsia="Times New Roman"/>
                <w:sz w:val="20"/>
                <w:szCs w:val="20"/>
              </w:rPr>
            </w:pPr>
            <w:r>
              <w:rPr>
                <w:rFonts w:eastAsia="Times New Roman"/>
                <w:sz w:val="20"/>
                <w:szCs w:val="20"/>
              </w:rPr>
              <w:t> </w:t>
            </w:r>
          </w:p>
        </w:tc>
        <w:tc>
          <w:tcPr>
            <w:tcW w:w="0" w:type="auto"/>
            <w:vAlign w:val="bottom"/>
            <w:hideMark/>
          </w:tcPr>
          <w:p w14:paraId="4B447A41"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gridSpan w:val="2"/>
            <w:vAlign w:val="bottom"/>
            <w:hideMark/>
          </w:tcPr>
          <w:p w14:paraId="1D12FAFD" w14:textId="77777777" w:rsidR="00DD4AA3" w:rsidRDefault="00DD4AA3" w:rsidP="00901106">
            <w:pPr>
              <w:jc w:val="center"/>
              <w:rPr>
                <w:rFonts w:eastAsia="Times New Roman"/>
                <w:b/>
                <w:bCs/>
                <w:sz w:val="20"/>
                <w:szCs w:val="20"/>
              </w:rPr>
            </w:pPr>
            <w:r>
              <w:rPr>
                <w:rFonts w:eastAsia="Times New Roman"/>
                <w:b/>
                <w:bCs/>
                <w:sz w:val="20"/>
                <w:szCs w:val="20"/>
              </w:rPr>
              <w:t>Quarter ended</w:t>
            </w:r>
          </w:p>
        </w:tc>
        <w:tc>
          <w:tcPr>
            <w:tcW w:w="0" w:type="auto"/>
            <w:vAlign w:val="bottom"/>
            <w:hideMark/>
          </w:tcPr>
          <w:p w14:paraId="7C337A8C"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vAlign w:val="bottom"/>
            <w:hideMark/>
          </w:tcPr>
          <w:p w14:paraId="5DF1475E"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gridSpan w:val="2"/>
            <w:vAlign w:val="bottom"/>
            <w:hideMark/>
          </w:tcPr>
          <w:p w14:paraId="0C4BBA64" w14:textId="77777777" w:rsidR="00DD4AA3" w:rsidRDefault="00DD4AA3" w:rsidP="00901106">
            <w:pPr>
              <w:jc w:val="center"/>
              <w:rPr>
                <w:rFonts w:eastAsia="Times New Roman"/>
                <w:b/>
                <w:bCs/>
                <w:sz w:val="20"/>
                <w:szCs w:val="20"/>
              </w:rPr>
            </w:pPr>
            <w:r>
              <w:rPr>
                <w:rFonts w:eastAsia="Times New Roman"/>
                <w:b/>
                <w:bCs/>
                <w:sz w:val="20"/>
                <w:szCs w:val="20"/>
              </w:rPr>
              <w:t>Quarter ended</w:t>
            </w:r>
          </w:p>
        </w:tc>
        <w:tc>
          <w:tcPr>
            <w:tcW w:w="0" w:type="auto"/>
            <w:vAlign w:val="bottom"/>
            <w:hideMark/>
          </w:tcPr>
          <w:p w14:paraId="503A4E9E"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vAlign w:val="bottom"/>
            <w:hideMark/>
          </w:tcPr>
          <w:p w14:paraId="67E6D764"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gridSpan w:val="2"/>
            <w:vAlign w:val="bottom"/>
            <w:hideMark/>
          </w:tcPr>
          <w:p w14:paraId="1DE208EC" w14:textId="77777777" w:rsidR="00DD4AA3" w:rsidRDefault="00DD4AA3" w:rsidP="00901106">
            <w:pPr>
              <w:jc w:val="center"/>
              <w:rPr>
                <w:rFonts w:eastAsia="Times New Roman"/>
                <w:b/>
                <w:bCs/>
                <w:sz w:val="20"/>
                <w:szCs w:val="20"/>
              </w:rPr>
            </w:pPr>
            <w:r>
              <w:rPr>
                <w:rFonts w:eastAsia="Times New Roman"/>
                <w:b/>
                <w:bCs/>
                <w:sz w:val="20"/>
                <w:szCs w:val="20"/>
              </w:rPr>
              <w:t>Quarter ended</w:t>
            </w:r>
          </w:p>
        </w:tc>
        <w:tc>
          <w:tcPr>
            <w:tcW w:w="0" w:type="auto"/>
            <w:vAlign w:val="bottom"/>
            <w:hideMark/>
          </w:tcPr>
          <w:p w14:paraId="037D074D" w14:textId="77777777" w:rsidR="00DD4AA3" w:rsidRDefault="00DD4AA3" w:rsidP="00901106">
            <w:pPr>
              <w:rPr>
                <w:rFonts w:eastAsia="Times New Roman"/>
                <w:b/>
                <w:bCs/>
                <w:sz w:val="20"/>
                <w:szCs w:val="20"/>
              </w:rPr>
            </w:pPr>
            <w:r>
              <w:rPr>
                <w:rFonts w:eastAsia="Times New Roman"/>
                <w:b/>
                <w:bCs/>
                <w:sz w:val="20"/>
                <w:szCs w:val="20"/>
              </w:rPr>
              <w:t> </w:t>
            </w:r>
          </w:p>
        </w:tc>
      </w:tr>
      <w:tr w:rsidR="00DD4AA3" w14:paraId="08EAA4E0" w14:textId="77777777" w:rsidTr="00DD4AA3">
        <w:trPr>
          <w:divId w:val="452866394"/>
        </w:trPr>
        <w:tc>
          <w:tcPr>
            <w:tcW w:w="0" w:type="auto"/>
            <w:tcBorders>
              <w:bottom w:val="single" w:sz="8" w:space="0" w:color="000000"/>
            </w:tcBorders>
            <w:vAlign w:val="bottom"/>
            <w:hideMark/>
          </w:tcPr>
          <w:p w14:paraId="4FF0D9B7" w14:textId="77777777" w:rsidR="00DD4AA3" w:rsidRDefault="00DD4AA3" w:rsidP="00901106">
            <w:pPr>
              <w:jc w:val="center"/>
              <w:rPr>
                <w:rFonts w:eastAsia="Times New Roman"/>
                <w:sz w:val="20"/>
                <w:szCs w:val="20"/>
              </w:rPr>
            </w:pPr>
            <w:r>
              <w:rPr>
                <w:rFonts w:eastAsia="Times New Roman"/>
                <w:sz w:val="20"/>
                <w:szCs w:val="20"/>
              </w:rPr>
              <w:t>(in thousands)</w:t>
            </w:r>
          </w:p>
        </w:tc>
        <w:tc>
          <w:tcPr>
            <w:tcW w:w="0" w:type="auto"/>
            <w:tcMar>
              <w:top w:w="0" w:type="dxa"/>
              <w:left w:w="0" w:type="dxa"/>
              <w:bottom w:w="20" w:type="dxa"/>
              <w:right w:w="0" w:type="dxa"/>
            </w:tcMar>
            <w:vAlign w:val="bottom"/>
            <w:hideMark/>
          </w:tcPr>
          <w:p w14:paraId="65DD2FD9"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gridSpan w:val="2"/>
            <w:tcBorders>
              <w:bottom w:val="single" w:sz="8" w:space="0" w:color="000000"/>
            </w:tcBorders>
            <w:vAlign w:val="bottom"/>
            <w:hideMark/>
          </w:tcPr>
          <w:p w14:paraId="71818706" w14:textId="77777777" w:rsidR="00DD4AA3" w:rsidRDefault="00DD4AA3" w:rsidP="00901106">
            <w:pPr>
              <w:jc w:val="center"/>
              <w:rPr>
                <w:rFonts w:eastAsia="Times New Roman"/>
                <w:b/>
                <w:bCs/>
                <w:sz w:val="20"/>
                <w:szCs w:val="20"/>
              </w:rPr>
            </w:pPr>
            <w:r>
              <w:rPr>
                <w:rFonts w:eastAsia="Times New Roman"/>
                <w:b/>
                <w:bCs/>
                <w:sz w:val="20"/>
                <w:szCs w:val="20"/>
              </w:rPr>
              <w:t>June 30, 2025</w:t>
            </w:r>
          </w:p>
        </w:tc>
        <w:tc>
          <w:tcPr>
            <w:tcW w:w="0" w:type="auto"/>
            <w:tcMar>
              <w:top w:w="0" w:type="dxa"/>
              <w:left w:w="0" w:type="dxa"/>
              <w:bottom w:w="20" w:type="dxa"/>
              <w:right w:w="0" w:type="dxa"/>
            </w:tcMar>
            <w:vAlign w:val="bottom"/>
            <w:hideMark/>
          </w:tcPr>
          <w:p w14:paraId="1125E04D"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Mar>
              <w:top w:w="0" w:type="dxa"/>
              <w:left w:w="0" w:type="dxa"/>
              <w:bottom w:w="20" w:type="dxa"/>
              <w:right w:w="0" w:type="dxa"/>
            </w:tcMar>
            <w:vAlign w:val="bottom"/>
            <w:hideMark/>
          </w:tcPr>
          <w:p w14:paraId="751AABD5"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gridSpan w:val="2"/>
            <w:tcBorders>
              <w:bottom w:val="single" w:sz="8" w:space="0" w:color="000000"/>
            </w:tcBorders>
            <w:vAlign w:val="bottom"/>
            <w:hideMark/>
          </w:tcPr>
          <w:p w14:paraId="1B3EFD9F" w14:textId="77777777" w:rsidR="00DD4AA3" w:rsidRDefault="00DD4AA3" w:rsidP="00901106">
            <w:pPr>
              <w:jc w:val="center"/>
              <w:rPr>
                <w:rFonts w:eastAsia="Times New Roman"/>
                <w:b/>
                <w:bCs/>
                <w:sz w:val="20"/>
                <w:szCs w:val="20"/>
              </w:rPr>
            </w:pPr>
            <w:r>
              <w:rPr>
                <w:rFonts w:eastAsia="Times New Roman"/>
                <w:b/>
                <w:bCs/>
                <w:sz w:val="20"/>
                <w:szCs w:val="20"/>
              </w:rPr>
              <w:t>March 31, 2025</w:t>
            </w:r>
          </w:p>
        </w:tc>
        <w:tc>
          <w:tcPr>
            <w:tcW w:w="0" w:type="auto"/>
            <w:tcMar>
              <w:top w:w="0" w:type="dxa"/>
              <w:left w:w="0" w:type="dxa"/>
              <w:bottom w:w="20" w:type="dxa"/>
              <w:right w:w="0" w:type="dxa"/>
            </w:tcMar>
            <w:vAlign w:val="bottom"/>
            <w:hideMark/>
          </w:tcPr>
          <w:p w14:paraId="5A947E53"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Mar>
              <w:top w:w="0" w:type="dxa"/>
              <w:left w:w="0" w:type="dxa"/>
              <w:bottom w:w="20" w:type="dxa"/>
              <w:right w:w="0" w:type="dxa"/>
            </w:tcMar>
            <w:vAlign w:val="bottom"/>
            <w:hideMark/>
          </w:tcPr>
          <w:p w14:paraId="0DBF0D86"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gridSpan w:val="2"/>
            <w:tcBorders>
              <w:bottom w:val="single" w:sz="8" w:space="0" w:color="000000"/>
            </w:tcBorders>
            <w:vAlign w:val="bottom"/>
            <w:hideMark/>
          </w:tcPr>
          <w:p w14:paraId="75767936" w14:textId="77777777" w:rsidR="00DD4AA3" w:rsidRDefault="00DD4AA3" w:rsidP="00901106">
            <w:pPr>
              <w:jc w:val="center"/>
              <w:rPr>
                <w:rFonts w:eastAsia="Times New Roman"/>
                <w:b/>
                <w:bCs/>
                <w:sz w:val="20"/>
                <w:szCs w:val="20"/>
              </w:rPr>
            </w:pPr>
            <w:r>
              <w:rPr>
                <w:rFonts w:eastAsia="Times New Roman"/>
                <w:b/>
                <w:bCs/>
                <w:sz w:val="20"/>
                <w:szCs w:val="20"/>
              </w:rPr>
              <w:t>June 30, 2024</w:t>
            </w:r>
          </w:p>
        </w:tc>
        <w:tc>
          <w:tcPr>
            <w:tcW w:w="0" w:type="auto"/>
            <w:tcMar>
              <w:top w:w="0" w:type="dxa"/>
              <w:left w:w="0" w:type="dxa"/>
              <w:bottom w:w="20" w:type="dxa"/>
              <w:right w:w="0" w:type="dxa"/>
            </w:tcMar>
            <w:vAlign w:val="bottom"/>
            <w:hideMark/>
          </w:tcPr>
          <w:p w14:paraId="5D14FAE9" w14:textId="77777777" w:rsidR="00DD4AA3" w:rsidRDefault="00DD4AA3" w:rsidP="00901106">
            <w:pPr>
              <w:rPr>
                <w:rFonts w:eastAsia="Times New Roman"/>
                <w:b/>
                <w:bCs/>
                <w:sz w:val="20"/>
                <w:szCs w:val="20"/>
              </w:rPr>
            </w:pPr>
            <w:r>
              <w:rPr>
                <w:rFonts w:eastAsia="Times New Roman"/>
                <w:b/>
                <w:bCs/>
                <w:sz w:val="20"/>
                <w:szCs w:val="20"/>
              </w:rPr>
              <w:t> </w:t>
            </w:r>
          </w:p>
        </w:tc>
      </w:tr>
      <w:tr w:rsidR="00DD4AA3" w14:paraId="79BC3DB8" w14:textId="77777777" w:rsidTr="00DD4AA3">
        <w:trPr>
          <w:divId w:val="452866394"/>
        </w:trPr>
        <w:tc>
          <w:tcPr>
            <w:tcW w:w="2600" w:type="pct"/>
            <w:shd w:val="clear" w:color="auto" w:fill="CCEEFF"/>
            <w:vAlign w:val="bottom"/>
            <w:hideMark/>
          </w:tcPr>
          <w:p w14:paraId="2CC3CBE4" w14:textId="77777777" w:rsidR="00DD4AA3" w:rsidRDefault="00DD4AA3" w:rsidP="00901106">
            <w:pPr>
              <w:rPr>
                <w:rFonts w:eastAsia="Times New Roman"/>
                <w:sz w:val="20"/>
                <w:szCs w:val="20"/>
              </w:rPr>
            </w:pPr>
            <w:r>
              <w:rPr>
                <w:rFonts w:eastAsia="Times New Roman"/>
                <w:sz w:val="20"/>
                <w:szCs w:val="20"/>
              </w:rPr>
              <w:t>Revenue</w:t>
            </w:r>
          </w:p>
        </w:tc>
        <w:tc>
          <w:tcPr>
            <w:tcW w:w="100" w:type="pct"/>
            <w:shd w:val="clear" w:color="auto" w:fill="CCEEFF"/>
            <w:vAlign w:val="bottom"/>
            <w:hideMark/>
          </w:tcPr>
          <w:p w14:paraId="6E71AB3D" w14:textId="77777777" w:rsidR="00DD4AA3" w:rsidRDefault="00DD4AA3" w:rsidP="00901106">
            <w:pPr>
              <w:rPr>
                <w:rFonts w:eastAsia="Times New Roman"/>
                <w:sz w:val="20"/>
                <w:szCs w:val="20"/>
              </w:rPr>
            </w:pPr>
            <w:r>
              <w:rPr>
                <w:rFonts w:eastAsia="Times New Roman"/>
                <w:sz w:val="20"/>
                <w:szCs w:val="20"/>
              </w:rPr>
              <w:t> </w:t>
            </w:r>
          </w:p>
        </w:tc>
        <w:tc>
          <w:tcPr>
            <w:tcW w:w="50" w:type="pct"/>
            <w:shd w:val="clear" w:color="auto" w:fill="CCEEFF"/>
            <w:vAlign w:val="bottom"/>
            <w:hideMark/>
          </w:tcPr>
          <w:p w14:paraId="19C332F5" w14:textId="77777777" w:rsidR="00DD4AA3" w:rsidRDefault="00DD4AA3" w:rsidP="00901106">
            <w:pPr>
              <w:rPr>
                <w:rFonts w:eastAsia="Times New Roman"/>
                <w:sz w:val="20"/>
                <w:szCs w:val="20"/>
              </w:rPr>
            </w:pPr>
            <w:r>
              <w:rPr>
                <w:rFonts w:eastAsia="Times New Roman"/>
                <w:sz w:val="20"/>
                <w:szCs w:val="20"/>
              </w:rPr>
              <w:t>$</w:t>
            </w:r>
          </w:p>
        </w:tc>
        <w:tc>
          <w:tcPr>
            <w:tcW w:w="600" w:type="pct"/>
            <w:shd w:val="clear" w:color="auto" w:fill="CCEEFF"/>
            <w:vAlign w:val="bottom"/>
            <w:hideMark/>
          </w:tcPr>
          <w:p w14:paraId="708694C7" w14:textId="77777777" w:rsidR="00DD4AA3" w:rsidRDefault="00DD4AA3" w:rsidP="00901106">
            <w:pPr>
              <w:jc w:val="right"/>
              <w:rPr>
                <w:rFonts w:eastAsia="Times New Roman"/>
                <w:sz w:val="20"/>
                <w:szCs w:val="20"/>
              </w:rPr>
            </w:pPr>
            <w:r>
              <w:rPr>
                <w:rFonts w:eastAsia="Times New Roman"/>
                <w:sz w:val="20"/>
                <w:szCs w:val="20"/>
              </w:rPr>
              <w:t>327,368</w:t>
            </w:r>
          </w:p>
        </w:tc>
        <w:tc>
          <w:tcPr>
            <w:tcW w:w="50" w:type="pct"/>
            <w:shd w:val="clear" w:color="auto" w:fill="CCEEFF"/>
            <w:vAlign w:val="bottom"/>
            <w:hideMark/>
          </w:tcPr>
          <w:p w14:paraId="760683D6" w14:textId="77777777" w:rsidR="00DD4AA3" w:rsidRDefault="00DD4AA3" w:rsidP="00901106">
            <w:pPr>
              <w:rPr>
                <w:rFonts w:eastAsia="Times New Roman"/>
                <w:sz w:val="20"/>
                <w:szCs w:val="20"/>
              </w:rPr>
            </w:pPr>
            <w:r>
              <w:rPr>
                <w:rFonts w:eastAsia="Times New Roman"/>
                <w:sz w:val="20"/>
                <w:szCs w:val="20"/>
              </w:rPr>
              <w:t> </w:t>
            </w:r>
          </w:p>
        </w:tc>
        <w:tc>
          <w:tcPr>
            <w:tcW w:w="100" w:type="pct"/>
            <w:shd w:val="clear" w:color="auto" w:fill="CCEEFF"/>
            <w:vAlign w:val="bottom"/>
            <w:hideMark/>
          </w:tcPr>
          <w:p w14:paraId="72FC9828" w14:textId="77777777" w:rsidR="00DD4AA3" w:rsidRDefault="00DD4AA3" w:rsidP="00901106">
            <w:pPr>
              <w:rPr>
                <w:rFonts w:eastAsia="Times New Roman"/>
                <w:sz w:val="20"/>
                <w:szCs w:val="20"/>
              </w:rPr>
            </w:pPr>
            <w:r>
              <w:rPr>
                <w:rFonts w:eastAsia="Times New Roman"/>
                <w:sz w:val="20"/>
                <w:szCs w:val="20"/>
              </w:rPr>
              <w:t> </w:t>
            </w:r>
          </w:p>
        </w:tc>
        <w:tc>
          <w:tcPr>
            <w:tcW w:w="50" w:type="pct"/>
            <w:shd w:val="clear" w:color="auto" w:fill="CCEEFF"/>
            <w:vAlign w:val="bottom"/>
            <w:hideMark/>
          </w:tcPr>
          <w:p w14:paraId="5F663AA1" w14:textId="77777777" w:rsidR="00DD4AA3" w:rsidRDefault="00DD4AA3" w:rsidP="00901106">
            <w:pPr>
              <w:rPr>
                <w:rFonts w:eastAsia="Times New Roman"/>
                <w:sz w:val="20"/>
                <w:szCs w:val="20"/>
              </w:rPr>
            </w:pPr>
            <w:r>
              <w:rPr>
                <w:rFonts w:eastAsia="Times New Roman"/>
                <w:sz w:val="20"/>
                <w:szCs w:val="20"/>
              </w:rPr>
              <w:t>$</w:t>
            </w:r>
          </w:p>
        </w:tc>
        <w:tc>
          <w:tcPr>
            <w:tcW w:w="600" w:type="pct"/>
            <w:shd w:val="clear" w:color="auto" w:fill="CCEEFF"/>
            <w:vAlign w:val="bottom"/>
            <w:hideMark/>
          </w:tcPr>
          <w:p w14:paraId="6FE41551" w14:textId="77777777" w:rsidR="00DD4AA3" w:rsidRDefault="00DD4AA3" w:rsidP="00901106">
            <w:pPr>
              <w:jc w:val="right"/>
              <w:rPr>
                <w:rFonts w:eastAsia="Times New Roman"/>
                <w:sz w:val="20"/>
                <w:szCs w:val="20"/>
              </w:rPr>
            </w:pPr>
            <w:r>
              <w:rPr>
                <w:rFonts w:eastAsia="Times New Roman"/>
                <w:sz w:val="20"/>
                <w:szCs w:val="20"/>
              </w:rPr>
              <w:t>303,102</w:t>
            </w:r>
          </w:p>
        </w:tc>
        <w:tc>
          <w:tcPr>
            <w:tcW w:w="50" w:type="pct"/>
            <w:shd w:val="clear" w:color="auto" w:fill="CCEEFF"/>
            <w:vAlign w:val="bottom"/>
            <w:hideMark/>
          </w:tcPr>
          <w:p w14:paraId="1C12B4AC" w14:textId="77777777" w:rsidR="00DD4AA3" w:rsidRDefault="00DD4AA3" w:rsidP="00901106">
            <w:pPr>
              <w:rPr>
                <w:rFonts w:eastAsia="Times New Roman"/>
                <w:sz w:val="20"/>
                <w:szCs w:val="20"/>
              </w:rPr>
            </w:pPr>
            <w:r>
              <w:rPr>
                <w:rFonts w:eastAsia="Times New Roman"/>
                <w:sz w:val="20"/>
                <w:szCs w:val="20"/>
              </w:rPr>
              <w:t> </w:t>
            </w:r>
          </w:p>
        </w:tc>
        <w:tc>
          <w:tcPr>
            <w:tcW w:w="100" w:type="pct"/>
            <w:shd w:val="clear" w:color="auto" w:fill="CCEEFF"/>
            <w:vAlign w:val="bottom"/>
            <w:hideMark/>
          </w:tcPr>
          <w:p w14:paraId="14A9E1DC" w14:textId="77777777" w:rsidR="00DD4AA3" w:rsidRDefault="00DD4AA3" w:rsidP="00901106">
            <w:pPr>
              <w:rPr>
                <w:rFonts w:eastAsia="Times New Roman"/>
                <w:sz w:val="20"/>
                <w:szCs w:val="20"/>
              </w:rPr>
            </w:pPr>
            <w:r>
              <w:rPr>
                <w:rFonts w:eastAsia="Times New Roman"/>
                <w:sz w:val="20"/>
                <w:szCs w:val="20"/>
              </w:rPr>
              <w:t> </w:t>
            </w:r>
          </w:p>
        </w:tc>
        <w:tc>
          <w:tcPr>
            <w:tcW w:w="50" w:type="pct"/>
            <w:shd w:val="clear" w:color="auto" w:fill="CCEEFF"/>
            <w:vAlign w:val="bottom"/>
            <w:hideMark/>
          </w:tcPr>
          <w:p w14:paraId="544A7150" w14:textId="77777777" w:rsidR="00DD4AA3" w:rsidRDefault="00DD4AA3" w:rsidP="00901106">
            <w:pPr>
              <w:rPr>
                <w:rFonts w:eastAsia="Times New Roman"/>
                <w:sz w:val="20"/>
                <w:szCs w:val="20"/>
              </w:rPr>
            </w:pPr>
            <w:r>
              <w:rPr>
                <w:rFonts w:eastAsia="Times New Roman"/>
                <w:sz w:val="20"/>
                <w:szCs w:val="20"/>
              </w:rPr>
              <w:t>$</w:t>
            </w:r>
          </w:p>
        </w:tc>
        <w:tc>
          <w:tcPr>
            <w:tcW w:w="600" w:type="pct"/>
            <w:shd w:val="clear" w:color="auto" w:fill="CCEEFF"/>
            <w:vAlign w:val="bottom"/>
            <w:hideMark/>
          </w:tcPr>
          <w:p w14:paraId="46E9F356" w14:textId="77777777" w:rsidR="00DD4AA3" w:rsidRDefault="00DD4AA3" w:rsidP="00901106">
            <w:pPr>
              <w:jc w:val="right"/>
              <w:rPr>
                <w:rFonts w:eastAsia="Times New Roman"/>
                <w:sz w:val="20"/>
                <w:szCs w:val="20"/>
              </w:rPr>
            </w:pPr>
            <w:r>
              <w:rPr>
                <w:rFonts w:eastAsia="Times New Roman"/>
                <w:sz w:val="20"/>
                <w:szCs w:val="20"/>
              </w:rPr>
              <w:t>324,969</w:t>
            </w:r>
          </w:p>
        </w:tc>
        <w:tc>
          <w:tcPr>
            <w:tcW w:w="50" w:type="pct"/>
            <w:shd w:val="clear" w:color="auto" w:fill="CCEEFF"/>
            <w:vAlign w:val="bottom"/>
            <w:hideMark/>
          </w:tcPr>
          <w:p w14:paraId="18290BF4" w14:textId="77777777" w:rsidR="00DD4AA3" w:rsidRDefault="00DD4AA3" w:rsidP="00901106">
            <w:pPr>
              <w:rPr>
                <w:rFonts w:eastAsia="Times New Roman"/>
                <w:sz w:val="20"/>
                <w:szCs w:val="20"/>
              </w:rPr>
            </w:pPr>
            <w:r>
              <w:rPr>
                <w:rFonts w:eastAsia="Times New Roman"/>
                <w:sz w:val="20"/>
                <w:szCs w:val="20"/>
              </w:rPr>
              <w:t> </w:t>
            </w:r>
          </w:p>
        </w:tc>
      </w:tr>
      <w:tr w:rsidR="00DD4AA3" w14:paraId="1DE5CF08" w14:textId="77777777" w:rsidTr="00DD4AA3">
        <w:trPr>
          <w:divId w:val="452866394"/>
        </w:trPr>
        <w:tc>
          <w:tcPr>
            <w:tcW w:w="0" w:type="auto"/>
            <w:shd w:val="clear" w:color="auto" w:fill="FFFFFF"/>
            <w:vAlign w:val="bottom"/>
            <w:hideMark/>
          </w:tcPr>
          <w:p w14:paraId="4598B0E2" w14:textId="77777777" w:rsidR="00DD4AA3" w:rsidRDefault="00DD4AA3" w:rsidP="00901106">
            <w:pPr>
              <w:rPr>
                <w:rFonts w:eastAsia="Times New Roman"/>
                <w:sz w:val="20"/>
                <w:szCs w:val="20"/>
              </w:rPr>
            </w:pPr>
            <w:r>
              <w:rPr>
                <w:rFonts w:eastAsia="Times New Roman"/>
                <w:sz w:val="20"/>
                <w:szCs w:val="20"/>
              </w:rPr>
              <w:t>Adjusted EBITDA</w:t>
            </w:r>
          </w:p>
        </w:tc>
        <w:tc>
          <w:tcPr>
            <w:tcW w:w="0" w:type="auto"/>
            <w:shd w:val="clear" w:color="auto" w:fill="FFFFFF"/>
            <w:vAlign w:val="bottom"/>
            <w:hideMark/>
          </w:tcPr>
          <w:p w14:paraId="0DC69D7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7932C55"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FFFFFF"/>
            <w:vAlign w:val="bottom"/>
            <w:hideMark/>
          </w:tcPr>
          <w:p w14:paraId="04186D68" w14:textId="77777777" w:rsidR="00DD4AA3" w:rsidRDefault="00DD4AA3" w:rsidP="00901106">
            <w:pPr>
              <w:jc w:val="right"/>
              <w:rPr>
                <w:rFonts w:eastAsia="Times New Roman"/>
                <w:sz w:val="20"/>
                <w:szCs w:val="20"/>
              </w:rPr>
            </w:pPr>
            <w:r>
              <w:rPr>
                <w:rFonts w:eastAsia="Times New Roman"/>
                <w:sz w:val="20"/>
                <w:szCs w:val="20"/>
              </w:rPr>
              <w:t>70,559</w:t>
            </w:r>
          </w:p>
        </w:tc>
        <w:tc>
          <w:tcPr>
            <w:tcW w:w="0" w:type="auto"/>
            <w:shd w:val="clear" w:color="auto" w:fill="FFFFFF"/>
            <w:vAlign w:val="bottom"/>
            <w:hideMark/>
          </w:tcPr>
          <w:p w14:paraId="3829EEE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BBF99C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07BD437"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FFFFFF"/>
            <w:vAlign w:val="bottom"/>
            <w:hideMark/>
          </w:tcPr>
          <w:p w14:paraId="69892928" w14:textId="77777777" w:rsidR="00DD4AA3" w:rsidRDefault="00DD4AA3" w:rsidP="00901106">
            <w:pPr>
              <w:jc w:val="right"/>
              <w:rPr>
                <w:rFonts w:eastAsia="Times New Roman"/>
                <w:sz w:val="20"/>
                <w:szCs w:val="20"/>
              </w:rPr>
            </w:pPr>
            <w:r>
              <w:rPr>
                <w:rFonts w:eastAsia="Times New Roman"/>
                <w:sz w:val="20"/>
                <w:szCs w:val="20"/>
              </w:rPr>
              <w:t>62,463</w:t>
            </w:r>
          </w:p>
        </w:tc>
        <w:tc>
          <w:tcPr>
            <w:tcW w:w="0" w:type="auto"/>
            <w:shd w:val="clear" w:color="auto" w:fill="FFFFFF"/>
            <w:vAlign w:val="bottom"/>
            <w:hideMark/>
          </w:tcPr>
          <w:p w14:paraId="4DFCC1F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4A90F4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4BC9ACC"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FFFFFF"/>
            <w:vAlign w:val="bottom"/>
            <w:hideMark/>
          </w:tcPr>
          <w:p w14:paraId="228B42FA" w14:textId="77777777" w:rsidR="00DD4AA3" w:rsidRDefault="00DD4AA3" w:rsidP="00901106">
            <w:pPr>
              <w:jc w:val="right"/>
              <w:rPr>
                <w:rFonts w:eastAsia="Times New Roman"/>
                <w:sz w:val="20"/>
                <w:szCs w:val="20"/>
              </w:rPr>
            </w:pPr>
            <w:r>
              <w:rPr>
                <w:rFonts w:eastAsia="Times New Roman"/>
                <w:sz w:val="20"/>
                <w:szCs w:val="20"/>
              </w:rPr>
              <w:t>78,655</w:t>
            </w:r>
          </w:p>
        </w:tc>
        <w:tc>
          <w:tcPr>
            <w:tcW w:w="0" w:type="auto"/>
            <w:shd w:val="clear" w:color="auto" w:fill="FFFFFF"/>
            <w:vAlign w:val="bottom"/>
            <w:hideMark/>
          </w:tcPr>
          <w:p w14:paraId="53953381" w14:textId="77777777" w:rsidR="00DD4AA3" w:rsidRDefault="00DD4AA3" w:rsidP="00901106">
            <w:pPr>
              <w:rPr>
                <w:rFonts w:eastAsia="Times New Roman"/>
                <w:sz w:val="20"/>
                <w:szCs w:val="20"/>
              </w:rPr>
            </w:pPr>
            <w:r>
              <w:rPr>
                <w:rFonts w:eastAsia="Times New Roman"/>
                <w:sz w:val="20"/>
                <w:szCs w:val="20"/>
              </w:rPr>
              <w:t> </w:t>
            </w:r>
          </w:p>
        </w:tc>
      </w:tr>
    </w:tbl>
    <w:p w14:paraId="1444205A"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p w14:paraId="1499EA40" w14:textId="77777777" w:rsidR="00DD4AA3" w:rsidRDefault="00DD4AA3" w:rsidP="00DD4AA3">
      <w:pPr>
        <w:pStyle w:val="NormalWeb"/>
        <w:spacing w:before="0" w:beforeAutospacing="0" w:after="0" w:afterAutospacing="0"/>
        <w:jc w:val="both"/>
        <w:divId w:val="452866394"/>
        <w:rPr>
          <w:sz w:val="20"/>
          <w:szCs w:val="20"/>
        </w:rPr>
      </w:pPr>
      <w:r>
        <w:rPr>
          <w:b/>
          <w:bCs/>
          <w:sz w:val="20"/>
          <w:szCs w:val="20"/>
        </w:rPr>
        <w:t>Balance Sheet</w:t>
      </w:r>
    </w:p>
    <w:p w14:paraId="6FBC4CA6"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p w14:paraId="25D56D60" w14:textId="77777777" w:rsidR="00DD4AA3" w:rsidRDefault="00DD4AA3" w:rsidP="00DD4AA3">
      <w:pPr>
        <w:pStyle w:val="NormalWeb"/>
        <w:spacing w:before="0" w:beforeAutospacing="0" w:after="0" w:afterAutospacing="0"/>
        <w:jc w:val="both"/>
        <w:divId w:val="452866394"/>
        <w:rPr>
          <w:sz w:val="20"/>
          <w:szCs w:val="20"/>
        </w:rPr>
      </w:pPr>
      <w:r>
        <w:rPr>
          <w:sz w:val="20"/>
          <w:szCs w:val="20"/>
        </w:rPr>
        <w:t>Cash and cash equivalents are $131.8 million as of June 30, 2025, compared to $108.0 million as of December 31, 2024.</w:t>
      </w:r>
    </w:p>
    <w:p w14:paraId="07D1B31A"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p w14:paraId="12D09AE7" w14:textId="77777777" w:rsidR="00DD4AA3" w:rsidRDefault="00DD4AA3" w:rsidP="00DD4AA3">
      <w:pPr>
        <w:pStyle w:val="NormalWeb"/>
        <w:spacing w:before="0" w:beforeAutospacing="0" w:after="0" w:afterAutospacing="0"/>
        <w:jc w:val="both"/>
        <w:divId w:val="452866394"/>
        <w:rPr>
          <w:sz w:val="20"/>
          <w:szCs w:val="20"/>
        </w:rPr>
      </w:pPr>
      <w:r>
        <w:rPr>
          <w:sz w:val="20"/>
          <w:szCs w:val="20"/>
        </w:rPr>
        <w:lastRenderedPageBreak/>
        <w:t>Free cash flow, a non-GAAP measure, for the six months ended June 30, 2025, was $59.1 million, compared to $59.6 million for the same period in 2024. The slight decrease was primarily attributable to higher accounts receivable levels, largely offset by increased efficiency in the cash management of accounts payable. A reconciliation of the applicable GAAP measures to free cash flow is presented in Table 3, titled “Reconciliation of Net cash provided by (used in) operating activities to Free Cash Flow.”</w:t>
      </w:r>
    </w:p>
    <w:p w14:paraId="67D35B12"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p w14:paraId="3259A27F" w14:textId="77777777" w:rsidR="00DD4AA3" w:rsidRDefault="00DD4AA3" w:rsidP="00DD4AA3">
      <w:pPr>
        <w:pStyle w:val="NormalWeb"/>
        <w:spacing w:before="0" w:beforeAutospacing="0" w:after="0" w:afterAutospacing="0"/>
        <w:jc w:val="both"/>
        <w:divId w:val="452866394"/>
        <w:rPr>
          <w:sz w:val="20"/>
          <w:szCs w:val="20"/>
        </w:rPr>
      </w:pPr>
      <w:r>
        <w:rPr>
          <w:sz w:val="20"/>
          <w:szCs w:val="20"/>
        </w:rPr>
        <w:t xml:space="preserve">Total debt as of June 30, 2025, was $354.8 million, of which $131.9 million was classified as short-term, compared to $382.8 million and $128.5 million, respectively, as of December 31, 2024. Net Debt, a non-GAAP measure defined as the sum of current installments of long-term debt, short-term borrowings, and long-term debt less cash and cash equivalents, totaled $223.0 million as of June 30, 2025, compared to $274.9 million </w:t>
      </w:r>
      <w:proofErr w:type="gramStart"/>
      <w:r>
        <w:rPr>
          <w:sz w:val="20"/>
          <w:szCs w:val="20"/>
        </w:rPr>
        <w:t>at</w:t>
      </w:r>
      <w:proofErr w:type="gramEnd"/>
      <w:r>
        <w:rPr>
          <w:sz w:val="20"/>
          <w:szCs w:val="20"/>
        </w:rPr>
        <w:t xml:space="preserve"> December 31, 2024. The decrease in Net Debt reflects scheduled long-term debt repayments made during 2025. A reconciliation of the applicable GAAP measures to Net Debt is presented in Table 4, titled “Reconciliation to Net Debt.”</w:t>
      </w:r>
    </w:p>
    <w:p w14:paraId="33BBBDA0"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DD4AA3" w14:paraId="2995CFC2" w14:textId="77777777" w:rsidTr="00DD4AA3">
        <w:trPr>
          <w:divId w:val="452866394"/>
        </w:trPr>
        <w:tc>
          <w:tcPr>
            <w:tcW w:w="5000" w:type="pct"/>
            <w:hideMark/>
          </w:tcPr>
          <w:p w14:paraId="446674A6" w14:textId="77777777" w:rsidR="00DD4AA3" w:rsidRDefault="00DD4AA3" w:rsidP="00901106">
            <w:pPr>
              <w:rPr>
                <w:rFonts w:eastAsia="Times New Roman"/>
                <w:sz w:val="20"/>
                <w:szCs w:val="20"/>
              </w:rPr>
            </w:pPr>
            <w:r>
              <w:rPr>
                <w:rFonts w:eastAsia="Times New Roman"/>
                <w:sz w:val="20"/>
                <w:szCs w:val="20"/>
              </w:rPr>
              <w:t> </w:t>
            </w:r>
          </w:p>
        </w:tc>
      </w:tr>
    </w:tbl>
    <w:p w14:paraId="73501BF1" w14:textId="77777777" w:rsidR="00DD4AA3" w:rsidRDefault="00DD4AA3" w:rsidP="00DD4AA3">
      <w:pPr>
        <w:pStyle w:val="NormalWeb"/>
        <w:spacing w:before="0" w:beforeAutospacing="0" w:after="0" w:afterAutospacing="0"/>
        <w:divId w:val="452866394"/>
        <w:rPr>
          <w:sz w:val="20"/>
          <w:szCs w:val="20"/>
        </w:rPr>
      </w:pPr>
      <w:r>
        <w:rPr>
          <w:sz w:val="20"/>
          <w:szCs w:val="20"/>
        </w:rPr>
        <w:t> </w:t>
      </w:r>
    </w:p>
    <w:p w14:paraId="634CDDEA"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p w14:paraId="16EA5378" w14:textId="77777777" w:rsidR="00DD4AA3" w:rsidRDefault="00DD4AA3" w:rsidP="00DD4AA3">
      <w:pPr>
        <w:pStyle w:val="NormalWeb"/>
        <w:spacing w:before="0" w:beforeAutospacing="0" w:after="0" w:afterAutospacing="0"/>
        <w:jc w:val="both"/>
        <w:divId w:val="452866394"/>
        <w:rPr>
          <w:sz w:val="20"/>
          <w:szCs w:val="20"/>
        </w:rPr>
      </w:pPr>
      <w:r>
        <w:rPr>
          <w:b/>
          <w:bCs/>
          <w:sz w:val="20"/>
          <w:szCs w:val="20"/>
        </w:rPr>
        <w:t>About National Energy Services Reunited Corp.</w:t>
      </w:r>
    </w:p>
    <w:p w14:paraId="3690E6EE"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p w14:paraId="6FF8051C" w14:textId="77777777" w:rsidR="00DD4AA3" w:rsidRDefault="00DD4AA3" w:rsidP="00DD4AA3">
      <w:pPr>
        <w:pStyle w:val="NormalWeb"/>
        <w:spacing w:before="0" w:beforeAutospacing="0" w:after="0" w:afterAutospacing="0"/>
        <w:jc w:val="both"/>
        <w:divId w:val="452866394"/>
        <w:rPr>
          <w:sz w:val="20"/>
          <w:szCs w:val="20"/>
        </w:rPr>
      </w:pPr>
      <w:r>
        <w:rPr>
          <w:sz w:val="20"/>
          <w:szCs w:val="20"/>
        </w:rPr>
        <w:t>Founded in 2017, NESR is one of the largest national oilfield services providers in the MENA and Asia Pacific regions. With over 6,000 employees, representing more than 60 nationalities in 16 countries, the Company helps its customers unlock the full potential of their reservoirs by providing Production Services such as Hydraulic Fracturing, Cementing, Coiled Tubing, Filtration, Completions, Stimulation, Pumping and Nitrogen Services. The Company also helps its customers to access their reservoirs in a smarter and faster manner by providing Drilling and Evaluation Services such as Drilling Downhole Tools, Directional Drilling, Fishing Tools, Testing Services, Wireline, Slickline, Drilling Fluids and Rig Services.</w:t>
      </w:r>
    </w:p>
    <w:p w14:paraId="18E8FC69"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p w14:paraId="3D27F7B9" w14:textId="77777777" w:rsidR="00DD4AA3" w:rsidRDefault="00DD4AA3" w:rsidP="00DD4AA3">
      <w:pPr>
        <w:pStyle w:val="NormalWeb"/>
        <w:spacing w:before="0" w:beforeAutospacing="0" w:after="0" w:afterAutospacing="0"/>
        <w:jc w:val="both"/>
        <w:divId w:val="452866394"/>
        <w:rPr>
          <w:sz w:val="20"/>
          <w:szCs w:val="20"/>
        </w:rPr>
      </w:pPr>
      <w:r>
        <w:rPr>
          <w:b/>
          <w:bCs/>
          <w:sz w:val="20"/>
          <w:szCs w:val="20"/>
        </w:rPr>
        <w:t>Conference Call</w:t>
      </w:r>
    </w:p>
    <w:p w14:paraId="41575B29" w14:textId="77777777" w:rsidR="00DD4AA3" w:rsidRDefault="00DD4AA3" w:rsidP="00DD4AA3">
      <w:pPr>
        <w:pStyle w:val="NormalWeb"/>
        <w:spacing w:before="0" w:beforeAutospacing="0" w:after="0" w:afterAutospacing="0"/>
        <w:jc w:val="both"/>
        <w:divId w:val="452866394"/>
        <w:rPr>
          <w:sz w:val="20"/>
          <w:szCs w:val="20"/>
        </w:rPr>
      </w:pPr>
      <w:r>
        <w:rPr>
          <w:b/>
          <w:bCs/>
          <w:sz w:val="20"/>
          <w:szCs w:val="20"/>
        </w:rPr>
        <w:t> </w:t>
      </w:r>
    </w:p>
    <w:p w14:paraId="4F50FD66" w14:textId="77777777" w:rsidR="00DD4AA3" w:rsidRDefault="00DD4AA3" w:rsidP="00DD4AA3">
      <w:pPr>
        <w:pStyle w:val="NormalWeb"/>
        <w:spacing w:before="0" w:beforeAutospacing="0" w:after="0" w:afterAutospacing="0"/>
        <w:jc w:val="both"/>
        <w:divId w:val="452866394"/>
        <w:rPr>
          <w:sz w:val="20"/>
          <w:szCs w:val="20"/>
        </w:rPr>
      </w:pPr>
      <w:r>
        <w:rPr>
          <w:sz w:val="20"/>
          <w:szCs w:val="20"/>
        </w:rPr>
        <w:t>A conference call is scheduled for 8:00 AM ET on August 20, 2025, to discuss the financial results. Investors, analysts and members of the media interested in listening to the conference call are encouraged to participate by dialing in to the U.S. toll-free line at 1-877-407-0890 or the international line at 1-201-389-0918, approximately 10 minutes prior to the start of the call.</w:t>
      </w:r>
    </w:p>
    <w:p w14:paraId="71161329"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p w14:paraId="76E9F551" w14:textId="77777777" w:rsidR="00DD4AA3" w:rsidRDefault="00DD4AA3" w:rsidP="00DD4AA3">
      <w:pPr>
        <w:pStyle w:val="NormalWeb"/>
        <w:spacing w:before="0" w:beforeAutospacing="0" w:after="0" w:afterAutospacing="0"/>
        <w:jc w:val="both"/>
        <w:divId w:val="452866394"/>
        <w:rPr>
          <w:sz w:val="20"/>
          <w:szCs w:val="20"/>
        </w:rPr>
      </w:pPr>
      <w:r>
        <w:rPr>
          <w:sz w:val="20"/>
          <w:szCs w:val="20"/>
        </w:rPr>
        <w:t>A live, listen-only earnings webcast will also be broadcast simultaneously under the “Investors” section of the Company’s website at www.nesr.com. Following the end of the conference call, a replay will be available after the event under the “Investors” section of the Company’s website.</w:t>
      </w:r>
    </w:p>
    <w:p w14:paraId="08751426"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p w14:paraId="0E92A2B1" w14:textId="77777777" w:rsidR="00DD4AA3" w:rsidRDefault="00DD4AA3" w:rsidP="00DD4AA3">
      <w:pPr>
        <w:pStyle w:val="NormalWeb"/>
        <w:spacing w:before="0" w:beforeAutospacing="0" w:after="0" w:afterAutospacing="0"/>
        <w:jc w:val="both"/>
        <w:divId w:val="452866394"/>
        <w:rPr>
          <w:sz w:val="20"/>
          <w:szCs w:val="20"/>
        </w:rPr>
      </w:pPr>
      <w:r>
        <w:rPr>
          <w:b/>
          <w:bCs/>
          <w:sz w:val="20"/>
          <w:szCs w:val="20"/>
        </w:rPr>
        <w:t>Forward-Looking Statements</w:t>
      </w:r>
    </w:p>
    <w:p w14:paraId="2A780C36"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p w14:paraId="5A793807" w14:textId="77777777" w:rsidR="00DD4AA3" w:rsidRDefault="00DD4AA3" w:rsidP="00DD4AA3">
      <w:pPr>
        <w:pStyle w:val="NormalWeb"/>
        <w:spacing w:before="0" w:beforeAutospacing="0" w:after="0" w:afterAutospacing="0"/>
        <w:jc w:val="both"/>
        <w:divId w:val="452866394"/>
        <w:rPr>
          <w:sz w:val="20"/>
          <w:szCs w:val="20"/>
        </w:rPr>
      </w:pPr>
      <w:r>
        <w:rPr>
          <w:sz w:val="20"/>
          <w:szCs w:val="20"/>
        </w:rPr>
        <w:t>This communication contains forward-looking statements (as such term is defined in Section 27A of the Securities Act of 1933, as amended, and Section 21E of the Securities Exchange Act of 1934, as amended). Any and all statements contained in this communication that are not statements of historical fact, may be deemed forward-looking statements. Terms such as “may,” “might,” “would,” “should,” “could,” “project,” “estimate,” “predict,” “potential,” “strategy,” “anticipate,” “attempt,” “develop,” “plan,” “help,” “believe,” “continue,” “intend,” “expect,” “future,” and terms of similar import (including the negative of any of these terms) may identify forward-looking statements. However, not all forward-looking statements may contain one or more of these identifying terms. Forward-looking statements in this communication may include, without limitation, the plans and objectives of management for future operations, projections of income or loss, earnings or loss per share, capital expenditures, dividends, capital structure or other financial items, the Company’s future financial performance, expansion plans and opportunities, completion and integration of acquisitions, and the assumptions underlying or relating to any such statement.</w:t>
      </w:r>
    </w:p>
    <w:p w14:paraId="77673829"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p w14:paraId="4DE27202" w14:textId="77777777" w:rsidR="00DD4AA3" w:rsidRDefault="00DD4AA3" w:rsidP="00DD4AA3">
      <w:pPr>
        <w:pStyle w:val="NormalWeb"/>
        <w:spacing w:before="0" w:beforeAutospacing="0" w:after="0" w:afterAutospacing="0"/>
        <w:jc w:val="both"/>
        <w:divId w:val="452866394"/>
        <w:rPr>
          <w:sz w:val="20"/>
          <w:szCs w:val="20"/>
        </w:rPr>
      </w:pPr>
      <w:r>
        <w:rPr>
          <w:sz w:val="20"/>
          <w:szCs w:val="20"/>
        </w:rPr>
        <w:t xml:space="preserve">The forward-looking statements are not meant to predict or guarantee actual results, performance, events or circumstances and may not be realized because they are based upon the Company’s current projections, plans, objectives, beliefs, expectations, estimates and assumptions and are subject to a number of risks and uncertainties and other influences, many of which the Company has no control over. Actual results and the timing of certain events and circumstances may differ materially from those described by the forward-looking statements as a result of these risks </w:t>
      </w:r>
      <w:r>
        <w:rPr>
          <w:sz w:val="20"/>
          <w:szCs w:val="20"/>
        </w:rPr>
        <w:lastRenderedPageBreak/>
        <w:t>and uncertainties. Factors that may influence or contribute to the accuracy of the forward-looking statements or cause actual results to differ materially from expected or desired results may include, without limitation: catastrophic events, the level of capital spending by our customers, political, market, financial and regulatory risks, including those related to the geographic concentration of our operations and customers, our operations, including maintenance, upgrades and refurbishment of our assets, may require significant capital expenditures, which may or may not be available to us, operating hazards inherent in our industry and the ability to secure sufficient indemnities and insurance, our ability to successfully integrate acquisitions, competition, including for capital and technological advances, and other risks and uncertainties set forth in the Company’s most recent Annual Report on Form 20-F filed with the SEC.</w:t>
      </w:r>
    </w:p>
    <w:p w14:paraId="033C8CF9"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p w14:paraId="44F8E28E" w14:textId="77777777" w:rsidR="00DD4AA3" w:rsidRDefault="00DD4AA3" w:rsidP="00DD4AA3">
      <w:pPr>
        <w:pStyle w:val="NormalWeb"/>
        <w:spacing w:before="0" w:beforeAutospacing="0" w:after="0" w:afterAutospacing="0"/>
        <w:jc w:val="both"/>
        <w:divId w:val="452866394"/>
        <w:rPr>
          <w:sz w:val="20"/>
          <w:szCs w:val="20"/>
        </w:rPr>
      </w:pPr>
      <w:r>
        <w:rPr>
          <w:sz w:val="20"/>
          <w:szCs w:val="20"/>
        </w:rPr>
        <w:t>You are cautioned not to place undue reliance on forward-looking statements because of the risks and uncertainties related to them and to the risk factors. The Company disclaims any obligation to update the forward-looking statements contained in this communication to reflect any new information or future events or circumstances or otherwise, except as required by law. You should read this communication in conjunction with other documents which the Company may file or furnish from time to time with the SEC.</w:t>
      </w:r>
    </w:p>
    <w:p w14:paraId="1B1840F9"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p w14:paraId="0C8163B5" w14:textId="77777777" w:rsidR="00DD4AA3" w:rsidRDefault="00DD4AA3" w:rsidP="00DD4AA3">
      <w:pPr>
        <w:pStyle w:val="NormalWeb"/>
        <w:spacing w:before="0" w:beforeAutospacing="0" w:after="0" w:afterAutospacing="0"/>
        <w:jc w:val="both"/>
        <w:divId w:val="452866394"/>
        <w:rPr>
          <w:sz w:val="20"/>
          <w:szCs w:val="20"/>
        </w:rPr>
      </w:pPr>
      <w:r>
        <w:rPr>
          <w:sz w:val="20"/>
          <w:szCs w:val="20"/>
        </w:rPr>
        <w:t xml:space="preserve">The preliminary financial results for the Company as of and for the three- and six-month periods ended June 30, 2025, included in this press </w:t>
      </w:r>
      <w:proofErr w:type="gramStart"/>
      <w:r>
        <w:rPr>
          <w:sz w:val="20"/>
          <w:szCs w:val="20"/>
        </w:rPr>
        <w:t>release</w:t>
      </w:r>
      <w:proofErr w:type="gramEnd"/>
      <w:r>
        <w:rPr>
          <w:sz w:val="20"/>
          <w:szCs w:val="20"/>
        </w:rPr>
        <w:t xml:space="preserve"> represent the most current information available to management. The Company’s actual </w:t>
      </w:r>
      <w:proofErr w:type="gramStart"/>
      <w:r>
        <w:rPr>
          <w:sz w:val="20"/>
          <w:szCs w:val="20"/>
        </w:rPr>
        <w:t>results</w:t>
      </w:r>
      <w:proofErr w:type="gramEnd"/>
      <w:r>
        <w:rPr>
          <w:sz w:val="20"/>
          <w:szCs w:val="20"/>
        </w:rPr>
        <w:t xml:space="preserve"> when disclosed in its subsequent Periodic Reports on Form 6-</w:t>
      </w:r>
      <w:proofErr w:type="gramStart"/>
      <w:r>
        <w:rPr>
          <w:sz w:val="20"/>
          <w:szCs w:val="20"/>
        </w:rPr>
        <w:t>K may</w:t>
      </w:r>
      <w:proofErr w:type="gramEnd"/>
      <w:r>
        <w:rPr>
          <w:sz w:val="20"/>
          <w:szCs w:val="20"/>
        </w:rPr>
        <w:t xml:space="preserve"> differ from these preliminary results as a result of the completion of the Company’s financial statement closing procedures, final adjustments, completion of the independent registered public accounting firm’s review procedures, and other developments that may arise between now and the disclosure of the final results.</w:t>
      </w:r>
    </w:p>
    <w:p w14:paraId="5ADAC2A9"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DD4AA3" w14:paraId="3A281D3E" w14:textId="77777777" w:rsidTr="00DD4AA3">
        <w:trPr>
          <w:divId w:val="452866394"/>
        </w:trPr>
        <w:tc>
          <w:tcPr>
            <w:tcW w:w="5000" w:type="pct"/>
            <w:hideMark/>
          </w:tcPr>
          <w:p w14:paraId="156AB82C" w14:textId="77777777" w:rsidR="00DD4AA3" w:rsidRDefault="00DD4AA3" w:rsidP="00901106">
            <w:pPr>
              <w:rPr>
                <w:rFonts w:eastAsia="Times New Roman"/>
                <w:sz w:val="20"/>
                <w:szCs w:val="20"/>
              </w:rPr>
            </w:pPr>
            <w:r>
              <w:rPr>
                <w:rFonts w:eastAsia="Times New Roman"/>
                <w:sz w:val="20"/>
                <w:szCs w:val="20"/>
              </w:rPr>
              <w:t> </w:t>
            </w:r>
          </w:p>
        </w:tc>
      </w:tr>
    </w:tbl>
    <w:p w14:paraId="2FF6A246" w14:textId="77777777" w:rsidR="00DD4AA3" w:rsidRDefault="00DD4AA3" w:rsidP="00DD4AA3">
      <w:pPr>
        <w:pStyle w:val="NormalWeb"/>
        <w:spacing w:before="0" w:beforeAutospacing="0" w:after="0" w:afterAutospacing="0"/>
        <w:divId w:val="452866394"/>
        <w:rPr>
          <w:sz w:val="20"/>
          <w:szCs w:val="20"/>
        </w:rPr>
      </w:pPr>
      <w:r>
        <w:rPr>
          <w:sz w:val="20"/>
          <w:szCs w:val="20"/>
        </w:rPr>
        <w:t> </w:t>
      </w:r>
    </w:p>
    <w:p w14:paraId="23BC2D99" w14:textId="77777777" w:rsidR="00DD4AA3" w:rsidRDefault="00DD4AA3" w:rsidP="00DD4AA3">
      <w:pPr>
        <w:pStyle w:val="NormalWeb"/>
        <w:spacing w:before="0" w:beforeAutospacing="0" w:after="0" w:afterAutospacing="0"/>
        <w:jc w:val="center"/>
        <w:divId w:val="452866394"/>
        <w:rPr>
          <w:sz w:val="20"/>
          <w:szCs w:val="20"/>
        </w:rPr>
      </w:pPr>
      <w:r>
        <w:rPr>
          <w:sz w:val="20"/>
          <w:szCs w:val="20"/>
        </w:rPr>
        <w:t> </w:t>
      </w:r>
    </w:p>
    <w:p w14:paraId="052E1C14" w14:textId="77777777" w:rsidR="00DD4AA3" w:rsidRDefault="00DD4AA3" w:rsidP="00DD4AA3">
      <w:pPr>
        <w:pStyle w:val="NormalWeb"/>
        <w:shd w:val="clear" w:color="auto" w:fill="FFFFFF"/>
        <w:spacing w:before="0" w:beforeAutospacing="0" w:after="0" w:afterAutospacing="0"/>
        <w:jc w:val="center"/>
        <w:divId w:val="452866394"/>
        <w:rPr>
          <w:sz w:val="20"/>
          <w:szCs w:val="20"/>
        </w:rPr>
      </w:pPr>
      <w:r>
        <w:rPr>
          <w:b/>
          <w:bCs/>
          <w:caps/>
          <w:sz w:val="20"/>
          <w:szCs w:val="20"/>
        </w:rPr>
        <w:t>NATIONAL ENERGY SERVICES REUNITED CORP. AND SUBSIDIARIES</w:t>
      </w:r>
    </w:p>
    <w:p w14:paraId="54F7E868" w14:textId="77777777" w:rsidR="00DD4AA3" w:rsidRDefault="00DD4AA3" w:rsidP="00DD4AA3">
      <w:pPr>
        <w:pStyle w:val="NormalWeb"/>
        <w:shd w:val="clear" w:color="auto" w:fill="FFFFFF"/>
        <w:spacing w:before="0" w:beforeAutospacing="0" w:after="0" w:afterAutospacing="0"/>
        <w:jc w:val="center"/>
        <w:divId w:val="452866394"/>
        <w:rPr>
          <w:sz w:val="20"/>
          <w:szCs w:val="20"/>
        </w:rPr>
      </w:pPr>
      <w:r>
        <w:rPr>
          <w:b/>
          <w:bCs/>
          <w:sz w:val="20"/>
          <w:szCs w:val="20"/>
        </w:rPr>
        <w:t>UNAUDITED CONDENSED CONSOLIDATED BALANCE SHEETS</w:t>
      </w:r>
    </w:p>
    <w:p w14:paraId="459BC003" w14:textId="77777777" w:rsidR="00DD4AA3" w:rsidRDefault="00DD4AA3" w:rsidP="00DD4AA3">
      <w:pPr>
        <w:pStyle w:val="NormalWeb"/>
        <w:shd w:val="clear" w:color="auto" w:fill="FFFFFF"/>
        <w:spacing w:before="0" w:beforeAutospacing="0" w:after="0" w:afterAutospacing="0"/>
        <w:jc w:val="center"/>
        <w:divId w:val="452866394"/>
        <w:rPr>
          <w:sz w:val="20"/>
          <w:szCs w:val="20"/>
        </w:rPr>
      </w:pPr>
      <w:r>
        <w:rPr>
          <w:sz w:val="20"/>
          <w:szCs w:val="20"/>
        </w:rPr>
        <w:t xml:space="preserve">(In US$ </w:t>
      </w:r>
      <w:proofErr w:type="gramStart"/>
      <w:r>
        <w:rPr>
          <w:sz w:val="20"/>
          <w:szCs w:val="20"/>
        </w:rPr>
        <w:t>thousands</w:t>
      </w:r>
      <w:proofErr w:type="gramEnd"/>
      <w:r>
        <w:rPr>
          <w:sz w:val="20"/>
          <w:szCs w:val="20"/>
        </w:rPr>
        <w:t>, except share data)</w:t>
      </w:r>
    </w:p>
    <w:p w14:paraId="032211F4" w14:textId="77777777" w:rsidR="00DD4AA3" w:rsidRDefault="00DD4AA3" w:rsidP="00DD4AA3">
      <w:pPr>
        <w:pStyle w:val="NormalWeb"/>
        <w:shd w:val="clear" w:color="auto" w:fill="FFFFFF"/>
        <w:spacing w:before="0" w:beforeAutospacing="0" w:after="0" w:afterAutospacing="0"/>
        <w:jc w:val="both"/>
        <w:divId w:val="452866394"/>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5614"/>
        <w:gridCol w:w="185"/>
        <w:gridCol w:w="100"/>
        <w:gridCol w:w="1496"/>
        <w:gridCol w:w="92"/>
        <w:gridCol w:w="185"/>
        <w:gridCol w:w="100"/>
        <w:gridCol w:w="1496"/>
        <w:gridCol w:w="92"/>
      </w:tblGrid>
      <w:tr w:rsidR="00DD4AA3" w14:paraId="250E16D6" w14:textId="77777777" w:rsidTr="00DD4AA3">
        <w:trPr>
          <w:divId w:val="452866394"/>
        </w:trPr>
        <w:tc>
          <w:tcPr>
            <w:tcW w:w="0" w:type="auto"/>
            <w:vAlign w:val="bottom"/>
            <w:hideMark/>
          </w:tcPr>
          <w:p w14:paraId="4D176F78" w14:textId="77777777" w:rsidR="00DD4AA3" w:rsidRDefault="00DD4AA3" w:rsidP="00901106">
            <w:pPr>
              <w:jc w:val="center"/>
              <w:rPr>
                <w:rFonts w:eastAsia="Times New Roman"/>
                <w:sz w:val="20"/>
                <w:szCs w:val="20"/>
              </w:rPr>
            </w:pPr>
            <w:r>
              <w:rPr>
                <w:rFonts w:eastAsia="Times New Roman"/>
                <w:sz w:val="20"/>
                <w:szCs w:val="20"/>
              </w:rPr>
              <w:t> </w:t>
            </w:r>
          </w:p>
        </w:tc>
        <w:tc>
          <w:tcPr>
            <w:tcW w:w="0" w:type="auto"/>
            <w:tcMar>
              <w:top w:w="0" w:type="dxa"/>
              <w:left w:w="0" w:type="dxa"/>
              <w:bottom w:w="20" w:type="dxa"/>
              <w:right w:w="0" w:type="dxa"/>
            </w:tcMar>
            <w:vAlign w:val="bottom"/>
            <w:hideMark/>
          </w:tcPr>
          <w:p w14:paraId="171C206C"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gridSpan w:val="2"/>
            <w:tcBorders>
              <w:bottom w:val="single" w:sz="8" w:space="0" w:color="000000"/>
            </w:tcBorders>
            <w:vAlign w:val="bottom"/>
            <w:hideMark/>
          </w:tcPr>
          <w:p w14:paraId="2D1480D7" w14:textId="77777777" w:rsidR="00DD4AA3" w:rsidRDefault="00DD4AA3" w:rsidP="00901106">
            <w:pPr>
              <w:jc w:val="center"/>
              <w:rPr>
                <w:rFonts w:eastAsia="Times New Roman"/>
                <w:b/>
                <w:bCs/>
                <w:sz w:val="20"/>
                <w:szCs w:val="20"/>
              </w:rPr>
            </w:pPr>
            <w:r>
              <w:rPr>
                <w:rFonts w:eastAsia="Times New Roman"/>
                <w:b/>
                <w:bCs/>
                <w:sz w:val="20"/>
                <w:szCs w:val="20"/>
              </w:rPr>
              <w:t>June 30, 2025</w:t>
            </w:r>
          </w:p>
        </w:tc>
        <w:tc>
          <w:tcPr>
            <w:tcW w:w="0" w:type="auto"/>
            <w:tcMar>
              <w:top w:w="0" w:type="dxa"/>
              <w:left w:w="0" w:type="dxa"/>
              <w:bottom w:w="20" w:type="dxa"/>
              <w:right w:w="0" w:type="dxa"/>
            </w:tcMar>
            <w:vAlign w:val="bottom"/>
            <w:hideMark/>
          </w:tcPr>
          <w:p w14:paraId="069F7507"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Mar>
              <w:top w:w="0" w:type="dxa"/>
              <w:left w:w="0" w:type="dxa"/>
              <w:bottom w:w="20" w:type="dxa"/>
              <w:right w:w="0" w:type="dxa"/>
            </w:tcMar>
            <w:vAlign w:val="bottom"/>
            <w:hideMark/>
          </w:tcPr>
          <w:p w14:paraId="2E593482"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gridSpan w:val="2"/>
            <w:tcBorders>
              <w:bottom w:val="single" w:sz="8" w:space="0" w:color="000000"/>
            </w:tcBorders>
            <w:vAlign w:val="bottom"/>
            <w:hideMark/>
          </w:tcPr>
          <w:p w14:paraId="2F402416" w14:textId="77777777" w:rsidR="00DD4AA3" w:rsidRDefault="00DD4AA3" w:rsidP="00901106">
            <w:pPr>
              <w:jc w:val="center"/>
              <w:rPr>
                <w:rFonts w:eastAsia="Times New Roman"/>
                <w:b/>
                <w:bCs/>
                <w:sz w:val="20"/>
                <w:szCs w:val="20"/>
              </w:rPr>
            </w:pPr>
            <w:r>
              <w:rPr>
                <w:rFonts w:eastAsia="Times New Roman"/>
                <w:b/>
                <w:bCs/>
                <w:sz w:val="20"/>
                <w:szCs w:val="20"/>
              </w:rPr>
              <w:t>December 31, 2024</w:t>
            </w:r>
          </w:p>
        </w:tc>
        <w:tc>
          <w:tcPr>
            <w:tcW w:w="0" w:type="auto"/>
            <w:tcMar>
              <w:top w:w="0" w:type="dxa"/>
              <w:left w:w="0" w:type="dxa"/>
              <w:bottom w:w="20" w:type="dxa"/>
              <w:right w:w="0" w:type="dxa"/>
            </w:tcMar>
            <w:vAlign w:val="bottom"/>
            <w:hideMark/>
          </w:tcPr>
          <w:p w14:paraId="4AB5370F" w14:textId="77777777" w:rsidR="00DD4AA3" w:rsidRDefault="00DD4AA3" w:rsidP="00901106">
            <w:pPr>
              <w:rPr>
                <w:rFonts w:eastAsia="Times New Roman"/>
                <w:b/>
                <w:bCs/>
                <w:sz w:val="20"/>
                <w:szCs w:val="20"/>
              </w:rPr>
            </w:pPr>
            <w:r>
              <w:rPr>
                <w:rFonts w:eastAsia="Times New Roman"/>
                <w:b/>
                <w:bCs/>
                <w:sz w:val="20"/>
                <w:szCs w:val="20"/>
              </w:rPr>
              <w:t> </w:t>
            </w:r>
          </w:p>
        </w:tc>
      </w:tr>
      <w:tr w:rsidR="00DD4AA3" w14:paraId="5D147C17" w14:textId="77777777" w:rsidTr="00DD4AA3">
        <w:trPr>
          <w:divId w:val="452866394"/>
        </w:trPr>
        <w:tc>
          <w:tcPr>
            <w:tcW w:w="0" w:type="auto"/>
            <w:vAlign w:val="bottom"/>
            <w:hideMark/>
          </w:tcPr>
          <w:p w14:paraId="288EE829"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0D6D2D43"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vAlign w:val="bottom"/>
            <w:hideMark/>
          </w:tcPr>
          <w:p w14:paraId="306E17F1" w14:textId="77777777" w:rsidR="00DD4AA3" w:rsidRDefault="00DD4AA3" w:rsidP="00901106">
            <w:pPr>
              <w:jc w:val="right"/>
              <w:rPr>
                <w:rFonts w:eastAsia="Times New Roman"/>
                <w:sz w:val="20"/>
                <w:szCs w:val="20"/>
              </w:rPr>
            </w:pPr>
            <w:r>
              <w:rPr>
                <w:rFonts w:eastAsia="Times New Roman"/>
                <w:sz w:val="20"/>
                <w:szCs w:val="20"/>
              </w:rPr>
              <w:t> </w:t>
            </w:r>
          </w:p>
        </w:tc>
        <w:tc>
          <w:tcPr>
            <w:tcW w:w="0" w:type="auto"/>
            <w:vAlign w:val="bottom"/>
            <w:hideMark/>
          </w:tcPr>
          <w:p w14:paraId="0A993FA9"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342BF855"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vAlign w:val="bottom"/>
            <w:hideMark/>
          </w:tcPr>
          <w:p w14:paraId="15E2A8BA" w14:textId="77777777" w:rsidR="00DD4AA3" w:rsidRDefault="00DD4AA3" w:rsidP="00901106">
            <w:pPr>
              <w:jc w:val="right"/>
              <w:rPr>
                <w:rFonts w:eastAsia="Times New Roman"/>
                <w:sz w:val="20"/>
                <w:szCs w:val="20"/>
              </w:rPr>
            </w:pPr>
            <w:r>
              <w:rPr>
                <w:rFonts w:eastAsia="Times New Roman"/>
                <w:sz w:val="20"/>
                <w:szCs w:val="20"/>
              </w:rPr>
              <w:t> </w:t>
            </w:r>
          </w:p>
        </w:tc>
        <w:tc>
          <w:tcPr>
            <w:tcW w:w="0" w:type="auto"/>
            <w:vAlign w:val="bottom"/>
            <w:hideMark/>
          </w:tcPr>
          <w:p w14:paraId="336FA4DD" w14:textId="77777777" w:rsidR="00DD4AA3" w:rsidRDefault="00DD4AA3" w:rsidP="00901106">
            <w:pPr>
              <w:rPr>
                <w:rFonts w:eastAsia="Times New Roman"/>
                <w:sz w:val="20"/>
                <w:szCs w:val="20"/>
              </w:rPr>
            </w:pPr>
            <w:r>
              <w:rPr>
                <w:rFonts w:eastAsia="Times New Roman"/>
                <w:sz w:val="20"/>
                <w:szCs w:val="20"/>
              </w:rPr>
              <w:t> </w:t>
            </w:r>
          </w:p>
        </w:tc>
      </w:tr>
      <w:tr w:rsidR="00DD4AA3" w14:paraId="3BA3C6C1" w14:textId="77777777" w:rsidTr="00DD4AA3">
        <w:trPr>
          <w:divId w:val="452866394"/>
        </w:trPr>
        <w:tc>
          <w:tcPr>
            <w:tcW w:w="0" w:type="auto"/>
            <w:shd w:val="clear" w:color="auto" w:fill="CCEEFF"/>
            <w:vAlign w:val="bottom"/>
            <w:hideMark/>
          </w:tcPr>
          <w:p w14:paraId="75E954F8" w14:textId="77777777" w:rsidR="00DD4AA3" w:rsidRDefault="00DD4AA3" w:rsidP="00901106">
            <w:pPr>
              <w:rPr>
                <w:rFonts w:eastAsia="Times New Roman"/>
                <w:b/>
                <w:bCs/>
                <w:sz w:val="20"/>
                <w:szCs w:val="20"/>
              </w:rPr>
            </w:pPr>
            <w:r>
              <w:rPr>
                <w:rFonts w:eastAsia="Times New Roman"/>
                <w:b/>
                <w:bCs/>
                <w:sz w:val="20"/>
                <w:szCs w:val="20"/>
              </w:rPr>
              <w:t>Assets</w:t>
            </w:r>
          </w:p>
        </w:tc>
        <w:tc>
          <w:tcPr>
            <w:tcW w:w="0" w:type="auto"/>
            <w:shd w:val="clear" w:color="auto" w:fill="CCEEFF"/>
            <w:vAlign w:val="bottom"/>
            <w:hideMark/>
          </w:tcPr>
          <w:p w14:paraId="136DAD6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1A1ECE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C0A6BBA"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CCEEFF"/>
            <w:vAlign w:val="bottom"/>
            <w:hideMark/>
          </w:tcPr>
          <w:p w14:paraId="66D3AAB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148265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7F3898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4EF1904"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CCEEFF"/>
            <w:vAlign w:val="bottom"/>
            <w:hideMark/>
          </w:tcPr>
          <w:p w14:paraId="239F91A9" w14:textId="77777777" w:rsidR="00DD4AA3" w:rsidRDefault="00DD4AA3" w:rsidP="00901106">
            <w:pPr>
              <w:rPr>
                <w:rFonts w:eastAsia="Times New Roman"/>
                <w:sz w:val="20"/>
                <w:szCs w:val="20"/>
              </w:rPr>
            </w:pPr>
            <w:r>
              <w:rPr>
                <w:rFonts w:eastAsia="Times New Roman"/>
                <w:sz w:val="20"/>
                <w:szCs w:val="20"/>
              </w:rPr>
              <w:t> </w:t>
            </w:r>
          </w:p>
        </w:tc>
      </w:tr>
      <w:tr w:rsidR="00DD4AA3" w14:paraId="05C4AC0E" w14:textId="77777777" w:rsidTr="00DD4AA3">
        <w:trPr>
          <w:divId w:val="452866394"/>
        </w:trPr>
        <w:tc>
          <w:tcPr>
            <w:tcW w:w="0" w:type="auto"/>
            <w:shd w:val="clear" w:color="auto" w:fill="FFFFFF"/>
            <w:vAlign w:val="bottom"/>
            <w:hideMark/>
          </w:tcPr>
          <w:p w14:paraId="150CA319" w14:textId="77777777" w:rsidR="00DD4AA3" w:rsidRDefault="00DD4AA3" w:rsidP="00901106">
            <w:pPr>
              <w:rPr>
                <w:rFonts w:eastAsia="Times New Roman"/>
                <w:b/>
                <w:bCs/>
                <w:sz w:val="20"/>
                <w:szCs w:val="20"/>
              </w:rPr>
            </w:pPr>
            <w:r>
              <w:rPr>
                <w:rFonts w:eastAsia="Times New Roman"/>
                <w:b/>
                <w:bCs/>
                <w:sz w:val="20"/>
                <w:szCs w:val="20"/>
              </w:rPr>
              <w:t>Current assets</w:t>
            </w:r>
          </w:p>
        </w:tc>
        <w:tc>
          <w:tcPr>
            <w:tcW w:w="0" w:type="auto"/>
            <w:shd w:val="clear" w:color="auto" w:fill="FFFFFF"/>
            <w:vAlign w:val="bottom"/>
            <w:hideMark/>
          </w:tcPr>
          <w:p w14:paraId="20D9A66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8D1EA0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80CE1BF"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713D1AE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03CEFF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CCDF86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4BF2099"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03524243" w14:textId="77777777" w:rsidR="00DD4AA3" w:rsidRDefault="00DD4AA3" w:rsidP="00901106">
            <w:pPr>
              <w:rPr>
                <w:rFonts w:eastAsia="Times New Roman"/>
                <w:sz w:val="20"/>
                <w:szCs w:val="20"/>
              </w:rPr>
            </w:pPr>
            <w:r>
              <w:rPr>
                <w:rFonts w:eastAsia="Times New Roman"/>
                <w:sz w:val="20"/>
                <w:szCs w:val="20"/>
              </w:rPr>
              <w:t> </w:t>
            </w:r>
          </w:p>
        </w:tc>
      </w:tr>
      <w:tr w:rsidR="00DD4AA3" w14:paraId="6604D5DD" w14:textId="77777777" w:rsidTr="00DD4AA3">
        <w:trPr>
          <w:divId w:val="452866394"/>
        </w:trPr>
        <w:tc>
          <w:tcPr>
            <w:tcW w:w="3000" w:type="pct"/>
            <w:shd w:val="clear" w:color="auto" w:fill="CCEEFF"/>
            <w:vAlign w:val="bottom"/>
            <w:hideMark/>
          </w:tcPr>
          <w:p w14:paraId="650952E7" w14:textId="77777777" w:rsidR="00DD4AA3" w:rsidRDefault="00DD4AA3" w:rsidP="00901106">
            <w:pPr>
              <w:rPr>
                <w:rFonts w:eastAsia="Times New Roman"/>
                <w:sz w:val="20"/>
                <w:szCs w:val="20"/>
              </w:rPr>
            </w:pPr>
            <w:r>
              <w:rPr>
                <w:rFonts w:eastAsia="Times New Roman"/>
                <w:sz w:val="20"/>
                <w:szCs w:val="20"/>
              </w:rPr>
              <w:t>Cash and cash equivalents</w:t>
            </w:r>
          </w:p>
        </w:tc>
        <w:tc>
          <w:tcPr>
            <w:tcW w:w="100" w:type="pct"/>
            <w:shd w:val="clear" w:color="auto" w:fill="CCEEFF"/>
            <w:vAlign w:val="bottom"/>
            <w:hideMark/>
          </w:tcPr>
          <w:p w14:paraId="31BE5322" w14:textId="77777777" w:rsidR="00DD4AA3" w:rsidRDefault="00DD4AA3" w:rsidP="00901106">
            <w:pPr>
              <w:rPr>
                <w:rFonts w:eastAsia="Times New Roman"/>
                <w:sz w:val="20"/>
                <w:szCs w:val="20"/>
              </w:rPr>
            </w:pPr>
            <w:r>
              <w:rPr>
                <w:rFonts w:eastAsia="Times New Roman"/>
                <w:sz w:val="20"/>
                <w:szCs w:val="20"/>
              </w:rPr>
              <w:t> </w:t>
            </w:r>
          </w:p>
        </w:tc>
        <w:tc>
          <w:tcPr>
            <w:tcW w:w="50" w:type="pct"/>
            <w:shd w:val="clear" w:color="auto" w:fill="CCEEFF"/>
            <w:vAlign w:val="bottom"/>
            <w:hideMark/>
          </w:tcPr>
          <w:p w14:paraId="6D880721" w14:textId="77777777" w:rsidR="00DD4AA3" w:rsidRDefault="00DD4AA3" w:rsidP="00901106">
            <w:pPr>
              <w:rPr>
                <w:rFonts w:eastAsia="Times New Roman"/>
                <w:sz w:val="20"/>
                <w:szCs w:val="20"/>
              </w:rPr>
            </w:pPr>
            <w:r>
              <w:rPr>
                <w:rFonts w:eastAsia="Times New Roman"/>
                <w:sz w:val="20"/>
                <w:szCs w:val="20"/>
              </w:rPr>
              <w:t>$</w:t>
            </w:r>
          </w:p>
        </w:tc>
        <w:tc>
          <w:tcPr>
            <w:tcW w:w="800" w:type="pct"/>
            <w:shd w:val="clear" w:color="auto" w:fill="CCEEFF"/>
            <w:vAlign w:val="bottom"/>
            <w:hideMark/>
          </w:tcPr>
          <w:p w14:paraId="16867DA5" w14:textId="77777777" w:rsidR="00DD4AA3" w:rsidRDefault="00DD4AA3" w:rsidP="00901106">
            <w:pPr>
              <w:jc w:val="right"/>
              <w:rPr>
                <w:rFonts w:eastAsia="Times New Roman"/>
                <w:sz w:val="20"/>
                <w:szCs w:val="20"/>
              </w:rPr>
            </w:pPr>
            <w:r>
              <w:rPr>
                <w:rFonts w:eastAsia="Times New Roman"/>
                <w:sz w:val="20"/>
                <w:szCs w:val="20"/>
              </w:rPr>
              <w:t>131,802</w:t>
            </w:r>
          </w:p>
        </w:tc>
        <w:tc>
          <w:tcPr>
            <w:tcW w:w="50" w:type="pct"/>
            <w:shd w:val="clear" w:color="auto" w:fill="CCEEFF"/>
            <w:vAlign w:val="bottom"/>
            <w:hideMark/>
          </w:tcPr>
          <w:p w14:paraId="408ED1C6" w14:textId="77777777" w:rsidR="00DD4AA3" w:rsidRDefault="00DD4AA3" w:rsidP="00901106">
            <w:pPr>
              <w:rPr>
                <w:rFonts w:eastAsia="Times New Roman"/>
                <w:sz w:val="20"/>
                <w:szCs w:val="20"/>
              </w:rPr>
            </w:pPr>
            <w:r>
              <w:rPr>
                <w:rFonts w:eastAsia="Times New Roman"/>
                <w:sz w:val="20"/>
                <w:szCs w:val="20"/>
              </w:rPr>
              <w:t> </w:t>
            </w:r>
          </w:p>
        </w:tc>
        <w:tc>
          <w:tcPr>
            <w:tcW w:w="100" w:type="pct"/>
            <w:shd w:val="clear" w:color="auto" w:fill="CCEEFF"/>
            <w:vAlign w:val="bottom"/>
            <w:hideMark/>
          </w:tcPr>
          <w:p w14:paraId="42126090" w14:textId="77777777" w:rsidR="00DD4AA3" w:rsidRDefault="00DD4AA3" w:rsidP="00901106">
            <w:pPr>
              <w:rPr>
                <w:rFonts w:eastAsia="Times New Roman"/>
                <w:sz w:val="20"/>
                <w:szCs w:val="20"/>
              </w:rPr>
            </w:pPr>
            <w:r>
              <w:rPr>
                <w:rFonts w:eastAsia="Times New Roman"/>
                <w:sz w:val="20"/>
                <w:szCs w:val="20"/>
              </w:rPr>
              <w:t> </w:t>
            </w:r>
          </w:p>
        </w:tc>
        <w:tc>
          <w:tcPr>
            <w:tcW w:w="50" w:type="pct"/>
            <w:shd w:val="clear" w:color="auto" w:fill="CCEEFF"/>
            <w:vAlign w:val="bottom"/>
            <w:hideMark/>
          </w:tcPr>
          <w:p w14:paraId="560F40AA" w14:textId="77777777" w:rsidR="00DD4AA3" w:rsidRDefault="00DD4AA3" w:rsidP="00901106">
            <w:pPr>
              <w:rPr>
                <w:rFonts w:eastAsia="Times New Roman"/>
                <w:sz w:val="20"/>
                <w:szCs w:val="20"/>
              </w:rPr>
            </w:pPr>
            <w:r>
              <w:rPr>
                <w:rFonts w:eastAsia="Times New Roman"/>
                <w:sz w:val="20"/>
                <w:szCs w:val="20"/>
              </w:rPr>
              <w:t> </w:t>
            </w:r>
          </w:p>
        </w:tc>
        <w:tc>
          <w:tcPr>
            <w:tcW w:w="800" w:type="pct"/>
            <w:shd w:val="clear" w:color="auto" w:fill="CCEEFF"/>
            <w:vAlign w:val="bottom"/>
            <w:hideMark/>
          </w:tcPr>
          <w:p w14:paraId="2230971F" w14:textId="77777777" w:rsidR="00DD4AA3" w:rsidRDefault="00DD4AA3" w:rsidP="00901106">
            <w:pPr>
              <w:jc w:val="right"/>
              <w:rPr>
                <w:rFonts w:eastAsia="Times New Roman"/>
                <w:sz w:val="20"/>
                <w:szCs w:val="20"/>
              </w:rPr>
            </w:pPr>
            <w:r>
              <w:rPr>
                <w:rFonts w:eastAsia="Times New Roman"/>
                <w:sz w:val="20"/>
                <w:szCs w:val="20"/>
              </w:rPr>
              <w:t>107,956</w:t>
            </w:r>
          </w:p>
        </w:tc>
        <w:tc>
          <w:tcPr>
            <w:tcW w:w="50" w:type="pct"/>
            <w:shd w:val="clear" w:color="auto" w:fill="CCEEFF"/>
            <w:vAlign w:val="bottom"/>
            <w:hideMark/>
          </w:tcPr>
          <w:p w14:paraId="3D22402D" w14:textId="77777777" w:rsidR="00DD4AA3" w:rsidRDefault="00DD4AA3" w:rsidP="00901106">
            <w:pPr>
              <w:rPr>
                <w:rFonts w:eastAsia="Times New Roman"/>
                <w:sz w:val="20"/>
                <w:szCs w:val="20"/>
              </w:rPr>
            </w:pPr>
            <w:r>
              <w:rPr>
                <w:rFonts w:eastAsia="Times New Roman"/>
                <w:sz w:val="20"/>
                <w:szCs w:val="20"/>
              </w:rPr>
              <w:t> </w:t>
            </w:r>
          </w:p>
        </w:tc>
      </w:tr>
      <w:tr w:rsidR="00DD4AA3" w14:paraId="3B1DBF56" w14:textId="77777777" w:rsidTr="00DD4AA3">
        <w:trPr>
          <w:divId w:val="452866394"/>
        </w:trPr>
        <w:tc>
          <w:tcPr>
            <w:tcW w:w="0" w:type="auto"/>
            <w:shd w:val="clear" w:color="auto" w:fill="FFFFFF"/>
            <w:vAlign w:val="bottom"/>
            <w:hideMark/>
          </w:tcPr>
          <w:p w14:paraId="628D5F1E" w14:textId="77777777" w:rsidR="00DD4AA3" w:rsidRDefault="00DD4AA3" w:rsidP="00901106">
            <w:pPr>
              <w:rPr>
                <w:rFonts w:eastAsia="Times New Roman"/>
                <w:sz w:val="20"/>
                <w:szCs w:val="20"/>
              </w:rPr>
            </w:pPr>
            <w:r>
              <w:rPr>
                <w:rFonts w:eastAsia="Times New Roman"/>
                <w:sz w:val="20"/>
                <w:szCs w:val="20"/>
              </w:rPr>
              <w:t>Accounts receivable, net</w:t>
            </w:r>
          </w:p>
        </w:tc>
        <w:tc>
          <w:tcPr>
            <w:tcW w:w="0" w:type="auto"/>
            <w:shd w:val="clear" w:color="auto" w:fill="FFFFFF"/>
            <w:vAlign w:val="bottom"/>
            <w:hideMark/>
          </w:tcPr>
          <w:p w14:paraId="6486E7F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67D3E4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DCA0973" w14:textId="77777777" w:rsidR="00DD4AA3" w:rsidRDefault="00DD4AA3" w:rsidP="00901106">
            <w:pPr>
              <w:jc w:val="right"/>
              <w:rPr>
                <w:rFonts w:eastAsia="Times New Roman"/>
                <w:sz w:val="20"/>
                <w:szCs w:val="20"/>
              </w:rPr>
            </w:pPr>
            <w:r>
              <w:rPr>
                <w:rFonts w:eastAsia="Times New Roman"/>
                <w:sz w:val="20"/>
                <w:szCs w:val="20"/>
              </w:rPr>
              <w:t>191,047</w:t>
            </w:r>
          </w:p>
        </w:tc>
        <w:tc>
          <w:tcPr>
            <w:tcW w:w="0" w:type="auto"/>
            <w:shd w:val="clear" w:color="auto" w:fill="FFFFFF"/>
            <w:vAlign w:val="bottom"/>
            <w:hideMark/>
          </w:tcPr>
          <w:p w14:paraId="3AD93F5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B5FE02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826C8B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2EF66E1" w14:textId="77777777" w:rsidR="00DD4AA3" w:rsidRDefault="00DD4AA3" w:rsidP="00901106">
            <w:pPr>
              <w:jc w:val="right"/>
              <w:rPr>
                <w:rFonts w:eastAsia="Times New Roman"/>
                <w:sz w:val="20"/>
                <w:szCs w:val="20"/>
              </w:rPr>
            </w:pPr>
            <w:r>
              <w:rPr>
                <w:rFonts w:eastAsia="Times New Roman"/>
                <w:sz w:val="20"/>
                <w:szCs w:val="20"/>
              </w:rPr>
              <w:t>137,265</w:t>
            </w:r>
          </w:p>
        </w:tc>
        <w:tc>
          <w:tcPr>
            <w:tcW w:w="0" w:type="auto"/>
            <w:shd w:val="clear" w:color="auto" w:fill="FFFFFF"/>
            <w:vAlign w:val="bottom"/>
            <w:hideMark/>
          </w:tcPr>
          <w:p w14:paraId="254AA161" w14:textId="77777777" w:rsidR="00DD4AA3" w:rsidRDefault="00DD4AA3" w:rsidP="00901106">
            <w:pPr>
              <w:rPr>
                <w:rFonts w:eastAsia="Times New Roman"/>
                <w:sz w:val="20"/>
                <w:szCs w:val="20"/>
              </w:rPr>
            </w:pPr>
            <w:r>
              <w:rPr>
                <w:rFonts w:eastAsia="Times New Roman"/>
                <w:sz w:val="20"/>
                <w:szCs w:val="20"/>
              </w:rPr>
              <w:t> </w:t>
            </w:r>
          </w:p>
        </w:tc>
      </w:tr>
      <w:tr w:rsidR="00DD4AA3" w14:paraId="5316A93F" w14:textId="77777777" w:rsidTr="00DD4AA3">
        <w:trPr>
          <w:divId w:val="452866394"/>
        </w:trPr>
        <w:tc>
          <w:tcPr>
            <w:tcW w:w="0" w:type="auto"/>
            <w:shd w:val="clear" w:color="auto" w:fill="CCEEFF"/>
            <w:vAlign w:val="bottom"/>
            <w:hideMark/>
          </w:tcPr>
          <w:p w14:paraId="7F420973" w14:textId="77777777" w:rsidR="00DD4AA3" w:rsidRDefault="00DD4AA3" w:rsidP="00901106">
            <w:pPr>
              <w:rPr>
                <w:rFonts w:eastAsia="Times New Roman"/>
                <w:sz w:val="20"/>
                <w:szCs w:val="20"/>
              </w:rPr>
            </w:pPr>
            <w:r>
              <w:rPr>
                <w:rFonts w:eastAsia="Times New Roman"/>
                <w:sz w:val="20"/>
                <w:szCs w:val="20"/>
              </w:rPr>
              <w:t>Unbilled revenue</w:t>
            </w:r>
          </w:p>
        </w:tc>
        <w:tc>
          <w:tcPr>
            <w:tcW w:w="0" w:type="auto"/>
            <w:shd w:val="clear" w:color="auto" w:fill="CCEEFF"/>
            <w:vAlign w:val="bottom"/>
            <w:hideMark/>
          </w:tcPr>
          <w:p w14:paraId="23717E5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409536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4D0A6C7" w14:textId="77777777" w:rsidR="00DD4AA3" w:rsidRDefault="00DD4AA3" w:rsidP="00901106">
            <w:pPr>
              <w:jc w:val="right"/>
              <w:rPr>
                <w:rFonts w:eastAsia="Times New Roman"/>
                <w:sz w:val="20"/>
                <w:szCs w:val="20"/>
              </w:rPr>
            </w:pPr>
            <w:r>
              <w:rPr>
                <w:rFonts w:eastAsia="Times New Roman"/>
                <w:sz w:val="20"/>
                <w:szCs w:val="20"/>
              </w:rPr>
              <w:t>114,635</w:t>
            </w:r>
          </w:p>
        </w:tc>
        <w:tc>
          <w:tcPr>
            <w:tcW w:w="0" w:type="auto"/>
            <w:shd w:val="clear" w:color="auto" w:fill="CCEEFF"/>
            <w:vAlign w:val="bottom"/>
            <w:hideMark/>
          </w:tcPr>
          <w:p w14:paraId="539AE16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7C626B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7C78BA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D454B6E" w14:textId="77777777" w:rsidR="00DD4AA3" w:rsidRDefault="00DD4AA3" w:rsidP="00901106">
            <w:pPr>
              <w:jc w:val="right"/>
              <w:rPr>
                <w:rFonts w:eastAsia="Times New Roman"/>
                <w:sz w:val="20"/>
                <w:szCs w:val="20"/>
              </w:rPr>
            </w:pPr>
            <w:r>
              <w:rPr>
                <w:rFonts w:eastAsia="Times New Roman"/>
                <w:sz w:val="20"/>
                <w:szCs w:val="20"/>
              </w:rPr>
              <w:t>111,734</w:t>
            </w:r>
          </w:p>
        </w:tc>
        <w:tc>
          <w:tcPr>
            <w:tcW w:w="0" w:type="auto"/>
            <w:shd w:val="clear" w:color="auto" w:fill="CCEEFF"/>
            <w:vAlign w:val="bottom"/>
            <w:hideMark/>
          </w:tcPr>
          <w:p w14:paraId="366B728F" w14:textId="77777777" w:rsidR="00DD4AA3" w:rsidRDefault="00DD4AA3" w:rsidP="00901106">
            <w:pPr>
              <w:rPr>
                <w:rFonts w:eastAsia="Times New Roman"/>
                <w:sz w:val="20"/>
                <w:szCs w:val="20"/>
              </w:rPr>
            </w:pPr>
            <w:r>
              <w:rPr>
                <w:rFonts w:eastAsia="Times New Roman"/>
                <w:sz w:val="20"/>
                <w:szCs w:val="20"/>
              </w:rPr>
              <w:t> </w:t>
            </w:r>
          </w:p>
        </w:tc>
      </w:tr>
      <w:tr w:rsidR="00DD4AA3" w14:paraId="7CCA31DB" w14:textId="77777777" w:rsidTr="00DD4AA3">
        <w:trPr>
          <w:divId w:val="452866394"/>
        </w:trPr>
        <w:tc>
          <w:tcPr>
            <w:tcW w:w="0" w:type="auto"/>
            <w:shd w:val="clear" w:color="auto" w:fill="FFFFFF"/>
            <w:vAlign w:val="bottom"/>
            <w:hideMark/>
          </w:tcPr>
          <w:p w14:paraId="2767B2CD" w14:textId="77777777" w:rsidR="00DD4AA3" w:rsidRDefault="00DD4AA3" w:rsidP="00901106">
            <w:pPr>
              <w:rPr>
                <w:rFonts w:eastAsia="Times New Roman"/>
                <w:sz w:val="20"/>
                <w:szCs w:val="20"/>
              </w:rPr>
            </w:pPr>
            <w:r>
              <w:rPr>
                <w:rFonts w:eastAsia="Times New Roman"/>
                <w:sz w:val="20"/>
                <w:szCs w:val="20"/>
              </w:rPr>
              <w:t>Service inventories</w:t>
            </w:r>
          </w:p>
        </w:tc>
        <w:tc>
          <w:tcPr>
            <w:tcW w:w="0" w:type="auto"/>
            <w:shd w:val="clear" w:color="auto" w:fill="FFFFFF"/>
            <w:vAlign w:val="bottom"/>
            <w:hideMark/>
          </w:tcPr>
          <w:p w14:paraId="50431EF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A06CD6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203D28C" w14:textId="77777777" w:rsidR="00DD4AA3" w:rsidRDefault="00DD4AA3" w:rsidP="00901106">
            <w:pPr>
              <w:jc w:val="right"/>
              <w:rPr>
                <w:rFonts w:eastAsia="Times New Roman"/>
                <w:sz w:val="20"/>
                <w:szCs w:val="20"/>
              </w:rPr>
            </w:pPr>
            <w:r>
              <w:rPr>
                <w:rFonts w:eastAsia="Times New Roman"/>
                <w:sz w:val="20"/>
                <w:szCs w:val="20"/>
              </w:rPr>
              <w:t>98,892</w:t>
            </w:r>
          </w:p>
        </w:tc>
        <w:tc>
          <w:tcPr>
            <w:tcW w:w="0" w:type="auto"/>
            <w:shd w:val="clear" w:color="auto" w:fill="FFFFFF"/>
            <w:vAlign w:val="bottom"/>
            <w:hideMark/>
          </w:tcPr>
          <w:p w14:paraId="57B119A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032F35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DAF17B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12EAF83" w14:textId="77777777" w:rsidR="00DD4AA3" w:rsidRDefault="00DD4AA3" w:rsidP="00901106">
            <w:pPr>
              <w:jc w:val="right"/>
              <w:rPr>
                <w:rFonts w:eastAsia="Times New Roman"/>
                <w:sz w:val="20"/>
                <w:szCs w:val="20"/>
              </w:rPr>
            </w:pPr>
            <w:r>
              <w:rPr>
                <w:rFonts w:eastAsia="Times New Roman"/>
                <w:sz w:val="20"/>
                <w:szCs w:val="20"/>
              </w:rPr>
              <w:t>96,772</w:t>
            </w:r>
          </w:p>
        </w:tc>
        <w:tc>
          <w:tcPr>
            <w:tcW w:w="0" w:type="auto"/>
            <w:shd w:val="clear" w:color="auto" w:fill="FFFFFF"/>
            <w:vAlign w:val="bottom"/>
            <w:hideMark/>
          </w:tcPr>
          <w:p w14:paraId="37100630" w14:textId="77777777" w:rsidR="00DD4AA3" w:rsidRDefault="00DD4AA3" w:rsidP="00901106">
            <w:pPr>
              <w:rPr>
                <w:rFonts w:eastAsia="Times New Roman"/>
                <w:sz w:val="20"/>
                <w:szCs w:val="20"/>
              </w:rPr>
            </w:pPr>
            <w:r>
              <w:rPr>
                <w:rFonts w:eastAsia="Times New Roman"/>
                <w:sz w:val="20"/>
                <w:szCs w:val="20"/>
              </w:rPr>
              <w:t> </w:t>
            </w:r>
          </w:p>
        </w:tc>
      </w:tr>
      <w:tr w:rsidR="00DD4AA3" w14:paraId="6BF2BEF5" w14:textId="77777777" w:rsidTr="00DD4AA3">
        <w:trPr>
          <w:divId w:val="452866394"/>
        </w:trPr>
        <w:tc>
          <w:tcPr>
            <w:tcW w:w="0" w:type="auto"/>
            <w:shd w:val="clear" w:color="auto" w:fill="CCEEFF"/>
            <w:vAlign w:val="bottom"/>
            <w:hideMark/>
          </w:tcPr>
          <w:p w14:paraId="73E79744" w14:textId="77777777" w:rsidR="00DD4AA3" w:rsidRDefault="00DD4AA3" w:rsidP="00901106">
            <w:pPr>
              <w:rPr>
                <w:rFonts w:eastAsia="Times New Roman"/>
                <w:sz w:val="20"/>
                <w:szCs w:val="20"/>
              </w:rPr>
            </w:pPr>
            <w:r>
              <w:rPr>
                <w:rFonts w:eastAsia="Times New Roman"/>
                <w:sz w:val="20"/>
                <w:szCs w:val="20"/>
              </w:rPr>
              <w:t>Prepaid assets</w:t>
            </w:r>
          </w:p>
        </w:tc>
        <w:tc>
          <w:tcPr>
            <w:tcW w:w="0" w:type="auto"/>
            <w:shd w:val="clear" w:color="auto" w:fill="CCEEFF"/>
            <w:vAlign w:val="bottom"/>
            <w:hideMark/>
          </w:tcPr>
          <w:p w14:paraId="16A2FD8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5E4ADD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0EEA2E5" w14:textId="77777777" w:rsidR="00DD4AA3" w:rsidRDefault="00DD4AA3" w:rsidP="00901106">
            <w:pPr>
              <w:jc w:val="right"/>
              <w:rPr>
                <w:rFonts w:eastAsia="Times New Roman"/>
                <w:sz w:val="20"/>
                <w:szCs w:val="20"/>
              </w:rPr>
            </w:pPr>
            <w:r>
              <w:rPr>
                <w:rFonts w:eastAsia="Times New Roman"/>
                <w:sz w:val="20"/>
                <w:szCs w:val="20"/>
              </w:rPr>
              <w:t>16,960</w:t>
            </w:r>
          </w:p>
        </w:tc>
        <w:tc>
          <w:tcPr>
            <w:tcW w:w="0" w:type="auto"/>
            <w:shd w:val="clear" w:color="auto" w:fill="CCEEFF"/>
            <w:vAlign w:val="bottom"/>
            <w:hideMark/>
          </w:tcPr>
          <w:p w14:paraId="4DEBFA1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0E6287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8AB041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3C9D73A" w14:textId="77777777" w:rsidR="00DD4AA3" w:rsidRDefault="00DD4AA3" w:rsidP="00901106">
            <w:pPr>
              <w:jc w:val="right"/>
              <w:rPr>
                <w:rFonts w:eastAsia="Times New Roman"/>
                <w:sz w:val="20"/>
                <w:szCs w:val="20"/>
              </w:rPr>
            </w:pPr>
            <w:r>
              <w:rPr>
                <w:rFonts w:eastAsia="Times New Roman"/>
                <w:sz w:val="20"/>
                <w:szCs w:val="20"/>
              </w:rPr>
              <w:t>10,146</w:t>
            </w:r>
          </w:p>
        </w:tc>
        <w:tc>
          <w:tcPr>
            <w:tcW w:w="0" w:type="auto"/>
            <w:shd w:val="clear" w:color="auto" w:fill="CCEEFF"/>
            <w:vAlign w:val="bottom"/>
            <w:hideMark/>
          </w:tcPr>
          <w:p w14:paraId="5152AE3A" w14:textId="77777777" w:rsidR="00DD4AA3" w:rsidRDefault="00DD4AA3" w:rsidP="00901106">
            <w:pPr>
              <w:rPr>
                <w:rFonts w:eastAsia="Times New Roman"/>
                <w:sz w:val="20"/>
                <w:szCs w:val="20"/>
              </w:rPr>
            </w:pPr>
            <w:r>
              <w:rPr>
                <w:rFonts w:eastAsia="Times New Roman"/>
                <w:sz w:val="20"/>
                <w:szCs w:val="20"/>
              </w:rPr>
              <w:t> </w:t>
            </w:r>
          </w:p>
        </w:tc>
      </w:tr>
      <w:tr w:rsidR="00DD4AA3" w14:paraId="31BEDB86" w14:textId="77777777" w:rsidTr="00DD4AA3">
        <w:trPr>
          <w:divId w:val="452866394"/>
        </w:trPr>
        <w:tc>
          <w:tcPr>
            <w:tcW w:w="0" w:type="auto"/>
            <w:shd w:val="clear" w:color="auto" w:fill="FFFFFF"/>
            <w:vAlign w:val="bottom"/>
            <w:hideMark/>
          </w:tcPr>
          <w:p w14:paraId="5A94BFAD" w14:textId="77777777" w:rsidR="00DD4AA3" w:rsidRDefault="00DD4AA3" w:rsidP="00901106">
            <w:pPr>
              <w:rPr>
                <w:rFonts w:eastAsia="Times New Roman"/>
                <w:sz w:val="20"/>
                <w:szCs w:val="20"/>
              </w:rPr>
            </w:pPr>
            <w:r>
              <w:rPr>
                <w:rFonts w:eastAsia="Times New Roman"/>
                <w:sz w:val="20"/>
                <w:szCs w:val="20"/>
              </w:rPr>
              <w:t>Retention withholdings</w:t>
            </w:r>
          </w:p>
        </w:tc>
        <w:tc>
          <w:tcPr>
            <w:tcW w:w="0" w:type="auto"/>
            <w:shd w:val="clear" w:color="auto" w:fill="FFFFFF"/>
            <w:vAlign w:val="bottom"/>
            <w:hideMark/>
          </w:tcPr>
          <w:p w14:paraId="178A47A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EEBE2E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A6BAC54" w14:textId="77777777" w:rsidR="00DD4AA3" w:rsidRDefault="00DD4AA3" w:rsidP="00901106">
            <w:pPr>
              <w:jc w:val="right"/>
              <w:rPr>
                <w:rFonts w:eastAsia="Times New Roman"/>
                <w:sz w:val="20"/>
                <w:szCs w:val="20"/>
              </w:rPr>
            </w:pPr>
            <w:r>
              <w:rPr>
                <w:rFonts w:eastAsia="Times New Roman"/>
                <w:sz w:val="20"/>
                <w:szCs w:val="20"/>
              </w:rPr>
              <w:t>15,910</w:t>
            </w:r>
          </w:p>
        </w:tc>
        <w:tc>
          <w:tcPr>
            <w:tcW w:w="0" w:type="auto"/>
            <w:shd w:val="clear" w:color="auto" w:fill="FFFFFF"/>
            <w:vAlign w:val="bottom"/>
            <w:hideMark/>
          </w:tcPr>
          <w:p w14:paraId="7FBEDD2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836AAF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44A579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30F3815" w14:textId="77777777" w:rsidR="00DD4AA3" w:rsidRDefault="00DD4AA3" w:rsidP="00901106">
            <w:pPr>
              <w:jc w:val="right"/>
              <w:rPr>
                <w:rFonts w:eastAsia="Times New Roman"/>
                <w:sz w:val="20"/>
                <w:szCs w:val="20"/>
              </w:rPr>
            </w:pPr>
            <w:r>
              <w:rPr>
                <w:rFonts w:eastAsia="Times New Roman"/>
                <w:sz w:val="20"/>
                <w:szCs w:val="20"/>
              </w:rPr>
              <w:t>31,072</w:t>
            </w:r>
          </w:p>
        </w:tc>
        <w:tc>
          <w:tcPr>
            <w:tcW w:w="0" w:type="auto"/>
            <w:shd w:val="clear" w:color="auto" w:fill="FFFFFF"/>
            <w:vAlign w:val="bottom"/>
            <w:hideMark/>
          </w:tcPr>
          <w:p w14:paraId="29E783FA" w14:textId="77777777" w:rsidR="00DD4AA3" w:rsidRDefault="00DD4AA3" w:rsidP="00901106">
            <w:pPr>
              <w:rPr>
                <w:rFonts w:eastAsia="Times New Roman"/>
                <w:sz w:val="20"/>
                <w:szCs w:val="20"/>
              </w:rPr>
            </w:pPr>
            <w:r>
              <w:rPr>
                <w:rFonts w:eastAsia="Times New Roman"/>
                <w:sz w:val="20"/>
                <w:szCs w:val="20"/>
              </w:rPr>
              <w:t> </w:t>
            </w:r>
          </w:p>
        </w:tc>
      </w:tr>
      <w:tr w:rsidR="00DD4AA3" w14:paraId="2732ADF2" w14:textId="77777777" w:rsidTr="00DD4AA3">
        <w:trPr>
          <w:divId w:val="452866394"/>
        </w:trPr>
        <w:tc>
          <w:tcPr>
            <w:tcW w:w="0" w:type="auto"/>
            <w:shd w:val="clear" w:color="auto" w:fill="CCEEFF"/>
            <w:vAlign w:val="bottom"/>
            <w:hideMark/>
          </w:tcPr>
          <w:p w14:paraId="01F86505" w14:textId="77777777" w:rsidR="00DD4AA3" w:rsidRDefault="00DD4AA3" w:rsidP="00901106">
            <w:pPr>
              <w:rPr>
                <w:rFonts w:eastAsia="Times New Roman"/>
                <w:sz w:val="20"/>
                <w:szCs w:val="20"/>
              </w:rPr>
            </w:pPr>
            <w:r>
              <w:rPr>
                <w:rFonts w:eastAsia="Times New Roman"/>
                <w:sz w:val="20"/>
                <w:szCs w:val="20"/>
              </w:rPr>
              <w:t>Other receivables</w:t>
            </w:r>
          </w:p>
        </w:tc>
        <w:tc>
          <w:tcPr>
            <w:tcW w:w="0" w:type="auto"/>
            <w:shd w:val="clear" w:color="auto" w:fill="CCEEFF"/>
            <w:vAlign w:val="bottom"/>
            <w:hideMark/>
          </w:tcPr>
          <w:p w14:paraId="3148334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9E4090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C3C3BE5" w14:textId="77777777" w:rsidR="00DD4AA3" w:rsidRDefault="00DD4AA3" w:rsidP="00901106">
            <w:pPr>
              <w:jc w:val="right"/>
              <w:rPr>
                <w:rFonts w:eastAsia="Times New Roman"/>
                <w:sz w:val="20"/>
                <w:szCs w:val="20"/>
              </w:rPr>
            </w:pPr>
            <w:r>
              <w:rPr>
                <w:rFonts w:eastAsia="Times New Roman"/>
                <w:sz w:val="20"/>
                <w:szCs w:val="20"/>
              </w:rPr>
              <w:t>45,206</w:t>
            </w:r>
          </w:p>
        </w:tc>
        <w:tc>
          <w:tcPr>
            <w:tcW w:w="0" w:type="auto"/>
            <w:shd w:val="clear" w:color="auto" w:fill="CCEEFF"/>
            <w:vAlign w:val="bottom"/>
            <w:hideMark/>
          </w:tcPr>
          <w:p w14:paraId="2DD2A9E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5CD5B3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231F5D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1B152A2" w14:textId="77777777" w:rsidR="00DD4AA3" w:rsidRDefault="00DD4AA3" w:rsidP="00901106">
            <w:pPr>
              <w:jc w:val="right"/>
              <w:rPr>
                <w:rFonts w:eastAsia="Times New Roman"/>
                <w:sz w:val="20"/>
                <w:szCs w:val="20"/>
              </w:rPr>
            </w:pPr>
            <w:r>
              <w:rPr>
                <w:rFonts w:eastAsia="Times New Roman"/>
                <w:sz w:val="20"/>
                <w:szCs w:val="20"/>
              </w:rPr>
              <w:t>38,476</w:t>
            </w:r>
          </w:p>
        </w:tc>
        <w:tc>
          <w:tcPr>
            <w:tcW w:w="0" w:type="auto"/>
            <w:shd w:val="clear" w:color="auto" w:fill="CCEEFF"/>
            <w:vAlign w:val="bottom"/>
            <w:hideMark/>
          </w:tcPr>
          <w:p w14:paraId="4ABBF1A9" w14:textId="77777777" w:rsidR="00DD4AA3" w:rsidRDefault="00DD4AA3" w:rsidP="00901106">
            <w:pPr>
              <w:rPr>
                <w:rFonts w:eastAsia="Times New Roman"/>
                <w:sz w:val="20"/>
                <w:szCs w:val="20"/>
              </w:rPr>
            </w:pPr>
            <w:r>
              <w:rPr>
                <w:rFonts w:eastAsia="Times New Roman"/>
                <w:sz w:val="20"/>
                <w:szCs w:val="20"/>
              </w:rPr>
              <w:t> </w:t>
            </w:r>
          </w:p>
        </w:tc>
      </w:tr>
      <w:tr w:rsidR="00DD4AA3" w14:paraId="28A0493D" w14:textId="77777777" w:rsidTr="00DD4AA3">
        <w:trPr>
          <w:divId w:val="452866394"/>
        </w:trPr>
        <w:tc>
          <w:tcPr>
            <w:tcW w:w="0" w:type="auto"/>
            <w:shd w:val="clear" w:color="auto" w:fill="FFFFFF"/>
            <w:tcMar>
              <w:top w:w="0" w:type="dxa"/>
              <w:left w:w="0" w:type="dxa"/>
              <w:bottom w:w="20" w:type="dxa"/>
              <w:right w:w="0" w:type="dxa"/>
            </w:tcMar>
            <w:vAlign w:val="bottom"/>
            <w:hideMark/>
          </w:tcPr>
          <w:p w14:paraId="5E47F6AD" w14:textId="77777777" w:rsidR="00DD4AA3" w:rsidRDefault="00DD4AA3" w:rsidP="00901106">
            <w:pPr>
              <w:rPr>
                <w:rFonts w:eastAsia="Times New Roman"/>
                <w:sz w:val="20"/>
                <w:szCs w:val="20"/>
              </w:rPr>
            </w:pPr>
            <w:r>
              <w:rPr>
                <w:rFonts w:eastAsia="Times New Roman"/>
                <w:sz w:val="20"/>
                <w:szCs w:val="20"/>
              </w:rPr>
              <w:t>Other current assets</w:t>
            </w:r>
          </w:p>
        </w:tc>
        <w:tc>
          <w:tcPr>
            <w:tcW w:w="0" w:type="auto"/>
            <w:shd w:val="clear" w:color="auto" w:fill="FFFFFF"/>
            <w:tcMar>
              <w:top w:w="0" w:type="dxa"/>
              <w:left w:w="0" w:type="dxa"/>
              <w:bottom w:w="20" w:type="dxa"/>
              <w:right w:w="0" w:type="dxa"/>
            </w:tcMar>
            <w:vAlign w:val="bottom"/>
            <w:hideMark/>
          </w:tcPr>
          <w:p w14:paraId="09CF3BEB"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6E3A5D84"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5022852B" w14:textId="77777777" w:rsidR="00DD4AA3" w:rsidRDefault="00DD4AA3" w:rsidP="00901106">
            <w:pPr>
              <w:jc w:val="right"/>
              <w:rPr>
                <w:rFonts w:eastAsia="Times New Roman"/>
                <w:sz w:val="20"/>
                <w:szCs w:val="20"/>
              </w:rPr>
            </w:pPr>
            <w:r>
              <w:rPr>
                <w:rFonts w:eastAsia="Times New Roman"/>
                <w:sz w:val="20"/>
                <w:szCs w:val="20"/>
              </w:rPr>
              <w:t>5,469</w:t>
            </w:r>
          </w:p>
        </w:tc>
        <w:tc>
          <w:tcPr>
            <w:tcW w:w="0" w:type="auto"/>
            <w:shd w:val="clear" w:color="auto" w:fill="FFFFFF"/>
            <w:tcMar>
              <w:top w:w="0" w:type="dxa"/>
              <w:left w:w="0" w:type="dxa"/>
              <w:bottom w:w="20" w:type="dxa"/>
              <w:right w:w="0" w:type="dxa"/>
            </w:tcMar>
            <w:vAlign w:val="bottom"/>
            <w:hideMark/>
          </w:tcPr>
          <w:p w14:paraId="575B91F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tcMar>
              <w:top w:w="0" w:type="dxa"/>
              <w:left w:w="0" w:type="dxa"/>
              <w:bottom w:w="20" w:type="dxa"/>
              <w:right w:w="0" w:type="dxa"/>
            </w:tcMar>
            <w:vAlign w:val="bottom"/>
            <w:hideMark/>
          </w:tcPr>
          <w:p w14:paraId="6EFBBEA4"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4ACD9AD4"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4CB99D98" w14:textId="77777777" w:rsidR="00DD4AA3" w:rsidRDefault="00DD4AA3" w:rsidP="00901106">
            <w:pPr>
              <w:jc w:val="right"/>
              <w:rPr>
                <w:rFonts w:eastAsia="Times New Roman"/>
                <w:sz w:val="20"/>
                <w:szCs w:val="20"/>
              </w:rPr>
            </w:pPr>
            <w:r>
              <w:rPr>
                <w:rFonts w:eastAsia="Times New Roman"/>
                <w:sz w:val="20"/>
                <w:szCs w:val="20"/>
              </w:rPr>
              <w:t>7,095</w:t>
            </w:r>
          </w:p>
        </w:tc>
        <w:tc>
          <w:tcPr>
            <w:tcW w:w="0" w:type="auto"/>
            <w:shd w:val="clear" w:color="auto" w:fill="FFFFFF"/>
            <w:tcMar>
              <w:top w:w="0" w:type="dxa"/>
              <w:left w:w="0" w:type="dxa"/>
              <w:bottom w:w="20" w:type="dxa"/>
              <w:right w:w="0" w:type="dxa"/>
            </w:tcMar>
            <w:vAlign w:val="bottom"/>
            <w:hideMark/>
          </w:tcPr>
          <w:p w14:paraId="07DF9D40" w14:textId="77777777" w:rsidR="00DD4AA3" w:rsidRDefault="00DD4AA3" w:rsidP="00901106">
            <w:pPr>
              <w:rPr>
                <w:rFonts w:eastAsia="Times New Roman"/>
                <w:sz w:val="20"/>
                <w:szCs w:val="20"/>
              </w:rPr>
            </w:pPr>
            <w:r>
              <w:rPr>
                <w:rFonts w:eastAsia="Times New Roman"/>
                <w:sz w:val="20"/>
                <w:szCs w:val="20"/>
              </w:rPr>
              <w:t> </w:t>
            </w:r>
          </w:p>
        </w:tc>
      </w:tr>
      <w:tr w:rsidR="00DD4AA3" w14:paraId="7F7C3200" w14:textId="77777777" w:rsidTr="00DD4AA3">
        <w:trPr>
          <w:divId w:val="452866394"/>
        </w:trPr>
        <w:tc>
          <w:tcPr>
            <w:tcW w:w="0" w:type="auto"/>
            <w:shd w:val="clear" w:color="auto" w:fill="CCEEFF"/>
            <w:vAlign w:val="bottom"/>
            <w:hideMark/>
          </w:tcPr>
          <w:p w14:paraId="28266A59" w14:textId="77777777" w:rsidR="00DD4AA3" w:rsidRDefault="00DD4AA3" w:rsidP="00901106">
            <w:pPr>
              <w:rPr>
                <w:rFonts w:eastAsia="Times New Roman"/>
                <w:b/>
                <w:bCs/>
                <w:sz w:val="20"/>
                <w:szCs w:val="20"/>
              </w:rPr>
            </w:pPr>
            <w:r>
              <w:rPr>
                <w:rFonts w:eastAsia="Times New Roman"/>
                <w:b/>
                <w:bCs/>
                <w:sz w:val="20"/>
                <w:szCs w:val="20"/>
              </w:rPr>
              <w:t>Total current assets</w:t>
            </w:r>
          </w:p>
        </w:tc>
        <w:tc>
          <w:tcPr>
            <w:tcW w:w="0" w:type="auto"/>
            <w:shd w:val="clear" w:color="auto" w:fill="CCEEFF"/>
            <w:vAlign w:val="bottom"/>
            <w:hideMark/>
          </w:tcPr>
          <w:p w14:paraId="64CAB338"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shd w:val="clear" w:color="auto" w:fill="CCEEFF"/>
            <w:vAlign w:val="bottom"/>
            <w:hideMark/>
          </w:tcPr>
          <w:p w14:paraId="4F4A51D8"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shd w:val="clear" w:color="auto" w:fill="CCEEFF"/>
            <w:vAlign w:val="bottom"/>
            <w:hideMark/>
          </w:tcPr>
          <w:p w14:paraId="7132B7E3" w14:textId="77777777" w:rsidR="00DD4AA3" w:rsidRDefault="00DD4AA3" w:rsidP="00901106">
            <w:pPr>
              <w:jc w:val="right"/>
              <w:rPr>
                <w:rFonts w:eastAsia="Times New Roman"/>
                <w:b/>
                <w:bCs/>
                <w:sz w:val="20"/>
                <w:szCs w:val="20"/>
              </w:rPr>
            </w:pPr>
            <w:r>
              <w:rPr>
                <w:rFonts w:eastAsia="Times New Roman"/>
                <w:b/>
                <w:bCs/>
                <w:sz w:val="20"/>
                <w:szCs w:val="20"/>
              </w:rPr>
              <w:t>619,921</w:t>
            </w:r>
          </w:p>
        </w:tc>
        <w:tc>
          <w:tcPr>
            <w:tcW w:w="0" w:type="auto"/>
            <w:shd w:val="clear" w:color="auto" w:fill="CCEEFF"/>
            <w:vAlign w:val="bottom"/>
            <w:hideMark/>
          </w:tcPr>
          <w:p w14:paraId="41C5794C"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shd w:val="clear" w:color="auto" w:fill="CCEEFF"/>
            <w:vAlign w:val="bottom"/>
            <w:hideMark/>
          </w:tcPr>
          <w:p w14:paraId="4FCB3FEF"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shd w:val="clear" w:color="auto" w:fill="CCEEFF"/>
            <w:vAlign w:val="bottom"/>
            <w:hideMark/>
          </w:tcPr>
          <w:p w14:paraId="4360A02C"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shd w:val="clear" w:color="auto" w:fill="CCEEFF"/>
            <w:vAlign w:val="bottom"/>
            <w:hideMark/>
          </w:tcPr>
          <w:p w14:paraId="6CED847C" w14:textId="77777777" w:rsidR="00DD4AA3" w:rsidRDefault="00DD4AA3" w:rsidP="00901106">
            <w:pPr>
              <w:jc w:val="right"/>
              <w:rPr>
                <w:rFonts w:eastAsia="Times New Roman"/>
                <w:b/>
                <w:bCs/>
                <w:sz w:val="20"/>
                <w:szCs w:val="20"/>
              </w:rPr>
            </w:pPr>
            <w:r>
              <w:rPr>
                <w:rFonts w:eastAsia="Times New Roman"/>
                <w:b/>
                <w:bCs/>
                <w:sz w:val="20"/>
                <w:szCs w:val="20"/>
              </w:rPr>
              <w:t>540,516</w:t>
            </w:r>
          </w:p>
        </w:tc>
        <w:tc>
          <w:tcPr>
            <w:tcW w:w="0" w:type="auto"/>
            <w:shd w:val="clear" w:color="auto" w:fill="CCEEFF"/>
            <w:vAlign w:val="bottom"/>
            <w:hideMark/>
          </w:tcPr>
          <w:p w14:paraId="6F007457" w14:textId="77777777" w:rsidR="00DD4AA3" w:rsidRDefault="00DD4AA3" w:rsidP="00901106">
            <w:pPr>
              <w:rPr>
                <w:rFonts w:eastAsia="Times New Roman"/>
                <w:b/>
                <w:bCs/>
                <w:sz w:val="20"/>
                <w:szCs w:val="20"/>
              </w:rPr>
            </w:pPr>
            <w:r>
              <w:rPr>
                <w:rFonts w:eastAsia="Times New Roman"/>
                <w:b/>
                <w:bCs/>
                <w:sz w:val="20"/>
                <w:szCs w:val="20"/>
              </w:rPr>
              <w:t> </w:t>
            </w:r>
          </w:p>
        </w:tc>
      </w:tr>
      <w:tr w:rsidR="00DD4AA3" w14:paraId="3FF97F92" w14:textId="77777777" w:rsidTr="00DD4AA3">
        <w:trPr>
          <w:divId w:val="452866394"/>
        </w:trPr>
        <w:tc>
          <w:tcPr>
            <w:tcW w:w="0" w:type="auto"/>
            <w:shd w:val="clear" w:color="auto" w:fill="FFFFFF"/>
            <w:vAlign w:val="bottom"/>
            <w:hideMark/>
          </w:tcPr>
          <w:p w14:paraId="5A9728B4" w14:textId="77777777" w:rsidR="00DD4AA3" w:rsidRDefault="00DD4AA3" w:rsidP="00901106">
            <w:pPr>
              <w:rPr>
                <w:rFonts w:eastAsia="Times New Roman"/>
                <w:b/>
                <w:bCs/>
                <w:sz w:val="20"/>
                <w:szCs w:val="20"/>
              </w:rPr>
            </w:pPr>
            <w:r>
              <w:rPr>
                <w:rFonts w:eastAsia="Times New Roman"/>
                <w:b/>
                <w:bCs/>
                <w:sz w:val="20"/>
                <w:szCs w:val="20"/>
              </w:rPr>
              <w:t>Non-current assets</w:t>
            </w:r>
          </w:p>
        </w:tc>
        <w:tc>
          <w:tcPr>
            <w:tcW w:w="0" w:type="auto"/>
            <w:shd w:val="clear" w:color="auto" w:fill="FFFFFF"/>
            <w:vAlign w:val="bottom"/>
            <w:hideMark/>
          </w:tcPr>
          <w:p w14:paraId="7401613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3FBADC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945D49B"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26F9EBC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CD7880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38AB17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AC5EC4F"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66074546" w14:textId="77777777" w:rsidR="00DD4AA3" w:rsidRDefault="00DD4AA3" w:rsidP="00901106">
            <w:pPr>
              <w:rPr>
                <w:rFonts w:eastAsia="Times New Roman"/>
                <w:sz w:val="20"/>
                <w:szCs w:val="20"/>
              </w:rPr>
            </w:pPr>
            <w:r>
              <w:rPr>
                <w:rFonts w:eastAsia="Times New Roman"/>
                <w:sz w:val="20"/>
                <w:szCs w:val="20"/>
              </w:rPr>
              <w:t> </w:t>
            </w:r>
          </w:p>
        </w:tc>
      </w:tr>
      <w:tr w:rsidR="00DD4AA3" w14:paraId="33476ECA" w14:textId="77777777" w:rsidTr="00DD4AA3">
        <w:trPr>
          <w:divId w:val="452866394"/>
        </w:trPr>
        <w:tc>
          <w:tcPr>
            <w:tcW w:w="0" w:type="auto"/>
            <w:shd w:val="clear" w:color="auto" w:fill="CCEEFF"/>
            <w:vAlign w:val="bottom"/>
            <w:hideMark/>
          </w:tcPr>
          <w:p w14:paraId="619FE884" w14:textId="77777777" w:rsidR="00DD4AA3" w:rsidRDefault="00DD4AA3" w:rsidP="00901106">
            <w:pPr>
              <w:rPr>
                <w:rFonts w:eastAsia="Times New Roman"/>
                <w:sz w:val="20"/>
                <w:szCs w:val="20"/>
              </w:rPr>
            </w:pPr>
            <w:r>
              <w:rPr>
                <w:rFonts w:eastAsia="Times New Roman"/>
                <w:sz w:val="20"/>
                <w:szCs w:val="20"/>
              </w:rPr>
              <w:t>Property, plant and equipment, net</w:t>
            </w:r>
          </w:p>
        </w:tc>
        <w:tc>
          <w:tcPr>
            <w:tcW w:w="0" w:type="auto"/>
            <w:shd w:val="clear" w:color="auto" w:fill="CCEEFF"/>
            <w:vAlign w:val="bottom"/>
            <w:hideMark/>
          </w:tcPr>
          <w:p w14:paraId="4EA8000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E169C0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46BD5C9" w14:textId="77777777" w:rsidR="00DD4AA3" w:rsidRDefault="00DD4AA3" w:rsidP="00901106">
            <w:pPr>
              <w:jc w:val="right"/>
              <w:rPr>
                <w:rFonts w:eastAsia="Times New Roman"/>
                <w:sz w:val="20"/>
                <w:szCs w:val="20"/>
              </w:rPr>
            </w:pPr>
            <w:r>
              <w:rPr>
                <w:rFonts w:eastAsia="Times New Roman"/>
                <w:sz w:val="20"/>
                <w:szCs w:val="20"/>
              </w:rPr>
              <w:t>423,856</w:t>
            </w:r>
          </w:p>
        </w:tc>
        <w:tc>
          <w:tcPr>
            <w:tcW w:w="0" w:type="auto"/>
            <w:shd w:val="clear" w:color="auto" w:fill="CCEEFF"/>
            <w:vAlign w:val="bottom"/>
            <w:hideMark/>
          </w:tcPr>
          <w:p w14:paraId="17F570C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DF4B70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01E192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DB7BAF1" w14:textId="77777777" w:rsidR="00DD4AA3" w:rsidRDefault="00DD4AA3" w:rsidP="00901106">
            <w:pPr>
              <w:jc w:val="right"/>
              <w:rPr>
                <w:rFonts w:eastAsia="Times New Roman"/>
                <w:sz w:val="20"/>
                <w:szCs w:val="20"/>
              </w:rPr>
            </w:pPr>
            <w:r>
              <w:rPr>
                <w:rFonts w:eastAsia="Times New Roman"/>
                <w:sz w:val="20"/>
                <w:szCs w:val="20"/>
              </w:rPr>
              <w:t>438,146</w:t>
            </w:r>
          </w:p>
        </w:tc>
        <w:tc>
          <w:tcPr>
            <w:tcW w:w="0" w:type="auto"/>
            <w:shd w:val="clear" w:color="auto" w:fill="CCEEFF"/>
            <w:vAlign w:val="bottom"/>
            <w:hideMark/>
          </w:tcPr>
          <w:p w14:paraId="1C8B9E5F" w14:textId="77777777" w:rsidR="00DD4AA3" w:rsidRDefault="00DD4AA3" w:rsidP="00901106">
            <w:pPr>
              <w:rPr>
                <w:rFonts w:eastAsia="Times New Roman"/>
                <w:sz w:val="20"/>
                <w:szCs w:val="20"/>
              </w:rPr>
            </w:pPr>
            <w:r>
              <w:rPr>
                <w:rFonts w:eastAsia="Times New Roman"/>
                <w:sz w:val="20"/>
                <w:szCs w:val="20"/>
              </w:rPr>
              <w:t> </w:t>
            </w:r>
          </w:p>
        </w:tc>
      </w:tr>
      <w:tr w:rsidR="00DD4AA3" w14:paraId="2F358BF2" w14:textId="77777777" w:rsidTr="00DD4AA3">
        <w:trPr>
          <w:divId w:val="452866394"/>
        </w:trPr>
        <w:tc>
          <w:tcPr>
            <w:tcW w:w="0" w:type="auto"/>
            <w:shd w:val="clear" w:color="auto" w:fill="FFFFFF"/>
            <w:vAlign w:val="bottom"/>
            <w:hideMark/>
          </w:tcPr>
          <w:p w14:paraId="567211C6" w14:textId="77777777" w:rsidR="00DD4AA3" w:rsidRDefault="00DD4AA3" w:rsidP="00901106">
            <w:pPr>
              <w:rPr>
                <w:rFonts w:eastAsia="Times New Roman"/>
                <w:sz w:val="20"/>
                <w:szCs w:val="20"/>
              </w:rPr>
            </w:pPr>
            <w:r>
              <w:rPr>
                <w:rFonts w:eastAsia="Times New Roman"/>
                <w:sz w:val="20"/>
                <w:szCs w:val="20"/>
              </w:rPr>
              <w:t>Intangible assets, net</w:t>
            </w:r>
          </w:p>
        </w:tc>
        <w:tc>
          <w:tcPr>
            <w:tcW w:w="0" w:type="auto"/>
            <w:shd w:val="clear" w:color="auto" w:fill="FFFFFF"/>
            <w:vAlign w:val="bottom"/>
            <w:hideMark/>
          </w:tcPr>
          <w:p w14:paraId="7120C35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0F244A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940C476" w14:textId="77777777" w:rsidR="00DD4AA3" w:rsidRDefault="00DD4AA3" w:rsidP="00901106">
            <w:pPr>
              <w:jc w:val="right"/>
              <w:rPr>
                <w:rFonts w:eastAsia="Times New Roman"/>
                <w:sz w:val="20"/>
                <w:szCs w:val="20"/>
              </w:rPr>
            </w:pPr>
            <w:r>
              <w:rPr>
                <w:rFonts w:eastAsia="Times New Roman"/>
                <w:sz w:val="20"/>
                <w:szCs w:val="20"/>
              </w:rPr>
              <w:t>56,391</w:t>
            </w:r>
          </w:p>
        </w:tc>
        <w:tc>
          <w:tcPr>
            <w:tcW w:w="0" w:type="auto"/>
            <w:shd w:val="clear" w:color="auto" w:fill="FFFFFF"/>
            <w:vAlign w:val="bottom"/>
            <w:hideMark/>
          </w:tcPr>
          <w:p w14:paraId="04BDBE2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E33DAF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66433E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D2846FC" w14:textId="77777777" w:rsidR="00DD4AA3" w:rsidRDefault="00DD4AA3" w:rsidP="00901106">
            <w:pPr>
              <w:jc w:val="right"/>
              <w:rPr>
                <w:rFonts w:eastAsia="Times New Roman"/>
                <w:sz w:val="20"/>
                <w:szCs w:val="20"/>
              </w:rPr>
            </w:pPr>
            <w:r>
              <w:rPr>
                <w:rFonts w:eastAsia="Times New Roman"/>
                <w:sz w:val="20"/>
                <w:szCs w:val="20"/>
              </w:rPr>
              <w:t>65,696</w:t>
            </w:r>
          </w:p>
        </w:tc>
        <w:tc>
          <w:tcPr>
            <w:tcW w:w="0" w:type="auto"/>
            <w:shd w:val="clear" w:color="auto" w:fill="FFFFFF"/>
            <w:vAlign w:val="bottom"/>
            <w:hideMark/>
          </w:tcPr>
          <w:p w14:paraId="3D382D7B" w14:textId="77777777" w:rsidR="00DD4AA3" w:rsidRDefault="00DD4AA3" w:rsidP="00901106">
            <w:pPr>
              <w:rPr>
                <w:rFonts w:eastAsia="Times New Roman"/>
                <w:sz w:val="20"/>
                <w:szCs w:val="20"/>
              </w:rPr>
            </w:pPr>
            <w:r>
              <w:rPr>
                <w:rFonts w:eastAsia="Times New Roman"/>
                <w:sz w:val="20"/>
                <w:szCs w:val="20"/>
              </w:rPr>
              <w:t> </w:t>
            </w:r>
          </w:p>
        </w:tc>
      </w:tr>
      <w:tr w:rsidR="00DD4AA3" w14:paraId="39C09B08" w14:textId="77777777" w:rsidTr="00DD4AA3">
        <w:trPr>
          <w:divId w:val="452866394"/>
        </w:trPr>
        <w:tc>
          <w:tcPr>
            <w:tcW w:w="0" w:type="auto"/>
            <w:shd w:val="clear" w:color="auto" w:fill="CCEEFF"/>
            <w:vAlign w:val="bottom"/>
            <w:hideMark/>
          </w:tcPr>
          <w:p w14:paraId="34468899" w14:textId="77777777" w:rsidR="00DD4AA3" w:rsidRDefault="00DD4AA3" w:rsidP="00901106">
            <w:pPr>
              <w:rPr>
                <w:rFonts w:eastAsia="Times New Roman"/>
                <w:sz w:val="20"/>
                <w:szCs w:val="20"/>
              </w:rPr>
            </w:pPr>
            <w:r>
              <w:rPr>
                <w:rFonts w:eastAsia="Times New Roman"/>
                <w:sz w:val="20"/>
                <w:szCs w:val="20"/>
              </w:rPr>
              <w:t>Goodwill</w:t>
            </w:r>
          </w:p>
        </w:tc>
        <w:tc>
          <w:tcPr>
            <w:tcW w:w="0" w:type="auto"/>
            <w:shd w:val="clear" w:color="auto" w:fill="CCEEFF"/>
            <w:vAlign w:val="bottom"/>
            <w:hideMark/>
          </w:tcPr>
          <w:p w14:paraId="10F32C9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C01D8D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DE7CCD3" w14:textId="77777777" w:rsidR="00DD4AA3" w:rsidRDefault="00DD4AA3" w:rsidP="00901106">
            <w:pPr>
              <w:jc w:val="right"/>
              <w:rPr>
                <w:rFonts w:eastAsia="Times New Roman"/>
                <w:sz w:val="20"/>
                <w:szCs w:val="20"/>
              </w:rPr>
            </w:pPr>
            <w:r>
              <w:rPr>
                <w:rFonts w:eastAsia="Times New Roman"/>
                <w:sz w:val="20"/>
                <w:szCs w:val="20"/>
              </w:rPr>
              <w:t>645,095</w:t>
            </w:r>
          </w:p>
        </w:tc>
        <w:tc>
          <w:tcPr>
            <w:tcW w:w="0" w:type="auto"/>
            <w:shd w:val="clear" w:color="auto" w:fill="CCEEFF"/>
            <w:vAlign w:val="bottom"/>
            <w:hideMark/>
          </w:tcPr>
          <w:p w14:paraId="50A9A10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69281D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D8C3D8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821E3EC" w14:textId="77777777" w:rsidR="00DD4AA3" w:rsidRDefault="00DD4AA3" w:rsidP="00901106">
            <w:pPr>
              <w:jc w:val="right"/>
              <w:rPr>
                <w:rFonts w:eastAsia="Times New Roman"/>
                <w:sz w:val="20"/>
                <w:szCs w:val="20"/>
              </w:rPr>
            </w:pPr>
            <w:r>
              <w:rPr>
                <w:rFonts w:eastAsia="Times New Roman"/>
                <w:sz w:val="20"/>
                <w:szCs w:val="20"/>
              </w:rPr>
              <w:t>645,095</w:t>
            </w:r>
          </w:p>
        </w:tc>
        <w:tc>
          <w:tcPr>
            <w:tcW w:w="0" w:type="auto"/>
            <w:shd w:val="clear" w:color="auto" w:fill="CCEEFF"/>
            <w:vAlign w:val="bottom"/>
            <w:hideMark/>
          </w:tcPr>
          <w:p w14:paraId="2731BA30" w14:textId="77777777" w:rsidR="00DD4AA3" w:rsidRDefault="00DD4AA3" w:rsidP="00901106">
            <w:pPr>
              <w:rPr>
                <w:rFonts w:eastAsia="Times New Roman"/>
                <w:sz w:val="20"/>
                <w:szCs w:val="20"/>
              </w:rPr>
            </w:pPr>
            <w:r>
              <w:rPr>
                <w:rFonts w:eastAsia="Times New Roman"/>
                <w:sz w:val="20"/>
                <w:szCs w:val="20"/>
              </w:rPr>
              <w:t> </w:t>
            </w:r>
          </w:p>
        </w:tc>
      </w:tr>
      <w:tr w:rsidR="00DD4AA3" w14:paraId="6D11C3C5" w14:textId="77777777" w:rsidTr="00DD4AA3">
        <w:trPr>
          <w:divId w:val="452866394"/>
        </w:trPr>
        <w:tc>
          <w:tcPr>
            <w:tcW w:w="0" w:type="auto"/>
            <w:shd w:val="clear" w:color="auto" w:fill="FFFFFF"/>
            <w:vAlign w:val="bottom"/>
            <w:hideMark/>
          </w:tcPr>
          <w:p w14:paraId="2D084259" w14:textId="77777777" w:rsidR="00DD4AA3" w:rsidRDefault="00DD4AA3" w:rsidP="00901106">
            <w:pPr>
              <w:rPr>
                <w:rFonts w:eastAsia="Times New Roman"/>
                <w:sz w:val="20"/>
                <w:szCs w:val="20"/>
              </w:rPr>
            </w:pPr>
            <w:r>
              <w:rPr>
                <w:rFonts w:eastAsia="Times New Roman"/>
                <w:sz w:val="20"/>
                <w:szCs w:val="20"/>
              </w:rPr>
              <w:t>Operating lease right-of-use assets</w:t>
            </w:r>
          </w:p>
        </w:tc>
        <w:tc>
          <w:tcPr>
            <w:tcW w:w="0" w:type="auto"/>
            <w:shd w:val="clear" w:color="auto" w:fill="FFFFFF"/>
            <w:vAlign w:val="bottom"/>
            <w:hideMark/>
          </w:tcPr>
          <w:p w14:paraId="30E60BE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4635FE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3630997" w14:textId="77777777" w:rsidR="00DD4AA3" w:rsidRDefault="00DD4AA3" w:rsidP="00901106">
            <w:pPr>
              <w:jc w:val="right"/>
              <w:rPr>
                <w:rFonts w:eastAsia="Times New Roman"/>
                <w:sz w:val="20"/>
                <w:szCs w:val="20"/>
              </w:rPr>
            </w:pPr>
            <w:r>
              <w:rPr>
                <w:rFonts w:eastAsia="Times New Roman"/>
                <w:sz w:val="20"/>
                <w:szCs w:val="20"/>
              </w:rPr>
              <w:t>23,682</w:t>
            </w:r>
          </w:p>
        </w:tc>
        <w:tc>
          <w:tcPr>
            <w:tcW w:w="0" w:type="auto"/>
            <w:shd w:val="clear" w:color="auto" w:fill="FFFFFF"/>
            <w:vAlign w:val="bottom"/>
            <w:hideMark/>
          </w:tcPr>
          <w:p w14:paraId="3973DC8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CE08F8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DEFB98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0ADA825" w14:textId="77777777" w:rsidR="00DD4AA3" w:rsidRDefault="00DD4AA3" w:rsidP="00901106">
            <w:pPr>
              <w:jc w:val="right"/>
              <w:rPr>
                <w:rFonts w:eastAsia="Times New Roman"/>
                <w:sz w:val="20"/>
                <w:szCs w:val="20"/>
              </w:rPr>
            </w:pPr>
            <w:r>
              <w:rPr>
                <w:rFonts w:eastAsia="Times New Roman"/>
                <w:sz w:val="20"/>
                <w:szCs w:val="20"/>
              </w:rPr>
              <w:t>26,042</w:t>
            </w:r>
          </w:p>
        </w:tc>
        <w:tc>
          <w:tcPr>
            <w:tcW w:w="0" w:type="auto"/>
            <w:shd w:val="clear" w:color="auto" w:fill="FFFFFF"/>
            <w:vAlign w:val="bottom"/>
            <w:hideMark/>
          </w:tcPr>
          <w:p w14:paraId="11185216" w14:textId="77777777" w:rsidR="00DD4AA3" w:rsidRDefault="00DD4AA3" w:rsidP="00901106">
            <w:pPr>
              <w:rPr>
                <w:rFonts w:eastAsia="Times New Roman"/>
                <w:sz w:val="20"/>
                <w:szCs w:val="20"/>
              </w:rPr>
            </w:pPr>
            <w:r>
              <w:rPr>
                <w:rFonts w:eastAsia="Times New Roman"/>
                <w:sz w:val="20"/>
                <w:szCs w:val="20"/>
              </w:rPr>
              <w:t> </w:t>
            </w:r>
          </w:p>
        </w:tc>
      </w:tr>
      <w:tr w:rsidR="00DD4AA3" w14:paraId="6FE7342E" w14:textId="77777777" w:rsidTr="00DD4AA3">
        <w:trPr>
          <w:divId w:val="452866394"/>
        </w:trPr>
        <w:tc>
          <w:tcPr>
            <w:tcW w:w="0" w:type="auto"/>
            <w:shd w:val="clear" w:color="auto" w:fill="CCEEFF"/>
            <w:tcMar>
              <w:top w:w="0" w:type="dxa"/>
              <w:left w:w="0" w:type="dxa"/>
              <w:bottom w:w="20" w:type="dxa"/>
              <w:right w:w="0" w:type="dxa"/>
            </w:tcMar>
            <w:vAlign w:val="bottom"/>
            <w:hideMark/>
          </w:tcPr>
          <w:p w14:paraId="5D905C18" w14:textId="77777777" w:rsidR="00DD4AA3" w:rsidRDefault="00DD4AA3" w:rsidP="00901106">
            <w:pPr>
              <w:rPr>
                <w:rFonts w:eastAsia="Times New Roman"/>
                <w:sz w:val="20"/>
                <w:szCs w:val="20"/>
              </w:rPr>
            </w:pPr>
            <w:r>
              <w:rPr>
                <w:rFonts w:eastAsia="Times New Roman"/>
                <w:sz w:val="20"/>
                <w:szCs w:val="20"/>
              </w:rPr>
              <w:t>Other assets</w:t>
            </w:r>
          </w:p>
        </w:tc>
        <w:tc>
          <w:tcPr>
            <w:tcW w:w="0" w:type="auto"/>
            <w:shd w:val="clear" w:color="auto" w:fill="CCEEFF"/>
            <w:tcMar>
              <w:top w:w="0" w:type="dxa"/>
              <w:left w:w="0" w:type="dxa"/>
              <w:bottom w:w="20" w:type="dxa"/>
              <w:right w:w="0" w:type="dxa"/>
            </w:tcMar>
            <w:vAlign w:val="bottom"/>
            <w:hideMark/>
          </w:tcPr>
          <w:p w14:paraId="0629E48E"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1031DB47"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63B5F567" w14:textId="77777777" w:rsidR="00DD4AA3" w:rsidRDefault="00DD4AA3" w:rsidP="00901106">
            <w:pPr>
              <w:jc w:val="right"/>
              <w:rPr>
                <w:rFonts w:eastAsia="Times New Roman"/>
                <w:sz w:val="20"/>
                <w:szCs w:val="20"/>
              </w:rPr>
            </w:pPr>
            <w:r>
              <w:rPr>
                <w:rFonts w:eastAsia="Times New Roman"/>
                <w:sz w:val="20"/>
                <w:szCs w:val="20"/>
              </w:rPr>
              <w:t>58,145</w:t>
            </w:r>
          </w:p>
        </w:tc>
        <w:tc>
          <w:tcPr>
            <w:tcW w:w="0" w:type="auto"/>
            <w:shd w:val="clear" w:color="auto" w:fill="CCEEFF"/>
            <w:tcMar>
              <w:top w:w="0" w:type="dxa"/>
              <w:left w:w="0" w:type="dxa"/>
              <w:bottom w:w="20" w:type="dxa"/>
              <w:right w:w="0" w:type="dxa"/>
            </w:tcMar>
            <w:vAlign w:val="bottom"/>
            <w:hideMark/>
          </w:tcPr>
          <w:p w14:paraId="56945C9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tcMar>
              <w:top w:w="0" w:type="dxa"/>
              <w:left w:w="0" w:type="dxa"/>
              <w:bottom w:w="20" w:type="dxa"/>
              <w:right w:w="0" w:type="dxa"/>
            </w:tcMar>
            <w:vAlign w:val="bottom"/>
            <w:hideMark/>
          </w:tcPr>
          <w:p w14:paraId="14B1D7F7"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05B6EBE9"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55850091" w14:textId="77777777" w:rsidR="00DD4AA3" w:rsidRDefault="00DD4AA3" w:rsidP="00901106">
            <w:pPr>
              <w:jc w:val="right"/>
              <w:rPr>
                <w:rFonts w:eastAsia="Times New Roman"/>
                <w:sz w:val="20"/>
                <w:szCs w:val="20"/>
              </w:rPr>
            </w:pPr>
            <w:r>
              <w:rPr>
                <w:rFonts w:eastAsia="Times New Roman"/>
                <w:sz w:val="20"/>
                <w:szCs w:val="20"/>
              </w:rPr>
              <w:t>58,183</w:t>
            </w:r>
          </w:p>
        </w:tc>
        <w:tc>
          <w:tcPr>
            <w:tcW w:w="0" w:type="auto"/>
            <w:shd w:val="clear" w:color="auto" w:fill="CCEEFF"/>
            <w:tcMar>
              <w:top w:w="0" w:type="dxa"/>
              <w:left w:w="0" w:type="dxa"/>
              <w:bottom w:w="20" w:type="dxa"/>
              <w:right w:w="0" w:type="dxa"/>
            </w:tcMar>
            <w:vAlign w:val="bottom"/>
            <w:hideMark/>
          </w:tcPr>
          <w:p w14:paraId="6A7399FB" w14:textId="77777777" w:rsidR="00DD4AA3" w:rsidRDefault="00DD4AA3" w:rsidP="00901106">
            <w:pPr>
              <w:rPr>
                <w:rFonts w:eastAsia="Times New Roman"/>
                <w:sz w:val="20"/>
                <w:szCs w:val="20"/>
              </w:rPr>
            </w:pPr>
            <w:r>
              <w:rPr>
                <w:rFonts w:eastAsia="Times New Roman"/>
                <w:sz w:val="20"/>
                <w:szCs w:val="20"/>
              </w:rPr>
              <w:t> </w:t>
            </w:r>
          </w:p>
        </w:tc>
      </w:tr>
      <w:tr w:rsidR="00DD4AA3" w14:paraId="47E96263" w14:textId="77777777" w:rsidTr="00DD4AA3">
        <w:trPr>
          <w:divId w:val="452866394"/>
        </w:trPr>
        <w:tc>
          <w:tcPr>
            <w:tcW w:w="0" w:type="auto"/>
            <w:shd w:val="clear" w:color="auto" w:fill="FFFFFF"/>
            <w:tcMar>
              <w:top w:w="0" w:type="dxa"/>
              <w:left w:w="0" w:type="dxa"/>
              <w:bottom w:w="50" w:type="dxa"/>
              <w:right w:w="0" w:type="dxa"/>
            </w:tcMar>
            <w:vAlign w:val="bottom"/>
            <w:hideMark/>
          </w:tcPr>
          <w:p w14:paraId="13C9CE89" w14:textId="77777777" w:rsidR="00DD4AA3" w:rsidRDefault="00DD4AA3" w:rsidP="00901106">
            <w:pPr>
              <w:rPr>
                <w:rFonts w:eastAsia="Times New Roman"/>
                <w:b/>
                <w:bCs/>
                <w:sz w:val="20"/>
                <w:szCs w:val="20"/>
              </w:rPr>
            </w:pPr>
            <w:r>
              <w:rPr>
                <w:rFonts w:eastAsia="Times New Roman"/>
                <w:b/>
                <w:bCs/>
                <w:sz w:val="20"/>
                <w:szCs w:val="20"/>
              </w:rPr>
              <w:t>Total assets</w:t>
            </w:r>
          </w:p>
        </w:tc>
        <w:tc>
          <w:tcPr>
            <w:tcW w:w="0" w:type="auto"/>
            <w:shd w:val="clear" w:color="auto" w:fill="FFFFFF"/>
            <w:tcMar>
              <w:top w:w="0" w:type="dxa"/>
              <w:left w:w="0" w:type="dxa"/>
              <w:bottom w:w="50" w:type="dxa"/>
              <w:right w:w="0" w:type="dxa"/>
            </w:tcMar>
            <w:vAlign w:val="bottom"/>
            <w:hideMark/>
          </w:tcPr>
          <w:p w14:paraId="40052121"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double" w:sz="6" w:space="0" w:color="000000"/>
            </w:tcBorders>
            <w:shd w:val="clear" w:color="auto" w:fill="FFFFFF"/>
            <w:vAlign w:val="bottom"/>
            <w:hideMark/>
          </w:tcPr>
          <w:p w14:paraId="1FD4D425" w14:textId="77777777" w:rsidR="00DD4AA3" w:rsidRDefault="00DD4AA3" w:rsidP="00901106">
            <w:pPr>
              <w:rPr>
                <w:rFonts w:eastAsia="Times New Roman"/>
                <w:b/>
                <w:bCs/>
                <w:sz w:val="20"/>
                <w:szCs w:val="20"/>
              </w:rPr>
            </w:pPr>
            <w:r>
              <w:rPr>
                <w:rFonts w:eastAsia="Times New Roman"/>
                <w:b/>
                <w:bCs/>
                <w:sz w:val="20"/>
                <w:szCs w:val="20"/>
              </w:rPr>
              <w:t>$</w:t>
            </w:r>
          </w:p>
        </w:tc>
        <w:tc>
          <w:tcPr>
            <w:tcW w:w="0" w:type="auto"/>
            <w:tcBorders>
              <w:bottom w:val="double" w:sz="6" w:space="0" w:color="000000"/>
            </w:tcBorders>
            <w:shd w:val="clear" w:color="auto" w:fill="FFFFFF"/>
            <w:vAlign w:val="bottom"/>
            <w:hideMark/>
          </w:tcPr>
          <w:p w14:paraId="42DB4B29" w14:textId="77777777" w:rsidR="00DD4AA3" w:rsidRDefault="00DD4AA3" w:rsidP="00901106">
            <w:pPr>
              <w:jc w:val="right"/>
              <w:rPr>
                <w:rFonts w:eastAsia="Times New Roman"/>
                <w:b/>
                <w:bCs/>
                <w:sz w:val="20"/>
                <w:szCs w:val="20"/>
              </w:rPr>
            </w:pPr>
            <w:r>
              <w:rPr>
                <w:rFonts w:eastAsia="Times New Roman"/>
                <w:b/>
                <w:bCs/>
                <w:sz w:val="20"/>
                <w:szCs w:val="20"/>
              </w:rPr>
              <w:t>1,827,090</w:t>
            </w:r>
          </w:p>
        </w:tc>
        <w:tc>
          <w:tcPr>
            <w:tcW w:w="0" w:type="auto"/>
            <w:shd w:val="clear" w:color="auto" w:fill="FFFFFF"/>
            <w:tcMar>
              <w:top w:w="0" w:type="dxa"/>
              <w:left w:w="0" w:type="dxa"/>
              <w:bottom w:w="50" w:type="dxa"/>
              <w:right w:w="0" w:type="dxa"/>
            </w:tcMar>
            <w:vAlign w:val="bottom"/>
            <w:hideMark/>
          </w:tcPr>
          <w:p w14:paraId="71DF34D0"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shd w:val="clear" w:color="auto" w:fill="FFFFFF"/>
            <w:tcMar>
              <w:top w:w="0" w:type="dxa"/>
              <w:left w:w="0" w:type="dxa"/>
              <w:bottom w:w="50" w:type="dxa"/>
              <w:right w:w="0" w:type="dxa"/>
            </w:tcMar>
            <w:vAlign w:val="bottom"/>
            <w:hideMark/>
          </w:tcPr>
          <w:p w14:paraId="1AFA165C"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double" w:sz="6" w:space="0" w:color="000000"/>
            </w:tcBorders>
            <w:shd w:val="clear" w:color="auto" w:fill="FFFFFF"/>
            <w:vAlign w:val="bottom"/>
            <w:hideMark/>
          </w:tcPr>
          <w:p w14:paraId="07389893" w14:textId="77777777" w:rsidR="00DD4AA3" w:rsidRDefault="00DD4AA3" w:rsidP="00901106">
            <w:pPr>
              <w:rPr>
                <w:rFonts w:eastAsia="Times New Roman"/>
                <w:b/>
                <w:bCs/>
                <w:sz w:val="20"/>
                <w:szCs w:val="20"/>
              </w:rPr>
            </w:pPr>
            <w:r>
              <w:rPr>
                <w:rFonts w:eastAsia="Times New Roman"/>
                <w:b/>
                <w:bCs/>
                <w:sz w:val="20"/>
                <w:szCs w:val="20"/>
              </w:rPr>
              <w:t>$</w:t>
            </w:r>
          </w:p>
        </w:tc>
        <w:tc>
          <w:tcPr>
            <w:tcW w:w="0" w:type="auto"/>
            <w:tcBorders>
              <w:bottom w:val="double" w:sz="6" w:space="0" w:color="000000"/>
            </w:tcBorders>
            <w:shd w:val="clear" w:color="auto" w:fill="FFFFFF"/>
            <w:vAlign w:val="bottom"/>
            <w:hideMark/>
          </w:tcPr>
          <w:p w14:paraId="2141E804" w14:textId="77777777" w:rsidR="00DD4AA3" w:rsidRDefault="00DD4AA3" w:rsidP="00901106">
            <w:pPr>
              <w:jc w:val="right"/>
              <w:rPr>
                <w:rFonts w:eastAsia="Times New Roman"/>
                <w:b/>
                <w:bCs/>
                <w:sz w:val="20"/>
                <w:szCs w:val="20"/>
              </w:rPr>
            </w:pPr>
            <w:r>
              <w:rPr>
                <w:rFonts w:eastAsia="Times New Roman"/>
                <w:b/>
                <w:bCs/>
                <w:sz w:val="20"/>
                <w:szCs w:val="20"/>
              </w:rPr>
              <w:t>1,773,678</w:t>
            </w:r>
          </w:p>
        </w:tc>
        <w:tc>
          <w:tcPr>
            <w:tcW w:w="0" w:type="auto"/>
            <w:shd w:val="clear" w:color="auto" w:fill="FFFFFF"/>
            <w:tcMar>
              <w:top w:w="0" w:type="dxa"/>
              <w:left w:w="0" w:type="dxa"/>
              <w:bottom w:w="50" w:type="dxa"/>
              <w:right w:w="0" w:type="dxa"/>
            </w:tcMar>
            <w:vAlign w:val="bottom"/>
            <w:hideMark/>
          </w:tcPr>
          <w:p w14:paraId="786EA629" w14:textId="77777777" w:rsidR="00DD4AA3" w:rsidRDefault="00DD4AA3" w:rsidP="00901106">
            <w:pPr>
              <w:rPr>
                <w:rFonts w:eastAsia="Times New Roman"/>
                <w:b/>
                <w:bCs/>
                <w:sz w:val="20"/>
                <w:szCs w:val="20"/>
              </w:rPr>
            </w:pPr>
            <w:r>
              <w:rPr>
                <w:rFonts w:eastAsia="Times New Roman"/>
                <w:b/>
                <w:bCs/>
                <w:sz w:val="20"/>
                <w:szCs w:val="20"/>
              </w:rPr>
              <w:t> </w:t>
            </w:r>
          </w:p>
        </w:tc>
      </w:tr>
      <w:tr w:rsidR="00DD4AA3" w14:paraId="7ED952D1" w14:textId="77777777" w:rsidTr="00DD4AA3">
        <w:trPr>
          <w:divId w:val="452866394"/>
        </w:trPr>
        <w:tc>
          <w:tcPr>
            <w:tcW w:w="0" w:type="auto"/>
            <w:shd w:val="clear" w:color="auto" w:fill="CCEEFF"/>
            <w:vAlign w:val="bottom"/>
            <w:hideMark/>
          </w:tcPr>
          <w:p w14:paraId="5F70549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36A22E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9C925D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4BEB9E6"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CCEEFF"/>
            <w:vAlign w:val="bottom"/>
            <w:hideMark/>
          </w:tcPr>
          <w:p w14:paraId="63EE76E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E539D2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8C003C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95EE999"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CCEEFF"/>
            <w:vAlign w:val="bottom"/>
            <w:hideMark/>
          </w:tcPr>
          <w:p w14:paraId="493484D9" w14:textId="77777777" w:rsidR="00DD4AA3" w:rsidRDefault="00DD4AA3" w:rsidP="00901106">
            <w:pPr>
              <w:rPr>
                <w:rFonts w:eastAsia="Times New Roman"/>
                <w:sz w:val="20"/>
                <w:szCs w:val="20"/>
              </w:rPr>
            </w:pPr>
            <w:r>
              <w:rPr>
                <w:rFonts w:eastAsia="Times New Roman"/>
                <w:sz w:val="20"/>
                <w:szCs w:val="20"/>
              </w:rPr>
              <w:t> </w:t>
            </w:r>
          </w:p>
        </w:tc>
      </w:tr>
      <w:tr w:rsidR="00DD4AA3" w14:paraId="5776ADB0" w14:textId="77777777" w:rsidTr="00DD4AA3">
        <w:trPr>
          <w:divId w:val="452866394"/>
        </w:trPr>
        <w:tc>
          <w:tcPr>
            <w:tcW w:w="0" w:type="auto"/>
            <w:shd w:val="clear" w:color="auto" w:fill="FFFFFF"/>
            <w:vAlign w:val="bottom"/>
            <w:hideMark/>
          </w:tcPr>
          <w:p w14:paraId="724B21E5" w14:textId="77777777" w:rsidR="00DD4AA3" w:rsidRDefault="00DD4AA3" w:rsidP="00901106">
            <w:pPr>
              <w:rPr>
                <w:rFonts w:eastAsia="Times New Roman"/>
                <w:b/>
                <w:bCs/>
                <w:sz w:val="20"/>
                <w:szCs w:val="20"/>
              </w:rPr>
            </w:pPr>
            <w:r>
              <w:rPr>
                <w:rFonts w:eastAsia="Times New Roman"/>
                <w:b/>
                <w:bCs/>
                <w:sz w:val="20"/>
                <w:szCs w:val="20"/>
              </w:rPr>
              <w:t>Liabilities and equity</w:t>
            </w:r>
          </w:p>
        </w:tc>
        <w:tc>
          <w:tcPr>
            <w:tcW w:w="0" w:type="auto"/>
            <w:shd w:val="clear" w:color="auto" w:fill="FFFFFF"/>
            <w:vAlign w:val="bottom"/>
            <w:hideMark/>
          </w:tcPr>
          <w:p w14:paraId="476045B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35ED97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8C88FBA"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413EBDF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F09ABA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10A1A9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BAB5AFE"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47CE7BF8" w14:textId="77777777" w:rsidR="00DD4AA3" w:rsidRDefault="00DD4AA3" w:rsidP="00901106">
            <w:pPr>
              <w:rPr>
                <w:rFonts w:eastAsia="Times New Roman"/>
                <w:sz w:val="20"/>
                <w:szCs w:val="20"/>
              </w:rPr>
            </w:pPr>
            <w:r>
              <w:rPr>
                <w:rFonts w:eastAsia="Times New Roman"/>
                <w:sz w:val="20"/>
                <w:szCs w:val="20"/>
              </w:rPr>
              <w:t> </w:t>
            </w:r>
          </w:p>
        </w:tc>
      </w:tr>
      <w:tr w:rsidR="00DD4AA3" w14:paraId="005F4C40" w14:textId="77777777" w:rsidTr="00DD4AA3">
        <w:trPr>
          <w:divId w:val="452866394"/>
        </w:trPr>
        <w:tc>
          <w:tcPr>
            <w:tcW w:w="0" w:type="auto"/>
            <w:shd w:val="clear" w:color="auto" w:fill="CCEEFF"/>
            <w:vAlign w:val="bottom"/>
            <w:hideMark/>
          </w:tcPr>
          <w:p w14:paraId="7EF2158C" w14:textId="77777777" w:rsidR="00DD4AA3" w:rsidRDefault="00DD4AA3" w:rsidP="00901106">
            <w:pPr>
              <w:rPr>
                <w:rFonts w:eastAsia="Times New Roman"/>
                <w:b/>
                <w:bCs/>
                <w:sz w:val="20"/>
                <w:szCs w:val="20"/>
              </w:rPr>
            </w:pPr>
            <w:r>
              <w:rPr>
                <w:rFonts w:eastAsia="Times New Roman"/>
                <w:b/>
                <w:bCs/>
                <w:sz w:val="20"/>
                <w:szCs w:val="20"/>
              </w:rPr>
              <w:t>Liabilities</w:t>
            </w:r>
          </w:p>
        </w:tc>
        <w:tc>
          <w:tcPr>
            <w:tcW w:w="0" w:type="auto"/>
            <w:shd w:val="clear" w:color="auto" w:fill="CCEEFF"/>
            <w:vAlign w:val="bottom"/>
            <w:hideMark/>
          </w:tcPr>
          <w:p w14:paraId="2831892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F68842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7A288DC"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CCEEFF"/>
            <w:vAlign w:val="bottom"/>
            <w:hideMark/>
          </w:tcPr>
          <w:p w14:paraId="71693EB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D9776F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6BC2AC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BC161DD"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CCEEFF"/>
            <w:vAlign w:val="bottom"/>
            <w:hideMark/>
          </w:tcPr>
          <w:p w14:paraId="24D45220" w14:textId="77777777" w:rsidR="00DD4AA3" w:rsidRDefault="00DD4AA3" w:rsidP="00901106">
            <w:pPr>
              <w:rPr>
                <w:rFonts w:eastAsia="Times New Roman"/>
                <w:sz w:val="20"/>
                <w:szCs w:val="20"/>
              </w:rPr>
            </w:pPr>
            <w:r>
              <w:rPr>
                <w:rFonts w:eastAsia="Times New Roman"/>
                <w:sz w:val="20"/>
                <w:szCs w:val="20"/>
              </w:rPr>
              <w:t> </w:t>
            </w:r>
          </w:p>
        </w:tc>
      </w:tr>
      <w:tr w:rsidR="00DD4AA3" w14:paraId="0A4713EE" w14:textId="77777777" w:rsidTr="00DD4AA3">
        <w:trPr>
          <w:divId w:val="452866394"/>
        </w:trPr>
        <w:tc>
          <w:tcPr>
            <w:tcW w:w="0" w:type="auto"/>
            <w:shd w:val="clear" w:color="auto" w:fill="FFFFFF"/>
            <w:vAlign w:val="bottom"/>
            <w:hideMark/>
          </w:tcPr>
          <w:p w14:paraId="62FCF6AF" w14:textId="77777777" w:rsidR="00DD4AA3" w:rsidRDefault="00DD4AA3" w:rsidP="00901106">
            <w:pPr>
              <w:rPr>
                <w:rFonts w:eastAsia="Times New Roman"/>
                <w:sz w:val="20"/>
                <w:szCs w:val="20"/>
              </w:rPr>
            </w:pPr>
            <w:r>
              <w:rPr>
                <w:rFonts w:eastAsia="Times New Roman"/>
                <w:sz w:val="20"/>
                <w:szCs w:val="20"/>
              </w:rPr>
              <w:t>Accounts payable and accrued expenses</w:t>
            </w:r>
          </w:p>
        </w:tc>
        <w:tc>
          <w:tcPr>
            <w:tcW w:w="0" w:type="auto"/>
            <w:shd w:val="clear" w:color="auto" w:fill="FFFFFF"/>
            <w:vAlign w:val="bottom"/>
            <w:hideMark/>
          </w:tcPr>
          <w:p w14:paraId="1D9083B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C19300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D53AF97" w14:textId="77777777" w:rsidR="00DD4AA3" w:rsidRDefault="00DD4AA3" w:rsidP="00901106">
            <w:pPr>
              <w:jc w:val="right"/>
              <w:rPr>
                <w:rFonts w:eastAsia="Times New Roman"/>
                <w:sz w:val="20"/>
                <w:szCs w:val="20"/>
              </w:rPr>
            </w:pPr>
            <w:r>
              <w:rPr>
                <w:rFonts w:eastAsia="Times New Roman"/>
                <w:sz w:val="20"/>
                <w:szCs w:val="20"/>
              </w:rPr>
              <w:t>352,617</w:t>
            </w:r>
          </w:p>
        </w:tc>
        <w:tc>
          <w:tcPr>
            <w:tcW w:w="0" w:type="auto"/>
            <w:shd w:val="clear" w:color="auto" w:fill="FFFFFF"/>
            <w:vAlign w:val="bottom"/>
            <w:hideMark/>
          </w:tcPr>
          <w:p w14:paraId="0E841F2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DABF93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984182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B9F8F78" w14:textId="77777777" w:rsidR="00DD4AA3" w:rsidRDefault="00DD4AA3" w:rsidP="00901106">
            <w:pPr>
              <w:jc w:val="right"/>
              <w:rPr>
                <w:rFonts w:eastAsia="Times New Roman"/>
                <w:sz w:val="20"/>
                <w:szCs w:val="20"/>
              </w:rPr>
            </w:pPr>
            <w:r>
              <w:rPr>
                <w:rFonts w:eastAsia="Times New Roman"/>
                <w:sz w:val="20"/>
                <w:szCs w:val="20"/>
              </w:rPr>
              <w:t>305,308</w:t>
            </w:r>
          </w:p>
        </w:tc>
        <w:tc>
          <w:tcPr>
            <w:tcW w:w="0" w:type="auto"/>
            <w:shd w:val="clear" w:color="auto" w:fill="FFFFFF"/>
            <w:vAlign w:val="bottom"/>
            <w:hideMark/>
          </w:tcPr>
          <w:p w14:paraId="634FDFBC" w14:textId="77777777" w:rsidR="00DD4AA3" w:rsidRDefault="00DD4AA3" w:rsidP="00901106">
            <w:pPr>
              <w:rPr>
                <w:rFonts w:eastAsia="Times New Roman"/>
                <w:sz w:val="20"/>
                <w:szCs w:val="20"/>
              </w:rPr>
            </w:pPr>
            <w:r>
              <w:rPr>
                <w:rFonts w:eastAsia="Times New Roman"/>
                <w:sz w:val="20"/>
                <w:szCs w:val="20"/>
              </w:rPr>
              <w:t> </w:t>
            </w:r>
          </w:p>
        </w:tc>
      </w:tr>
      <w:tr w:rsidR="00DD4AA3" w14:paraId="001C6B29" w14:textId="77777777" w:rsidTr="00DD4AA3">
        <w:trPr>
          <w:divId w:val="452866394"/>
        </w:trPr>
        <w:tc>
          <w:tcPr>
            <w:tcW w:w="0" w:type="auto"/>
            <w:shd w:val="clear" w:color="auto" w:fill="CCEEFF"/>
            <w:vAlign w:val="bottom"/>
            <w:hideMark/>
          </w:tcPr>
          <w:p w14:paraId="63D442C3" w14:textId="77777777" w:rsidR="00DD4AA3" w:rsidRDefault="00DD4AA3" w:rsidP="00901106">
            <w:pPr>
              <w:rPr>
                <w:rFonts w:eastAsia="Times New Roman"/>
                <w:sz w:val="20"/>
                <w:szCs w:val="20"/>
              </w:rPr>
            </w:pPr>
            <w:r>
              <w:rPr>
                <w:rFonts w:eastAsia="Times New Roman"/>
                <w:sz w:val="20"/>
                <w:szCs w:val="20"/>
              </w:rPr>
              <w:t>Current installments of long-term debt</w:t>
            </w:r>
          </w:p>
        </w:tc>
        <w:tc>
          <w:tcPr>
            <w:tcW w:w="0" w:type="auto"/>
            <w:shd w:val="clear" w:color="auto" w:fill="CCEEFF"/>
            <w:vAlign w:val="bottom"/>
            <w:hideMark/>
          </w:tcPr>
          <w:p w14:paraId="6112209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F79DE7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158FE68" w14:textId="77777777" w:rsidR="00DD4AA3" w:rsidRDefault="00DD4AA3" w:rsidP="00901106">
            <w:pPr>
              <w:jc w:val="right"/>
              <w:rPr>
                <w:rFonts w:eastAsia="Times New Roman"/>
                <w:sz w:val="20"/>
                <w:szCs w:val="20"/>
              </w:rPr>
            </w:pPr>
            <w:r>
              <w:rPr>
                <w:rFonts w:eastAsia="Times New Roman"/>
                <w:sz w:val="20"/>
                <w:szCs w:val="20"/>
              </w:rPr>
              <w:t>65,912</w:t>
            </w:r>
          </w:p>
        </w:tc>
        <w:tc>
          <w:tcPr>
            <w:tcW w:w="0" w:type="auto"/>
            <w:shd w:val="clear" w:color="auto" w:fill="CCEEFF"/>
            <w:vAlign w:val="bottom"/>
            <w:hideMark/>
          </w:tcPr>
          <w:p w14:paraId="5E24C0E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30A72E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2E6FF3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2D94E52" w14:textId="77777777" w:rsidR="00DD4AA3" w:rsidRDefault="00DD4AA3" w:rsidP="00901106">
            <w:pPr>
              <w:jc w:val="right"/>
              <w:rPr>
                <w:rFonts w:eastAsia="Times New Roman"/>
                <w:sz w:val="20"/>
                <w:szCs w:val="20"/>
              </w:rPr>
            </w:pPr>
            <w:r>
              <w:rPr>
                <w:rFonts w:eastAsia="Times New Roman"/>
                <w:sz w:val="20"/>
                <w:szCs w:val="20"/>
              </w:rPr>
              <w:t>68,735</w:t>
            </w:r>
          </w:p>
        </w:tc>
        <w:tc>
          <w:tcPr>
            <w:tcW w:w="0" w:type="auto"/>
            <w:shd w:val="clear" w:color="auto" w:fill="CCEEFF"/>
            <w:vAlign w:val="bottom"/>
            <w:hideMark/>
          </w:tcPr>
          <w:p w14:paraId="159E973B" w14:textId="77777777" w:rsidR="00DD4AA3" w:rsidRDefault="00DD4AA3" w:rsidP="00901106">
            <w:pPr>
              <w:rPr>
                <w:rFonts w:eastAsia="Times New Roman"/>
                <w:sz w:val="20"/>
                <w:szCs w:val="20"/>
              </w:rPr>
            </w:pPr>
            <w:r>
              <w:rPr>
                <w:rFonts w:eastAsia="Times New Roman"/>
                <w:sz w:val="20"/>
                <w:szCs w:val="20"/>
              </w:rPr>
              <w:t> </w:t>
            </w:r>
          </w:p>
        </w:tc>
      </w:tr>
      <w:tr w:rsidR="00DD4AA3" w14:paraId="6D8D582B" w14:textId="77777777" w:rsidTr="00DD4AA3">
        <w:trPr>
          <w:divId w:val="452866394"/>
        </w:trPr>
        <w:tc>
          <w:tcPr>
            <w:tcW w:w="0" w:type="auto"/>
            <w:shd w:val="clear" w:color="auto" w:fill="FFFFFF"/>
            <w:vAlign w:val="bottom"/>
            <w:hideMark/>
          </w:tcPr>
          <w:p w14:paraId="5D47A443" w14:textId="77777777" w:rsidR="00DD4AA3" w:rsidRDefault="00DD4AA3" w:rsidP="00901106">
            <w:pPr>
              <w:rPr>
                <w:rFonts w:eastAsia="Times New Roman"/>
                <w:sz w:val="20"/>
                <w:szCs w:val="20"/>
              </w:rPr>
            </w:pPr>
            <w:r>
              <w:rPr>
                <w:rFonts w:eastAsia="Times New Roman"/>
                <w:sz w:val="20"/>
                <w:szCs w:val="20"/>
              </w:rPr>
              <w:lastRenderedPageBreak/>
              <w:t>Short-term borrowings</w:t>
            </w:r>
          </w:p>
        </w:tc>
        <w:tc>
          <w:tcPr>
            <w:tcW w:w="0" w:type="auto"/>
            <w:shd w:val="clear" w:color="auto" w:fill="FFFFFF"/>
            <w:vAlign w:val="bottom"/>
            <w:hideMark/>
          </w:tcPr>
          <w:p w14:paraId="20758A2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8423DB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0470BEC" w14:textId="77777777" w:rsidR="00DD4AA3" w:rsidRDefault="00DD4AA3" w:rsidP="00901106">
            <w:pPr>
              <w:jc w:val="right"/>
              <w:rPr>
                <w:rFonts w:eastAsia="Times New Roman"/>
                <w:sz w:val="20"/>
                <w:szCs w:val="20"/>
              </w:rPr>
            </w:pPr>
            <w:r>
              <w:rPr>
                <w:rFonts w:eastAsia="Times New Roman"/>
                <w:sz w:val="20"/>
                <w:szCs w:val="20"/>
              </w:rPr>
              <w:t>65,997</w:t>
            </w:r>
          </w:p>
        </w:tc>
        <w:tc>
          <w:tcPr>
            <w:tcW w:w="0" w:type="auto"/>
            <w:shd w:val="clear" w:color="auto" w:fill="FFFFFF"/>
            <w:vAlign w:val="bottom"/>
            <w:hideMark/>
          </w:tcPr>
          <w:p w14:paraId="40A1202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05BFDC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4224E5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3255F05" w14:textId="77777777" w:rsidR="00DD4AA3" w:rsidRDefault="00DD4AA3" w:rsidP="00901106">
            <w:pPr>
              <w:jc w:val="right"/>
              <w:rPr>
                <w:rFonts w:eastAsia="Times New Roman"/>
                <w:sz w:val="20"/>
                <w:szCs w:val="20"/>
              </w:rPr>
            </w:pPr>
            <w:r>
              <w:rPr>
                <w:rFonts w:eastAsia="Times New Roman"/>
                <w:sz w:val="20"/>
                <w:szCs w:val="20"/>
              </w:rPr>
              <w:t>59,720</w:t>
            </w:r>
          </w:p>
        </w:tc>
        <w:tc>
          <w:tcPr>
            <w:tcW w:w="0" w:type="auto"/>
            <w:shd w:val="clear" w:color="auto" w:fill="FFFFFF"/>
            <w:vAlign w:val="bottom"/>
            <w:hideMark/>
          </w:tcPr>
          <w:p w14:paraId="1BBAEFC7" w14:textId="77777777" w:rsidR="00DD4AA3" w:rsidRDefault="00DD4AA3" w:rsidP="00901106">
            <w:pPr>
              <w:rPr>
                <w:rFonts w:eastAsia="Times New Roman"/>
                <w:sz w:val="20"/>
                <w:szCs w:val="20"/>
              </w:rPr>
            </w:pPr>
            <w:r>
              <w:rPr>
                <w:rFonts w:eastAsia="Times New Roman"/>
                <w:sz w:val="20"/>
                <w:szCs w:val="20"/>
              </w:rPr>
              <w:t> </w:t>
            </w:r>
          </w:p>
        </w:tc>
      </w:tr>
      <w:tr w:rsidR="00DD4AA3" w14:paraId="75F6B62F" w14:textId="77777777" w:rsidTr="00DD4AA3">
        <w:trPr>
          <w:divId w:val="452866394"/>
        </w:trPr>
        <w:tc>
          <w:tcPr>
            <w:tcW w:w="0" w:type="auto"/>
            <w:shd w:val="clear" w:color="auto" w:fill="CCEEFF"/>
            <w:vAlign w:val="bottom"/>
            <w:hideMark/>
          </w:tcPr>
          <w:p w14:paraId="627C5045" w14:textId="77777777" w:rsidR="00DD4AA3" w:rsidRDefault="00DD4AA3" w:rsidP="00901106">
            <w:pPr>
              <w:rPr>
                <w:rFonts w:eastAsia="Times New Roman"/>
                <w:sz w:val="20"/>
                <w:szCs w:val="20"/>
              </w:rPr>
            </w:pPr>
            <w:r>
              <w:rPr>
                <w:rFonts w:eastAsia="Times New Roman"/>
                <w:sz w:val="20"/>
                <w:szCs w:val="20"/>
              </w:rPr>
              <w:t>Income taxes payable</w:t>
            </w:r>
          </w:p>
        </w:tc>
        <w:tc>
          <w:tcPr>
            <w:tcW w:w="0" w:type="auto"/>
            <w:shd w:val="clear" w:color="auto" w:fill="CCEEFF"/>
            <w:vAlign w:val="bottom"/>
            <w:hideMark/>
          </w:tcPr>
          <w:p w14:paraId="5620619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34C1D9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A17235D" w14:textId="77777777" w:rsidR="00DD4AA3" w:rsidRDefault="00DD4AA3" w:rsidP="00901106">
            <w:pPr>
              <w:jc w:val="right"/>
              <w:rPr>
                <w:rFonts w:eastAsia="Times New Roman"/>
                <w:sz w:val="20"/>
                <w:szCs w:val="20"/>
              </w:rPr>
            </w:pPr>
            <w:r>
              <w:rPr>
                <w:rFonts w:eastAsia="Times New Roman"/>
                <w:sz w:val="20"/>
                <w:szCs w:val="20"/>
              </w:rPr>
              <w:t>-</w:t>
            </w:r>
          </w:p>
        </w:tc>
        <w:tc>
          <w:tcPr>
            <w:tcW w:w="0" w:type="auto"/>
            <w:shd w:val="clear" w:color="auto" w:fill="CCEEFF"/>
            <w:vAlign w:val="bottom"/>
            <w:hideMark/>
          </w:tcPr>
          <w:p w14:paraId="34B4588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5B570F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CBC5EF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1952240" w14:textId="77777777" w:rsidR="00DD4AA3" w:rsidRDefault="00DD4AA3" w:rsidP="00901106">
            <w:pPr>
              <w:jc w:val="right"/>
              <w:rPr>
                <w:rFonts w:eastAsia="Times New Roman"/>
                <w:sz w:val="20"/>
                <w:szCs w:val="20"/>
              </w:rPr>
            </w:pPr>
            <w:r>
              <w:rPr>
                <w:rFonts w:eastAsia="Times New Roman"/>
                <w:sz w:val="20"/>
                <w:szCs w:val="20"/>
              </w:rPr>
              <w:t>7,728</w:t>
            </w:r>
          </w:p>
        </w:tc>
        <w:tc>
          <w:tcPr>
            <w:tcW w:w="0" w:type="auto"/>
            <w:shd w:val="clear" w:color="auto" w:fill="CCEEFF"/>
            <w:vAlign w:val="bottom"/>
            <w:hideMark/>
          </w:tcPr>
          <w:p w14:paraId="514F9AE9" w14:textId="77777777" w:rsidR="00DD4AA3" w:rsidRDefault="00DD4AA3" w:rsidP="00901106">
            <w:pPr>
              <w:rPr>
                <w:rFonts w:eastAsia="Times New Roman"/>
                <w:sz w:val="20"/>
                <w:szCs w:val="20"/>
              </w:rPr>
            </w:pPr>
            <w:r>
              <w:rPr>
                <w:rFonts w:eastAsia="Times New Roman"/>
                <w:sz w:val="20"/>
                <w:szCs w:val="20"/>
              </w:rPr>
              <w:t> </w:t>
            </w:r>
          </w:p>
        </w:tc>
      </w:tr>
      <w:tr w:rsidR="00DD4AA3" w14:paraId="026EBB51" w14:textId="77777777" w:rsidTr="00DD4AA3">
        <w:trPr>
          <w:divId w:val="452866394"/>
        </w:trPr>
        <w:tc>
          <w:tcPr>
            <w:tcW w:w="0" w:type="auto"/>
            <w:shd w:val="clear" w:color="auto" w:fill="FFFFFF"/>
            <w:vAlign w:val="bottom"/>
            <w:hideMark/>
          </w:tcPr>
          <w:p w14:paraId="14B810B4" w14:textId="77777777" w:rsidR="00DD4AA3" w:rsidRDefault="00DD4AA3" w:rsidP="00901106">
            <w:pPr>
              <w:rPr>
                <w:rFonts w:eastAsia="Times New Roman"/>
                <w:sz w:val="20"/>
                <w:szCs w:val="20"/>
              </w:rPr>
            </w:pPr>
            <w:r>
              <w:rPr>
                <w:rFonts w:eastAsia="Times New Roman"/>
                <w:sz w:val="20"/>
                <w:szCs w:val="20"/>
              </w:rPr>
              <w:t>Other taxes payable</w:t>
            </w:r>
          </w:p>
        </w:tc>
        <w:tc>
          <w:tcPr>
            <w:tcW w:w="0" w:type="auto"/>
            <w:shd w:val="clear" w:color="auto" w:fill="FFFFFF"/>
            <w:vAlign w:val="bottom"/>
            <w:hideMark/>
          </w:tcPr>
          <w:p w14:paraId="746584F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5AA945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C0A2986" w14:textId="77777777" w:rsidR="00DD4AA3" w:rsidRDefault="00DD4AA3" w:rsidP="00901106">
            <w:pPr>
              <w:jc w:val="right"/>
              <w:rPr>
                <w:rFonts w:eastAsia="Times New Roman"/>
                <w:sz w:val="20"/>
                <w:szCs w:val="20"/>
              </w:rPr>
            </w:pPr>
            <w:r>
              <w:rPr>
                <w:rFonts w:eastAsia="Times New Roman"/>
                <w:sz w:val="20"/>
                <w:szCs w:val="20"/>
              </w:rPr>
              <w:t>31,166</w:t>
            </w:r>
          </w:p>
        </w:tc>
        <w:tc>
          <w:tcPr>
            <w:tcW w:w="0" w:type="auto"/>
            <w:shd w:val="clear" w:color="auto" w:fill="FFFFFF"/>
            <w:vAlign w:val="bottom"/>
            <w:hideMark/>
          </w:tcPr>
          <w:p w14:paraId="1CE7B1A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F97217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3EADAB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3D5A99F" w14:textId="77777777" w:rsidR="00DD4AA3" w:rsidRDefault="00DD4AA3" w:rsidP="00901106">
            <w:pPr>
              <w:jc w:val="right"/>
              <w:rPr>
                <w:rFonts w:eastAsia="Times New Roman"/>
                <w:sz w:val="20"/>
                <w:szCs w:val="20"/>
              </w:rPr>
            </w:pPr>
            <w:r>
              <w:rPr>
                <w:rFonts w:eastAsia="Times New Roman"/>
                <w:sz w:val="20"/>
                <w:szCs w:val="20"/>
              </w:rPr>
              <w:t>27,482</w:t>
            </w:r>
          </w:p>
        </w:tc>
        <w:tc>
          <w:tcPr>
            <w:tcW w:w="0" w:type="auto"/>
            <w:shd w:val="clear" w:color="auto" w:fill="FFFFFF"/>
            <w:vAlign w:val="bottom"/>
            <w:hideMark/>
          </w:tcPr>
          <w:p w14:paraId="76D91E5D" w14:textId="77777777" w:rsidR="00DD4AA3" w:rsidRDefault="00DD4AA3" w:rsidP="00901106">
            <w:pPr>
              <w:rPr>
                <w:rFonts w:eastAsia="Times New Roman"/>
                <w:sz w:val="20"/>
                <w:szCs w:val="20"/>
              </w:rPr>
            </w:pPr>
            <w:r>
              <w:rPr>
                <w:rFonts w:eastAsia="Times New Roman"/>
                <w:sz w:val="20"/>
                <w:szCs w:val="20"/>
              </w:rPr>
              <w:t> </w:t>
            </w:r>
          </w:p>
        </w:tc>
      </w:tr>
      <w:tr w:rsidR="00DD4AA3" w14:paraId="70612094" w14:textId="77777777" w:rsidTr="00DD4AA3">
        <w:trPr>
          <w:divId w:val="452866394"/>
        </w:trPr>
        <w:tc>
          <w:tcPr>
            <w:tcW w:w="0" w:type="auto"/>
            <w:shd w:val="clear" w:color="auto" w:fill="CCEEFF"/>
            <w:vAlign w:val="bottom"/>
            <w:hideMark/>
          </w:tcPr>
          <w:p w14:paraId="6D14CAB2" w14:textId="77777777" w:rsidR="00DD4AA3" w:rsidRDefault="00DD4AA3" w:rsidP="00901106">
            <w:pPr>
              <w:rPr>
                <w:rFonts w:eastAsia="Times New Roman"/>
                <w:sz w:val="20"/>
                <w:szCs w:val="20"/>
              </w:rPr>
            </w:pPr>
            <w:r>
              <w:rPr>
                <w:rFonts w:eastAsia="Times New Roman"/>
                <w:sz w:val="20"/>
                <w:szCs w:val="20"/>
              </w:rPr>
              <w:t>Operating lease liabilities</w:t>
            </w:r>
          </w:p>
        </w:tc>
        <w:tc>
          <w:tcPr>
            <w:tcW w:w="0" w:type="auto"/>
            <w:shd w:val="clear" w:color="auto" w:fill="CCEEFF"/>
            <w:vAlign w:val="bottom"/>
            <w:hideMark/>
          </w:tcPr>
          <w:p w14:paraId="51B0F85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D330A5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A1FF641" w14:textId="77777777" w:rsidR="00DD4AA3" w:rsidRDefault="00DD4AA3" w:rsidP="00901106">
            <w:pPr>
              <w:jc w:val="right"/>
              <w:rPr>
                <w:rFonts w:eastAsia="Times New Roman"/>
                <w:sz w:val="20"/>
                <w:szCs w:val="20"/>
              </w:rPr>
            </w:pPr>
            <w:r>
              <w:rPr>
                <w:rFonts w:eastAsia="Times New Roman"/>
                <w:sz w:val="20"/>
                <w:szCs w:val="20"/>
              </w:rPr>
              <w:t>4,850</w:t>
            </w:r>
          </w:p>
        </w:tc>
        <w:tc>
          <w:tcPr>
            <w:tcW w:w="0" w:type="auto"/>
            <w:shd w:val="clear" w:color="auto" w:fill="CCEEFF"/>
            <w:vAlign w:val="bottom"/>
            <w:hideMark/>
          </w:tcPr>
          <w:p w14:paraId="37370F3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650086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75F133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570D681" w14:textId="77777777" w:rsidR="00DD4AA3" w:rsidRDefault="00DD4AA3" w:rsidP="00901106">
            <w:pPr>
              <w:jc w:val="right"/>
              <w:rPr>
                <w:rFonts w:eastAsia="Times New Roman"/>
                <w:sz w:val="20"/>
                <w:szCs w:val="20"/>
              </w:rPr>
            </w:pPr>
            <w:r>
              <w:rPr>
                <w:rFonts w:eastAsia="Times New Roman"/>
                <w:sz w:val="20"/>
                <w:szCs w:val="20"/>
              </w:rPr>
              <w:t>5,449</w:t>
            </w:r>
          </w:p>
        </w:tc>
        <w:tc>
          <w:tcPr>
            <w:tcW w:w="0" w:type="auto"/>
            <w:shd w:val="clear" w:color="auto" w:fill="CCEEFF"/>
            <w:vAlign w:val="bottom"/>
            <w:hideMark/>
          </w:tcPr>
          <w:p w14:paraId="04E2158B" w14:textId="77777777" w:rsidR="00DD4AA3" w:rsidRDefault="00DD4AA3" w:rsidP="00901106">
            <w:pPr>
              <w:rPr>
                <w:rFonts w:eastAsia="Times New Roman"/>
                <w:sz w:val="20"/>
                <w:szCs w:val="20"/>
              </w:rPr>
            </w:pPr>
            <w:r>
              <w:rPr>
                <w:rFonts w:eastAsia="Times New Roman"/>
                <w:sz w:val="20"/>
                <w:szCs w:val="20"/>
              </w:rPr>
              <w:t> </w:t>
            </w:r>
          </w:p>
        </w:tc>
      </w:tr>
      <w:tr w:rsidR="00DD4AA3" w14:paraId="4A0C1217" w14:textId="77777777" w:rsidTr="00DD4AA3">
        <w:trPr>
          <w:divId w:val="452866394"/>
        </w:trPr>
        <w:tc>
          <w:tcPr>
            <w:tcW w:w="0" w:type="auto"/>
            <w:shd w:val="clear" w:color="auto" w:fill="FFFFFF"/>
            <w:tcMar>
              <w:top w:w="0" w:type="dxa"/>
              <w:left w:w="0" w:type="dxa"/>
              <w:bottom w:w="20" w:type="dxa"/>
              <w:right w:w="0" w:type="dxa"/>
            </w:tcMar>
            <w:vAlign w:val="bottom"/>
            <w:hideMark/>
          </w:tcPr>
          <w:p w14:paraId="592BB89D" w14:textId="77777777" w:rsidR="00DD4AA3" w:rsidRDefault="00DD4AA3" w:rsidP="00901106">
            <w:pPr>
              <w:rPr>
                <w:rFonts w:eastAsia="Times New Roman"/>
                <w:sz w:val="20"/>
                <w:szCs w:val="20"/>
              </w:rPr>
            </w:pPr>
            <w:r>
              <w:rPr>
                <w:rFonts w:eastAsia="Times New Roman"/>
                <w:sz w:val="20"/>
                <w:szCs w:val="20"/>
              </w:rPr>
              <w:t>Other current liabilities</w:t>
            </w:r>
          </w:p>
        </w:tc>
        <w:tc>
          <w:tcPr>
            <w:tcW w:w="0" w:type="auto"/>
            <w:shd w:val="clear" w:color="auto" w:fill="FFFFFF"/>
            <w:tcMar>
              <w:top w:w="0" w:type="dxa"/>
              <w:left w:w="0" w:type="dxa"/>
              <w:bottom w:w="20" w:type="dxa"/>
              <w:right w:w="0" w:type="dxa"/>
            </w:tcMar>
            <w:vAlign w:val="bottom"/>
            <w:hideMark/>
          </w:tcPr>
          <w:p w14:paraId="7D5639C5"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6FF3397E"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60F18B96" w14:textId="77777777" w:rsidR="00DD4AA3" w:rsidRDefault="00DD4AA3" w:rsidP="00901106">
            <w:pPr>
              <w:jc w:val="right"/>
              <w:rPr>
                <w:rFonts w:eastAsia="Times New Roman"/>
                <w:sz w:val="20"/>
                <w:szCs w:val="20"/>
              </w:rPr>
            </w:pPr>
            <w:r>
              <w:rPr>
                <w:rFonts w:eastAsia="Times New Roman"/>
                <w:sz w:val="20"/>
                <w:szCs w:val="20"/>
              </w:rPr>
              <w:t>37,558</w:t>
            </w:r>
          </w:p>
        </w:tc>
        <w:tc>
          <w:tcPr>
            <w:tcW w:w="0" w:type="auto"/>
            <w:shd w:val="clear" w:color="auto" w:fill="FFFFFF"/>
            <w:tcMar>
              <w:top w:w="0" w:type="dxa"/>
              <w:left w:w="0" w:type="dxa"/>
              <w:bottom w:w="20" w:type="dxa"/>
              <w:right w:w="0" w:type="dxa"/>
            </w:tcMar>
            <w:vAlign w:val="bottom"/>
            <w:hideMark/>
          </w:tcPr>
          <w:p w14:paraId="2D84DA3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tcMar>
              <w:top w:w="0" w:type="dxa"/>
              <w:left w:w="0" w:type="dxa"/>
              <w:bottom w:w="20" w:type="dxa"/>
              <w:right w:w="0" w:type="dxa"/>
            </w:tcMar>
            <w:vAlign w:val="bottom"/>
            <w:hideMark/>
          </w:tcPr>
          <w:p w14:paraId="5CB4A9A7"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19DD498E"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595B96EA" w14:textId="77777777" w:rsidR="00DD4AA3" w:rsidRDefault="00DD4AA3" w:rsidP="00901106">
            <w:pPr>
              <w:jc w:val="right"/>
              <w:rPr>
                <w:rFonts w:eastAsia="Times New Roman"/>
                <w:sz w:val="20"/>
                <w:szCs w:val="20"/>
              </w:rPr>
            </w:pPr>
            <w:r>
              <w:rPr>
                <w:rFonts w:eastAsia="Times New Roman"/>
                <w:sz w:val="20"/>
                <w:szCs w:val="20"/>
              </w:rPr>
              <w:t>29,090</w:t>
            </w:r>
          </w:p>
        </w:tc>
        <w:tc>
          <w:tcPr>
            <w:tcW w:w="0" w:type="auto"/>
            <w:shd w:val="clear" w:color="auto" w:fill="FFFFFF"/>
            <w:tcMar>
              <w:top w:w="0" w:type="dxa"/>
              <w:left w:w="0" w:type="dxa"/>
              <w:bottom w:w="20" w:type="dxa"/>
              <w:right w:w="0" w:type="dxa"/>
            </w:tcMar>
            <w:vAlign w:val="bottom"/>
            <w:hideMark/>
          </w:tcPr>
          <w:p w14:paraId="29B9700B" w14:textId="77777777" w:rsidR="00DD4AA3" w:rsidRDefault="00DD4AA3" w:rsidP="00901106">
            <w:pPr>
              <w:rPr>
                <w:rFonts w:eastAsia="Times New Roman"/>
                <w:sz w:val="20"/>
                <w:szCs w:val="20"/>
              </w:rPr>
            </w:pPr>
            <w:r>
              <w:rPr>
                <w:rFonts w:eastAsia="Times New Roman"/>
                <w:sz w:val="20"/>
                <w:szCs w:val="20"/>
              </w:rPr>
              <w:t> </w:t>
            </w:r>
          </w:p>
        </w:tc>
      </w:tr>
      <w:tr w:rsidR="00DD4AA3" w14:paraId="637FC3E9" w14:textId="77777777" w:rsidTr="00DD4AA3">
        <w:trPr>
          <w:divId w:val="452866394"/>
        </w:trPr>
        <w:tc>
          <w:tcPr>
            <w:tcW w:w="0" w:type="auto"/>
            <w:shd w:val="clear" w:color="auto" w:fill="CCEEFF"/>
            <w:tcMar>
              <w:top w:w="0" w:type="dxa"/>
              <w:left w:w="0" w:type="dxa"/>
              <w:bottom w:w="20" w:type="dxa"/>
              <w:right w:w="0" w:type="dxa"/>
            </w:tcMar>
            <w:vAlign w:val="bottom"/>
            <w:hideMark/>
          </w:tcPr>
          <w:p w14:paraId="4C1EC9C2" w14:textId="77777777" w:rsidR="00DD4AA3" w:rsidRDefault="00DD4AA3" w:rsidP="00901106">
            <w:pPr>
              <w:rPr>
                <w:rFonts w:eastAsia="Times New Roman"/>
                <w:b/>
                <w:bCs/>
                <w:sz w:val="20"/>
                <w:szCs w:val="20"/>
              </w:rPr>
            </w:pPr>
            <w:r>
              <w:rPr>
                <w:rFonts w:eastAsia="Times New Roman"/>
                <w:b/>
                <w:bCs/>
                <w:sz w:val="20"/>
                <w:szCs w:val="20"/>
              </w:rPr>
              <w:t>Total current liabilities</w:t>
            </w:r>
          </w:p>
        </w:tc>
        <w:tc>
          <w:tcPr>
            <w:tcW w:w="0" w:type="auto"/>
            <w:shd w:val="clear" w:color="auto" w:fill="CCEEFF"/>
            <w:tcMar>
              <w:top w:w="0" w:type="dxa"/>
              <w:left w:w="0" w:type="dxa"/>
              <w:bottom w:w="20" w:type="dxa"/>
              <w:right w:w="0" w:type="dxa"/>
            </w:tcMar>
            <w:vAlign w:val="bottom"/>
            <w:hideMark/>
          </w:tcPr>
          <w:p w14:paraId="542EE34E"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single" w:sz="8" w:space="0" w:color="000000"/>
            </w:tcBorders>
            <w:shd w:val="clear" w:color="auto" w:fill="CCEEFF"/>
            <w:vAlign w:val="bottom"/>
            <w:hideMark/>
          </w:tcPr>
          <w:p w14:paraId="25D2FA49"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single" w:sz="8" w:space="0" w:color="000000"/>
            </w:tcBorders>
            <w:shd w:val="clear" w:color="auto" w:fill="CCEEFF"/>
            <w:vAlign w:val="bottom"/>
            <w:hideMark/>
          </w:tcPr>
          <w:p w14:paraId="29D878EB" w14:textId="77777777" w:rsidR="00DD4AA3" w:rsidRDefault="00DD4AA3" w:rsidP="00901106">
            <w:pPr>
              <w:jc w:val="right"/>
              <w:rPr>
                <w:rFonts w:eastAsia="Times New Roman"/>
                <w:b/>
                <w:bCs/>
                <w:sz w:val="20"/>
                <w:szCs w:val="20"/>
              </w:rPr>
            </w:pPr>
            <w:r>
              <w:rPr>
                <w:rFonts w:eastAsia="Times New Roman"/>
                <w:b/>
                <w:bCs/>
                <w:sz w:val="20"/>
                <w:szCs w:val="20"/>
              </w:rPr>
              <w:t>558,100</w:t>
            </w:r>
          </w:p>
        </w:tc>
        <w:tc>
          <w:tcPr>
            <w:tcW w:w="0" w:type="auto"/>
            <w:shd w:val="clear" w:color="auto" w:fill="CCEEFF"/>
            <w:tcMar>
              <w:top w:w="0" w:type="dxa"/>
              <w:left w:w="0" w:type="dxa"/>
              <w:bottom w:w="20" w:type="dxa"/>
              <w:right w:w="0" w:type="dxa"/>
            </w:tcMar>
            <w:vAlign w:val="bottom"/>
            <w:hideMark/>
          </w:tcPr>
          <w:p w14:paraId="70A3A443"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shd w:val="clear" w:color="auto" w:fill="CCEEFF"/>
            <w:tcMar>
              <w:top w:w="0" w:type="dxa"/>
              <w:left w:w="0" w:type="dxa"/>
              <w:bottom w:w="20" w:type="dxa"/>
              <w:right w:w="0" w:type="dxa"/>
            </w:tcMar>
            <w:vAlign w:val="bottom"/>
            <w:hideMark/>
          </w:tcPr>
          <w:p w14:paraId="50E196D3"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single" w:sz="8" w:space="0" w:color="000000"/>
            </w:tcBorders>
            <w:shd w:val="clear" w:color="auto" w:fill="CCEEFF"/>
            <w:vAlign w:val="bottom"/>
            <w:hideMark/>
          </w:tcPr>
          <w:p w14:paraId="7963F97C"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single" w:sz="8" w:space="0" w:color="000000"/>
            </w:tcBorders>
            <w:shd w:val="clear" w:color="auto" w:fill="CCEEFF"/>
            <w:vAlign w:val="bottom"/>
            <w:hideMark/>
          </w:tcPr>
          <w:p w14:paraId="0B670C47" w14:textId="77777777" w:rsidR="00DD4AA3" w:rsidRDefault="00DD4AA3" w:rsidP="00901106">
            <w:pPr>
              <w:jc w:val="right"/>
              <w:rPr>
                <w:rFonts w:eastAsia="Times New Roman"/>
                <w:b/>
                <w:bCs/>
                <w:sz w:val="20"/>
                <w:szCs w:val="20"/>
              </w:rPr>
            </w:pPr>
            <w:r>
              <w:rPr>
                <w:rFonts w:eastAsia="Times New Roman"/>
                <w:b/>
                <w:bCs/>
                <w:sz w:val="20"/>
                <w:szCs w:val="20"/>
              </w:rPr>
              <w:t>503,512</w:t>
            </w:r>
          </w:p>
        </w:tc>
        <w:tc>
          <w:tcPr>
            <w:tcW w:w="0" w:type="auto"/>
            <w:shd w:val="clear" w:color="auto" w:fill="CCEEFF"/>
            <w:tcMar>
              <w:top w:w="0" w:type="dxa"/>
              <w:left w:w="0" w:type="dxa"/>
              <w:bottom w:w="20" w:type="dxa"/>
              <w:right w:w="0" w:type="dxa"/>
            </w:tcMar>
            <w:vAlign w:val="bottom"/>
            <w:hideMark/>
          </w:tcPr>
          <w:p w14:paraId="0B4EA795" w14:textId="77777777" w:rsidR="00DD4AA3" w:rsidRDefault="00DD4AA3" w:rsidP="00901106">
            <w:pPr>
              <w:rPr>
                <w:rFonts w:eastAsia="Times New Roman"/>
                <w:b/>
                <w:bCs/>
                <w:sz w:val="20"/>
                <w:szCs w:val="20"/>
              </w:rPr>
            </w:pPr>
            <w:r>
              <w:rPr>
                <w:rFonts w:eastAsia="Times New Roman"/>
                <w:b/>
                <w:bCs/>
                <w:sz w:val="20"/>
                <w:szCs w:val="20"/>
              </w:rPr>
              <w:t> </w:t>
            </w:r>
          </w:p>
        </w:tc>
      </w:tr>
      <w:tr w:rsidR="00DD4AA3" w14:paraId="2F28FBF1" w14:textId="77777777" w:rsidTr="00DD4AA3">
        <w:trPr>
          <w:divId w:val="452866394"/>
        </w:trPr>
        <w:tc>
          <w:tcPr>
            <w:tcW w:w="0" w:type="auto"/>
            <w:shd w:val="clear" w:color="auto" w:fill="FFFFFF"/>
            <w:vAlign w:val="bottom"/>
            <w:hideMark/>
          </w:tcPr>
          <w:p w14:paraId="378BB81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622C45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ED22F7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073D27A"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565E820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2AF8CC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3B9862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F5BDB9D"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2204D9EC" w14:textId="77777777" w:rsidR="00DD4AA3" w:rsidRDefault="00DD4AA3" w:rsidP="00901106">
            <w:pPr>
              <w:rPr>
                <w:rFonts w:eastAsia="Times New Roman"/>
                <w:sz w:val="20"/>
                <w:szCs w:val="20"/>
              </w:rPr>
            </w:pPr>
            <w:r>
              <w:rPr>
                <w:rFonts w:eastAsia="Times New Roman"/>
                <w:sz w:val="20"/>
                <w:szCs w:val="20"/>
              </w:rPr>
              <w:t> </w:t>
            </w:r>
          </w:p>
        </w:tc>
      </w:tr>
      <w:tr w:rsidR="00DD4AA3" w14:paraId="3929CCC4" w14:textId="77777777" w:rsidTr="00DD4AA3">
        <w:trPr>
          <w:divId w:val="452866394"/>
        </w:trPr>
        <w:tc>
          <w:tcPr>
            <w:tcW w:w="0" w:type="auto"/>
            <w:shd w:val="clear" w:color="auto" w:fill="CCEEFF"/>
            <w:vAlign w:val="bottom"/>
            <w:hideMark/>
          </w:tcPr>
          <w:p w14:paraId="525611C9" w14:textId="77777777" w:rsidR="00DD4AA3" w:rsidRDefault="00DD4AA3" w:rsidP="00901106">
            <w:pPr>
              <w:rPr>
                <w:rFonts w:eastAsia="Times New Roman"/>
                <w:sz w:val="20"/>
                <w:szCs w:val="20"/>
              </w:rPr>
            </w:pPr>
            <w:r>
              <w:rPr>
                <w:rFonts w:eastAsia="Times New Roman"/>
                <w:sz w:val="20"/>
                <w:szCs w:val="20"/>
              </w:rPr>
              <w:t>Long-term debt</w:t>
            </w:r>
          </w:p>
        </w:tc>
        <w:tc>
          <w:tcPr>
            <w:tcW w:w="0" w:type="auto"/>
            <w:shd w:val="clear" w:color="auto" w:fill="CCEEFF"/>
            <w:vAlign w:val="bottom"/>
            <w:hideMark/>
          </w:tcPr>
          <w:p w14:paraId="4AF51F9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8C8C57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94BF3CC" w14:textId="77777777" w:rsidR="00DD4AA3" w:rsidRDefault="00DD4AA3" w:rsidP="00901106">
            <w:pPr>
              <w:jc w:val="right"/>
              <w:rPr>
                <w:rFonts w:eastAsia="Times New Roman"/>
                <w:sz w:val="20"/>
                <w:szCs w:val="20"/>
              </w:rPr>
            </w:pPr>
            <w:r>
              <w:rPr>
                <w:rFonts w:eastAsia="Times New Roman"/>
                <w:sz w:val="20"/>
                <w:szCs w:val="20"/>
              </w:rPr>
              <w:t>222,916</w:t>
            </w:r>
          </w:p>
        </w:tc>
        <w:tc>
          <w:tcPr>
            <w:tcW w:w="0" w:type="auto"/>
            <w:shd w:val="clear" w:color="auto" w:fill="CCEEFF"/>
            <w:vAlign w:val="bottom"/>
            <w:hideMark/>
          </w:tcPr>
          <w:p w14:paraId="41D487D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16D105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0179D8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5036DC1" w14:textId="77777777" w:rsidR="00DD4AA3" w:rsidRDefault="00DD4AA3" w:rsidP="00901106">
            <w:pPr>
              <w:jc w:val="right"/>
              <w:rPr>
                <w:rFonts w:eastAsia="Times New Roman"/>
                <w:sz w:val="20"/>
                <w:szCs w:val="20"/>
              </w:rPr>
            </w:pPr>
            <w:r>
              <w:rPr>
                <w:rFonts w:eastAsia="Times New Roman"/>
                <w:sz w:val="20"/>
                <w:szCs w:val="20"/>
              </w:rPr>
              <w:t>254,387</w:t>
            </w:r>
          </w:p>
        </w:tc>
        <w:tc>
          <w:tcPr>
            <w:tcW w:w="0" w:type="auto"/>
            <w:shd w:val="clear" w:color="auto" w:fill="CCEEFF"/>
            <w:vAlign w:val="bottom"/>
            <w:hideMark/>
          </w:tcPr>
          <w:p w14:paraId="2F966EEA" w14:textId="77777777" w:rsidR="00DD4AA3" w:rsidRDefault="00DD4AA3" w:rsidP="00901106">
            <w:pPr>
              <w:rPr>
                <w:rFonts w:eastAsia="Times New Roman"/>
                <w:sz w:val="20"/>
                <w:szCs w:val="20"/>
              </w:rPr>
            </w:pPr>
            <w:r>
              <w:rPr>
                <w:rFonts w:eastAsia="Times New Roman"/>
                <w:sz w:val="20"/>
                <w:szCs w:val="20"/>
              </w:rPr>
              <w:t> </w:t>
            </w:r>
          </w:p>
        </w:tc>
      </w:tr>
      <w:tr w:rsidR="00DD4AA3" w14:paraId="25555132" w14:textId="77777777" w:rsidTr="00DD4AA3">
        <w:trPr>
          <w:divId w:val="452866394"/>
        </w:trPr>
        <w:tc>
          <w:tcPr>
            <w:tcW w:w="0" w:type="auto"/>
            <w:shd w:val="clear" w:color="auto" w:fill="FFFFFF"/>
            <w:vAlign w:val="bottom"/>
            <w:hideMark/>
          </w:tcPr>
          <w:p w14:paraId="13A1592B" w14:textId="77777777" w:rsidR="00DD4AA3" w:rsidRDefault="00DD4AA3" w:rsidP="00901106">
            <w:pPr>
              <w:rPr>
                <w:rFonts w:eastAsia="Times New Roman"/>
                <w:sz w:val="20"/>
                <w:szCs w:val="20"/>
              </w:rPr>
            </w:pPr>
            <w:r>
              <w:rPr>
                <w:rFonts w:eastAsia="Times New Roman"/>
                <w:sz w:val="20"/>
                <w:szCs w:val="20"/>
              </w:rPr>
              <w:t>Deferred tax liabilities</w:t>
            </w:r>
          </w:p>
        </w:tc>
        <w:tc>
          <w:tcPr>
            <w:tcW w:w="0" w:type="auto"/>
            <w:shd w:val="clear" w:color="auto" w:fill="FFFFFF"/>
            <w:vAlign w:val="bottom"/>
            <w:hideMark/>
          </w:tcPr>
          <w:p w14:paraId="2FE6718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69F317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43AB7F8" w14:textId="77777777" w:rsidR="00DD4AA3" w:rsidRDefault="00DD4AA3" w:rsidP="00901106">
            <w:pPr>
              <w:jc w:val="right"/>
              <w:rPr>
                <w:rFonts w:eastAsia="Times New Roman"/>
                <w:sz w:val="20"/>
                <w:szCs w:val="20"/>
              </w:rPr>
            </w:pPr>
            <w:r>
              <w:rPr>
                <w:rFonts w:eastAsia="Times New Roman"/>
                <w:sz w:val="20"/>
                <w:szCs w:val="20"/>
              </w:rPr>
              <w:t>5,337</w:t>
            </w:r>
          </w:p>
        </w:tc>
        <w:tc>
          <w:tcPr>
            <w:tcW w:w="0" w:type="auto"/>
            <w:shd w:val="clear" w:color="auto" w:fill="FFFFFF"/>
            <w:vAlign w:val="bottom"/>
            <w:hideMark/>
          </w:tcPr>
          <w:p w14:paraId="2BB06EF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A9E240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FD98ED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848B315" w14:textId="77777777" w:rsidR="00DD4AA3" w:rsidRDefault="00DD4AA3" w:rsidP="00901106">
            <w:pPr>
              <w:jc w:val="right"/>
              <w:rPr>
                <w:rFonts w:eastAsia="Times New Roman"/>
                <w:sz w:val="20"/>
                <w:szCs w:val="20"/>
              </w:rPr>
            </w:pPr>
            <w:r>
              <w:rPr>
                <w:rFonts w:eastAsia="Times New Roman"/>
                <w:sz w:val="20"/>
                <w:szCs w:val="20"/>
              </w:rPr>
              <w:t>5,632</w:t>
            </w:r>
          </w:p>
        </w:tc>
        <w:tc>
          <w:tcPr>
            <w:tcW w:w="0" w:type="auto"/>
            <w:shd w:val="clear" w:color="auto" w:fill="FFFFFF"/>
            <w:vAlign w:val="bottom"/>
            <w:hideMark/>
          </w:tcPr>
          <w:p w14:paraId="080AE73A" w14:textId="77777777" w:rsidR="00DD4AA3" w:rsidRDefault="00DD4AA3" w:rsidP="00901106">
            <w:pPr>
              <w:rPr>
                <w:rFonts w:eastAsia="Times New Roman"/>
                <w:sz w:val="20"/>
                <w:szCs w:val="20"/>
              </w:rPr>
            </w:pPr>
            <w:r>
              <w:rPr>
                <w:rFonts w:eastAsia="Times New Roman"/>
                <w:sz w:val="20"/>
                <w:szCs w:val="20"/>
              </w:rPr>
              <w:t> </w:t>
            </w:r>
          </w:p>
        </w:tc>
      </w:tr>
      <w:tr w:rsidR="00DD4AA3" w14:paraId="54AC7565" w14:textId="77777777" w:rsidTr="00DD4AA3">
        <w:trPr>
          <w:divId w:val="452866394"/>
        </w:trPr>
        <w:tc>
          <w:tcPr>
            <w:tcW w:w="0" w:type="auto"/>
            <w:shd w:val="clear" w:color="auto" w:fill="CCEEFF"/>
            <w:vAlign w:val="bottom"/>
            <w:hideMark/>
          </w:tcPr>
          <w:p w14:paraId="5518BCAF" w14:textId="77777777" w:rsidR="00DD4AA3" w:rsidRDefault="00DD4AA3" w:rsidP="00901106">
            <w:pPr>
              <w:rPr>
                <w:rFonts w:eastAsia="Times New Roman"/>
                <w:sz w:val="20"/>
                <w:szCs w:val="20"/>
              </w:rPr>
            </w:pPr>
            <w:r>
              <w:rPr>
                <w:rFonts w:eastAsia="Times New Roman"/>
                <w:sz w:val="20"/>
                <w:szCs w:val="20"/>
              </w:rPr>
              <w:t>Employee benefit liabilities</w:t>
            </w:r>
          </w:p>
        </w:tc>
        <w:tc>
          <w:tcPr>
            <w:tcW w:w="0" w:type="auto"/>
            <w:shd w:val="clear" w:color="auto" w:fill="CCEEFF"/>
            <w:vAlign w:val="bottom"/>
            <w:hideMark/>
          </w:tcPr>
          <w:p w14:paraId="310B776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FF00DC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74E161D" w14:textId="77777777" w:rsidR="00DD4AA3" w:rsidRDefault="00DD4AA3" w:rsidP="00901106">
            <w:pPr>
              <w:jc w:val="right"/>
              <w:rPr>
                <w:rFonts w:eastAsia="Times New Roman"/>
                <w:sz w:val="20"/>
                <w:szCs w:val="20"/>
              </w:rPr>
            </w:pPr>
            <w:r>
              <w:rPr>
                <w:rFonts w:eastAsia="Times New Roman"/>
                <w:sz w:val="20"/>
                <w:szCs w:val="20"/>
              </w:rPr>
              <w:t>33,989</w:t>
            </w:r>
          </w:p>
        </w:tc>
        <w:tc>
          <w:tcPr>
            <w:tcW w:w="0" w:type="auto"/>
            <w:shd w:val="clear" w:color="auto" w:fill="CCEEFF"/>
            <w:vAlign w:val="bottom"/>
            <w:hideMark/>
          </w:tcPr>
          <w:p w14:paraId="69B3298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94E105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2D4C43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777AB07" w14:textId="77777777" w:rsidR="00DD4AA3" w:rsidRDefault="00DD4AA3" w:rsidP="00901106">
            <w:pPr>
              <w:jc w:val="right"/>
              <w:rPr>
                <w:rFonts w:eastAsia="Times New Roman"/>
                <w:sz w:val="20"/>
                <w:szCs w:val="20"/>
              </w:rPr>
            </w:pPr>
            <w:r>
              <w:rPr>
                <w:rFonts w:eastAsia="Times New Roman"/>
                <w:sz w:val="20"/>
                <w:szCs w:val="20"/>
              </w:rPr>
              <w:t>31,806</w:t>
            </w:r>
          </w:p>
        </w:tc>
        <w:tc>
          <w:tcPr>
            <w:tcW w:w="0" w:type="auto"/>
            <w:shd w:val="clear" w:color="auto" w:fill="CCEEFF"/>
            <w:vAlign w:val="bottom"/>
            <w:hideMark/>
          </w:tcPr>
          <w:p w14:paraId="64E8DE7E" w14:textId="77777777" w:rsidR="00DD4AA3" w:rsidRDefault="00DD4AA3" w:rsidP="00901106">
            <w:pPr>
              <w:rPr>
                <w:rFonts w:eastAsia="Times New Roman"/>
                <w:sz w:val="20"/>
                <w:szCs w:val="20"/>
              </w:rPr>
            </w:pPr>
            <w:r>
              <w:rPr>
                <w:rFonts w:eastAsia="Times New Roman"/>
                <w:sz w:val="20"/>
                <w:szCs w:val="20"/>
              </w:rPr>
              <w:t> </w:t>
            </w:r>
          </w:p>
        </w:tc>
      </w:tr>
      <w:tr w:rsidR="00DD4AA3" w14:paraId="203AD1DA" w14:textId="77777777" w:rsidTr="00DD4AA3">
        <w:trPr>
          <w:divId w:val="452866394"/>
        </w:trPr>
        <w:tc>
          <w:tcPr>
            <w:tcW w:w="0" w:type="auto"/>
            <w:shd w:val="clear" w:color="auto" w:fill="FFFFFF"/>
            <w:vAlign w:val="bottom"/>
            <w:hideMark/>
          </w:tcPr>
          <w:p w14:paraId="77207390" w14:textId="77777777" w:rsidR="00DD4AA3" w:rsidRDefault="00DD4AA3" w:rsidP="00901106">
            <w:pPr>
              <w:rPr>
                <w:rFonts w:eastAsia="Times New Roman"/>
                <w:sz w:val="20"/>
                <w:szCs w:val="20"/>
              </w:rPr>
            </w:pPr>
            <w:r>
              <w:rPr>
                <w:rFonts w:eastAsia="Times New Roman"/>
                <w:sz w:val="20"/>
                <w:szCs w:val="20"/>
              </w:rPr>
              <w:t>Non-current operating lease liabilities</w:t>
            </w:r>
          </w:p>
        </w:tc>
        <w:tc>
          <w:tcPr>
            <w:tcW w:w="0" w:type="auto"/>
            <w:shd w:val="clear" w:color="auto" w:fill="FFFFFF"/>
            <w:vAlign w:val="bottom"/>
            <w:hideMark/>
          </w:tcPr>
          <w:p w14:paraId="32FE4D4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0E7814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C572429" w14:textId="77777777" w:rsidR="00DD4AA3" w:rsidRDefault="00DD4AA3" w:rsidP="00901106">
            <w:pPr>
              <w:jc w:val="right"/>
              <w:rPr>
                <w:rFonts w:eastAsia="Times New Roman"/>
                <w:sz w:val="20"/>
                <w:szCs w:val="20"/>
              </w:rPr>
            </w:pPr>
            <w:r>
              <w:rPr>
                <w:rFonts w:eastAsia="Times New Roman"/>
                <w:sz w:val="20"/>
                <w:szCs w:val="20"/>
              </w:rPr>
              <w:t>19,839</w:t>
            </w:r>
          </w:p>
        </w:tc>
        <w:tc>
          <w:tcPr>
            <w:tcW w:w="0" w:type="auto"/>
            <w:shd w:val="clear" w:color="auto" w:fill="FFFFFF"/>
            <w:vAlign w:val="bottom"/>
            <w:hideMark/>
          </w:tcPr>
          <w:p w14:paraId="2613088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33B998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07ECD5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B98DDB1" w14:textId="77777777" w:rsidR="00DD4AA3" w:rsidRDefault="00DD4AA3" w:rsidP="00901106">
            <w:pPr>
              <w:jc w:val="right"/>
              <w:rPr>
                <w:rFonts w:eastAsia="Times New Roman"/>
                <w:sz w:val="20"/>
                <w:szCs w:val="20"/>
              </w:rPr>
            </w:pPr>
            <w:r>
              <w:rPr>
                <w:rFonts w:eastAsia="Times New Roman"/>
                <w:sz w:val="20"/>
                <w:szCs w:val="20"/>
              </w:rPr>
              <w:t>20,843</w:t>
            </w:r>
          </w:p>
        </w:tc>
        <w:tc>
          <w:tcPr>
            <w:tcW w:w="0" w:type="auto"/>
            <w:shd w:val="clear" w:color="auto" w:fill="FFFFFF"/>
            <w:vAlign w:val="bottom"/>
            <w:hideMark/>
          </w:tcPr>
          <w:p w14:paraId="327DD400" w14:textId="77777777" w:rsidR="00DD4AA3" w:rsidRDefault="00DD4AA3" w:rsidP="00901106">
            <w:pPr>
              <w:rPr>
                <w:rFonts w:eastAsia="Times New Roman"/>
                <w:sz w:val="20"/>
                <w:szCs w:val="20"/>
              </w:rPr>
            </w:pPr>
            <w:r>
              <w:rPr>
                <w:rFonts w:eastAsia="Times New Roman"/>
                <w:sz w:val="20"/>
                <w:szCs w:val="20"/>
              </w:rPr>
              <w:t> </w:t>
            </w:r>
          </w:p>
        </w:tc>
      </w:tr>
      <w:tr w:rsidR="00DD4AA3" w14:paraId="5DEBBC09" w14:textId="77777777" w:rsidTr="00DD4AA3">
        <w:trPr>
          <w:divId w:val="452866394"/>
        </w:trPr>
        <w:tc>
          <w:tcPr>
            <w:tcW w:w="0" w:type="auto"/>
            <w:shd w:val="clear" w:color="auto" w:fill="CCEEFF"/>
            <w:tcMar>
              <w:top w:w="0" w:type="dxa"/>
              <w:left w:w="0" w:type="dxa"/>
              <w:bottom w:w="20" w:type="dxa"/>
              <w:right w:w="0" w:type="dxa"/>
            </w:tcMar>
            <w:vAlign w:val="bottom"/>
            <w:hideMark/>
          </w:tcPr>
          <w:p w14:paraId="0B916779" w14:textId="77777777" w:rsidR="00DD4AA3" w:rsidRDefault="00DD4AA3" w:rsidP="00901106">
            <w:pPr>
              <w:rPr>
                <w:rFonts w:eastAsia="Times New Roman"/>
                <w:sz w:val="20"/>
                <w:szCs w:val="20"/>
              </w:rPr>
            </w:pPr>
            <w:r>
              <w:rPr>
                <w:rFonts w:eastAsia="Times New Roman"/>
                <w:sz w:val="20"/>
                <w:szCs w:val="20"/>
              </w:rPr>
              <w:t>Other liabilities</w:t>
            </w:r>
          </w:p>
        </w:tc>
        <w:tc>
          <w:tcPr>
            <w:tcW w:w="0" w:type="auto"/>
            <w:shd w:val="clear" w:color="auto" w:fill="CCEEFF"/>
            <w:tcMar>
              <w:top w:w="0" w:type="dxa"/>
              <w:left w:w="0" w:type="dxa"/>
              <w:bottom w:w="20" w:type="dxa"/>
              <w:right w:w="0" w:type="dxa"/>
            </w:tcMar>
            <w:vAlign w:val="bottom"/>
            <w:hideMark/>
          </w:tcPr>
          <w:p w14:paraId="643B472D"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5126685B"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497E5130" w14:textId="77777777" w:rsidR="00DD4AA3" w:rsidRDefault="00DD4AA3" w:rsidP="00901106">
            <w:pPr>
              <w:jc w:val="right"/>
              <w:rPr>
                <w:rFonts w:eastAsia="Times New Roman"/>
                <w:sz w:val="20"/>
                <w:szCs w:val="20"/>
              </w:rPr>
            </w:pPr>
            <w:r>
              <w:rPr>
                <w:rFonts w:eastAsia="Times New Roman"/>
                <w:sz w:val="20"/>
                <w:szCs w:val="20"/>
              </w:rPr>
              <w:t>50,005</w:t>
            </w:r>
          </w:p>
        </w:tc>
        <w:tc>
          <w:tcPr>
            <w:tcW w:w="0" w:type="auto"/>
            <w:shd w:val="clear" w:color="auto" w:fill="CCEEFF"/>
            <w:tcMar>
              <w:top w:w="0" w:type="dxa"/>
              <w:left w:w="0" w:type="dxa"/>
              <w:bottom w:w="20" w:type="dxa"/>
              <w:right w:w="0" w:type="dxa"/>
            </w:tcMar>
            <w:vAlign w:val="bottom"/>
            <w:hideMark/>
          </w:tcPr>
          <w:p w14:paraId="0DFD680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tcMar>
              <w:top w:w="0" w:type="dxa"/>
              <w:left w:w="0" w:type="dxa"/>
              <w:bottom w:w="20" w:type="dxa"/>
              <w:right w:w="0" w:type="dxa"/>
            </w:tcMar>
            <w:vAlign w:val="bottom"/>
            <w:hideMark/>
          </w:tcPr>
          <w:p w14:paraId="4D8C4987"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19EDA559"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4CED10FC" w14:textId="77777777" w:rsidR="00DD4AA3" w:rsidRDefault="00DD4AA3" w:rsidP="00901106">
            <w:pPr>
              <w:jc w:val="right"/>
              <w:rPr>
                <w:rFonts w:eastAsia="Times New Roman"/>
                <w:sz w:val="20"/>
                <w:szCs w:val="20"/>
              </w:rPr>
            </w:pPr>
            <w:r>
              <w:rPr>
                <w:rFonts w:eastAsia="Times New Roman"/>
                <w:sz w:val="20"/>
                <w:szCs w:val="20"/>
              </w:rPr>
              <w:t>49,266</w:t>
            </w:r>
          </w:p>
        </w:tc>
        <w:tc>
          <w:tcPr>
            <w:tcW w:w="0" w:type="auto"/>
            <w:shd w:val="clear" w:color="auto" w:fill="CCEEFF"/>
            <w:tcMar>
              <w:top w:w="0" w:type="dxa"/>
              <w:left w:w="0" w:type="dxa"/>
              <w:bottom w:w="20" w:type="dxa"/>
              <w:right w:w="0" w:type="dxa"/>
            </w:tcMar>
            <w:vAlign w:val="bottom"/>
            <w:hideMark/>
          </w:tcPr>
          <w:p w14:paraId="3DB18297" w14:textId="77777777" w:rsidR="00DD4AA3" w:rsidRDefault="00DD4AA3" w:rsidP="00901106">
            <w:pPr>
              <w:rPr>
                <w:rFonts w:eastAsia="Times New Roman"/>
                <w:sz w:val="20"/>
                <w:szCs w:val="20"/>
              </w:rPr>
            </w:pPr>
            <w:r>
              <w:rPr>
                <w:rFonts w:eastAsia="Times New Roman"/>
                <w:sz w:val="20"/>
                <w:szCs w:val="20"/>
              </w:rPr>
              <w:t> </w:t>
            </w:r>
          </w:p>
        </w:tc>
      </w:tr>
      <w:tr w:rsidR="00DD4AA3" w14:paraId="282D7073" w14:textId="77777777" w:rsidTr="00DD4AA3">
        <w:trPr>
          <w:divId w:val="452866394"/>
        </w:trPr>
        <w:tc>
          <w:tcPr>
            <w:tcW w:w="0" w:type="auto"/>
            <w:shd w:val="clear" w:color="auto" w:fill="FFFFFF"/>
            <w:tcMar>
              <w:top w:w="0" w:type="dxa"/>
              <w:left w:w="0" w:type="dxa"/>
              <w:bottom w:w="20" w:type="dxa"/>
              <w:right w:w="0" w:type="dxa"/>
            </w:tcMar>
            <w:vAlign w:val="bottom"/>
            <w:hideMark/>
          </w:tcPr>
          <w:p w14:paraId="379995AA" w14:textId="77777777" w:rsidR="00DD4AA3" w:rsidRDefault="00DD4AA3" w:rsidP="00901106">
            <w:pPr>
              <w:rPr>
                <w:rFonts w:eastAsia="Times New Roman"/>
                <w:b/>
                <w:bCs/>
                <w:sz w:val="20"/>
                <w:szCs w:val="20"/>
              </w:rPr>
            </w:pPr>
            <w:r>
              <w:rPr>
                <w:rFonts w:eastAsia="Times New Roman"/>
                <w:b/>
                <w:bCs/>
                <w:sz w:val="20"/>
                <w:szCs w:val="20"/>
              </w:rPr>
              <w:t>Total liabilities</w:t>
            </w:r>
          </w:p>
        </w:tc>
        <w:tc>
          <w:tcPr>
            <w:tcW w:w="0" w:type="auto"/>
            <w:shd w:val="clear" w:color="auto" w:fill="FFFFFF"/>
            <w:tcMar>
              <w:top w:w="0" w:type="dxa"/>
              <w:left w:w="0" w:type="dxa"/>
              <w:bottom w:w="20" w:type="dxa"/>
              <w:right w:w="0" w:type="dxa"/>
            </w:tcMar>
            <w:vAlign w:val="bottom"/>
            <w:hideMark/>
          </w:tcPr>
          <w:p w14:paraId="1A0F5FEB"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single" w:sz="8" w:space="0" w:color="000000"/>
            </w:tcBorders>
            <w:shd w:val="clear" w:color="auto" w:fill="FFFFFF"/>
            <w:vAlign w:val="bottom"/>
            <w:hideMark/>
          </w:tcPr>
          <w:p w14:paraId="5ADF86F2"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single" w:sz="8" w:space="0" w:color="000000"/>
            </w:tcBorders>
            <w:shd w:val="clear" w:color="auto" w:fill="FFFFFF"/>
            <w:vAlign w:val="bottom"/>
            <w:hideMark/>
          </w:tcPr>
          <w:p w14:paraId="4C48E42E" w14:textId="77777777" w:rsidR="00DD4AA3" w:rsidRDefault="00DD4AA3" w:rsidP="00901106">
            <w:pPr>
              <w:jc w:val="right"/>
              <w:rPr>
                <w:rFonts w:eastAsia="Times New Roman"/>
                <w:b/>
                <w:bCs/>
                <w:sz w:val="20"/>
                <w:szCs w:val="20"/>
              </w:rPr>
            </w:pPr>
            <w:r>
              <w:rPr>
                <w:rFonts w:eastAsia="Times New Roman"/>
                <w:b/>
                <w:bCs/>
                <w:sz w:val="20"/>
                <w:szCs w:val="20"/>
              </w:rPr>
              <w:t>890,186</w:t>
            </w:r>
          </w:p>
        </w:tc>
        <w:tc>
          <w:tcPr>
            <w:tcW w:w="0" w:type="auto"/>
            <w:shd w:val="clear" w:color="auto" w:fill="FFFFFF"/>
            <w:tcMar>
              <w:top w:w="0" w:type="dxa"/>
              <w:left w:w="0" w:type="dxa"/>
              <w:bottom w:w="20" w:type="dxa"/>
              <w:right w:w="0" w:type="dxa"/>
            </w:tcMar>
            <w:vAlign w:val="bottom"/>
            <w:hideMark/>
          </w:tcPr>
          <w:p w14:paraId="236692A1"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shd w:val="clear" w:color="auto" w:fill="FFFFFF"/>
            <w:tcMar>
              <w:top w:w="0" w:type="dxa"/>
              <w:left w:w="0" w:type="dxa"/>
              <w:bottom w:w="20" w:type="dxa"/>
              <w:right w:w="0" w:type="dxa"/>
            </w:tcMar>
            <w:vAlign w:val="bottom"/>
            <w:hideMark/>
          </w:tcPr>
          <w:p w14:paraId="3113DCC4"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single" w:sz="8" w:space="0" w:color="000000"/>
            </w:tcBorders>
            <w:shd w:val="clear" w:color="auto" w:fill="FFFFFF"/>
            <w:vAlign w:val="bottom"/>
            <w:hideMark/>
          </w:tcPr>
          <w:p w14:paraId="62092078"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single" w:sz="8" w:space="0" w:color="000000"/>
            </w:tcBorders>
            <w:shd w:val="clear" w:color="auto" w:fill="FFFFFF"/>
            <w:vAlign w:val="bottom"/>
            <w:hideMark/>
          </w:tcPr>
          <w:p w14:paraId="132F908F" w14:textId="77777777" w:rsidR="00DD4AA3" w:rsidRDefault="00DD4AA3" w:rsidP="00901106">
            <w:pPr>
              <w:jc w:val="right"/>
              <w:rPr>
                <w:rFonts w:eastAsia="Times New Roman"/>
                <w:b/>
                <w:bCs/>
                <w:sz w:val="20"/>
                <w:szCs w:val="20"/>
              </w:rPr>
            </w:pPr>
            <w:r>
              <w:rPr>
                <w:rFonts w:eastAsia="Times New Roman"/>
                <w:b/>
                <w:bCs/>
                <w:sz w:val="20"/>
                <w:szCs w:val="20"/>
              </w:rPr>
              <w:t>865,446</w:t>
            </w:r>
          </w:p>
        </w:tc>
        <w:tc>
          <w:tcPr>
            <w:tcW w:w="0" w:type="auto"/>
            <w:shd w:val="clear" w:color="auto" w:fill="FFFFFF"/>
            <w:tcMar>
              <w:top w:w="0" w:type="dxa"/>
              <w:left w:w="0" w:type="dxa"/>
              <w:bottom w:w="20" w:type="dxa"/>
              <w:right w:w="0" w:type="dxa"/>
            </w:tcMar>
            <w:vAlign w:val="bottom"/>
            <w:hideMark/>
          </w:tcPr>
          <w:p w14:paraId="22C9862F" w14:textId="77777777" w:rsidR="00DD4AA3" w:rsidRDefault="00DD4AA3" w:rsidP="00901106">
            <w:pPr>
              <w:rPr>
                <w:rFonts w:eastAsia="Times New Roman"/>
                <w:b/>
                <w:bCs/>
                <w:sz w:val="20"/>
                <w:szCs w:val="20"/>
              </w:rPr>
            </w:pPr>
            <w:r>
              <w:rPr>
                <w:rFonts w:eastAsia="Times New Roman"/>
                <w:b/>
                <w:bCs/>
                <w:sz w:val="20"/>
                <w:szCs w:val="20"/>
              </w:rPr>
              <w:t> </w:t>
            </w:r>
          </w:p>
        </w:tc>
      </w:tr>
      <w:tr w:rsidR="00DD4AA3" w14:paraId="758468E8" w14:textId="77777777" w:rsidTr="00DD4AA3">
        <w:trPr>
          <w:divId w:val="452866394"/>
        </w:trPr>
        <w:tc>
          <w:tcPr>
            <w:tcW w:w="0" w:type="auto"/>
            <w:shd w:val="clear" w:color="auto" w:fill="CCEEFF"/>
            <w:vAlign w:val="bottom"/>
            <w:hideMark/>
          </w:tcPr>
          <w:p w14:paraId="723FA82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F2362E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B95CCF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CE547DF"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CCEEFF"/>
            <w:vAlign w:val="bottom"/>
            <w:hideMark/>
          </w:tcPr>
          <w:p w14:paraId="2303009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5398A4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B798F5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17CF17F"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CCEEFF"/>
            <w:vAlign w:val="bottom"/>
            <w:hideMark/>
          </w:tcPr>
          <w:p w14:paraId="01495667" w14:textId="77777777" w:rsidR="00DD4AA3" w:rsidRDefault="00DD4AA3" w:rsidP="00901106">
            <w:pPr>
              <w:rPr>
                <w:rFonts w:eastAsia="Times New Roman"/>
                <w:sz w:val="20"/>
                <w:szCs w:val="20"/>
              </w:rPr>
            </w:pPr>
            <w:r>
              <w:rPr>
                <w:rFonts w:eastAsia="Times New Roman"/>
                <w:sz w:val="20"/>
                <w:szCs w:val="20"/>
              </w:rPr>
              <w:t> </w:t>
            </w:r>
          </w:p>
        </w:tc>
      </w:tr>
      <w:tr w:rsidR="00DD4AA3" w14:paraId="4EEBD50C" w14:textId="77777777" w:rsidTr="00DD4AA3">
        <w:trPr>
          <w:divId w:val="452866394"/>
        </w:trPr>
        <w:tc>
          <w:tcPr>
            <w:tcW w:w="0" w:type="auto"/>
            <w:shd w:val="clear" w:color="auto" w:fill="FFFFFF"/>
            <w:vAlign w:val="bottom"/>
            <w:hideMark/>
          </w:tcPr>
          <w:p w14:paraId="73B99506" w14:textId="77777777" w:rsidR="00DD4AA3" w:rsidRDefault="00DD4AA3" w:rsidP="00901106">
            <w:pPr>
              <w:rPr>
                <w:rFonts w:eastAsia="Times New Roman"/>
                <w:b/>
                <w:bCs/>
                <w:sz w:val="20"/>
                <w:szCs w:val="20"/>
              </w:rPr>
            </w:pPr>
            <w:r>
              <w:rPr>
                <w:rFonts w:eastAsia="Times New Roman"/>
                <w:b/>
                <w:bCs/>
                <w:sz w:val="20"/>
                <w:szCs w:val="20"/>
              </w:rPr>
              <w:t>Equity</w:t>
            </w:r>
          </w:p>
        </w:tc>
        <w:tc>
          <w:tcPr>
            <w:tcW w:w="0" w:type="auto"/>
            <w:shd w:val="clear" w:color="auto" w:fill="FFFFFF"/>
            <w:vAlign w:val="bottom"/>
            <w:hideMark/>
          </w:tcPr>
          <w:p w14:paraId="3196FF9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8D819C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5628E0F"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10F0C55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FCE958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34B6BD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F7493BB"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66546677" w14:textId="77777777" w:rsidR="00DD4AA3" w:rsidRDefault="00DD4AA3" w:rsidP="00901106">
            <w:pPr>
              <w:rPr>
                <w:rFonts w:eastAsia="Times New Roman"/>
                <w:sz w:val="20"/>
                <w:szCs w:val="20"/>
              </w:rPr>
            </w:pPr>
            <w:r>
              <w:rPr>
                <w:rFonts w:eastAsia="Times New Roman"/>
                <w:sz w:val="20"/>
                <w:szCs w:val="20"/>
              </w:rPr>
              <w:t> </w:t>
            </w:r>
          </w:p>
        </w:tc>
      </w:tr>
      <w:tr w:rsidR="00DD4AA3" w14:paraId="20AB2F30" w14:textId="77777777" w:rsidTr="00DD4AA3">
        <w:trPr>
          <w:divId w:val="452866394"/>
        </w:trPr>
        <w:tc>
          <w:tcPr>
            <w:tcW w:w="0" w:type="auto"/>
            <w:shd w:val="clear" w:color="auto" w:fill="CCEEFF"/>
            <w:vAlign w:val="bottom"/>
            <w:hideMark/>
          </w:tcPr>
          <w:p w14:paraId="485903D4" w14:textId="77777777" w:rsidR="00DD4AA3" w:rsidRDefault="00DD4AA3" w:rsidP="00901106">
            <w:pPr>
              <w:jc w:val="both"/>
              <w:rPr>
                <w:rFonts w:eastAsia="Times New Roman"/>
                <w:sz w:val="20"/>
                <w:szCs w:val="20"/>
              </w:rPr>
            </w:pPr>
            <w:r>
              <w:rPr>
                <w:rFonts w:eastAsia="Times New Roman"/>
                <w:sz w:val="20"/>
                <w:szCs w:val="20"/>
              </w:rPr>
              <w:t xml:space="preserve">Preferred shares, no par value; unlimited shares authorized; </w:t>
            </w:r>
            <w:proofErr w:type="gramStart"/>
            <w:r>
              <w:rPr>
                <w:rFonts w:eastAsia="Times New Roman"/>
                <w:sz w:val="20"/>
                <w:szCs w:val="20"/>
              </w:rPr>
              <w:t>none issued</w:t>
            </w:r>
            <w:proofErr w:type="gramEnd"/>
            <w:r>
              <w:rPr>
                <w:rFonts w:eastAsia="Times New Roman"/>
                <w:sz w:val="20"/>
                <w:szCs w:val="20"/>
              </w:rPr>
              <w:t xml:space="preserve"> and outstanding </w:t>
            </w:r>
            <w:proofErr w:type="gramStart"/>
            <w:r>
              <w:rPr>
                <w:rFonts w:eastAsia="Times New Roman"/>
                <w:sz w:val="20"/>
                <w:szCs w:val="20"/>
              </w:rPr>
              <w:t>at</w:t>
            </w:r>
            <w:proofErr w:type="gramEnd"/>
            <w:r>
              <w:rPr>
                <w:rFonts w:eastAsia="Times New Roman"/>
                <w:sz w:val="20"/>
                <w:szCs w:val="20"/>
              </w:rPr>
              <w:t xml:space="preserve"> June 30, 2025, and December 31, 2024, respectively</w:t>
            </w:r>
          </w:p>
        </w:tc>
        <w:tc>
          <w:tcPr>
            <w:tcW w:w="0" w:type="auto"/>
            <w:shd w:val="clear" w:color="auto" w:fill="CCEEFF"/>
            <w:vAlign w:val="bottom"/>
            <w:hideMark/>
          </w:tcPr>
          <w:p w14:paraId="19F4A70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9B83DD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C291E7A" w14:textId="77777777" w:rsidR="00DD4AA3" w:rsidRDefault="00DD4AA3" w:rsidP="00901106">
            <w:pPr>
              <w:jc w:val="right"/>
              <w:rPr>
                <w:rFonts w:eastAsia="Times New Roman"/>
                <w:sz w:val="20"/>
                <w:szCs w:val="20"/>
              </w:rPr>
            </w:pPr>
            <w:r>
              <w:rPr>
                <w:rFonts w:eastAsia="Times New Roman"/>
                <w:sz w:val="20"/>
                <w:szCs w:val="20"/>
              </w:rPr>
              <w:t>-</w:t>
            </w:r>
          </w:p>
        </w:tc>
        <w:tc>
          <w:tcPr>
            <w:tcW w:w="0" w:type="auto"/>
            <w:shd w:val="clear" w:color="auto" w:fill="CCEEFF"/>
            <w:vAlign w:val="bottom"/>
            <w:hideMark/>
          </w:tcPr>
          <w:p w14:paraId="2082D8B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6C1506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137654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5351C0C" w14:textId="77777777" w:rsidR="00DD4AA3" w:rsidRDefault="00DD4AA3" w:rsidP="00901106">
            <w:pPr>
              <w:jc w:val="right"/>
              <w:rPr>
                <w:rFonts w:eastAsia="Times New Roman"/>
                <w:sz w:val="20"/>
                <w:szCs w:val="20"/>
              </w:rPr>
            </w:pPr>
            <w:r>
              <w:rPr>
                <w:rFonts w:eastAsia="Times New Roman"/>
                <w:sz w:val="20"/>
                <w:szCs w:val="20"/>
              </w:rPr>
              <w:t>-</w:t>
            </w:r>
          </w:p>
        </w:tc>
        <w:tc>
          <w:tcPr>
            <w:tcW w:w="0" w:type="auto"/>
            <w:shd w:val="clear" w:color="auto" w:fill="CCEEFF"/>
            <w:vAlign w:val="bottom"/>
            <w:hideMark/>
          </w:tcPr>
          <w:p w14:paraId="7181EE98" w14:textId="77777777" w:rsidR="00DD4AA3" w:rsidRDefault="00DD4AA3" w:rsidP="00901106">
            <w:pPr>
              <w:rPr>
                <w:rFonts w:eastAsia="Times New Roman"/>
                <w:sz w:val="20"/>
                <w:szCs w:val="20"/>
              </w:rPr>
            </w:pPr>
            <w:r>
              <w:rPr>
                <w:rFonts w:eastAsia="Times New Roman"/>
                <w:sz w:val="20"/>
                <w:szCs w:val="20"/>
              </w:rPr>
              <w:t> </w:t>
            </w:r>
          </w:p>
        </w:tc>
      </w:tr>
      <w:tr w:rsidR="00DD4AA3" w14:paraId="4987C081" w14:textId="77777777" w:rsidTr="00DD4AA3">
        <w:trPr>
          <w:divId w:val="452866394"/>
        </w:trPr>
        <w:tc>
          <w:tcPr>
            <w:tcW w:w="0" w:type="auto"/>
            <w:shd w:val="clear" w:color="auto" w:fill="FFFFFF"/>
            <w:vAlign w:val="bottom"/>
            <w:hideMark/>
          </w:tcPr>
          <w:p w14:paraId="623E028D" w14:textId="77777777" w:rsidR="00DD4AA3" w:rsidRDefault="00DD4AA3" w:rsidP="00901106">
            <w:pPr>
              <w:jc w:val="both"/>
              <w:rPr>
                <w:rFonts w:eastAsia="Times New Roman"/>
                <w:sz w:val="20"/>
                <w:szCs w:val="20"/>
              </w:rPr>
            </w:pPr>
            <w:r>
              <w:rPr>
                <w:rFonts w:eastAsia="Times New Roman"/>
                <w:sz w:val="20"/>
                <w:szCs w:val="20"/>
              </w:rPr>
              <w:t xml:space="preserve">Common stock and additional paid in capital, no par value; unlimited shares authorized; 96,452,967 and 96,045,856 shares issued and outstanding </w:t>
            </w:r>
            <w:proofErr w:type="gramStart"/>
            <w:r>
              <w:rPr>
                <w:rFonts w:eastAsia="Times New Roman"/>
                <w:sz w:val="20"/>
                <w:szCs w:val="20"/>
              </w:rPr>
              <w:t>at</w:t>
            </w:r>
            <w:proofErr w:type="gramEnd"/>
            <w:r>
              <w:rPr>
                <w:rFonts w:eastAsia="Times New Roman"/>
                <w:sz w:val="20"/>
                <w:szCs w:val="20"/>
              </w:rPr>
              <w:t xml:space="preserve"> June 30, 2025, and December 31, 2024, respectively</w:t>
            </w:r>
          </w:p>
        </w:tc>
        <w:tc>
          <w:tcPr>
            <w:tcW w:w="0" w:type="auto"/>
            <w:shd w:val="clear" w:color="auto" w:fill="FFFFFF"/>
            <w:vAlign w:val="bottom"/>
            <w:hideMark/>
          </w:tcPr>
          <w:p w14:paraId="7FF4CB5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D28B21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D44600A" w14:textId="77777777" w:rsidR="00DD4AA3" w:rsidRDefault="00DD4AA3" w:rsidP="00901106">
            <w:pPr>
              <w:jc w:val="right"/>
              <w:rPr>
                <w:rFonts w:eastAsia="Times New Roman"/>
                <w:sz w:val="20"/>
                <w:szCs w:val="20"/>
              </w:rPr>
            </w:pPr>
            <w:r>
              <w:rPr>
                <w:rFonts w:eastAsia="Times New Roman"/>
                <w:sz w:val="20"/>
                <w:szCs w:val="20"/>
              </w:rPr>
              <w:t>897,373</w:t>
            </w:r>
          </w:p>
        </w:tc>
        <w:tc>
          <w:tcPr>
            <w:tcW w:w="0" w:type="auto"/>
            <w:shd w:val="clear" w:color="auto" w:fill="FFFFFF"/>
            <w:vAlign w:val="bottom"/>
            <w:hideMark/>
          </w:tcPr>
          <w:p w14:paraId="5325311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4D8B71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8F5AE2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425CC41" w14:textId="77777777" w:rsidR="00DD4AA3" w:rsidRDefault="00DD4AA3" w:rsidP="00901106">
            <w:pPr>
              <w:jc w:val="right"/>
              <w:rPr>
                <w:rFonts w:eastAsia="Times New Roman"/>
                <w:sz w:val="20"/>
                <w:szCs w:val="20"/>
              </w:rPr>
            </w:pPr>
            <w:r>
              <w:rPr>
                <w:rFonts w:eastAsia="Times New Roman"/>
                <w:sz w:val="20"/>
                <w:szCs w:val="20"/>
              </w:rPr>
              <w:t>894,293</w:t>
            </w:r>
          </w:p>
        </w:tc>
        <w:tc>
          <w:tcPr>
            <w:tcW w:w="0" w:type="auto"/>
            <w:shd w:val="clear" w:color="auto" w:fill="FFFFFF"/>
            <w:vAlign w:val="bottom"/>
            <w:hideMark/>
          </w:tcPr>
          <w:p w14:paraId="5919B027" w14:textId="77777777" w:rsidR="00DD4AA3" w:rsidRDefault="00DD4AA3" w:rsidP="00901106">
            <w:pPr>
              <w:rPr>
                <w:rFonts w:eastAsia="Times New Roman"/>
                <w:sz w:val="20"/>
                <w:szCs w:val="20"/>
              </w:rPr>
            </w:pPr>
            <w:r>
              <w:rPr>
                <w:rFonts w:eastAsia="Times New Roman"/>
                <w:sz w:val="20"/>
                <w:szCs w:val="20"/>
              </w:rPr>
              <w:t> </w:t>
            </w:r>
          </w:p>
        </w:tc>
      </w:tr>
      <w:tr w:rsidR="00DD4AA3" w14:paraId="30F3E576" w14:textId="77777777" w:rsidTr="00DD4AA3">
        <w:trPr>
          <w:divId w:val="452866394"/>
        </w:trPr>
        <w:tc>
          <w:tcPr>
            <w:tcW w:w="0" w:type="auto"/>
            <w:shd w:val="clear" w:color="auto" w:fill="CCEEFF"/>
            <w:vAlign w:val="bottom"/>
            <w:hideMark/>
          </w:tcPr>
          <w:p w14:paraId="77F0E3C2" w14:textId="77777777" w:rsidR="00DD4AA3" w:rsidRDefault="00DD4AA3" w:rsidP="00901106">
            <w:pPr>
              <w:rPr>
                <w:rFonts w:eastAsia="Times New Roman"/>
                <w:sz w:val="20"/>
                <w:szCs w:val="20"/>
              </w:rPr>
            </w:pPr>
            <w:r>
              <w:rPr>
                <w:rFonts w:eastAsia="Times New Roman"/>
                <w:sz w:val="20"/>
                <w:szCs w:val="20"/>
              </w:rPr>
              <w:t>Retained earnings</w:t>
            </w:r>
          </w:p>
        </w:tc>
        <w:tc>
          <w:tcPr>
            <w:tcW w:w="0" w:type="auto"/>
            <w:shd w:val="clear" w:color="auto" w:fill="CCEEFF"/>
            <w:vAlign w:val="bottom"/>
            <w:hideMark/>
          </w:tcPr>
          <w:p w14:paraId="6F5E93F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A5E782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534C796" w14:textId="77777777" w:rsidR="00DD4AA3" w:rsidRDefault="00DD4AA3" w:rsidP="00901106">
            <w:pPr>
              <w:jc w:val="right"/>
              <w:rPr>
                <w:rFonts w:eastAsia="Times New Roman"/>
                <w:sz w:val="20"/>
                <w:szCs w:val="20"/>
              </w:rPr>
            </w:pPr>
            <w:r>
              <w:rPr>
                <w:rFonts w:eastAsia="Times New Roman"/>
                <w:sz w:val="20"/>
                <w:szCs w:val="20"/>
              </w:rPr>
              <w:t>39,462</w:t>
            </w:r>
          </w:p>
        </w:tc>
        <w:tc>
          <w:tcPr>
            <w:tcW w:w="0" w:type="auto"/>
            <w:shd w:val="clear" w:color="auto" w:fill="CCEEFF"/>
            <w:vAlign w:val="bottom"/>
            <w:hideMark/>
          </w:tcPr>
          <w:p w14:paraId="44D9A7A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D01633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947517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00D86C4" w14:textId="77777777" w:rsidR="00DD4AA3" w:rsidRDefault="00DD4AA3" w:rsidP="00901106">
            <w:pPr>
              <w:jc w:val="right"/>
              <w:rPr>
                <w:rFonts w:eastAsia="Times New Roman"/>
                <w:sz w:val="20"/>
                <w:szCs w:val="20"/>
              </w:rPr>
            </w:pPr>
            <w:r>
              <w:rPr>
                <w:rFonts w:eastAsia="Times New Roman"/>
                <w:sz w:val="20"/>
                <w:szCs w:val="20"/>
              </w:rPr>
              <w:t>13,870</w:t>
            </w:r>
          </w:p>
        </w:tc>
        <w:tc>
          <w:tcPr>
            <w:tcW w:w="0" w:type="auto"/>
            <w:shd w:val="clear" w:color="auto" w:fill="CCEEFF"/>
            <w:vAlign w:val="bottom"/>
            <w:hideMark/>
          </w:tcPr>
          <w:p w14:paraId="51F7F80D" w14:textId="77777777" w:rsidR="00DD4AA3" w:rsidRDefault="00DD4AA3" w:rsidP="00901106">
            <w:pPr>
              <w:rPr>
                <w:rFonts w:eastAsia="Times New Roman"/>
                <w:sz w:val="20"/>
                <w:szCs w:val="20"/>
              </w:rPr>
            </w:pPr>
            <w:r>
              <w:rPr>
                <w:rFonts w:eastAsia="Times New Roman"/>
                <w:sz w:val="20"/>
                <w:szCs w:val="20"/>
              </w:rPr>
              <w:t> </w:t>
            </w:r>
          </w:p>
        </w:tc>
      </w:tr>
      <w:tr w:rsidR="00DD4AA3" w14:paraId="6E8BC5D7" w14:textId="77777777" w:rsidTr="00DD4AA3">
        <w:trPr>
          <w:divId w:val="452866394"/>
        </w:trPr>
        <w:tc>
          <w:tcPr>
            <w:tcW w:w="0" w:type="auto"/>
            <w:shd w:val="clear" w:color="auto" w:fill="FFFFFF"/>
            <w:tcMar>
              <w:top w:w="0" w:type="dxa"/>
              <w:left w:w="0" w:type="dxa"/>
              <w:bottom w:w="20" w:type="dxa"/>
              <w:right w:w="0" w:type="dxa"/>
            </w:tcMar>
            <w:vAlign w:val="bottom"/>
            <w:hideMark/>
          </w:tcPr>
          <w:p w14:paraId="17B6B86F" w14:textId="77777777" w:rsidR="00DD4AA3" w:rsidRDefault="00DD4AA3" w:rsidP="00901106">
            <w:pPr>
              <w:rPr>
                <w:rFonts w:eastAsia="Times New Roman"/>
                <w:sz w:val="20"/>
                <w:szCs w:val="20"/>
              </w:rPr>
            </w:pPr>
            <w:r>
              <w:rPr>
                <w:rFonts w:eastAsia="Times New Roman"/>
                <w:sz w:val="20"/>
                <w:szCs w:val="20"/>
              </w:rPr>
              <w:t>Accumulated other comprehensive income</w:t>
            </w:r>
          </w:p>
        </w:tc>
        <w:tc>
          <w:tcPr>
            <w:tcW w:w="0" w:type="auto"/>
            <w:shd w:val="clear" w:color="auto" w:fill="FFFFFF"/>
            <w:tcMar>
              <w:top w:w="0" w:type="dxa"/>
              <w:left w:w="0" w:type="dxa"/>
              <w:bottom w:w="20" w:type="dxa"/>
              <w:right w:w="0" w:type="dxa"/>
            </w:tcMar>
            <w:vAlign w:val="bottom"/>
            <w:hideMark/>
          </w:tcPr>
          <w:p w14:paraId="57CE48A0"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1FC4F4D9"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61F1F0B0" w14:textId="77777777" w:rsidR="00DD4AA3" w:rsidRDefault="00DD4AA3" w:rsidP="00901106">
            <w:pPr>
              <w:jc w:val="right"/>
              <w:rPr>
                <w:rFonts w:eastAsia="Times New Roman"/>
                <w:sz w:val="20"/>
                <w:szCs w:val="20"/>
              </w:rPr>
            </w:pPr>
            <w:r>
              <w:rPr>
                <w:rFonts w:eastAsia="Times New Roman"/>
                <w:sz w:val="20"/>
                <w:szCs w:val="20"/>
              </w:rPr>
              <w:t>69</w:t>
            </w:r>
          </w:p>
        </w:tc>
        <w:tc>
          <w:tcPr>
            <w:tcW w:w="0" w:type="auto"/>
            <w:shd w:val="clear" w:color="auto" w:fill="FFFFFF"/>
            <w:tcMar>
              <w:top w:w="0" w:type="dxa"/>
              <w:left w:w="0" w:type="dxa"/>
              <w:bottom w:w="20" w:type="dxa"/>
              <w:right w:w="0" w:type="dxa"/>
            </w:tcMar>
            <w:vAlign w:val="bottom"/>
            <w:hideMark/>
          </w:tcPr>
          <w:p w14:paraId="19AB713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tcMar>
              <w:top w:w="0" w:type="dxa"/>
              <w:left w:w="0" w:type="dxa"/>
              <w:bottom w:w="20" w:type="dxa"/>
              <w:right w:w="0" w:type="dxa"/>
            </w:tcMar>
            <w:vAlign w:val="bottom"/>
            <w:hideMark/>
          </w:tcPr>
          <w:p w14:paraId="61225C29"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7E36784B"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0AB1C890" w14:textId="77777777" w:rsidR="00DD4AA3" w:rsidRDefault="00DD4AA3" w:rsidP="00901106">
            <w:pPr>
              <w:jc w:val="right"/>
              <w:rPr>
                <w:rFonts w:eastAsia="Times New Roman"/>
                <w:sz w:val="20"/>
                <w:szCs w:val="20"/>
              </w:rPr>
            </w:pPr>
            <w:r>
              <w:rPr>
                <w:rFonts w:eastAsia="Times New Roman"/>
                <w:sz w:val="20"/>
                <w:szCs w:val="20"/>
              </w:rPr>
              <w:t>69</w:t>
            </w:r>
          </w:p>
        </w:tc>
        <w:tc>
          <w:tcPr>
            <w:tcW w:w="0" w:type="auto"/>
            <w:shd w:val="clear" w:color="auto" w:fill="FFFFFF"/>
            <w:tcMar>
              <w:top w:w="0" w:type="dxa"/>
              <w:left w:w="0" w:type="dxa"/>
              <w:bottom w:w="20" w:type="dxa"/>
              <w:right w:w="0" w:type="dxa"/>
            </w:tcMar>
            <w:vAlign w:val="bottom"/>
            <w:hideMark/>
          </w:tcPr>
          <w:p w14:paraId="616804C4" w14:textId="77777777" w:rsidR="00DD4AA3" w:rsidRDefault="00DD4AA3" w:rsidP="00901106">
            <w:pPr>
              <w:rPr>
                <w:rFonts w:eastAsia="Times New Roman"/>
                <w:sz w:val="20"/>
                <w:szCs w:val="20"/>
              </w:rPr>
            </w:pPr>
            <w:r>
              <w:rPr>
                <w:rFonts w:eastAsia="Times New Roman"/>
                <w:sz w:val="20"/>
                <w:szCs w:val="20"/>
              </w:rPr>
              <w:t> </w:t>
            </w:r>
          </w:p>
        </w:tc>
      </w:tr>
      <w:tr w:rsidR="00DD4AA3" w14:paraId="465A1F99" w14:textId="77777777" w:rsidTr="00DD4AA3">
        <w:trPr>
          <w:divId w:val="452866394"/>
        </w:trPr>
        <w:tc>
          <w:tcPr>
            <w:tcW w:w="0" w:type="auto"/>
            <w:shd w:val="clear" w:color="auto" w:fill="CCEEFF"/>
            <w:tcMar>
              <w:top w:w="0" w:type="dxa"/>
              <w:left w:w="0" w:type="dxa"/>
              <w:bottom w:w="20" w:type="dxa"/>
              <w:right w:w="0" w:type="dxa"/>
            </w:tcMar>
            <w:vAlign w:val="bottom"/>
            <w:hideMark/>
          </w:tcPr>
          <w:p w14:paraId="0331C5DD" w14:textId="77777777" w:rsidR="00DD4AA3" w:rsidRDefault="00DD4AA3" w:rsidP="00901106">
            <w:pPr>
              <w:rPr>
                <w:rFonts w:eastAsia="Times New Roman"/>
                <w:b/>
                <w:bCs/>
                <w:sz w:val="20"/>
                <w:szCs w:val="20"/>
              </w:rPr>
            </w:pPr>
            <w:r>
              <w:rPr>
                <w:rFonts w:eastAsia="Times New Roman"/>
                <w:b/>
                <w:bCs/>
                <w:sz w:val="20"/>
                <w:szCs w:val="20"/>
              </w:rPr>
              <w:t>Total equity</w:t>
            </w:r>
          </w:p>
        </w:tc>
        <w:tc>
          <w:tcPr>
            <w:tcW w:w="0" w:type="auto"/>
            <w:shd w:val="clear" w:color="auto" w:fill="CCEEFF"/>
            <w:tcMar>
              <w:top w:w="0" w:type="dxa"/>
              <w:left w:w="0" w:type="dxa"/>
              <w:bottom w:w="20" w:type="dxa"/>
              <w:right w:w="0" w:type="dxa"/>
            </w:tcMar>
            <w:vAlign w:val="bottom"/>
            <w:hideMark/>
          </w:tcPr>
          <w:p w14:paraId="27807366"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single" w:sz="8" w:space="0" w:color="000000"/>
            </w:tcBorders>
            <w:shd w:val="clear" w:color="auto" w:fill="CCEEFF"/>
            <w:vAlign w:val="bottom"/>
            <w:hideMark/>
          </w:tcPr>
          <w:p w14:paraId="05D7C7CF"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single" w:sz="8" w:space="0" w:color="000000"/>
            </w:tcBorders>
            <w:shd w:val="clear" w:color="auto" w:fill="CCEEFF"/>
            <w:vAlign w:val="bottom"/>
            <w:hideMark/>
          </w:tcPr>
          <w:p w14:paraId="4218F9B6" w14:textId="77777777" w:rsidR="00DD4AA3" w:rsidRDefault="00DD4AA3" w:rsidP="00901106">
            <w:pPr>
              <w:jc w:val="right"/>
              <w:rPr>
                <w:rFonts w:eastAsia="Times New Roman"/>
                <w:b/>
                <w:bCs/>
                <w:sz w:val="20"/>
                <w:szCs w:val="20"/>
              </w:rPr>
            </w:pPr>
            <w:r>
              <w:rPr>
                <w:rFonts w:eastAsia="Times New Roman"/>
                <w:b/>
                <w:bCs/>
                <w:sz w:val="20"/>
                <w:szCs w:val="20"/>
              </w:rPr>
              <w:t>936,904</w:t>
            </w:r>
          </w:p>
        </w:tc>
        <w:tc>
          <w:tcPr>
            <w:tcW w:w="0" w:type="auto"/>
            <w:shd w:val="clear" w:color="auto" w:fill="CCEEFF"/>
            <w:tcMar>
              <w:top w:w="0" w:type="dxa"/>
              <w:left w:w="0" w:type="dxa"/>
              <w:bottom w:w="20" w:type="dxa"/>
              <w:right w:w="0" w:type="dxa"/>
            </w:tcMar>
            <w:vAlign w:val="bottom"/>
            <w:hideMark/>
          </w:tcPr>
          <w:p w14:paraId="533086B8"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shd w:val="clear" w:color="auto" w:fill="CCEEFF"/>
            <w:tcMar>
              <w:top w:w="0" w:type="dxa"/>
              <w:left w:w="0" w:type="dxa"/>
              <w:bottom w:w="20" w:type="dxa"/>
              <w:right w:w="0" w:type="dxa"/>
            </w:tcMar>
            <w:vAlign w:val="bottom"/>
            <w:hideMark/>
          </w:tcPr>
          <w:p w14:paraId="07AD2540"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single" w:sz="8" w:space="0" w:color="000000"/>
            </w:tcBorders>
            <w:shd w:val="clear" w:color="auto" w:fill="CCEEFF"/>
            <w:vAlign w:val="bottom"/>
            <w:hideMark/>
          </w:tcPr>
          <w:p w14:paraId="187ACB04"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single" w:sz="8" w:space="0" w:color="000000"/>
            </w:tcBorders>
            <w:shd w:val="clear" w:color="auto" w:fill="CCEEFF"/>
            <w:vAlign w:val="bottom"/>
            <w:hideMark/>
          </w:tcPr>
          <w:p w14:paraId="39CB05DC" w14:textId="77777777" w:rsidR="00DD4AA3" w:rsidRDefault="00DD4AA3" w:rsidP="00901106">
            <w:pPr>
              <w:jc w:val="right"/>
              <w:rPr>
                <w:rFonts w:eastAsia="Times New Roman"/>
                <w:b/>
                <w:bCs/>
                <w:sz w:val="20"/>
                <w:szCs w:val="20"/>
              </w:rPr>
            </w:pPr>
            <w:r>
              <w:rPr>
                <w:rFonts w:eastAsia="Times New Roman"/>
                <w:b/>
                <w:bCs/>
                <w:sz w:val="20"/>
                <w:szCs w:val="20"/>
              </w:rPr>
              <w:t>908,232</w:t>
            </w:r>
          </w:p>
        </w:tc>
        <w:tc>
          <w:tcPr>
            <w:tcW w:w="0" w:type="auto"/>
            <w:shd w:val="clear" w:color="auto" w:fill="CCEEFF"/>
            <w:tcMar>
              <w:top w:w="0" w:type="dxa"/>
              <w:left w:w="0" w:type="dxa"/>
              <w:bottom w:w="20" w:type="dxa"/>
              <w:right w:w="0" w:type="dxa"/>
            </w:tcMar>
            <w:vAlign w:val="bottom"/>
            <w:hideMark/>
          </w:tcPr>
          <w:p w14:paraId="3CACA59C" w14:textId="77777777" w:rsidR="00DD4AA3" w:rsidRDefault="00DD4AA3" w:rsidP="00901106">
            <w:pPr>
              <w:rPr>
                <w:rFonts w:eastAsia="Times New Roman"/>
                <w:b/>
                <w:bCs/>
                <w:sz w:val="20"/>
                <w:szCs w:val="20"/>
              </w:rPr>
            </w:pPr>
            <w:r>
              <w:rPr>
                <w:rFonts w:eastAsia="Times New Roman"/>
                <w:b/>
                <w:bCs/>
                <w:sz w:val="20"/>
                <w:szCs w:val="20"/>
              </w:rPr>
              <w:t> </w:t>
            </w:r>
          </w:p>
        </w:tc>
      </w:tr>
      <w:tr w:rsidR="00DD4AA3" w14:paraId="70D03496" w14:textId="77777777" w:rsidTr="00DD4AA3">
        <w:trPr>
          <w:divId w:val="452866394"/>
        </w:trPr>
        <w:tc>
          <w:tcPr>
            <w:tcW w:w="0" w:type="auto"/>
            <w:shd w:val="clear" w:color="auto" w:fill="FFFFFF"/>
            <w:tcMar>
              <w:top w:w="0" w:type="dxa"/>
              <w:left w:w="0" w:type="dxa"/>
              <w:bottom w:w="50" w:type="dxa"/>
              <w:right w:w="0" w:type="dxa"/>
            </w:tcMar>
            <w:vAlign w:val="bottom"/>
            <w:hideMark/>
          </w:tcPr>
          <w:p w14:paraId="0A7B06D4" w14:textId="77777777" w:rsidR="00DD4AA3" w:rsidRDefault="00DD4AA3" w:rsidP="00901106">
            <w:pPr>
              <w:rPr>
                <w:rFonts w:eastAsia="Times New Roman"/>
                <w:b/>
                <w:bCs/>
                <w:sz w:val="20"/>
                <w:szCs w:val="20"/>
              </w:rPr>
            </w:pPr>
            <w:r>
              <w:rPr>
                <w:rFonts w:eastAsia="Times New Roman"/>
                <w:b/>
                <w:bCs/>
                <w:sz w:val="20"/>
                <w:szCs w:val="20"/>
              </w:rPr>
              <w:t>Total liabilities and equity</w:t>
            </w:r>
          </w:p>
        </w:tc>
        <w:tc>
          <w:tcPr>
            <w:tcW w:w="0" w:type="auto"/>
            <w:shd w:val="clear" w:color="auto" w:fill="FFFFFF"/>
            <w:tcMar>
              <w:top w:w="0" w:type="dxa"/>
              <w:left w:w="0" w:type="dxa"/>
              <w:bottom w:w="50" w:type="dxa"/>
              <w:right w:w="0" w:type="dxa"/>
            </w:tcMar>
            <w:vAlign w:val="bottom"/>
            <w:hideMark/>
          </w:tcPr>
          <w:p w14:paraId="2CC1A91E"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double" w:sz="6" w:space="0" w:color="000000"/>
            </w:tcBorders>
            <w:shd w:val="clear" w:color="auto" w:fill="FFFFFF"/>
            <w:vAlign w:val="bottom"/>
            <w:hideMark/>
          </w:tcPr>
          <w:p w14:paraId="1C819CEC" w14:textId="77777777" w:rsidR="00DD4AA3" w:rsidRDefault="00DD4AA3" w:rsidP="00901106">
            <w:pPr>
              <w:rPr>
                <w:rFonts w:eastAsia="Times New Roman"/>
                <w:b/>
                <w:bCs/>
                <w:sz w:val="20"/>
                <w:szCs w:val="20"/>
              </w:rPr>
            </w:pPr>
            <w:r>
              <w:rPr>
                <w:rFonts w:eastAsia="Times New Roman"/>
                <w:b/>
                <w:bCs/>
                <w:sz w:val="20"/>
                <w:szCs w:val="20"/>
              </w:rPr>
              <w:t>$</w:t>
            </w:r>
          </w:p>
        </w:tc>
        <w:tc>
          <w:tcPr>
            <w:tcW w:w="0" w:type="auto"/>
            <w:tcBorders>
              <w:bottom w:val="double" w:sz="6" w:space="0" w:color="000000"/>
            </w:tcBorders>
            <w:shd w:val="clear" w:color="auto" w:fill="FFFFFF"/>
            <w:vAlign w:val="bottom"/>
            <w:hideMark/>
          </w:tcPr>
          <w:p w14:paraId="336DC5FA" w14:textId="77777777" w:rsidR="00DD4AA3" w:rsidRDefault="00DD4AA3" w:rsidP="00901106">
            <w:pPr>
              <w:jc w:val="right"/>
              <w:rPr>
                <w:rFonts w:eastAsia="Times New Roman"/>
                <w:b/>
                <w:bCs/>
                <w:sz w:val="20"/>
                <w:szCs w:val="20"/>
              </w:rPr>
            </w:pPr>
            <w:r>
              <w:rPr>
                <w:rFonts w:eastAsia="Times New Roman"/>
                <w:b/>
                <w:bCs/>
                <w:sz w:val="20"/>
                <w:szCs w:val="20"/>
              </w:rPr>
              <w:t>1,827,090</w:t>
            </w:r>
          </w:p>
        </w:tc>
        <w:tc>
          <w:tcPr>
            <w:tcW w:w="0" w:type="auto"/>
            <w:shd w:val="clear" w:color="auto" w:fill="FFFFFF"/>
            <w:tcMar>
              <w:top w:w="0" w:type="dxa"/>
              <w:left w:w="0" w:type="dxa"/>
              <w:bottom w:w="50" w:type="dxa"/>
              <w:right w:w="0" w:type="dxa"/>
            </w:tcMar>
            <w:vAlign w:val="bottom"/>
            <w:hideMark/>
          </w:tcPr>
          <w:p w14:paraId="1550E329"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shd w:val="clear" w:color="auto" w:fill="FFFFFF"/>
            <w:tcMar>
              <w:top w:w="0" w:type="dxa"/>
              <w:left w:w="0" w:type="dxa"/>
              <w:bottom w:w="50" w:type="dxa"/>
              <w:right w:w="0" w:type="dxa"/>
            </w:tcMar>
            <w:vAlign w:val="bottom"/>
            <w:hideMark/>
          </w:tcPr>
          <w:p w14:paraId="5B275F7B"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double" w:sz="6" w:space="0" w:color="000000"/>
            </w:tcBorders>
            <w:shd w:val="clear" w:color="auto" w:fill="FFFFFF"/>
            <w:vAlign w:val="bottom"/>
            <w:hideMark/>
          </w:tcPr>
          <w:p w14:paraId="1086C562" w14:textId="77777777" w:rsidR="00DD4AA3" w:rsidRDefault="00DD4AA3" w:rsidP="00901106">
            <w:pPr>
              <w:rPr>
                <w:rFonts w:eastAsia="Times New Roman"/>
                <w:b/>
                <w:bCs/>
                <w:sz w:val="20"/>
                <w:szCs w:val="20"/>
              </w:rPr>
            </w:pPr>
            <w:r>
              <w:rPr>
                <w:rFonts w:eastAsia="Times New Roman"/>
                <w:b/>
                <w:bCs/>
                <w:sz w:val="20"/>
                <w:szCs w:val="20"/>
              </w:rPr>
              <w:t>$</w:t>
            </w:r>
          </w:p>
        </w:tc>
        <w:tc>
          <w:tcPr>
            <w:tcW w:w="0" w:type="auto"/>
            <w:tcBorders>
              <w:bottom w:val="double" w:sz="6" w:space="0" w:color="000000"/>
            </w:tcBorders>
            <w:shd w:val="clear" w:color="auto" w:fill="FFFFFF"/>
            <w:vAlign w:val="bottom"/>
            <w:hideMark/>
          </w:tcPr>
          <w:p w14:paraId="1D4EEFF5" w14:textId="77777777" w:rsidR="00DD4AA3" w:rsidRDefault="00DD4AA3" w:rsidP="00901106">
            <w:pPr>
              <w:jc w:val="right"/>
              <w:rPr>
                <w:rFonts w:eastAsia="Times New Roman"/>
                <w:b/>
                <w:bCs/>
                <w:sz w:val="20"/>
                <w:szCs w:val="20"/>
              </w:rPr>
            </w:pPr>
            <w:r>
              <w:rPr>
                <w:rFonts w:eastAsia="Times New Roman"/>
                <w:b/>
                <w:bCs/>
                <w:sz w:val="20"/>
                <w:szCs w:val="20"/>
              </w:rPr>
              <w:t>1,773,678</w:t>
            </w:r>
          </w:p>
        </w:tc>
        <w:tc>
          <w:tcPr>
            <w:tcW w:w="0" w:type="auto"/>
            <w:shd w:val="clear" w:color="auto" w:fill="FFFFFF"/>
            <w:tcMar>
              <w:top w:w="0" w:type="dxa"/>
              <w:left w:w="0" w:type="dxa"/>
              <w:bottom w:w="50" w:type="dxa"/>
              <w:right w:w="0" w:type="dxa"/>
            </w:tcMar>
            <w:vAlign w:val="bottom"/>
            <w:hideMark/>
          </w:tcPr>
          <w:p w14:paraId="78585C0C" w14:textId="77777777" w:rsidR="00DD4AA3" w:rsidRDefault="00DD4AA3" w:rsidP="00901106">
            <w:pPr>
              <w:rPr>
                <w:rFonts w:eastAsia="Times New Roman"/>
                <w:b/>
                <w:bCs/>
                <w:sz w:val="20"/>
                <w:szCs w:val="20"/>
              </w:rPr>
            </w:pPr>
            <w:r>
              <w:rPr>
                <w:rFonts w:eastAsia="Times New Roman"/>
                <w:b/>
                <w:bCs/>
                <w:sz w:val="20"/>
                <w:szCs w:val="20"/>
              </w:rPr>
              <w:t> </w:t>
            </w:r>
          </w:p>
        </w:tc>
      </w:tr>
    </w:tbl>
    <w:p w14:paraId="7E7E64FC" w14:textId="77777777" w:rsidR="00DD4AA3" w:rsidRDefault="00DD4AA3" w:rsidP="00DD4AA3">
      <w:pPr>
        <w:pStyle w:val="NormalWeb"/>
        <w:shd w:val="clear" w:color="auto" w:fill="FFFFFF"/>
        <w:spacing w:before="0" w:beforeAutospacing="0" w:after="0" w:afterAutospacing="0"/>
        <w:divId w:val="452866394"/>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DD4AA3" w14:paraId="42E1EF65" w14:textId="77777777" w:rsidTr="00DD4AA3">
        <w:trPr>
          <w:divId w:val="452866394"/>
        </w:trPr>
        <w:tc>
          <w:tcPr>
            <w:tcW w:w="5000" w:type="pct"/>
            <w:hideMark/>
          </w:tcPr>
          <w:p w14:paraId="51F5198C" w14:textId="77777777" w:rsidR="00DD4AA3" w:rsidRDefault="00DD4AA3" w:rsidP="00901106">
            <w:pPr>
              <w:rPr>
                <w:rFonts w:eastAsia="Times New Roman"/>
                <w:sz w:val="20"/>
                <w:szCs w:val="20"/>
              </w:rPr>
            </w:pPr>
            <w:r>
              <w:rPr>
                <w:rFonts w:eastAsia="Times New Roman"/>
                <w:sz w:val="20"/>
                <w:szCs w:val="20"/>
              </w:rPr>
              <w:t> </w:t>
            </w:r>
          </w:p>
        </w:tc>
      </w:tr>
    </w:tbl>
    <w:p w14:paraId="70A9BFDE" w14:textId="77777777" w:rsidR="00DD4AA3" w:rsidRDefault="00DD4AA3" w:rsidP="00DD4AA3">
      <w:pPr>
        <w:pStyle w:val="NormalWeb"/>
        <w:spacing w:before="0" w:beforeAutospacing="0" w:after="0" w:afterAutospacing="0"/>
        <w:divId w:val="452866394"/>
        <w:rPr>
          <w:sz w:val="20"/>
          <w:szCs w:val="20"/>
        </w:rPr>
      </w:pPr>
      <w:r>
        <w:rPr>
          <w:sz w:val="20"/>
          <w:szCs w:val="20"/>
        </w:rPr>
        <w:t> </w:t>
      </w:r>
    </w:p>
    <w:p w14:paraId="3B32A11C" w14:textId="77777777" w:rsidR="00DD4AA3" w:rsidRDefault="00DD4AA3" w:rsidP="00DD4AA3">
      <w:pPr>
        <w:pStyle w:val="NormalWeb"/>
        <w:shd w:val="clear" w:color="auto" w:fill="FFFFFF"/>
        <w:spacing w:before="0" w:beforeAutospacing="0" w:after="0" w:afterAutospacing="0"/>
        <w:jc w:val="center"/>
        <w:divId w:val="452866394"/>
        <w:rPr>
          <w:sz w:val="20"/>
          <w:szCs w:val="20"/>
        </w:rPr>
      </w:pPr>
      <w:r>
        <w:rPr>
          <w:sz w:val="20"/>
          <w:szCs w:val="20"/>
        </w:rPr>
        <w:t> </w:t>
      </w:r>
    </w:p>
    <w:p w14:paraId="205B7395" w14:textId="77777777" w:rsidR="00DD4AA3" w:rsidRDefault="00DD4AA3" w:rsidP="00DD4AA3">
      <w:pPr>
        <w:pStyle w:val="NormalWeb"/>
        <w:shd w:val="clear" w:color="auto" w:fill="FFFFFF"/>
        <w:spacing w:before="0" w:beforeAutospacing="0" w:after="0" w:afterAutospacing="0"/>
        <w:jc w:val="center"/>
        <w:divId w:val="452866394"/>
        <w:rPr>
          <w:sz w:val="20"/>
          <w:szCs w:val="20"/>
        </w:rPr>
      </w:pPr>
      <w:r>
        <w:rPr>
          <w:b/>
          <w:bCs/>
          <w:caps/>
          <w:sz w:val="20"/>
          <w:szCs w:val="20"/>
        </w:rPr>
        <w:t>NATIONAL ENERGY SERVICES REUNITED CORP. AND SUBSIDIARIES</w:t>
      </w:r>
    </w:p>
    <w:p w14:paraId="6F6DEEBF" w14:textId="77777777" w:rsidR="00DD4AA3" w:rsidRDefault="00DD4AA3" w:rsidP="00DD4AA3">
      <w:pPr>
        <w:pStyle w:val="NormalWeb"/>
        <w:shd w:val="clear" w:color="auto" w:fill="FFFFFF"/>
        <w:spacing w:before="0" w:beforeAutospacing="0" w:after="0" w:afterAutospacing="0"/>
        <w:ind w:left="550" w:hanging="550"/>
        <w:jc w:val="center"/>
        <w:divId w:val="452866394"/>
        <w:rPr>
          <w:sz w:val="20"/>
          <w:szCs w:val="20"/>
        </w:rPr>
      </w:pPr>
      <w:r>
        <w:rPr>
          <w:b/>
          <w:bCs/>
          <w:sz w:val="20"/>
          <w:szCs w:val="20"/>
        </w:rPr>
        <w:t>UNAUDITED CONDENSED CONSOLIDATED INTERIM STATEMENTS OF OPERATIONS</w:t>
      </w:r>
    </w:p>
    <w:p w14:paraId="676D0A7F" w14:textId="77777777" w:rsidR="00DD4AA3" w:rsidRDefault="00DD4AA3" w:rsidP="00DD4AA3">
      <w:pPr>
        <w:pStyle w:val="NormalWeb"/>
        <w:shd w:val="clear" w:color="auto" w:fill="FFFFFF"/>
        <w:spacing w:before="0" w:beforeAutospacing="0" w:after="0" w:afterAutospacing="0"/>
        <w:jc w:val="center"/>
        <w:divId w:val="452866394"/>
        <w:rPr>
          <w:sz w:val="20"/>
          <w:szCs w:val="20"/>
        </w:rPr>
      </w:pPr>
      <w:r>
        <w:rPr>
          <w:sz w:val="20"/>
          <w:szCs w:val="20"/>
        </w:rPr>
        <w:t>(In US$ thousands, except share data and per share amounts)</w:t>
      </w:r>
    </w:p>
    <w:p w14:paraId="5D38A6BE" w14:textId="77777777" w:rsidR="00DD4AA3" w:rsidRDefault="00DD4AA3" w:rsidP="00DD4AA3">
      <w:pPr>
        <w:pStyle w:val="NormalWeb"/>
        <w:shd w:val="clear" w:color="auto" w:fill="FFFFFF"/>
        <w:spacing w:before="0" w:beforeAutospacing="0" w:after="0" w:afterAutospacing="0"/>
        <w:jc w:val="center"/>
        <w:divId w:val="452866394"/>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368"/>
        <w:gridCol w:w="185"/>
        <w:gridCol w:w="100"/>
        <w:gridCol w:w="1121"/>
        <w:gridCol w:w="92"/>
        <w:gridCol w:w="185"/>
        <w:gridCol w:w="100"/>
        <w:gridCol w:w="1121"/>
        <w:gridCol w:w="92"/>
        <w:gridCol w:w="185"/>
        <w:gridCol w:w="100"/>
        <w:gridCol w:w="1121"/>
        <w:gridCol w:w="92"/>
        <w:gridCol w:w="185"/>
        <w:gridCol w:w="100"/>
        <w:gridCol w:w="1121"/>
        <w:gridCol w:w="92"/>
      </w:tblGrid>
      <w:tr w:rsidR="00DD4AA3" w14:paraId="0E3B36D9" w14:textId="77777777" w:rsidTr="00DD4AA3">
        <w:trPr>
          <w:divId w:val="452866394"/>
        </w:trPr>
        <w:tc>
          <w:tcPr>
            <w:tcW w:w="0" w:type="auto"/>
            <w:vAlign w:val="bottom"/>
            <w:hideMark/>
          </w:tcPr>
          <w:p w14:paraId="6161A37C" w14:textId="77777777" w:rsidR="00DD4AA3" w:rsidRDefault="00DD4AA3" w:rsidP="00901106">
            <w:pPr>
              <w:jc w:val="center"/>
              <w:rPr>
                <w:rFonts w:eastAsia="Times New Roman"/>
                <w:sz w:val="20"/>
                <w:szCs w:val="20"/>
              </w:rPr>
            </w:pPr>
            <w:r>
              <w:rPr>
                <w:rFonts w:eastAsia="Times New Roman"/>
                <w:sz w:val="20"/>
                <w:szCs w:val="20"/>
              </w:rPr>
              <w:t> </w:t>
            </w:r>
          </w:p>
        </w:tc>
        <w:tc>
          <w:tcPr>
            <w:tcW w:w="0" w:type="auto"/>
            <w:tcMar>
              <w:top w:w="0" w:type="dxa"/>
              <w:left w:w="0" w:type="dxa"/>
              <w:bottom w:w="20" w:type="dxa"/>
              <w:right w:w="0" w:type="dxa"/>
            </w:tcMar>
            <w:vAlign w:val="bottom"/>
            <w:hideMark/>
          </w:tcPr>
          <w:p w14:paraId="79C9AB6D"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gridSpan w:val="6"/>
            <w:tcBorders>
              <w:bottom w:val="single" w:sz="8" w:space="0" w:color="000000"/>
            </w:tcBorders>
            <w:vAlign w:val="bottom"/>
            <w:hideMark/>
          </w:tcPr>
          <w:p w14:paraId="48C27D91" w14:textId="77777777" w:rsidR="00DD4AA3" w:rsidRDefault="00DD4AA3" w:rsidP="00901106">
            <w:pPr>
              <w:jc w:val="center"/>
              <w:rPr>
                <w:rFonts w:eastAsia="Times New Roman"/>
                <w:b/>
                <w:bCs/>
                <w:sz w:val="20"/>
                <w:szCs w:val="20"/>
              </w:rPr>
            </w:pPr>
            <w:r>
              <w:rPr>
                <w:rFonts w:eastAsia="Times New Roman"/>
                <w:b/>
                <w:bCs/>
                <w:sz w:val="20"/>
                <w:szCs w:val="20"/>
              </w:rPr>
              <w:t>For the three-month</w:t>
            </w:r>
            <w:r>
              <w:rPr>
                <w:rFonts w:eastAsia="Times New Roman"/>
                <w:b/>
                <w:bCs/>
                <w:sz w:val="20"/>
                <w:szCs w:val="20"/>
              </w:rPr>
              <w:br/>
              <w:t>period ended</w:t>
            </w:r>
          </w:p>
        </w:tc>
        <w:tc>
          <w:tcPr>
            <w:tcW w:w="0" w:type="auto"/>
            <w:tcMar>
              <w:top w:w="0" w:type="dxa"/>
              <w:left w:w="0" w:type="dxa"/>
              <w:bottom w:w="20" w:type="dxa"/>
              <w:right w:w="0" w:type="dxa"/>
            </w:tcMar>
            <w:vAlign w:val="bottom"/>
            <w:hideMark/>
          </w:tcPr>
          <w:p w14:paraId="6857FF03"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Mar>
              <w:top w:w="0" w:type="dxa"/>
              <w:left w:w="0" w:type="dxa"/>
              <w:bottom w:w="20" w:type="dxa"/>
              <w:right w:w="0" w:type="dxa"/>
            </w:tcMar>
            <w:vAlign w:val="bottom"/>
            <w:hideMark/>
          </w:tcPr>
          <w:p w14:paraId="12DF000B"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gridSpan w:val="6"/>
            <w:tcBorders>
              <w:bottom w:val="single" w:sz="8" w:space="0" w:color="000000"/>
            </w:tcBorders>
            <w:vAlign w:val="bottom"/>
            <w:hideMark/>
          </w:tcPr>
          <w:p w14:paraId="10115355" w14:textId="77777777" w:rsidR="00DD4AA3" w:rsidRDefault="00DD4AA3" w:rsidP="00901106">
            <w:pPr>
              <w:jc w:val="center"/>
              <w:rPr>
                <w:rFonts w:eastAsia="Times New Roman"/>
                <w:b/>
                <w:bCs/>
                <w:sz w:val="20"/>
                <w:szCs w:val="20"/>
              </w:rPr>
            </w:pPr>
            <w:r>
              <w:rPr>
                <w:rFonts w:eastAsia="Times New Roman"/>
                <w:b/>
                <w:bCs/>
                <w:sz w:val="20"/>
                <w:szCs w:val="20"/>
              </w:rPr>
              <w:t>For the six-month</w:t>
            </w:r>
            <w:r>
              <w:rPr>
                <w:rFonts w:eastAsia="Times New Roman"/>
                <w:b/>
                <w:bCs/>
                <w:sz w:val="20"/>
                <w:szCs w:val="20"/>
              </w:rPr>
              <w:br/>
              <w:t>period ended</w:t>
            </w:r>
          </w:p>
        </w:tc>
        <w:tc>
          <w:tcPr>
            <w:tcW w:w="0" w:type="auto"/>
            <w:tcMar>
              <w:top w:w="0" w:type="dxa"/>
              <w:left w:w="0" w:type="dxa"/>
              <w:bottom w:w="20" w:type="dxa"/>
              <w:right w:w="0" w:type="dxa"/>
            </w:tcMar>
            <w:vAlign w:val="bottom"/>
            <w:hideMark/>
          </w:tcPr>
          <w:p w14:paraId="03B6933D" w14:textId="77777777" w:rsidR="00DD4AA3" w:rsidRDefault="00DD4AA3" w:rsidP="00901106">
            <w:pPr>
              <w:rPr>
                <w:rFonts w:eastAsia="Times New Roman"/>
                <w:b/>
                <w:bCs/>
                <w:sz w:val="20"/>
                <w:szCs w:val="20"/>
              </w:rPr>
            </w:pPr>
            <w:r>
              <w:rPr>
                <w:rFonts w:eastAsia="Times New Roman"/>
                <w:b/>
                <w:bCs/>
                <w:sz w:val="20"/>
                <w:szCs w:val="20"/>
              </w:rPr>
              <w:t> </w:t>
            </w:r>
          </w:p>
        </w:tc>
      </w:tr>
      <w:tr w:rsidR="00DD4AA3" w14:paraId="6731870C" w14:textId="77777777" w:rsidTr="00DD4AA3">
        <w:trPr>
          <w:divId w:val="452866394"/>
        </w:trPr>
        <w:tc>
          <w:tcPr>
            <w:tcW w:w="0" w:type="auto"/>
            <w:tcBorders>
              <w:bottom w:val="single" w:sz="8" w:space="0" w:color="000000"/>
            </w:tcBorders>
            <w:vAlign w:val="bottom"/>
            <w:hideMark/>
          </w:tcPr>
          <w:p w14:paraId="10B3D257" w14:textId="77777777" w:rsidR="00DD4AA3" w:rsidRDefault="00DD4AA3" w:rsidP="00901106">
            <w:pPr>
              <w:jc w:val="both"/>
              <w:rPr>
                <w:rFonts w:eastAsia="Times New Roman"/>
                <w:b/>
                <w:bCs/>
                <w:sz w:val="20"/>
                <w:szCs w:val="20"/>
              </w:rPr>
            </w:pPr>
            <w:r>
              <w:rPr>
                <w:rFonts w:eastAsia="Times New Roman"/>
                <w:b/>
                <w:bCs/>
                <w:sz w:val="20"/>
                <w:szCs w:val="20"/>
              </w:rPr>
              <w:t>Description</w:t>
            </w:r>
          </w:p>
        </w:tc>
        <w:tc>
          <w:tcPr>
            <w:tcW w:w="0" w:type="auto"/>
            <w:tcMar>
              <w:top w:w="0" w:type="dxa"/>
              <w:left w:w="0" w:type="dxa"/>
              <w:bottom w:w="20" w:type="dxa"/>
              <w:right w:w="0" w:type="dxa"/>
            </w:tcMar>
            <w:vAlign w:val="bottom"/>
            <w:hideMark/>
          </w:tcPr>
          <w:p w14:paraId="5D990D39"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gridSpan w:val="2"/>
            <w:tcBorders>
              <w:bottom w:val="single" w:sz="8" w:space="0" w:color="000000"/>
            </w:tcBorders>
            <w:vAlign w:val="bottom"/>
            <w:hideMark/>
          </w:tcPr>
          <w:p w14:paraId="539D37B2" w14:textId="77777777" w:rsidR="00DD4AA3" w:rsidRDefault="00DD4AA3" w:rsidP="00901106">
            <w:pPr>
              <w:jc w:val="center"/>
              <w:rPr>
                <w:rFonts w:eastAsia="Times New Roman"/>
                <w:b/>
                <w:bCs/>
                <w:sz w:val="20"/>
                <w:szCs w:val="20"/>
              </w:rPr>
            </w:pPr>
            <w:r>
              <w:rPr>
                <w:rFonts w:eastAsia="Times New Roman"/>
                <w:b/>
                <w:bCs/>
                <w:sz w:val="20"/>
                <w:szCs w:val="20"/>
              </w:rPr>
              <w:t>June 30, 2025</w:t>
            </w:r>
          </w:p>
        </w:tc>
        <w:tc>
          <w:tcPr>
            <w:tcW w:w="0" w:type="auto"/>
            <w:tcMar>
              <w:top w:w="0" w:type="dxa"/>
              <w:left w:w="0" w:type="dxa"/>
              <w:bottom w:w="20" w:type="dxa"/>
              <w:right w:w="0" w:type="dxa"/>
            </w:tcMar>
            <w:vAlign w:val="bottom"/>
            <w:hideMark/>
          </w:tcPr>
          <w:p w14:paraId="516E8865"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Mar>
              <w:top w:w="0" w:type="dxa"/>
              <w:left w:w="0" w:type="dxa"/>
              <w:bottom w:w="20" w:type="dxa"/>
              <w:right w:w="0" w:type="dxa"/>
            </w:tcMar>
            <w:vAlign w:val="bottom"/>
            <w:hideMark/>
          </w:tcPr>
          <w:p w14:paraId="187377A4"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gridSpan w:val="2"/>
            <w:tcBorders>
              <w:bottom w:val="single" w:sz="8" w:space="0" w:color="000000"/>
            </w:tcBorders>
            <w:vAlign w:val="bottom"/>
            <w:hideMark/>
          </w:tcPr>
          <w:p w14:paraId="20C1861A" w14:textId="77777777" w:rsidR="00DD4AA3" w:rsidRDefault="00DD4AA3" w:rsidP="00901106">
            <w:pPr>
              <w:jc w:val="center"/>
              <w:rPr>
                <w:rFonts w:eastAsia="Times New Roman"/>
                <w:b/>
                <w:bCs/>
                <w:sz w:val="20"/>
                <w:szCs w:val="20"/>
              </w:rPr>
            </w:pPr>
            <w:r>
              <w:rPr>
                <w:rFonts w:eastAsia="Times New Roman"/>
                <w:b/>
                <w:bCs/>
                <w:sz w:val="20"/>
                <w:szCs w:val="20"/>
              </w:rPr>
              <w:t>June 30, 2024</w:t>
            </w:r>
          </w:p>
        </w:tc>
        <w:tc>
          <w:tcPr>
            <w:tcW w:w="0" w:type="auto"/>
            <w:tcMar>
              <w:top w:w="0" w:type="dxa"/>
              <w:left w:w="0" w:type="dxa"/>
              <w:bottom w:w="20" w:type="dxa"/>
              <w:right w:w="0" w:type="dxa"/>
            </w:tcMar>
            <w:vAlign w:val="bottom"/>
            <w:hideMark/>
          </w:tcPr>
          <w:p w14:paraId="3B425DC6"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Mar>
              <w:top w:w="0" w:type="dxa"/>
              <w:left w:w="0" w:type="dxa"/>
              <w:bottom w:w="20" w:type="dxa"/>
              <w:right w:w="0" w:type="dxa"/>
            </w:tcMar>
            <w:vAlign w:val="bottom"/>
            <w:hideMark/>
          </w:tcPr>
          <w:p w14:paraId="7C1455F5"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gridSpan w:val="2"/>
            <w:tcBorders>
              <w:bottom w:val="single" w:sz="8" w:space="0" w:color="000000"/>
            </w:tcBorders>
            <w:vAlign w:val="bottom"/>
            <w:hideMark/>
          </w:tcPr>
          <w:p w14:paraId="3332A0D3" w14:textId="77777777" w:rsidR="00DD4AA3" w:rsidRDefault="00DD4AA3" w:rsidP="00901106">
            <w:pPr>
              <w:jc w:val="center"/>
              <w:rPr>
                <w:rFonts w:eastAsia="Times New Roman"/>
                <w:b/>
                <w:bCs/>
                <w:sz w:val="20"/>
                <w:szCs w:val="20"/>
              </w:rPr>
            </w:pPr>
            <w:r>
              <w:rPr>
                <w:rFonts w:eastAsia="Times New Roman"/>
                <w:b/>
                <w:bCs/>
                <w:sz w:val="20"/>
                <w:szCs w:val="20"/>
              </w:rPr>
              <w:t>June 30, 2025</w:t>
            </w:r>
          </w:p>
        </w:tc>
        <w:tc>
          <w:tcPr>
            <w:tcW w:w="0" w:type="auto"/>
            <w:tcMar>
              <w:top w:w="0" w:type="dxa"/>
              <w:left w:w="0" w:type="dxa"/>
              <w:bottom w:w="20" w:type="dxa"/>
              <w:right w:w="0" w:type="dxa"/>
            </w:tcMar>
            <w:vAlign w:val="bottom"/>
            <w:hideMark/>
          </w:tcPr>
          <w:p w14:paraId="38508C34"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Mar>
              <w:top w:w="0" w:type="dxa"/>
              <w:left w:w="0" w:type="dxa"/>
              <w:bottom w:w="20" w:type="dxa"/>
              <w:right w:w="0" w:type="dxa"/>
            </w:tcMar>
            <w:vAlign w:val="bottom"/>
            <w:hideMark/>
          </w:tcPr>
          <w:p w14:paraId="051F80A9"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gridSpan w:val="2"/>
            <w:tcBorders>
              <w:bottom w:val="single" w:sz="8" w:space="0" w:color="000000"/>
            </w:tcBorders>
            <w:vAlign w:val="bottom"/>
            <w:hideMark/>
          </w:tcPr>
          <w:p w14:paraId="249777BD" w14:textId="77777777" w:rsidR="00DD4AA3" w:rsidRDefault="00DD4AA3" w:rsidP="00901106">
            <w:pPr>
              <w:jc w:val="center"/>
              <w:rPr>
                <w:rFonts w:eastAsia="Times New Roman"/>
                <w:b/>
                <w:bCs/>
                <w:sz w:val="20"/>
                <w:szCs w:val="20"/>
              </w:rPr>
            </w:pPr>
            <w:r>
              <w:rPr>
                <w:rFonts w:eastAsia="Times New Roman"/>
                <w:b/>
                <w:bCs/>
                <w:sz w:val="20"/>
                <w:szCs w:val="20"/>
              </w:rPr>
              <w:t>June 30, 2024</w:t>
            </w:r>
          </w:p>
        </w:tc>
        <w:tc>
          <w:tcPr>
            <w:tcW w:w="0" w:type="auto"/>
            <w:tcMar>
              <w:top w:w="0" w:type="dxa"/>
              <w:left w:w="0" w:type="dxa"/>
              <w:bottom w:w="20" w:type="dxa"/>
              <w:right w:w="0" w:type="dxa"/>
            </w:tcMar>
            <w:vAlign w:val="bottom"/>
            <w:hideMark/>
          </w:tcPr>
          <w:p w14:paraId="61D944CE" w14:textId="77777777" w:rsidR="00DD4AA3" w:rsidRDefault="00DD4AA3" w:rsidP="00901106">
            <w:pPr>
              <w:rPr>
                <w:rFonts w:eastAsia="Times New Roman"/>
                <w:b/>
                <w:bCs/>
                <w:sz w:val="20"/>
                <w:szCs w:val="20"/>
              </w:rPr>
            </w:pPr>
            <w:r>
              <w:rPr>
                <w:rFonts w:eastAsia="Times New Roman"/>
                <w:b/>
                <w:bCs/>
                <w:sz w:val="20"/>
                <w:szCs w:val="20"/>
              </w:rPr>
              <w:t> </w:t>
            </w:r>
          </w:p>
        </w:tc>
      </w:tr>
      <w:tr w:rsidR="00DD4AA3" w14:paraId="06840C2D" w14:textId="77777777" w:rsidTr="00DD4AA3">
        <w:trPr>
          <w:divId w:val="452866394"/>
        </w:trPr>
        <w:tc>
          <w:tcPr>
            <w:tcW w:w="0" w:type="auto"/>
            <w:vAlign w:val="bottom"/>
            <w:hideMark/>
          </w:tcPr>
          <w:p w14:paraId="7216CCFE"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6FC33337"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vAlign w:val="bottom"/>
            <w:hideMark/>
          </w:tcPr>
          <w:p w14:paraId="2E90CA6E" w14:textId="77777777" w:rsidR="00DD4AA3" w:rsidRDefault="00DD4AA3" w:rsidP="00901106">
            <w:pPr>
              <w:jc w:val="right"/>
              <w:rPr>
                <w:rFonts w:eastAsia="Times New Roman"/>
                <w:sz w:val="20"/>
                <w:szCs w:val="20"/>
              </w:rPr>
            </w:pPr>
            <w:r>
              <w:rPr>
                <w:rFonts w:eastAsia="Times New Roman"/>
                <w:sz w:val="20"/>
                <w:szCs w:val="20"/>
              </w:rPr>
              <w:t> </w:t>
            </w:r>
          </w:p>
        </w:tc>
        <w:tc>
          <w:tcPr>
            <w:tcW w:w="0" w:type="auto"/>
            <w:vAlign w:val="bottom"/>
            <w:hideMark/>
          </w:tcPr>
          <w:p w14:paraId="03B2A4C6"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7767E5FD"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vAlign w:val="bottom"/>
            <w:hideMark/>
          </w:tcPr>
          <w:p w14:paraId="67EF259A" w14:textId="77777777" w:rsidR="00DD4AA3" w:rsidRDefault="00DD4AA3" w:rsidP="00901106">
            <w:pPr>
              <w:jc w:val="right"/>
              <w:rPr>
                <w:rFonts w:eastAsia="Times New Roman"/>
                <w:sz w:val="20"/>
                <w:szCs w:val="20"/>
              </w:rPr>
            </w:pPr>
            <w:r>
              <w:rPr>
                <w:rFonts w:eastAsia="Times New Roman"/>
                <w:sz w:val="20"/>
                <w:szCs w:val="20"/>
              </w:rPr>
              <w:t> </w:t>
            </w:r>
          </w:p>
        </w:tc>
        <w:tc>
          <w:tcPr>
            <w:tcW w:w="0" w:type="auto"/>
            <w:vAlign w:val="bottom"/>
            <w:hideMark/>
          </w:tcPr>
          <w:p w14:paraId="5C82672D"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11BD0836"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vAlign w:val="bottom"/>
            <w:hideMark/>
          </w:tcPr>
          <w:p w14:paraId="1BF0B172" w14:textId="77777777" w:rsidR="00DD4AA3" w:rsidRDefault="00DD4AA3" w:rsidP="00901106">
            <w:pPr>
              <w:jc w:val="right"/>
              <w:rPr>
                <w:rFonts w:eastAsia="Times New Roman"/>
                <w:sz w:val="20"/>
                <w:szCs w:val="20"/>
              </w:rPr>
            </w:pPr>
            <w:r>
              <w:rPr>
                <w:rFonts w:eastAsia="Times New Roman"/>
                <w:sz w:val="20"/>
                <w:szCs w:val="20"/>
              </w:rPr>
              <w:t> </w:t>
            </w:r>
          </w:p>
        </w:tc>
        <w:tc>
          <w:tcPr>
            <w:tcW w:w="0" w:type="auto"/>
            <w:vAlign w:val="bottom"/>
            <w:hideMark/>
          </w:tcPr>
          <w:p w14:paraId="7BD4343C"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16E4C920"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vAlign w:val="bottom"/>
            <w:hideMark/>
          </w:tcPr>
          <w:p w14:paraId="620496AE" w14:textId="77777777" w:rsidR="00DD4AA3" w:rsidRDefault="00DD4AA3" w:rsidP="00901106">
            <w:pPr>
              <w:jc w:val="right"/>
              <w:rPr>
                <w:rFonts w:eastAsia="Times New Roman"/>
                <w:sz w:val="20"/>
                <w:szCs w:val="20"/>
              </w:rPr>
            </w:pPr>
            <w:r>
              <w:rPr>
                <w:rFonts w:eastAsia="Times New Roman"/>
                <w:sz w:val="20"/>
                <w:szCs w:val="20"/>
              </w:rPr>
              <w:t> </w:t>
            </w:r>
          </w:p>
        </w:tc>
        <w:tc>
          <w:tcPr>
            <w:tcW w:w="0" w:type="auto"/>
            <w:vAlign w:val="bottom"/>
            <w:hideMark/>
          </w:tcPr>
          <w:p w14:paraId="65158B0B" w14:textId="77777777" w:rsidR="00DD4AA3" w:rsidRDefault="00DD4AA3" w:rsidP="00901106">
            <w:pPr>
              <w:rPr>
                <w:rFonts w:eastAsia="Times New Roman"/>
                <w:sz w:val="20"/>
                <w:szCs w:val="20"/>
              </w:rPr>
            </w:pPr>
            <w:r>
              <w:rPr>
                <w:rFonts w:eastAsia="Times New Roman"/>
                <w:sz w:val="20"/>
                <w:szCs w:val="20"/>
              </w:rPr>
              <w:t> </w:t>
            </w:r>
          </w:p>
        </w:tc>
      </w:tr>
      <w:tr w:rsidR="00DD4AA3" w14:paraId="235D1BE8" w14:textId="77777777" w:rsidTr="00DD4AA3">
        <w:trPr>
          <w:divId w:val="452866394"/>
        </w:trPr>
        <w:tc>
          <w:tcPr>
            <w:tcW w:w="1800" w:type="pct"/>
            <w:shd w:val="clear" w:color="auto" w:fill="CCEEFF"/>
            <w:vAlign w:val="bottom"/>
            <w:hideMark/>
          </w:tcPr>
          <w:p w14:paraId="12D3D266" w14:textId="77777777" w:rsidR="00DD4AA3" w:rsidRDefault="00DD4AA3" w:rsidP="00901106">
            <w:pPr>
              <w:rPr>
                <w:rFonts w:eastAsia="Times New Roman"/>
                <w:sz w:val="20"/>
                <w:szCs w:val="20"/>
              </w:rPr>
            </w:pPr>
            <w:r>
              <w:rPr>
                <w:rFonts w:eastAsia="Times New Roman"/>
                <w:sz w:val="20"/>
                <w:szCs w:val="20"/>
              </w:rPr>
              <w:t>Revenues</w:t>
            </w:r>
          </w:p>
        </w:tc>
        <w:tc>
          <w:tcPr>
            <w:tcW w:w="100" w:type="pct"/>
            <w:shd w:val="clear" w:color="auto" w:fill="CCEEFF"/>
            <w:vAlign w:val="bottom"/>
            <w:hideMark/>
          </w:tcPr>
          <w:p w14:paraId="633B416F" w14:textId="77777777" w:rsidR="00DD4AA3" w:rsidRDefault="00DD4AA3" w:rsidP="00901106">
            <w:pPr>
              <w:rPr>
                <w:rFonts w:eastAsia="Times New Roman"/>
                <w:sz w:val="20"/>
                <w:szCs w:val="20"/>
              </w:rPr>
            </w:pPr>
            <w:r>
              <w:rPr>
                <w:rFonts w:eastAsia="Times New Roman"/>
                <w:sz w:val="20"/>
                <w:szCs w:val="20"/>
              </w:rPr>
              <w:t> </w:t>
            </w:r>
          </w:p>
        </w:tc>
        <w:tc>
          <w:tcPr>
            <w:tcW w:w="50" w:type="pct"/>
            <w:shd w:val="clear" w:color="auto" w:fill="CCEEFF"/>
            <w:vAlign w:val="bottom"/>
            <w:hideMark/>
          </w:tcPr>
          <w:p w14:paraId="734A29DF" w14:textId="77777777" w:rsidR="00DD4AA3" w:rsidRDefault="00DD4AA3" w:rsidP="00901106">
            <w:pPr>
              <w:rPr>
                <w:rFonts w:eastAsia="Times New Roman"/>
                <w:sz w:val="20"/>
                <w:szCs w:val="20"/>
              </w:rPr>
            </w:pPr>
            <w:r>
              <w:rPr>
                <w:rFonts w:eastAsia="Times New Roman"/>
                <w:sz w:val="20"/>
                <w:szCs w:val="20"/>
              </w:rPr>
              <w:t>$</w:t>
            </w:r>
          </w:p>
        </w:tc>
        <w:tc>
          <w:tcPr>
            <w:tcW w:w="600" w:type="pct"/>
            <w:shd w:val="clear" w:color="auto" w:fill="CCEEFF"/>
            <w:vAlign w:val="bottom"/>
            <w:hideMark/>
          </w:tcPr>
          <w:p w14:paraId="7F353516" w14:textId="77777777" w:rsidR="00DD4AA3" w:rsidRDefault="00DD4AA3" w:rsidP="00901106">
            <w:pPr>
              <w:jc w:val="right"/>
              <w:rPr>
                <w:rFonts w:eastAsia="Times New Roman"/>
                <w:sz w:val="20"/>
                <w:szCs w:val="20"/>
              </w:rPr>
            </w:pPr>
            <w:r>
              <w:rPr>
                <w:rFonts w:eastAsia="Times New Roman"/>
                <w:sz w:val="20"/>
                <w:szCs w:val="20"/>
              </w:rPr>
              <w:t>327,368</w:t>
            </w:r>
          </w:p>
        </w:tc>
        <w:tc>
          <w:tcPr>
            <w:tcW w:w="50" w:type="pct"/>
            <w:shd w:val="clear" w:color="auto" w:fill="CCEEFF"/>
            <w:vAlign w:val="bottom"/>
            <w:hideMark/>
          </w:tcPr>
          <w:p w14:paraId="37428E8B" w14:textId="77777777" w:rsidR="00DD4AA3" w:rsidRDefault="00DD4AA3" w:rsidP="00901106">
            <w:pPr>
              <w:rPr>
                <w:rFonts w:eastAsia="Times New Roman"/>
                <w:sz w:val="20"/>
                <w:szCs w:val="20"/>
              </w:rPr>
            </w:pPr>
            <w:r>
              <w:rPr>
                <w:rFonts w:eastAsia="Times New Roman"/>
                <w:sz w:val="20"/>
                <w:szCs w:val="20"/>
              </w:rPr>
              <w:t> </w:t>
            </w:r>
          </w:p>
        </w:tc>
        <w:tc>
          <w:tcPr>
            <w:tcW w:w="100" w:type="pct"/>
            <w:shd w:val="clear" w:color="auto" w:fill="CCEEFF"/>
            <w:vAlign w:val="bottom"/>
            <w:hideMark/>
          </w:tcPr>
          <w:p w14:paraId="0F634696" w14:textId="77777777" w:rsidR="00DD4AA3" w:rsidRDefault="00DD4AA3" w:rsidP="00901106">
            <w:pPr>
              <w:rPr>
                <w:rFonts w:eastAsia="Times New Roman"/>
                <w:sz w:val="20"/>
                <w:szCs w:val="20"/>
              </w:rPr>
            </w:pPr>
            <w:r>
              <w:rPr>
                <w:rFonts w:eastAsia="Times New Roman"/>
                <w:sz w:val="20"/>
                <w:szCs w:val="20"/>
              </w:rPr>
              <w:t> </w:t>
            </w:r>
          </w:p>
        </w:tc>
        <w:tc>
          <w:tcPr>
            <w:tcW w:w="50" w:type="pct"/>
            <w:shd w:val="clear" w:color="auto" w:fill="CCEEFF"/>
            <w:vAlign w:val="bottom"/>
            <w:hideMark/>
          </w:tcPr>
          <w:p w14:paraId="6E97A508" w14:textId="77777777" w:rsidR="00DD4AA3" w:rsidRDefault="00DD4AA3" w:rsidP="00901106">
            <w:pPr>
              <w:rPr>
                <w:rFonts w:eastAsia="Times New Roman"/>
                <w:sz w:val="20"/>
                <w:szCs w:val="20"/>
              </w:rPr>
            </w:pPr>
            <w:r>
              <w:rPr>
                <w:rFonts w:eastAsia="Times New Roman"/>
                <w:sz w:val="20"/>
                <w:szCs w:val="20"/>
              </w:rPr>
              <w:t>$</w:t>
            </w:r>
          </w:p>
        </w:tc>
        <w:tc>
          <w:tcPr>
            <w:tcW w:w="600" w:type="pct"/>
            <w:shd w:val="clear" w:color="auto" w:fill="CCEEFF"/>
            <w:vAlign w:val="bottom"/>
            <w:hideMark/>
          </w:tcPr>
          <w:p w14:paraId="4AA31B1E" w14:textId="77777777" w:rsidR="00DD4AA3" w:rsidRDefault="00DD4AA3" w:rsidP="00901106">
            <w:pPr>
              <w:jc w:val="right"/>
              <w:rPr>
                <w:rFonts w:eastAsia="Times New Roman"/>
                <w:sz w:val="20"/>
                <w:szCs w:val="20"/>
              </w:rPr>
            </w:pPr>
            <w:r>
              <w:rPr>
                <w:rFonts w:eastAsia="Times New Roman"/>
                <w:sz w:val="20"/>
                <w:szCs w:val="20"/>
              </w:rPr>
              <w:t>324,969</w:t>
            </w:r>
          </w:p>
        </w:tc>
        <w:tc>
          <w:tcPr>
            <w:tcW w:w="50" w:type="pct"/>
            <w:shd w:val="clear" w:color="auto" w:fill="CCEEFF"/>
            <w:vAlign w:val="bottom"/>
            <w:hideMark/>
          </w:tcPr>
          <w:p w14:paraId="6E54276F" w14:textId="77777777" w:rsidR="00DD4AA3" w:rsidRDefault="00DD4AA3" w:rsidP="00901106">
            <w:pPr>
              <w:rPr>
                <w:rFonts w:eastAsia="Times New Roman"/>
                <w:sz w:val="20"/>
                <w:szCs w:val="20"/>
              </w:rPr>
            </w:pPr>
            <w:r>
              <w:rPr>
                <w:rFonts w:eastAsia="Times New Roman"/>
                <w:sz w:val="20"/>
                <w:szCs w:val="20"/>
              </w:rPr>
              <w:t> </w:t>
            </w:r>
          </w:p>
        </w:tc>
        <w:tc>
          <w:tcPr>
            <w:tcW w:w="100" w:type="pct"/>
            <w:shd w:val="clear" w:color="auto" w:fill="CCEEFF"/>
            <w:vAlign w:val="bottom"/>
            <w:hideMark/>
          </w:tcPr>
          <w:p w14:paraId="2D79CFDA" w14:textId="77777777" w:rsidR="00DD4AA3" w:rsidRDefault="00DD4AA3" w:rsidP="00901106">
            <w:pPr>
              <w:rPr>
                <w:rFonts w:eastAsia="Times New Roman"/>
                <w:sz w:val="20"/>
                <w:szCs w:val="20"/>
              </w:rPr>
            </w:pPr>
            <w:r>
              <w:rPr>
                <w:rFonts w:eastAsia="Times New Roman"/>
                <w:sz w:val="20"/>
                <w:szCs w:val="20"/>
              </w:rPr>
              <w:t> </w:t>
            </w:r>
          </w:p>
        </w:tc>
        <w:tc>
          <w:tcPr>
            <w:tcW w:w="50" w:type="pct"/>
            <w:shd w:val="clear" w:color="auto" w:fill="CCEEFF"/>
            <w:vAlign w:val="bottom"/>
            <w:hideMark/>
          </w:tcPr>
          <w:p w14:paraId="3527A1DB" w14:textId="77777777" w:rsidR="00DD4AA3" w:rsidRDefault="00DD4AA3" w:rsidP="00901106">
            <w:pPr>
              <w:rPr>
                <w:rFonts w:eastAsia="Times New Roman"/>
                <w:sz w:val="20"/>
                <w:szCs w:val="20"/>
              </w:rPr>
            </w:pPr>
            <w:r>
              <w:rPr>
                <w:rFonts w:eastAsia="Times New Roman"/>
                <w:sz w:val="20"/>
                <w:szCs w:val="20"/>
              </w:rPr>
              <w:t>$</w:t>
            </w:r>
          </w:p>
        </w:tc>
        <w:tc>
          <w:tcPr>
            <w:tcW w:w="600" w:type="pct"/>
            <w:shd w:val="clear" w:color="auto" w:fill="CCEEFF"/>
            <w:vAlign w:val="bottom"/>
            <w:hideMark/>
          </w:tcPr>
          <w:p w14:paraId="4C792939" w14:textId="77777777" w:rsidR="00DD4AA3" w:rsidRDefault="00DD4AA3" w:rsidP="00901106">
            <w:pPr>
              <w:jc w:val="right"/>
              <w:rPr>
                <w:rFonts w:eastAsia="Times New Roman"/>
                <w:sz w:val="20"/>
                <w:szCs w:val="20"/>
              </w:rPr>
            </w:pPr>
            <w:r>
              <w:rPr>
                <w:rFonts w:eastAsia="Times New Roman"/>
                <w:sz w:val="20"/>
                <w:szCs w:val="20"/>
              </w:rPr>
              <w:t>630,470</w:t>
            </w:r>
          </w:p>
        </w:tc>
        <w:tc>
          <w:tcPr>
            <w:tcW w:w="50" w:type="pct"/>
            <w:shd w:val="clear" w:color="auto" w:fill="CCEEFF"/>
            <w:vAlign w:val="bottom"/>
            <w:hideMark/>
          </w:tcPr>
          <w:p w14:paraId="5F2F414D" w14:textId="77777777" w:rsidR="00DD4AA3" w:rsidRDefault="00DD4AA3" w:rsidP="00901106">
            <w:pPr>
              <w:rPr>
                <w:rFonts w:eastAsia="Times New Roman"/>
                <w:sz w:val="20"/>
                <w:szCs w:val="20"/>
              </w:rPr>
            </w:pPr>
            <w:r>
              <w:rPr>
                <w:rFonts w:eastAsia="Times New Roman"/>
                <w:sz w:val="20"/>
                <w:szCs w:val="20"/>
              </w:rPr>
              <w:t> </w:t>
            </w:r>
          </w:p>
        </w:tc>
        <w:tc>
          <w:tcPr>
            <w:tcW w:w="100" w:type="pct"/>
            <w:shd w:val="clear" w:color="auto" w:fill="CCEEFF"/>
            <w:vAlign w:val="bottom"/>
            <w:hideMark/>
          </w:tcPr>
          <w:p w14:paraId="32E91FC2" w14:textId="77777777" w:rsidR="00DD4AA3" w:rsidRDefault="00DD4AA3" w:rsidP="00901106">
            <w:pPr>
              <w:rPr>
                <w:rFonts w:eastAsia="Times New Roman"/>
                <w:sz w:val="20"/>
                <w:szCs w:val="20"/>
              </w:rPr>
            </w:pPr>
            <w:r>
              <w:rPr>
                <w:rFonts w:eastAsia="Times New Roman"/>
                <w:sz w:val="20"/>
                <w:szCs w:val="20"/>
              </w:rPr>
              <w:t> </w:t>
            </w:r>
          </w:p>
        </w:tc>
        <w:tc>
          <w:tcPr>
            <w:tcW w:w="50" w:type="pct"/>
            <w:shd w:val="clear" w:color="auto" w:fill="CCEEFF"/>
            <w:vAlign w:val="bottom"/>
            <w:hideMark/>
          </w:tcPr>
          <w:p w14:paraId="347427D3" w14:textId="77777777" w:rsidR="00DD4AA3" w:rsidRDefault="00DD4AA3" w:rsidP="00901106">
            <w:pPr>
              <w:rPr>
                <w:rFonts w:eastAsia="Times New Roman"/>
                <w:sz w:val="20"/>
                <w:szCs w:val="20"/>
              </w:rPr>
            </w:pPr>
            <w:r>
              <w:rPr>
                <w:rFonts w:eastAsia="Times New Roman"/>
                <w:sz w:val="20"/>
                <w:szCs w:val="20"/>
              </w:rPr>
              <w:t>$</w:t>
            </w:r>
          </w:p>
        </w:tc>
        <w:tc>
          <w:tcPr>
            <w:tcW w:w="600" w:type="pct"/>
            <w:shd w:val="clear" w:color="auto" w:fill="CCEEFF"/>
            <w:vAlign w:val="bottom"/>
            <w:hideMark/>
          </w:tcPr>
          <w:p w14:paraId="67289507" w14:textId="77777777" w:rsidR="00DD4AA3" w:rsidRDefault="00DD4AA3" w:rsidP="00901106">
            <w:pPr>
              <w:jc w:val="right"/>
              <w:rPr>
                <w:rFonts w:eastAsia="Times New Roman"/>
                <w:sz w:val="20"/>
                <w:szCs w:val="20"/>
              </w:rPr>
            </w:pPr>
            <w:r>
              <w:rPr>
                <w:rFonts w:eastAsia="Times New Roman"/>
                <w:sz w:val="20"/>
                <w:szCs w:val="20"/>
              </w:rPr>
              <w:t>621,817</w:t>
            </w:r>
          </w:p>
        </w:tc>
        <w:tc>
          <w:tcPr>
            <w:tcW w:w="50" w:type="pct"/>
            <w:shd w:val="clear" w:color="auto" w:fill="CCEEFF"/>
            <w:vAlign w:val="bottom"/>
            <w:hideMark/>
          </w:tcPr>
          <w:p w14:paraId="1AEA2368" w14:textId="77777777" w:rsidR="00DD4AA3" w:rsidRDefault="00DD4AA3" w:rsidP="00901106">
            <w:pPr>
              <w:rPr>
                <w:rFonts w:eastAsia="Times New Roman"/>
                <w:sz w:val="20"/>
                <w:szCs w:val="20"/>
              </w:rPr>
            </w:pPr>
            <w:r>
              <w:rPr>
                <w:rFonts w:eastAsia="Times New Roman"/>
                <w:sz w:val="20"/>
                <w:szCs w:val="20"/>
              </w:rPr>
              <w:t> </w:t>
            </w:r>
          </w:p>
        </w:tc>
      </w:tr>
      <w:tr w:rsidR="00DD4AA3" w14:paraId="3D8DD59D" w14:textId="77777777" w:rsidTr="00DD4AA3">
        <w:trPr>
          <w:divId w:val="452866394"/>
        </w:trPr>
        <w:tc>
          <w:tcPr>
            <w:tcW w:w="0" w:type="auto"/>
            <w:shd w:val="clear" w:color="auto" w:fill="FFFFFF"/>
            <w:tcMar>
              <w:top w:w="0" w:type="dxa"/>
              <w:left w:w="0" w:type="dxa"/>
              <w:bottom w:w="20" w:type="dxa"/>
              <w:right w:w="0" w:type="dxa"/>
            </w:tcMar>
            <w:vAlign w:val="bottom"/>
            <w:hideMark/>
          </w:tcPr>
          <w:p w14:paraId="460465ED" w14:textId="77777777" w:rsidR="00DD4AA3" w:rsidRDefault="00DD4AA3" w:rsidP="00901106">
            <w:pPr>
              <w:rPr>
                <w:rFonts w:eastAsia="Times New Roman"/>
                <w:sz w:val="20"/>
                <w:szCs w:val="20"/>
              </w:rPr>
            </w:pPr>
            <w:r>
              <w:rPr>
                <w:rFonts w:eastAsia="Times New Roman"/>
                <w:sz w:val="20"/>
                <w:szCs w:val="20"/>
              </w:rPr>
              <w:t>Cost of services</w:t>
            </w:r>
          </w:p>
        </w:tc>
        <w:tc>
          <w:tcPr>
            <w:tcW w:w="0" w:type="auto"/>
            <w:shd w:val="clear" w:color="auto" w:fill="FFFFFF"/>
            <w:tcMar>
              <w:top w:w="0" w:type="dxa"/>
              <w:left w:w="0" w:type="dxa"/>
              <w:bottom w:w="20" w:type="dxa"/>
              <w:right w:w="0" w:type="dxa"/>
            </w:tcMar>
            <w:vAlign w:val="bottom"/>
            <w:hideMark/>
          </w:tcPr>
          <w:p w14:paraId="31C71C5A"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3E9767B6"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517281BD" w14:textId="77777777" w:rsidR="00DD4AA3" w:rsidRDefault="00DD4AA3" w:rsidP="00901106">
            <w:pPr>
              <w:jc w:val="right"/>
              <w:rPr>
                <w:rFonts w:eastAsia="Times New Roman"/>
                <w:sz w:val="20"/>
                <w:szCs w:val="20"/>
              </w:rPr>
            </w:pPr>
            <w:r>
              <w:rPr>
                <w:rFonts w:eastAsia="Times New Roman"/>
                <w:sz w:val="20"/>
                <w:szCs w:val="20"/>
              </w:rPr>
              <w:t>(283,484</w:t>
            </w:r>
          </w:p>
        </w:tc>
        <w:tc>
          <w:tcPr>
            <w:tcW w:w="0" w:type="auto"/>
            <w:shd w:val="clear" w:color="auto" w:fill="FFFFFF"/>
            <w:tcMar>
              <w:top w:w="0" w:type="dxa"/>
              <w:left w:w="0" w:type="dxa"/>
              <w:bottom w:w="20" w:type="dxa"/>
              <w:right w:w="0" w:type="dxa"/>
            </w:tcMar>
            <w:vAlign w:val="bottom"/>
            <w:hideMark/>
          </w:tcPr>
          <w:p w14:paraId="30E81A96"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FFFFFF"/>
            <w:tcMar>
              <w:top w:w="0" w:type="dxa"/>
              <w:left w:w="0" w:type="dxa"/>
              <w:bottom w:w="20" w:type="dxa"/>
              <w:right w:w="0" w:type="dxa"/>
            </w:tcMar>
            <w:vAlign w:val="bottom"/>
            <w:hideMark/>
          </w:tcPr>
          <w:p w14:paraId="5350A7AF"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583DD172"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5698D954" w14:textId="77777777" w:rsidR="00DD4AA3" w:rsidRDefault="00DD4AA3" w:rsidP="00901106">
            <w:pPr>
              <w:jc w:val="right"/>
              <w:rPr>
                <w:rFonts w:eastAsia="Times New Roman"/>
                <w:sz w:val="20"/>
                <w:szCs w:val="20"/>
              </w:rPr>
            </w:pPr>
            <w:r>
              <w:rPr>
                <w:rFonts w:eastAsia="Times New Roman"/>
                <w:sz w:val="20"/>
                <w:szCs w:val="20"/>
              </w:rPr>
              <w:t>(271,830</w:t>
            </w:r>
          </w:p>
        </w:tc>
        <w:tc>
          <w:tcPr>
            <w:tcW w:w="0" w:type="auto"/>
            <w:shd w:val="clear" w:color="auto" w:fill="FFFFFF"/>
            <w:tcMar>
              <w:top w:w="0" w:type="dxa"/>
              <w:left w:w="0" w:type="dxa"/>
              <w:bottom w:w="20" w:type="dxa"/>
              <w:right w:w="0" w:type="dxa"/>
            </w:tcMar>
            <w:vAlign w:val="bottom"/>
            <w:hideMark/>
          </w:tcPr>
          <w:p w14:paraId="40D66054"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FFFFFF"/>
            <w:tcMar>
              <w:top w:w="0" w:type="dxa"/>
              <w:left w:w="0" w:type="dxa"/>
              <w:bottom w:w="20" w:type="dxa"/>
              <w:right w:w="0" w:type="dxa"/>
            </w:tcMar>
            <w:vAlign w:val="bottom"/>
            <w:hideMark/>
          </w:tcPr>
          <w:p w14:paraId="7B3A572B"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082F18F7"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11DD7774" w14:textId="77777777" w:rsidR="00DD4AA3" w:rsidRDefault="00DD4AA3" w:rsidP="00901106">
            <w:pPr>
              <w:jc w:val="right"/>
              <w:rPr>
                <w:rFonts w:eastAsia="Times New Roman"/>
                <w:sz w:val="20"/>
                <w:szCs w:val="20"/>
              </w:rPr>
            </w:pPr>
            <w:r>
              <w:rPr>
                <w:rFonts w:eastAsia="Times New Roman"/>
                <w:sz w:val="20"/>
                <w:szCs w:val="20"/>
              </w:rPr>
              <w:t>(549,131</w:t>
            </w:r>
          </w:p>
        </w:tc>
        <w:tc>
          <w:tcPr>
            <w:tcW w:w="0" w:type="auto"/>
            <w:shd w:val="clear" w:color="auto" w:fill="FFFFFF"/>
            <w:tcMar>
              <w:top w:w="0" w:type="dxa"/>
              <w:left w:w="0" w:type="dxa"/>
              <w:bottom w:w="20" w:type="dxa"/>
              <w:right w:w="0" w:type="dxa"/>
            </w:tcMar>
            <w:vAlign w:val="bottom"/>
            <w:hideMark/>
          </w:tcPr>
          <w:p w14:paraId="783C47B2"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FFFFFF"/>
            <w:tcMar>
              <w:top w:w="0" w:type="dxa"/>
              <w:left w:w="0" w:type="dxa"/>
              <w:bottom w:w="20" w:type="dxa"/>
              <w:right w:w="0" w:type="dxa"/>
            </w:tcMar>
            <w:vAlign w:val="bottom"/>
            <w:hideMark/>
          </w:tcPr>
          <w:p w14:paraId="3B977E76"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3DDB4604"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2019D66E" w14:textId="77777777" w:rsidR="00DD4AA3" w:rsidRDefault="00DD4AA3" w:rsidP="00901106">
            <w:pPr>
              <w:jc w:val="right"/>
              <w:rPr>
                <w:rFonts w:eastAsia="Times New Roman"/>
                <w:sz w:val="20"/>
                <w:szCs w:val="20"/>
              </w:rPr>
            </w:pPr>
            <w:r>
              <w:rPr>
                <w:rFonts w:eastAsia="Times New Roman"/>
                <w:sz w:val="20"/>
                <w:szCs w:val="20"/>
              </w:rPr>
              <w:t>(525,736</w:t>
            </w:r>
          </w:p>
        </w:tc>
        <w:tc>
          <w:tcPr>
            <w:tcW w:w="0" w:type="auto"/>
            <w:shd w:val="clear" w:color="auto" w:fill="FFFFFF"/>
            <w:tcMar>
              <w:top w:w="0" w:type="dxa"/>
              <w:left w:w="0" w:type="dxa"/>
              <w:bottom w:w="20" w:type="dxa"/>
              <w:right w:w="0" w:type="dxa"/>
            </w:tcMar>
            <w:vAlign w:val="bottom"/>
            <w:hideMark/>
          </w:tcPr>
          <w:p w14:paraId="1A43FEAC" w14:textId="77777777" w:rsidR="00DD4AA3" w:rsidRDefault="00DD4AA3" w:rsidP="00901106">
            <w:pPr>
              <w:rPr>
                <w:rFonts w:eastAsia="Times New Roman"/>
                <w:sz w:val="20"/>
                <w:szCs w:val="20"/>
              </w:rPr>
            </w:pPr>
            <w:r>
              <w:rPr>
                <w:rFonts w:eastAsia="Times New Roman"/>
                <w:sz w:val="20"/>
                <w:szCs w:val="20"/>
              </w:rPr>
              <w:t>)</w:t>
            </w:r>
          </w:p>
        </w:tc>
      </w:tr>
      <w:tr w:rsidR="00DD4AA3" w14:paraId="0CDD37A0" w14:textId="77777777" w:rsidTr="00DD4AA3">
        <w:trPr>
          <w:divId w:val="452866394"/>
        </w:trPr>
        <w:tc>
          <w:tcPr>
            <w:tcW w:w="0" w:type="auto"/>
            <w:shd w:val="clear" w:color="auto" w:fill="CCEEFF"/>
            <w:vAlign w:val="bottom"/>
            <w:hideMark/>
          </w:tcPr>
          <w:p w14:paraId="0548CCAB" w14:textId="77777777" w:rsidR="00DD4AA3" w:rsidRDefault="00DD4AA3" w:rsidP="00901106">
            <w:pPr>
              <w:rPr>
                <w:rFonts w:eastAsia="Times New Roman"/>
                <w:b/>
                <w:bCs/>
                <w:sz w:val="20"/>
                <w:szCs w:val="20"/>
              </w:rPr>
            </w:pPr>
            <w:r>
              <w:rPr>
                <w:rFonts w:eastAsia="Times New Roman"/>
                <w:b/>
                <w:bCs/>
                <w:sz w:val="20"/>
                <w:szCs w:val="20"/>
              </w:rPr>
              <w:t>Gross profit</w:t>
            </w:r>
          </w:p>
        </w:tc>
        <w:tc>
          <w:tcPr>
            <w:tcW w:w="0" w:type="auto"/>
            <w:shd w:val="clear" w:color="auto" w:fill="CCEEFF"/>
            <w:vAlign w:val="bottom"/>
            <w:hideMark/>
          </w:tcPr>
          <w:p w14:paraId="54E06D6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0D2B60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E9D222C" w14:textId="77777777" w:rsidR="00DD4AA3" w:rsidRDefault="00DD4AA3" w:rsidP="00901106">
            <w:pPr>
              <w:jc w:val="right"/>
              <w:rPr>
                <w:rFonts w:eastAsia="Times New Roman"/>
                <w:sz w:val="20"/>
                <w:szCs w:val="20"/>
              </w:rPr>
            </w:pPr>
            <w:r>
              <w:rPr>
                <w:rFonts w:eastAsia="Times New Roman"/>
                <w:sz w:val="20"/>
                <w:szCs w:val="20"/>
              </w:rPr>
              <w:t>43,884</w:t>
            </w:r>
          </w:p>
        </w:tc>
        <w:tc>
          <w:tcPr>
            <w:tcW w:w="0" w:type="auto"/>
            <w:shd w:val="clear" w:color="auto" w:fill="CCEEFF"/>
            <w:vAlign w:val="bottom"/>
            <w:hideMark/>
          </w:tcPr>
          <w:p w14:paraId="1D34DBB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FDD93F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282ED3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3D3E399" w14:textId="77777777" w:rsidR="00DD4AA3" w:rsidRDefault="00DD4AA3" w:rsidP="00901106">
            <w:pPr>
              <w:jc w:val="right"/>
              <w:rPr>
                <w:rFonts w:eastAsia="Times New Roman"/>
                <w:sz w:val="20"/>
                <w:szCs w:val="20"/>
              </w:rPr>
            </w:pPr>
            <w:r>
              <w:rPr>
                <w:rFonts w:eastAsia="Times New Roman"/>
                <w:sz w:val="20"/>
                <w:szCs w:val="20"/>
              </w:rPr>
              <w:t>53,139</w:t>
            </w:r>
          </w:p>
        </w:tc>
        <w:tc>
          <w:tcPr>
            <w:tcW w:w="0" w:type="auto"/>
            <w:shd w:val="clear" w:color="auto" w:fill="CCEEFF"/>
            <w:vAlign w:val="bottom"/>
            <w:hideMark/>
          </w:tcPr>
          <w:p w14:paraId="62CF456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4A5DAE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9CAC38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2BAF691" w14:textId="77777777" w:rsidR="00DD4AA3" w:rsidRDefault="00DD4AA3" w:rsidP="00901106">
            <w:pPr>
              <w:jc w:val="right"/>
              <w:rPr>
                <w:rFonts w:eastAsia="Times New Roman"/>
                <w:sz w:val="20"/>
                <w:szCs w:val="20"/>
              </w:rPr>
            </w:pPr>
            <w:r>
              <w:rPr>
                <w:rFonts w:eastAsia="Times New Roman"/>
                <w:sz w:val="20"/>
                <w:szCs w:val="20"/>
              </w:rPr>
              <w:t>81,339</w:t>
            </w:r>
          </w:p>
        </w:tc>
        <w:tc>
          <w:tcPr>
            <w:tcW w:w="0" w:type="auto"/>
            <w:shd w:val="clear" w:color="auto" w:fill="CCEEFF"/>
            <w:vAlign w:val="bottom"/>
            <w:hideMark/>
          </w:tcPr>
          <w:p w14:paraId="3991F63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F9E5D4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96DAF2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FE5721D" w14:textId="77777777" w:rsidR="00DD4AA3" w:rsidRDefault="00DD4AA3" w:rsidP="00901106">
            <w:pPr>
              <w:jc w:val="right"/>
              <w:rPr>
                <w:rFonts w:eastAsia="Times New Roman"/>
                <w:sz w:val="20"/>
                <w:szCs w:val="20"/>
              </w:rPr>
            </w:pPr>
            <w:r>
              <w:rPr>
                <w:rFonts w:eastAsia="Times New Roman"/>
                <w:sz w:val="20"/>
                <w:szCs w:val="20"/>
              </w:rPr>
              <w:t>96,081</w:t>
            </w:r>
          </w:p>
        </w:tc>
        <w:tc>
          <w:tcPr>
            <w:tcW w:w="0" w:type="auto"/>
            <w:shd w:val="clear" w:color="auto" w:fill="CCEEFF"/>
            <w:vAlign w:val="bottom"/>
            <w:hideMark/>
          </w:tcPr>
          <w:p w14:paraId="1057A18C" w14:textId="77777777" w:rsidR="00DD4AA3" w:rsidRDefault="00DD4AA3" w:rsidP="00901106">
            <w:pPr>
              <w:rPr>
                <w:rFonts w:eastAsia="Times New Roman"/>
                <w:sz w:val="20"/>
                <w:szCs w:val="20"/>
              </w:rPr>
            </w:pPr>
            <w:r>
              <w:rPr>
                <w:rFonts w:eastAsia="Times New Roman"/>
                <w:sz w:val="20"/>
                <w:szCs w:val="20"/>
              </w:rPr>
              <w:t> </w:t>
            </w:r>
          </w:p>
        </w:tc>
      </w:tr>
      <w:tr w:rsidR="00DD4AA3" w14:paraId="0AAAE0A8" w14:textId="77777777" w:rsidTr="00DD4AA3">
        <w:trPr>
          <w:divId w:val="452866394"/>
        </w:trPr>
        <w:tc>
          <w:tcPr>
            <w:tcW w:w="0" w:type="auto"/>
            <w:shd w:val="clear" w:color="auto" w:fill="FFFFFF"/>
            <w:vAlign w:val="bottom"/>
            <w:hideMark/>
          </w:tcPr>
          <w:p w14:paraId="1DABBEB5" w14:textId="77777777" w:rsidR="00DD4AA3" w:rsidRDefault="00DD4AA3" w:rsidP="00901106">
            <w:pPr>
              <w:rPr>
                <w:rFonts w:eastAsia="Times New Roman"/>
                <w:sz w:val="20"/>
                <w:szCs w:val="20"/>
              </w:rPr>
            </w:pPr>
            <w:r>
              <w:rPr>
                <w:rFonts w:eastAsia="Times New Roman"/>
                <w:sz w:val="20"/>
                <w:szCs w:val="20"/>
              </w:rPr>
              <w:t>Selling, general and administrative expenses (excluding Amortization)</w:t>
            </w:r>
          </w:p>
        </w:tc>
        <w:tc>
          <w:tcPr>
            <w:tcW w:w="0" w:type="auto"/>
            <w:shd w:val="clear" w:color="auto" w:fill="FFFFFF"/>
            <w:vAlign w:val="bottom"/>
            <w:hideMark/>
          </w:tcPr>
          <w:p w14:paraId="60BFE77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D1FA58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21E426E" w14:textId="77777777" w:rsidR="00DD4AA3" w:rsidRDefault="00DD4AA3" w:rsidP="00901106">
            <w:pPr>
              <w:jc w:val="right"/>
              <w:rPr>
                <w:rFonts w:eastAsia="Times New Roman"/>
                <w:sz w:val="20"/>
                <w:szCs w:val="20"/>
              </w:rPr>
            </w:pPr>
            <w:r>
              <w:rPr>
                <w:rFonts w:eastAsia="Times New Roman"/>
                <w:sz w:val="20"/>
                <w:szCs w:val="20"/>
              </w:rPr>
              <w:t>(12,099</w:t>
            </w:r>
          </w:p>
        </w:tc>
        <w:tc>
          <w:tcPr>
            <w:tcW w:w="0" w:type="auto"/>
            <w:shd w:val="clear" w:color="auto" w:fill="FFFFFF"/>
            <w:vAlign w:val="bottom"/>
            <w:hideMark/>
          </w:tcPr>
          <w:p w14:paraId="5DE71847"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FFFFFF"/>
            <w:vAlign w:val="bottom"/>
            <w:hideMark/>
          </w:tcPr>
          <w:p w14:paraId="059B3CF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F7F23D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B8F44A7" w14:textId="77777777" w:rsidR="00DD4AA3" w:rsidRDefault="00DD4AA3" w:rsidP="00901106">
            <w:pPr>
              <w:jc w:val="right"/>
              <w:rPr>
                <w:rFonts w:eastAsia="Times New Roman"/>
                <w:sz w:val="20"/>
                <w:szCs w:val="20"/>
              </w:rPr>
            </w:pPr>
            <w:r>
              <w:rPr>
                <w:rFonts w:eastAsia="Times New Roman"/>
                <w:sz w:val="20"/>
                <w:szCs w:val="20"/>
              </w:rPr>
              <w:t>(14,329</w:t>
            </w:r>
          </w:p>
        </w:tc>
        <w:tc>
          <w:tcPr>
            <w:tcW w:w="0" w:type="auto"/>
            <w:shd w:val="clear" w:color="auto" w:fill="FFFFFF"/>
            <w:vAlign w:val="bottom"/>
            <w:hideMark/>
          </w:tcPr>
          <w:p w14:paraId="02498813"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FFFFFF"/>
            <w:vAlign w:val="bottom"/>
            <w:hideMark/>
          </w:tcPr>
          <w:p w14:paraId="59F5E65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993771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94CC77C" w14:textId="77777777" w:rsidR="00DD4AA3" w:rsidRDefault="00DD4AA3" w:rsidP="00901106">
            <w:pPr>
              <w:jc w:val="right"/>
              <w:rPr>
                <w:rFonts w:eastAsia="Times New Roman"/>
                <w:sz w:val="20"/>
                <w:szCs w:val="20"/>
              </w:rPr>
            </w:pPr>
            <w:r>
              <w:rPr>
                <w:rFonts w:eastAsia="Times New Roman"/>
                <w:sz w:val="20"/>
                <w:szCs w:val="20"/>
              </w:rPr>
              <w:t>(23,920</w:t>
            </w:r>
          </w:p>
        </w:tc>
        <w:tc>
          <w:tcPr>
            <w:tcW w:w="0" w:type="auto"/>
            <w:shd w:val="clear" w:color="auto" w:fill="FFFFFF"/>
            <w:vAlign w:val="bottom"/>
            <w:hideMark/>
          </w:tcPr>
          <w:p w14:paraId="518DABE0"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FFFFFF"/>
            <w:vAlign w:val="bottom"/>
            <w:hideMark/>
          </w:tcPr>
          <w:p w14:paraId="4307835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245BD8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8859F1F" w14:textId="77777777" w:rsidR="00DD4AA3" w:rsidRDefault="00DD4AA3" w:rsidP="00901106">
            <w:pPr>
              <w:jc w:val="right"/>
              <w:rPr>
                <w:rFonts w:eastAsia="Times New Roman"/>
                <w:sz w:val="20"/>
                <w:szCs w:val="20"/>
              </w:rPr>
            </w:pPr>
            <w:r>
              <w:rPr>
                <w:rFonts w:eastAsia="Times New Roman"/>
                <w:sz w:val="20"/>
                <w:szCs w:val="20"/>
              </w:rPr>
              <w:t>(28,020</w:t>
            </w:r>
          </w:p>
        </w:tc>
        <w:tc>
          <w:tcPr>
            <w:tcW w:w="0" w:type="auto"/>
            <w:shd w:val="clear" w:color="auto" w:fill="FFFFFF"/>
            <w:vAlign w:val="bottom"/>
            <w:hideMark/>
          </w:tcPr>
          <w:p w14:paraId="59361405" w14:textId="77777777" w:rsidR="00DD4AA3" w:rsidRDefault="00DD4AA3" w:rsidP="00901106">
            <w:pPr>
              <w:rPr>
                <w:rFonts w:eastAsia="Times New Roman"/>
                <w:sz w:val="20"/>
                <w:szCs w:val="20"/>
              </w:rPr>
            </w:pPr>
            <w:r>
              <w:rPr>
                <w:rFonts w:eastAsia="Times New Roman"/>
                <w:sz w:val="20"/>
                <w:szCs w:val="20"/>
              </w:rPr>
              <w:t>)</w:t>
            </w:r>
          </w:p>
        </w:tc>
      </w:tr>
      <w:tr w:rsidR="00DD4AA3" w14:paraId="4C488C04" w14:textId="77777777" w:rsidTr="00DD4AA3">
        <w:trPr>
          <w:divId w:val="452866394"/>
        </w:trPr>
        <w:tc>
          <w:tcPr>
            <w:tcW w:w="0" w:type="auto"/>
            <w:shd w:val="clear" w:color="auto" w:fill="CCEEFF"/>
            <w:tcMar>
              <w:top w:w="0" w:type="dxa"/>
              <w:left w:w="0" w:type="dxa"/>
              <w:bottom w:w="20" w:type="dxa"/>
              <w:right w:w="0" w:type="dxa"/>
            </w:tcMar>
            <w:vAlign w:val="bottom"/>
            <w:hideMark/>
          </w:tcPr>
          <w:p w14:paraId="58794287" w14:textId="77777777" w:rsidR="00DD4AA3" w:rsidRDefault="00DD4AA3" w:rsidP="00901106">
            <w:pPr>
              <w:rPr>
                <w:rFonts w:eastAsia="Times New Roman"/>
                <w:sz w:val="20"/>
                <w:szCs w:val="20"/>
              </w:rPr>
            </w:pPr>
            <w:r>
              <w:rPr>
                <w:rFonts w:eastAsia="Times New Roman"/>
                <w:sz w:val="20"/>
                <w:szCs w:val="20"/>
              </w:rPr>
              <w:t>Amortization</w:t>
            </w:r>
          </w:p>
        </w:tc>
        <w:tc>
          <w:tcPr>
            <w:tcW w:w="0" w:type="auto"/>
            <w:shd w:val="clear" w:color="auto" w:fill="CCEEFF"/>
            <w:tcMar>
              <w:top w:w="0" w:type="dxa"/>
              <w:left w:w="0" w:type="dxa"/>
              <w:bottom w:w="20" w:type="dxa"/>
              <w:right w:w="0" w:type="dxa"/>
            </w:tcMar>
            <w:vAlign w:val="bottom"/>
            <w:hideMark/>
          </w:tcPr>
          <w:p w14:paraId="3EFA2968"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1E1357FF"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6723839D" w14:textId="77777777" w:rsidR="00DD4AA3" w:rsidRDefault="00DD4AA3" w:rsidP="00901106">
            <w:pPr>
              <w:jc w:val="right"/>
              <w:rPr>
                <w:rFonts w:eastAsia="Times New Roman"/>
                <w:sz w:val="20"/>
                <w:szCs w:val="20"/>
              </w:rPr>
            </w:pPr>
            <w:r>
              <w:rPr>
                <w:rFonts w:eastAsia="Times New Roman"/>
                <w:sz w:val="20"/>
                <w:szCs w:val="20"/>
              </w:rPr>
              <w:t>(4,694</w:t>
            </w:r>
          </w:p>
        </w:tc>
        <w:tc>
          <w:tcPr>
            <w:tcW w:w="0" w:type="auto"/>
            <w:shd w:val="clear" w:color="auto" w:fill="CCEEFF"/>
            <w:tcMar>
              <w:top w:w="0" w:type="dxa"/>
              <w:left w:w="0" w:type="dxa"/>
              <w:bottom w:w="20" w:type="dxa"/>
              <w:right w:w="0" w:type="dxa"/>
            </w:tcMar>
            <w:vAlign w:val="bottom"/>
            <w:hideMark/>
          </w:tcPr>
          <w:p w14:paraId="587CFDCB"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CCEEFF"/>
            <w:tcMar>
              <w:top w:w="0" w:type="dxa"/>
              <w:left w:w="0" w:type="dxa"/>
              <w:bottom w:w="20" w:type="dxa"/>
              <w:right w:w="0" w:type="dxa"/>
            </w:tcMar>
            <w:vAlign w:val="bottom"/>
            <w:hideMark/>
          </w:tcPr>
          <w:p w14:paraId="4E2133D4"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6ACE391C"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0471D2FF" w14:textId="77777777" w:rsidR="00DD4AA3" w:rsidRDefault="00DD4AA3" w:rsidP="00901106">
            <w:pPr>
              <w:jc w:val="right"/>
              <w:rPr>
                <w:rFonts w:eastAsia="Times New Roman"/>
                <w:sz w:val="20"/>
                <w:szCs w:val="20"/>
              </w:rPr>
            </w:pPr>
            <w:r>
              <w:rPr>
                <w:rFonts w:eastAsia="Times New Roman"/>
                <w:sz w:val="20"/>
                <w:szCs w:val="20"/>
              </w:rPr>
              <w:t>(4,694</w:t>
            </w:r>
          </w:p>
        </w:tc>
        <w:tc>
          <w:tcPr>
            <w:tcW w:w="0" w:type="auto"/>
            <w:shd w:val="clear" w:color="auto" w:fill="CCEEFF"/>
            <w:tcMar>
              <w:top w:w="0" w:type="dxa"/>
              <w:left w:w="0" w:type="dxa"/>
              <w:bottom w:w="20" w:type="dxa"/>
              <w:right w:w="0" w:type="dxa"/>
            </w:tcMar>
            <w:vAlign w:val="bottom"/>
            <w:hideMark/>
          </w:tcPr>
          <w:p w14:paraId="1DB842CD"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CCEEFF"/>
            <w:tcMar>
              <w:top w:w="0" w:type="dxa"/>
              <w:left w:w="0" w:type="dxa"/>
              <w:bottom w:w="20" w:type="dxa"/>
              <w:right w:w="0" w:type="dxa"/>
            </w:tcMar>
            <w:vAlign w:val="bottom"/>
            <w:hideMark/>
          </w:tcPr>
          <w:p w14:paraId="40E774DC"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0A7AF338"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29D14FE9" w14:textId="77777777" w:rsidR="00DD4AA3" w:rsidRDefault="00DD4AA3" w:rsidP="00901106">
            <w:pPr>
              <w:jc w:val="right"/>
              <w:rPr>
                <w:rFonts w:eastAsia="Times New Roman"/>
                <w:sz w:val="20"/>
                <w:szCs w:val="20"/>
              </w:rPr>
            </w:pPr>
            <w:r>
              <w:rPr>
                <w:rFonts w:eastAsia="Times New Roman"/>
                <w:sz w:val="20"/>
                <w:szCs w:val="20"/>
              </w:rPr>
              <w:t>(9,387</w:t>
            </w:r>
          </w:p>
        </w:tc>
        <w:tc>
          <w:tcPr>
            <w:tcW w:w="0" w:type="auto"/>
            <w:shd w:val="clear" w:color="auto" w:fill="CCEEFF"/>
            <w:tcMar>
              <w:top w:w="0" w:type="dxa"/>
              <w:left w:w="0" w:type="dxa"/>
              <w:bottom w:w="20" w:type="dxa"/>
              <w:right w:w="0" w:type="dxa"/>
            </w:tcMar>
            <w:vAlign w:val="bottom"/>
            <w:hideMark/>
          </w:tcPr>
          <w:p w14:paraId="5DF369B2"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CCEEFF"/>
            <w:tcMar>
              <w:top w:w="0" w:type="dxa"/>
              <w:left w:w="0" w:type="dxa"/>
              <w:bottom w:w="20" w:type="dxa"/>
              <w:right w:w="0" w:type="dxa"/>
            </w:tcMar>
            <w:vAlign w:val="bottom"/>
            <w:hideMark/>
          </w:tcPr>
          <w:p w14:paraId="5E2AB983"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281BCD5A"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4DA1CBB6" w14:textId="77777777" w:rsidR="00DD4AA3" w:rsidRDefault="00DD4AA3" w:rsidP="00901106">
            <w:pPr>
              <w:jc w:val="right"/>
              <w:rPr>
                <w:rFonts w:eastAsia="Times New Roman"/>
                <w:sz w:val="20"/>
                <w:szCs w:val="20"/>
              </w:rPr>
            </w:pPr>
            <w:r>
              <w:rPr>
                <w:rFonts w:eastAsia="Times New Roman"/>
                <w:sz w:val="20"/>
                <w:szCs w:val="20"/>
              </w:rPr>
              <w:t>(9,387</w:t>
            </w:r>
          </w:p>
        </w:tc>
        <w:tc>
          <w:tcPr>
            <w:tcW w:w="0" w:type="auto"/>
            <w:shd w:val="clear" w:color="auto" w:fill="CCEEFF"/>
            <w:tcMar>
              <w:top w:w="0" w:type="dxa"/>
              <w:left w:w="0" w:type="dxa"/>
              <w:bottom w:w="20" w:type="dxa"/>
              <w:right w:w="0" w:type="dxa"/>
            </w:tcMar>
            <w:vAlign w:val="bottom"/>
            <w:hideMark/>
          </w:tcPr>
          <w:p w14:paraId="5310F309" w14:textId="77777777" w:rsidR="00DD4AA3" w:rsidRDefault="00DD4AA3" w:rsidP="00901106">
            <w:pPr>
              <w:rPr>
                <w:rFonts w:eastAsia="Times New Roman"/>
                <w:sz w:val="20"/>
                <w:szCs w:val="20"/>
              </w:rPr>
            </w:pPr>
            <w:r>
              <w:rPr>
                <w:rFonts w:eastAsia="Times New Roman"/>
                <w:sz w:val="20"/>
                <w:szCs w:val="20"/>
              </w:rPr>
              <w:t>)</w:t>
            </w:r>
          </w:p>
        </w:tc>
      </w:tr>
      <w:tr w:rsidR="00DD4AA3" w14:paraId="21CE4934" w14:textId="77777777" w:rsidTr="00DD4AA3">
        <w:trPr>
          <w:divId w:val="452866394"/>
        </w:trPr>
        <w:tc>
          <w:tcPr>
            <w:tcW w:w="0" w:type="auto"/>
            <w:shd w:val="clear" w:color="auto" w:fill="FFFFFF"/>
            <w:tcMar>
              <w:top w:w="0" w:type="dxa"/>
              <w:left w:w="0" w:type="dxa"/>
              <w:bottom w:w="20" w:type="dxa"/>
              <w:right w:w="0" w:type="dxa"/>
            </w:tcMar>
            <w:vAlign w:val="bottom"/>
            <w:hideMark/>
          </w:tcPr>
          <w:p w14:paraId="163056F0" w14:textId="77777777" w:rsidR="00DD4AA3" w:rsidRDefault="00DD4AA3" w:rsidP="00901106">
            <w:pPr>
              <w:rPr>
                <w:rFonts w:eastAsia="Times New Roman"/>
                <w:b/>
                <w:bCs/>
                <w:sz w:val="20"/>
                <w:szCs w:val="20"/>
              </w:rPr>
            </w:pPr>
            <w:r>
              <w:rPr>
                <w:rFonts w:eastAsia="Times New Roman"/>
                <w:b/>
                <w:bCs/>
                <w:sz w:val="20"/>
                <w:szCs w:val="20"/>
              </w:rPr>
              <w:t>Operating income</w:t>
            </w:r>
          </w:p>
        </w:tc>
        <w:tc>
          <w:tcPr>
            <w:tcW w:w="0" w:type="auto"/>
            <w:shd w:val="clear" w:color="auto" w:fill="FFFFFF"/>
            <w:tcMar>
              <w:top w:w="0" w:type="dxa"/>
              <w:left w:w="0" w:type="dxa"/>
              <w:bottom w:w="20" w:type="dxa"/>
              <w:right w:w="0" w:type="dxa"/>
            </w:tcMar>
            <w:vAlign w:val="bottom"/>
            <w:hideMark/>
          </w:tcPr>
          <w:p w14:paraId="5783F4BA"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7C505E9B"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324A54C0" w14:textId="77777777" w:rsidR="00DD4AA3" w:rsidRDefault="00DD4AA3" w:rsidP="00901106">
            <w:pPr>
              <w:jc w:val="right"/>
              <w:rPr>
                <w:rFonts w:eastAsia="Times New Roman"/>
                <w:sz w:val="20"/>
                <w:szCs w:val="20"/>
              </w:rPr>
            </w:pPr>
            <w:r>
              <w:rPr>
                <w:rFonts w:eastAsia="Times New Roman"/>
                <w:sz w:val="20"/>
                <w:szCs w:val="20"/>
              </w:rPr>
              <w:t>27,091</w:t>
            </w:r>
          </w:p>
        </w:tc>
        <w:tc>
          <w:tcPr>
            <w:tcW w:w="0" w:type="auto"/>
            <w:shd w:val="clear" w:color="auto" w:fill="FFFFFF"/>
            <w:tcMar>
              <w:top w:w="0" w:type="dxa"/>
              <w:left w:w="0" w:type="dxa"/>
              <w:bottom w:w="20" w:type="dxa"/>
              <w:right w:w="0" w:type="dxa"/>
            </w:tcMar>
            <w:vAlign w:val="bottom"/>
            <w:hideMark/>
          </w:tcPr>
          <w:p w14:paraId="68A207B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tcMar>
              <w:top w:w="0" w:type="dxa"/>
              <w:left w:w="0" w:type="dxa"/>
              <w:bottom w:w="20" w:type="dxa"/>
              <w:right w:w="0" w:type="dxa"/>
            </w:tcMar>
            <w:vAlign w:val="bottom"/>
            <w:hideMark/>
          </w:tcPr>
          <w:p w14:paraId="2B0ED9A3"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73C01A1A"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2BB65A1F" w14:textId="77777777" w:rsidR="00DD4AA3" w:rsidRDefault="00DD4AA3" w:rsidP="00901106">
            <w:pPr>
              <w:jc w:val="right"/>
              <w:rPr>
                <w:rFonts w:eastAsia="Times New Roman"/>
                <w:sz w:val="20"/>
                <w:szCs w:val="20"/>
              </w:rPr>
            </w:pPr>
            <w:r>
              <w:rPr>
                <w:rFonts w:eastAsia="Times New Roman"/>
                <w:sz w:val="20"/>
                <w:szCs w:val="20"/>
              </w:rPr>
              <w:t>34,116</w:t>
            </w:r>
          </w:p>
        </w:tc>
        <w:tc>
          <w:tcPr>
            <w:tcW w:w="0" w:type="auto"/>
            <w:shd w:val="clear" w:color="auto" w:fill="FFFFFF"/>
            <w:tcMar>
              <w:top w:w="0" w:type="dxa"/>
              <w:left w:w="0" w:type="dxa"/>
              <w:bottom w:w="20" w:type="dxa"/>
              <w:right w:w="0" w:type="dxa"/>
            </w:tcMar>
            <w:vAlign w:val="bottom"/>
            <w:hideMark/>
          </w:tcPr>
          <w:p w14:paraId="0DAC28B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tcMar>
              <w:top w:w="0" w:type="dxa"/>
              <w:left w:w="0" w:type="dxa"/>
              <w:bottom w:w="20" w:type="dxa"/>
              <w:right w:w="0" w:type="dxa"/>
            </w:tcMar>
            <w:vAlign w:val="bottom"/>
            <w:hideMark/>
          </w:tcPr>
          <w:p w14:paraId="20A2929B"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17DEF889"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5FF16A66" w14:textId="77777777" w:rsidR="00DD4AA3" w:rsidRDefault="00DD4AA3" w:rsidP="00901106">
            <w:pPr>
              <w:jc w:val="right"/>
              <w:rPr>
                <w:rFonts w:eastAsia="Times New Roman"/>
                <w:sz w:val="20"/>
                <w:szCs w:val="20"/>
              </w:rPr>
            </w:pPr>
            <w:r>
              <w:rPr>
                <w:rFonts w:eastAsia="Times New Roman"/>
                <w:sz w:val="20"/>
                <w:szCs w:val="20"/>
              </w:rPr>
              <w:t>48,032</w:t>
            </w:r>
          </w:p>
        </w:tc>
        <w:tc>
          <w:tcPr>
            <w:tcW w:w="0" w:type="auto"/>
            <w:shd w:val="clear" w:color="auto" w:fill="FFFFFF"/>
            <w:tcMar>
              <w:top w:w="0" w:type="dxa"/>
              <w:left w:w="0" w:type="dxa"/>
              <w:bottom w:w="20" w:type="dxa"/>
              <w:right w:w="0" w:type="dxa"/>
            </w:tcMar>
            <w:vAlign w:val="bottom"/>
            <w:hideMark/>
          </w:tcPr>
          <w:p w14:paraId="4B8BA19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tcMar>
              <w:top w:w="0" w:type="dxa"/>
              <w:left w:w="0" w:type="dxa"/>
              <w:bottom w:w="20" w:type="dxa"/>
              <w:right w:w="0" w:type="dxa"/>
            </w:tcMar>
            <w:vAlign w:val="bottom"/>
            <w:hideMark/>
          </w:tcPr>
          <w:p w14:paraId="46C33C8E"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4AF6E27C"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7C5B9326" w14:textId="77777777" w:rsidR="00DD4AA3" w:rsidRDefault="00DD4AA3" w:rsidP="00901106">
            <w:pPr>
              <w:jc w:val="right"/>
              <w:rPr>
                <w:rFonts w:eastAsia="Times New Roman"/>
                <w:sz w:val="20"/>
                <w:szCs w:val="20"/>
              </w:rPr>
            </w:pPr>
            <w:r>
              <w:rPr>
                <w:rFonts w:eastAsia="Times New Roman"/>
                <w:sz w:val="20"/>
                <w:szCs w:val="20"/>
              </w:rPr>
              <w:t>58,674</w:t>
            </w:r>
          </w:p>
        </w:tc>
        <w:tc>
          <w:tcPr>
            <w:tcW w:w="0" w:type="auto"/>
            <w:shd w:val="clear" w:color="auto" w:fill="FFFFFF"/>
            <w:tcMar>
              <w:top w:w="0" w:type="dxa"/>
              <w:left w:w="0" w:type="dxa"/>
              <w:bottom w:w="20" w:type="dxa"/>
              <w:right w:w="0" w:type="dxa"/>
            </w:tcMar>
            <w:vAlign w:val="bottom"/>
            <w:hideMark/>
          </w:tcPr>
          <w:p w14:paraId="60290C6B" w14:textId="77777777" w:rsidR="00DD4AA3" w:rsidRDefault="00DD4AA3" w:rsidP="00901106">
            <w:pPr>
              <w:rPr>
                <w:rFonts w:eastAsia="Times New Roman"/>
                <w:sz w:val="20"/>
                <w:szCs w:val="20"/>
              </w:rPr>
            </w:pPr>
            <w:r>
              <w:rPr>
                <w:rFonts w:eastAsia="Times New Roman"/>
                <w:sz w:val="20"/>
                <w:szCs w:val="20"/>
              </w:rPr>
              <w:t> </w:t>
            </w:r>
          </w:p>
        </w:tc>
      </w:tr>
      <w:tr w:rsidR="00DD4AA3" w14:paraId="2C993288" w14:textId="77777777" w:rsidTr="00DD4AA3">
        <w:trPr>
          <w:divId w:val="452866394"/>
        </w:trPr>
        <w:tc>
          <w:tcPr>
            <w:tcW w:w="0" w:type="auto"/>
            <w:shd w:val="clear" w:color="auto" w:fill="CCEEFF"/>
            <w:vAlign w:val="bottom"/>
            <w:hideMark/>
          </w:tcPr>
          <w:p w14:paraId="01DB0BB0" w14:textId="77777777" w:rsidR="00DD4AA3" w:rsidRDefault="00DD4AA3" w:rsidP="00901106">
            <w:pPr>
              <w:rPr>
                <w:rFonts w:eastAsia="Times New Roman"/>
                <w:sz w:val="20"/>
                <w:szCs w:val="20"/>
              </w:rPr>
            </w:pPr>
            <w:r>
              <w:rPr>
                <w:rFonts w:eastAsia="Times New Roman"/>
                <w:sz w:val="20"/>
                <w:szCs w:val="20"/>
              </w:rPr>
              <w:t>Interest expense, net</w:t>
            </w:r>
          </w:p>
        </w:tc>
        <w:tc>
          <w:tcPr>
            <w:tcW w:w="0" w:type="auto"/>
            <w:shd w:val="clear" w:color="auto" w:fill="CCEEFF"/>
            <w:vAlign w:val="bottom"/>
            <w:hideMark/>
          </w:tcPr>
          <w:p w14:paraId="4B5C107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5F0818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6A699F3" w14:textId="77777777" w:rsidR="00DD4AA3" w:rsidRDefault="00DD4AA3" w:rsidP="00901106">
            <w:pPr>
              <w:jc w:val="right"/>
              <w:rPr>
                <w:rFonts w:eastAsia="Times New Roman"/>
                <w:sz w:val="20"/>
                <w:szCs w:val="20"/>
              </w:rPr>
            </w:pPr>
            <w:r>
              <w:rPr>
                <w:rFonts w:eastAsia="Times New Roman"/>
                <w:sz w:val="20"/>
                <w:szCs w:val="20"/>
              </w:rPr>
              <w:t>(8,562</w:t>
            </w:r>
          </w:p>
        </w:tc>
        <w:tc>
          <w:tcPr>
            <w:tcW w:w="0" w:type="auto"/>
            <w:shd w:val="clear" w:color="auto" w:fill="CCEEFF"/>
            <w:vAlign w:val="bottom"/>
            <w:hideMark/>
          </w:tcPr>
          <w:p w14:paraId="106CBAB3"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CCEEFF"/>
            <w:vAlign w:val="bottom"/>
            <w:hideMark/>
          </w:tcPr>
          <w:p w14:paraId="36431A1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74C3BD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29FB6DD" w14:textId="77777777" w:rsidR="00DD4AA3" w:rsidRDefault="00DD4AA3" w:rsidP="00901106">
            <w:pPr>
              <w:jc w:val="right"/>
              <w:rPr>
                <w:rFonts w:eastAsia="Times New Roman"/>
                <w:sz w:val="20"/>
                <w:szCs w:val="20"/>
              </w:rPr>
            </w:pPr>
            <w:r>
              <w:rPr>
                <w:rFonts w:eastAsia="Times New Roman"/>
                <w:sz w:val="20"/>
                <w:szCs w:val="20"/>
              </w:rPr>
              <w:t>(9,439</w:t>
            </w:r>
          </w:p>
        </w:tc>
        <w:tc>
          <w:tcPr>
            <w:tcW w:w="0" w:type="auto"/>
            <w:shd w:val="clear" w:color="auto" w:fill="CCEEFF"/>
            <w:vAlign w:val="bottom"/>
            <w:hideMark/>
          </w:tcPr>
          <w:p w14:paraId="54371260"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CCEEFF"/>
            <w:vAlign w:val="bottom"/>
            <w:hideMark/>
          </w:tcPr>
          <w:p w14:paraId="5FC8E1C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889DD7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C020017" w14:textId="77777777" w:rsidR="00DD4AA3" w:rsidRDefault="00DD4AA3" w:rsidP="00901106">
            <w:pPr>
              <w:jc w:val="right"/>
              <w:rPr>
                <w:rFonts w:eastAsia="Times New Roman"/>
                <w:sz w:val="20"/>
                <w:szCs w:val="20"/>
              </w:rPr>
            </w:pPr>
            <w:r>
              <w:rPr>
                <w:rFonts w:eastAsia="Times New Roman"/>
                <w:sz w:val="20"/>
                <w:szCs w:val="20"/>
              </w:rPr>
              <w:t>(16,846</w:t>
            </w:r>
          </w:p>
        </w:tc>
        <w:tc>
          <w:tcPr>
            <w:tcW w:w="0" w:type="auto"/>
            <w:shd w:val="clear" w:color="auto" w:fill="CCEEFF"/>
            <w:vAlign w:val="bottom"/>
            <w:hideMark/>
          </w:tcPr>
          <w:p w14:paraId="13CA2E60"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CCEEFF"/>
            <w:vAlign w:val="bottom"/>
            <w:hideMark/>
          </w:tcPr>
          <w:p w14:paraId="4E61DF4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BC0A9A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93917E0" w14:textId="77777777" w:rsidR="00DD4AA3" w:rsidRDefault="00DD4AA3" w:rsidP="00901106">
            <w:pPr>
              <w:jc w:val="right"/>
              <w:rPr>
                <w:rFonts w:eastAsia="Times New Roman"/>
                <w:sz w:val="20"/>
                <w:szCs w:val="20"/>
              </w:rPr>
            </w:pPr>
            <w:r>
              <w:rPr>
                <w:rFonts w:eastAsia="Times New Roman"/>
                <w:sz w:val="20"/>
                <w:szCs w:val="20"/>
              </w:rPr>
              <w:t>(20,043</w:t>
            </w:r>
          </w:p>
        </w:tc>
        <w:tc>
          <w:tcPr>
            <w:tcW w:w="0" w:type="auto"/>
            <w:shd w:val="clear" w:color="auto" w:fill="CCEEFF"/>
            <w:vAlign w:val="bottom"/>
            <w:hideMark/>
          </w:tcPr>
          <w:p w14:paraId="2E55CCA9" w14:textId="77777777" w:rsidR="00DD4AA3" w:rsidRDefault="00DD4AA3" w:rsidP="00901106">
            <w:pPr>
              <w:rPr>
                <w:rFonts w:eastAsia="Times New Roman"/>
                <w:sz w:val="20"/>
                <w:szCs w:val="20"/>
              </w:rPr>
            </w:pPr>
            <w:r>
              <w:rPr>
                <w:rFonts w:eastAsia="Times New Roman"/>
                <w:sz w:val="20"/>
                <w:szCs w:val="20"/>
              </w:rPr>
              <w:t>)</w:t>
            </w:r>
          </w:p>
        </w:tc>
      </w:tr>
      <w:tr w:rsidR="00DD4AA3" w14:paraId="35757161" w14:textId="77777777" w:rsidTr="00DD4AA3">
        <w:trPr>
          <w:divId w:val="452866394"/>
        </w:trPr>
        <w:tc>
          <w:tcPr>
            <w:tcW w:w="0" w:type="auto"/>
            <w:shd w:val="clear" w:color="auto" w:fill="FFFFFF"/>
            <w:tcMar>
              <w:top w:w="0" w:type="dxa"/>
              <w:left w:w="0" w:type="dxa"/>
              <w:bottom w:w="20" w:type="dxa"/>
              <w:right w:w="0" w:type="dxa"/>
            </w:tcMar>
            <w:vAlign w:val="bottom"/>
            <w:hideMark/>
          </w:tcPr>
          <w:p w14:paraId="0C345BA8" w14:textId="77777777" w:rsidR="00DD4AA3" w:rsidRDefault="00DD4AA3" w:rsidP="00901106">
            <w:pPr>
              <w:rPr>
                <w:rFonts w:eastAsia="Times New Roman"/>
                <w:sz w:val="20"/>
                <w:szCs w:val="20"/>
              </w:rPr>
            </w:pPr>
            <w:r>
              <w:rPr>
                <w:rFonts w:eastAsia="Times New Roman"/>
                <w:sz w:val="20"/>
                <w:szCs w:val="20"/>
              </w:rPr>
              <w:t>Other income, net</w:t>
            </w:r>
          </w:p>
        </w:tc>
        <w:tc>
          <w:tcPr>
            <w:tcW w:w="0" w:type="auto"/>
            <w:shd w:val="clear" w:color="auto" w:fill="FFFFFF"/>
            <w:tcMar>
              <w:top w:w="0" w:type="dxa"/>
              <w:left w:w="0" w:type="dxa"/>
              <w:bottom w:w="20" w:type="dxa"/>
              <w:right w:w="0" w:type="dxa"/>
            </w:tcMar>
            <w:vAlign w:val="bottom"/>
            <w:hideMark/>
          </w:tcPr>
          <w:p w14:paraId="4FAD041D"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3B839C56"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431153E0" w14:textId="77777777" w:rsidR="00DD4AA3" w:rsidRDefault="00DD4AA3" w:rsidP="00901106">
            <w:pPr>
              <w:jc w:val="right"/>
              <w:rPr>
                <w:rFonts w:eastAsia="Times New Roman"/>
                <w:sz w:val="20"/>
                <w:szCs w:val="20"/>
              </w:rPr>
            </w:pPr>
            <w:r>
              <w:rPr>
                <w:rFonts w:eastAsia="Times New Roman"/>
                <w:sz w:val="20"/>
                <w:szCs w:val="20"/>
              </w:rPr>
              <w:t>940</w:t>
            </w:r>
          </w:p>
        </w:tc>
        <w:tc>
          <w:tcPr>
            <w:tcW w:w="0" w:type="auto"/>
            <w:shd w:val="clear" w:color="auto" w:fill="FFFFFF"/>
            <w:tcMar>
              <w:top w:w="0" w:type="dxa"/>
              <w:left w:w="0" w:type="dxa"/>
              <w:bottom w:w="20" w:type="dxa"/>
              <w:right w:w="0" w:type="dxa"/>
            </w:tcMar>
            <w:vAlign w:val="bottom"/>
            <w:hideMark/>
          </w:tcPr>
          <w:p w14:paraId="0ACBA0E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tcMar>
              <w:top w:w="0" w:type="dxa"/>
              <w:left w:w="0" w:type="dxa"/>
              <w:bottom w:w="20" w:type="dxa"/>
              <w:right w:w="0" w:type="dxa"/>
            </w:tcMar>
            <w:vAlign w:val="bottom"/>
            <w:hideMark/>
          </w:tcPr>
          <w:p w14:paraId="40E8804E"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328F07A1"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3424766B" w14:textId="77777777" w:rsidR="00DD4AA3" w:rsidRDefault="00DD4AA3" w:rsidP="00901106">
            <w:pPr>
              <w:jc w:val="right"/>
              <w:rPr>
                <w:rFonts w:eastAsia="Times New Roman"/>
                <w:sz w:val="20"/>
                <w:szCs w:val="20"/>
              </w:rPr>
            </w:pPr>
            <w:r>
              <w:rPr>
                <w:rFonts w:eastAsia="Times New Roman"/>
                <w:sz w:val="20"/>
                <w:szCs w:val="20"/>
              </w:rPr>
              <w:t>184</w:t>
            </w:r>
          </w:p>
        </w:tc>
        <w:tc>
          <w:tcPr>
            <w:tcW w:w="0" w:type="auto"/>
            <w:shd w:val="clear" w:color="auto" w:fill="FFFFFF"/>
            <w:tcMar>
              <w:top w:w="0" w:type="dxa"/>
              <w:left w:w="0" w:type="dxa"/>
              <w:bottom w:w="20" w:type="dxa"/>
              <w:right w:w="0" w:type="dxa"/>
            </w:tcMar>
            <w:vAlign w:val="bottom"/>
            <w:hideMark/>
          </w:tcPr>
          <w:p w14:paraId="75DFB2E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tcMar>
              <w:top w:w="0" w:type="dxa"/>
              <w:left w:w="0" w:type="dxa"/>
              <w:bottom w:w="20" w:type="dxa"/>
              <w:right w:w="0" w:type="dxa"/>
            </w:tcMar>
            <w:vAlign w:val="bottom"/>
            <w:hideMark/>
          </w:tcPr>
          <w:p w14:paraId="21DFEF96"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26F71E0B"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71484996" w14:textId="77777777" w:rsidR="00DD4AA3" w:rsidRDefault="00DD4AA3" w:rsidP="00901106">
            <w:pPr>
              <w:jc w:val="right"/>
              <w:rPr>
                <w:rFonts w:eastAsia="Times New Roman"/>
                <w:sz w:val="20"/>
                <w:szCs w:val="20"/>
              </w:rPr>
            </w:pPr>
            <w:r>
              <w:rPr>
                <w:rFonts w:eastAsia="Times New Roman"/>
                <w:sz w:val="20"/>
                <w:szCs w:val="20"/>
              </w:rPr>
              <w:t>1,999</w:t>
            </w:r>
          </w:p>
        </w:tc>
        <w:tc>
          <w:tcPr>
            <w:tcW w:w="0" w:type="auto"/>
            <w:shd w:val="clear" w:color="auto" w:fill="FFFFFF"/>
            <w:tcMar>
              <w:top w:w="0" w:type="dxa"/>
              <w:left w:w="0" w:type="dxa"/>
              <w:bottom w:w="20" w:type="dxa"/>
              <w:right w:w="0" w:type="dxa"/>
            </w:tcMar>
            <w:vAlign w:val="bottom"/>
            <w:hideMark/>
          </w:tcPr>
          <w:p w14:paraId="7D3BE52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tcMar>
              <w:top w:w="0" w:type="dxa"/>
              <w:left w:w="0" w:type="dxa"/>
              <w:bottom w:w="20" w:type="dxa"/>
              <w:right w:w="0" w:type="dxa"/>
            </w:tcMar>
            <w:vAlign w:val="bottom"/>
            <w:hideMark/>
          </w:tcPr>
          <w:p w14:paraId="7DD38F30"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38292C49"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1E94AC23" w14:textId="77777777" w:rsidR="00DD4AA3" w:rsidRDefault="00DD4AA3" w:rsidP="00901106">
            <w:pPr>
              <w:jc w:val="right"/>
              <w:rPr>
                <w:rFonts w:eastAsia="Times New Roman"/>
                <w:sz w:val="20"/>
                <w:szCs w:val="20"/>
              </w:rPr>
            </w:pPr>
            <w:r>
              <w:rPr>
                <w:rFonts w:eastAsia="Times New Roman"/>
                <w:sz w:val="20"/>
                <w:szCs w:val="20"/>
              </w:rPr>
              <w:t>805</w:t>
            </w:r>
          </w:p>
        </w:tc>
        <w:tc>
          <w:tcPr>
            <w:tcW w:w="0" w:type="auto"/>
            <w:shd w:val="clear" w:color="auto" w:fill="FFFFFF"/>
            <w:tcMar>
              <w:top w:w="0" w:type="dxa"/>
              <w:left w:w="0" w:type="dxa"/>
              <w:bottom w:w="20" w:type="dxa"/>
              <w:right w:w="0" w:type="dxa"/>
            </w:tcMar>
            <w:vAlign w:val="bottom"/>
            <w:hideMark/>
          </w:tcPr>
          <w:p w14:paraId="489C765C" w14:textId="77777777" w:rsidR="00DD4AA3" w:rsidRDefault="00DD4AA3" w:rsidP="00901106">
            <w:pPr>
              <w:rPr>
                <w:rFonts w:eastAsia="Times New Roman"/>
                <w:sz w:val="20"/>
                <w:szCs w:val="20"/>
              </w:rPr>
            </w:pPr>
            <w:r>
              <w:rPr>
                <w:rFonts w:eastAsia="Times New Roman"/>
                <w:sz w:val="20"/>
                <w:szCs w:val="20"/>
              </w:rPr>
              <w:t> </w:t>
            </w:r>
          </w:p>
        </w:tc>
      </w:tr>
      <w:tr w:rsidR="00DD4AA3" w14:paraId="227B2AC4" w14:textId="77777777" w:rsidTr="00DD4AA3">
        <w:trPr>
          <w:divId w:val="452866394"/>
        </w:trPr>
        <w:tc>
          <w:tcPr>
            <w:tcW w:w="0" w:type="auto"/>
            <w:shd w:val="clear" w:color="auto" w:fill="CCEEFF"/>
            <w:vAlign w:val="bottom"/>
            <w:hideMark/>
          </w:tcPr>
          <w:p w14:paraId="758B546D" w14:textId="77777777" w:rsidR="00DD4AA3" w:rsidRDefault="00DD4AA3" w:rsidP="00901106">
            <w:pPr>
              <w:rPr>
                <w:rFonts w:eastAsia="Times New Roman"/>
                <w:b/>
                <w:bCs/>
                <w:sz w:val="20"/>
                <w:szCs w:val="20"/>
              </w:rPr>
            </w:pPr>
            <w:r>
              <w:rPr>
                <w:rFonts w:eastAsia="Times New Roman"/>
                <w:b/>
                <w:bCs/>
                <w:sz w:val="20"/>
                <w:szCs w:val="20"/>
              </w:rPr>
              <w:t>Income before income tax</w:t>
            </w:r>
          </w:p>
        </w:tc>
        <w:tc>
          <w:tcPr>
            <w:tcW w:w="0" w:type="auto"/>
            <w:shd w:val="clear" w:color="auto" w:fill="CCEEFF"/>
            <w:vAlign w:val="bottom"/>
            <w:hideMark/>
          </w:tcPr>
          <w:p w14:paraId="7D32D0A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17BAF0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0F5511E" w14:textId="77777777" w:rsidR="00DD4AA3" w:rsidRDefault="00DD4AA3" w:rsidP="00901106">
            <w:pPr>
              <w:jc w:val="right"/>
              <w:rPr>
                <w:rFonts w:eastAsia="Times New Roman"/>
                <w:sz w:val="20"/>
                <w:szCs w:val="20"/>
              </w:rPr>
            </w:pPr>
            <w:r>
              <w:rPr>
                <w:rFonts w:eastAsia="Times New Roman"/>
                <w:sz w:val="20"/>
                <w:szCs w:val="20"/>
              </w:rPr>
              <w:t>19,469</w:t>
            </w:r>
          </w:p>
        </w:tc>
        <w:tc>
          <w:tcPr>
            <w:tcW w:w="0" w:type="auto"/>
            <w:shd w:val="clear" w:color="auto" w:fill="CCEEFF"/>
            <w:vAlign w:val="bottom"/>
            <w:hideMark/>
          </w:tcPr>
          <w:p w14:paraId="7E35B5A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D85B12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CE968D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16844A4" w14:textId="77777777" w:rsidR="00DD4AA3" w:rsidRDefault="00DD4AA3" w:rsidP="00901106">
            <w:pPr>
              <w:jc w:val="right"/>
              <w:rPr>
                <w:rFonts w:eastAsia="Times New Roman"/>
                <w:sz w:val="20"/>
                <w:szCs w:val="20"/>
              </w:rPr>
            </w:pPr>
            <w:r>
              <w:rPr>
                <w:rFonts w:eastAsia="Times New Roman"/>
                <w:sz w:val="20"/>
                <w:szCs w:val="20"/>
              </w:rPr>
              <w:t>24,861</w:t>
            </w:r>
          </w:p>
        </w:tc>
        <w:tc>
          <w:tcPr>
            <w:tcW w:w="0" w:type="auto"/>
            <w:shd w:val="clear" w:color="auto" w:fill="CCEEFF"/>
            <w:vAlign w:val="bottom"/>
            <w:hideMark/>
          </w:tcPr>
          <w:p w14:paraId="781E326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9815A3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26DAE2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4BE7897" w14:textId="77777777" w:rsidR="00DD4AA3" w:rsidRDefault="00DD4AA3" w:rsidP="00901106">
            <w:pPr>
              <w:jc w:val="right"/>
              <w:rPr>
                <w:rFonts w:eastAsia="Times New Roman"/>
                <w:sz w:val="20"/>
                <w:szCs w:val="20"/>
              </w:rPr>
            </w:pPr>
            <w:r>
              <w:rPr>
                <w:rFonts w:eastAsia="Times New Roman"/>
                <w:sz w:val="20"/>
                <w:szCs w:val="20"/>
              </w:rPr>
              <w:t>33,185</w:t>
            </w:r>
          </w:p>
        </w:tc>
        <w:tc>
          <w:tcPr>
            <w:tcW w:w="0" w:type="auto"/>
            <w:shd w:val="clear" w:color="auto" w:fill="CCEEFF"/>
            <w:vAlign w:val="bottom"/>
            <w:hideMark/>
          </w:tcPr>
          <w:p w14:paraId="0A2506B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97F1D0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C89762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08588A3" w14:textId="77777777" w:rsidR="00DD4AA3" w:rsidRDefault="00DD4AA3" w:rsidP="00901106">
            <w:pPr>
              <w:jc w:val="right"/>
              <w:rPr>
                <w:rFonts w:eastAsia="Times New Roman"/>
                <w:sz w:val="20"/>
                <w:szCs w:val="20"/>
              </w:rPr>
            </w:pPr>
            <w:r>
              <w:rPr>
                <w:rFonts w:eastAsia="Times New Roman"/>
                <w:sz w:val="20"/>
                <w:szCs w:val="20"/>
              </w:rPr>
              <w:t>39,436</w:t>
            </w:r>
          </w:p>
        </w:tc>
        <w:tc>
          <w:tcPr>
            <w:tcW w:w="0" w:type="auto"/>
            <w:shd w:val="clear" w:color="auto" w:fill="CCEEFF"/>
            <w:vAlign w:val="bottom"/>
            <w:hideMark/>
          </w:tcPr>
          <w:p w14:paraId="0DD794FB" w14:textId="77777777" w:rsidR="00DD4AA3" w:rsidRDefault="00DD4AA3" w:rsidP="00901106">
            <w:pPr>
              <w:rPr>
                <w:rFonts w:eastAsia="Times New Roman"/>
                <w:sz w:val="20"/>
                <w:szCs w:val="20"/>
              </w:rPr>
            </w:pPr>
            <w:r>
              <w:rPr>
                <w:rFonts w:eastAsia="Times New Roman"/>
                <w:sz w:val="20"/>
                <w:szCs w:val="20"/>
              </w:rPr>
              <w:t> </w:t>
            </w:r>
          </w:p>
        </w:tc>
      </w:tr>
      <w:tr w:rsidR="00DD4AA3" w14:paraId="43B257CC" w14:textId="77777777" w:rsidTr="00DD4AA3">
        <w:trPr>
          <w:divId w:val="452866394"/>
        </w:trPr>
        <w:tc>
          <w:tcPr>
            <w:tcW w:w="0" w:type="auto"/>
            <w:shd w:val="clear" w:color="auto" w:fill="FFFFFF"/>
            <w:tcMar>
              <w:top w:w="0" w:type="dxa"/>
              <w:left w:w="0" w:type="dxa"/>
              <w:bottom w:w="20" w:type="dxa"/>
              <w:right w:w="0" w:type="dxa"/>
            </w:tcMar>
            <w:vAlign w:val="bottom"/>
            <w:hideMark/>
          </w:tcPr>
          <w:p w14:paraId="6A2462EA" w14:textId="77777777" w:rsidR="00DD4AA3" w:rsidRDefault="00DD4AA3" w:rsidP="00901106">
            <w:pPr>
              <w:rPr>
                <w:rFonts w:eastAsia="Times New Roman"/>
                <w:sz w:val="20"/>
                <w:szCs w:val="20"/>
              </w:rPr>
            </w:pPr>
            <w:r>
              <w:rPr>
                <w:rFonts w:eastAsia="Times New Roman"/>
                <w:sz w:val="20"/>
                <w:szCs w:val="20"/>
              </w:rPr>
              <w:t>Income tax expense</w:t>
            </w:r>
          </w:p>
        </w:tc>
        <w:tc>
          <w:tcPr>
            <w:tcW w:w="0" w:type="auto"/>
            <w:shd w:val="clear" w:color="auto" w:fill="FFFFFF"/>
            <w:tcMar>
              <w:top w:w="0" w:type="dxa"/>
              <w:left w:w="0" w:type="dxa"/>
              <w:bottom w:w="20" w:type="dxa"/>
              <w:right w:w="0" w:type="dxa"/>
            </w:tcMar>
            <w:vAlign w:val="bottom"/>
            <w:hideMark/>
          </w:tcPr>
          <w:p w14:paraId="10F39050"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6AF416B7"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31185987" w14:textId="77777777" w:rsidR="00DD4AA3" w:rsidRDefault="00DD4AA3" w:rsidP="00901106">
            <w:pPr>
              <w:jc w:val="right"/>
              <w:rPr>
                <w:rFonts w:eastAsia="Times New Roman"/>
                <w:sz w:val="20"/>
                <w:szCs w:val="20"/>
              </w:rPr>
            </w:pPr>
            <w:r>
              <w:rPr>
                <w:rFonts w:eastAsia="Times New Roman"/>
                <w:sz w:val="20"/>
                <w:szCs w:val="20"/>
              </w:rPr>
              <w:t>(4,268</w:t>
            </w:r>
          </w:p>
        </w:tc>
        <w:tc>
          <w:tcPr>
            <w:tcW w:w="0" w:type="auto"/>
            <w:shd w:val="clear" w:color="auto" w:fill="FFFFFF"/>
            <w:tcMar>
              <w:top w:w="0" w:type="dxa"/>
              <w:left w:w="0" w:type="dxa"/>
              <w:bottom w:w="20" w:type="dxa"/>
              <w:right w:w="0" w:type="dxa"/>
            </w:tcMar>
            <w:vAlign w:val="bottom"/>
            <w:hideMark/>
          </w:tcPr>
          <w:p w14:paraId="0E2F4B04"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FFFFFF"/>
            <w:tcMar>
              <w:top w:w="0" w:type="dxa"/>
              <w:left w:w="0" w:type="dxa"/>
              <w:bottom w:w="20" w:type="dxa"/>
              <w:right w:w="0" w:type="dxa"/>
            </w:tcMar>
            <w:vAlign w:val="bottom"/>
            <w:hideMark/>
          </w:tcPr>
          <w:p w14:paraId="475D8A0E"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6A861E5D"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3647C97A" w14:textId="77777777" w:rsidR="00DD4AA3" w:rsidRDefault="00DD4AA3" w:rsidP="00901106">
            <w:pPr>
              <w:jc w:val="right"/>
              <w:rPr>
                <w:rFonts w:eastAsia="Times New Roman"/>
                <w:sz w:val="20"/>
                <w:szCs w:val="20"/>
              </w:rPr>
            </w:pPr>
            <w:r>
              <w:rPr>
                <w:rFonts w:eastAsia="Times New Roman"/>
                <w:sz w:val="20"/>
                <w:szCs w:val="20"/>
              </w:rPr>
              <w:t>(5,988</w:t>
            </w:r>
          </w:p>
        </w:tc>
        <w:tc>
          <w:tcPr>
            <w:tcW w:w="0" w:type="auto"/>
            <w:shd w:val="clear" w:color="auto" w:fill="FFFFFF"/>
            <w:tcMar>
              <w:top w:w="0" w:type="dxa"/>
              <w:left w:w="0" w:type="dxa"/>
              <w:bottom w:w="20" w:type="dxa"/>
              <w:right w:w="0" w:type="dxa"/>
            </w:tcMar>
            <w:vAlign w:val="bottom"/>
            <w:hideMark/>
          </w:tcPr>
          <w:p w14:paraId="7B09122D"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FFFFFF"/>
            <w:tcMar>
              <w:top w:w="0" w:type="dxa"/>
              <w:left w:w="0" w:type="dxa"/>
              <w:bottom w:w="20" w:type="dxa"/>
              <w:right w:w="0" w:type="dxa"/>
            </w:tcMar>
            <w:vAlign w:val="bottom"/>
            <w:hideMark/>
          </w:tcPr>
          <w:p w14:paraId="260B45C8"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1980BFD5"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7B4C0E5D" w14:textId="77777777" w:rsidR="00DD4AA3" w:rsidRDefault="00DD4AA3" w:rsidP="00901106">
            <w:pPr>
              <w:jc w:val="right"/>
              <w:rPr>
                <w:rFonts w:eastAsia="Times New Roman"/>
                <w:sz w:val="20"/>
                <w:szCs w:val="20"/>
              </w:rPr>
            </w:pPr>
            <w:r>
              <w:rPr>
                <w:rFonts w:eastAsia="Times New Roman"/>
                <w:sz w:val="20"/>
                <w:szCs w:val="20"/>
              </w:rPr>
              <w:t>(7,593</w:t>
            </w:r>
          </w:p>
        </w:tc>
        <w:tc>
          <w:tcPr>
            <w:tcW w:w="0" w:type="auto"/>
            <w:shd w:val="clear" w:color="auto" w:fill="FFFFFF"/>
            <w:tcMar>
              <w:top w:w="0" w:type="dxa"/>
              <w:left w:w="0" w:type="dxa"/>
              <w:bottom w:w="20" w:type="dxa"/>
              <w:right w:w="0" w:type="dxa"/>
            </w:tcMar>
            <w:vAlign w:val="bottom"/>
            <w:hideMark/>
          </w:tcPr>
          <w:p w14:paraId="2FD00AA2"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FFFFFF"/>
            <w:tcMar>
              <w:top w:w="0" w:type="dxa"/>
              <w:left w:w="0" w:type="dxa"/>
              <w:bottom w:w="20" w:type="dxa"/>
              <w:right w:w="0" w:type="dxa"/>
            </w:tcMar>
            <w:vAlign w:val="bottom"/>
            <w:hideMark/>
          </w:tcPr>
          <w:p w14:paraId="5B34C4A3"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12688E9D"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5033D801" w14:textId="77777777" w:rsidR="00DD4AA3" w:rsidRDefault="00DD4AA3" w:rsidP="00901106">
            <w:pPr>
              <w:jc w:val="right"/>
              <w:rPr>
                <w:rFonts w:eastAsia="Times New Roman"/>
                <w:sz w:val="20"/>
                <w:szCs w:val="20"/>
              </w:rPr>
            </w:pPr>
            <w:r>
              <w:rPr>
                <w:rFonts w:eastAsia="Times New Roman"/>
                <w:sz w:val="20"/>
                <w:szCs w:val="20"/>
              </w:rPr>
              <w:t>(10,581</w:t>
            </w:r>
          </w:p>
        </w:tc>
        <w:tc>
          <w:tcPr>
            <w:tcW w:w="0" w:type="auto"/>
            <w:shd w:val="clear" w:color="auto" w:fill="FFFFFF"/>
            <w:tcMar>
              <w:top w:w="0" w:type="dxa"/>
              <w:left w:w="0" w:type="dxa"/>
              <w:bottom w:w="20" w:type="dxa"/>
              <w:right w:w="0" w:type="dxa"/>
            </w:tcMar>
            <w:vAlign w:val="bottom"/>
            <w:hideMark/>
          </w:tcPr>
          <w:p w14:paraId="6FF27654" w14:textId="77777777" w:rsidR="00DD4AA3" w:rsidRDefault="00DD4AA3" w:rsidP="00901106">
            <w:pPr>
              <w:rPr>
                <w:rFonts w:eastAsia="Times New Roman"/>
                <w:sz w:val="20"/>
                <w:szCs w:val="20"/>
              </w:rPr>
            </w:pPr>
            <w:r>
              <w:rPr>
                <w:rFonts w:eastAsia="Times New Roman"/>
                <w:sz w:val="20"/>
                <w:szCs w:val="20"/>
              </w:rPr>
              <w:t>)</w:t>
            </w:r>
          </w:p>
        </w:tc>
      </w:tr>
      <w:tr w:rsidR="00DD4AA3" w14:paraId="1989A70F" w14:textId="77777777" w:rsidTr="00DD4AA3">
        <w:trPr>
          <w:divId w:val="452866394"/>
        </w:trPr>
        <w:tc>
          <w:tcPr>
            <w:tcW w:w="0" w:type="auto"/>
            <w:shd w:val="clear" w:color="auto" w:fill="CCEEFF"/>
            <w:tcMar>
              <w:top w:w="0" w:type="dxa"/>
              <w:left w:w="0" w:type="dxa"/>
              <w:bottom w:w="50" w:type="dxa"/>
              <w:right w:w="0" w:type="dxa"/>
            </w:tcMar>
            <w:vAlign w:val="bottom"/>
            <w:hideMark/>
          </w:tcPr>
          <w:p w14:paraId="2BDEFA83" w14:textId="77777777" w:rsidR="00DD4AA3" w:rsidRDefault="00DD4AA3" w:rsidP="00901106">
            <w:pPr>
              <w:rPr>
                <w:rFonts w:eastAsia="Times New Roman"/>
                <w:b/>
                <w:bCs/>
                <w:sz w:val="20"/>
                <w:szCs w:val="20"/>
              </w:rPr>
            </w:pPr>
            <w:r>
              <w:rPr>
                <w:rFonts w:eastAsia="Times New Roman"/>
                <w:b/>
                <w:bCs/>
                <w:sz w:val="20"/>
                <w:szCs w:val="20"/>
              </w:rPr>
              <w:t>Net income</w:t>
            </w:r>
          </w:p>
        </w:tc>
        <w:tc>
          <w:tcPr>
            <w:tcW w:w="0" w:type="auto"/>
            <w:shd w:val="clear" w:color="auto" w:fill="CCEEFF"/>
            <w:tcMar>
              <w:top w:w="0" w:type="dxa"/>
              <w:left w:w="0" w:type="dxa"/>
              <w:bottom w:w="50" w:type="dxa"/>
              <w:right w:w="0" w:type="dxa"/>
            </w:tcMar>
            <w:vAlign w:val="bottom"/>
            <w:hideMark/>
          </w:tcPr>
          <w:p w14:paraId="243D3F6B"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double" w:sz="6" w:space="0" w:color="000000"/>
            </w:tcBorders>
            <w:shd w:val="clear" w:color="auto" w:fill="CCEEFF"/>
            <w:vAlign w:val="bottom"/>
            <w:hideMark/>
          </w:tcPr>
          <w:p w14:paraId="5CB6BED1" w14:textId="77777777" w:rsidR="00DD4AA3" w:rsidRDefault="00DD4AA3" w:rsidP="00901106">
            <w:pPr>
              <w:rPr>
                <w:rFonts w:eastAsia="Times New Roman"/>
                <w:b/>
                <w:bCs/>
                <w:sz w:val="20"/>
                <w:szCs w:val="20"/>
              </w:rPr>
            </w:pPr>
            <w:r>
              <w:rPr>
                <w:rFonts w:eastAsia="Times New Roman"/>
                <w:b/>
                <w:bCs/>
                <w:sz w:val="20"/>
                <w:szCs w:val="20"/>
              </w:rPr>
              <w:t>$</w:t>
            </w:r>
          </w:p>
        </w:tc>
        <w:tc>
          <w:tcPr>
            <w:tcW w:w="0" w:type="auto"/>
            <w:tcBorders>
              <w:bottom w:val="double" w:sz="6" w:space="0" w:color="000000"/>
            </w:tcBorders>
            <w:shd w:val="clear" w:color="auto" w:fill="CCEEFF"/>
            <w:vAlign w:val="bottom"/>
            <w:hideMark/>
          </w:tcPr>
          <w:p w14:paraId="69C334AF" w14:textId="77777777" w:rsidR="00DD4AA3" w:rsidRDefault="00DD4AA3" w:rsidP="00901106">
            <w:pPr>
              <w:jc w:val="right"/>
              <w:rPr>
                <w:rFonts w:eastAsia="Times New Roman"/>
                <w:b/>
                <w:bCs/>
                <w:sz w:val="20"/>
                <w:szCs w:val="20"/>
              </w:rPr>
            </w:pPr>
            <w:r>
              <w:rPr>
                <w:rFonts w:eastAsia="Times New Roman"/>
                <w:b/>
                <w:bCs/>
                <w:sz w:val="20"/>
                <w:szCs w:val="20"/>
              </w:rPr>
              <w:t>15,201</w:t>
            </w:r>
          </w:p>
        </w:tc>
        <w:tc>
          <w:tcPr>
            <w:tcW w:w="0" w:type="auto"/>
            <w:shd w:val="clear" w:color="auto" w:fill="CCEEFF"/>
            <w:tcMar>
              <w:top w:w="0" w:type="dxa"/>
              <w:left w:w="0" w:type="dxa"/>
              <w:bottom w:w="50" w:type="dxa"/>
              <w:right w:w="0" w:type="dxa"/>
            </w:tcMar>
            <w:vAlign w:val="bottom"/>
            <w:hideMark/>
          </w:tcPr>
          <w:p w14:paraId="00C918D6"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shd w:val="clear" w:color="auto" w:fill="CCEEFF"/>
            <w:tcMar>
              <w:top w:w="0" w:type="dxa"/>
              <w:left w:w="0" w:type="dxa"/>
              <w:bottom w:w="50" w:type="dxa"/>
              <w:right w:w="0" w:type="dxa"/>
            </w:tcMar>
            <w:vAlign w:val="bottom"/>
            <w:hideMark/>
          </w:tcPr>
          <w:p w14:paraId="3DCA7580"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double" w:sz="6" w:space="0" w:color="000000"/>
            </w:tcBorders>
            <w:shd w:val="clear" w:color="auto" w:fill="CCEEFF"/>
            <w:vAlign w:val="bottom"/>
            <w:hideMark/>
          </w:tcPr>
          <w:p w14:paraId="1B0A8C57" w14:textId="77777777" w:rsidR="00DD4AA3" w:rsidRDefault="00DD4AA3" w:rsidP="00901106">
            <w:pPr>
              <w:rPr>
                <w:rFonts w:eastAsia="Times New Roman"/>
                <w:b/>
                <w:bCs/>
                <w:sz w:val="20"/>
                <w:szCs w:val="20"/>
              </w:rPr>
            </w:pPr>
            <w:r>
              <w:rPr>
                <w:rFonts w:eastAsia="Times New Roman"/>
                <w:b/>
                <w:bCs/>
                <w:sz w:val="20"/>
                <w:szCs w:val="20"/>
              </w:rPr>
              <w:t>$</w:t>
            </w:r>
          </w:p>
        </w:tc>
        <w:tc>
          <w:tcPr>
            <w:tcW w:w="0" w:type="auto"/>
            <w:tcBorders>
              <w:bottom w:val="double" w:sz="6" w:space="0" w:color="000000"/>
            </w:tcBorders>
            <w:shd w:val="clear" w:color="auto" w:fill="CCEEFF"/>
            <w:vAlign w:val="bottom"/>
            <w:hideMark/>
          </w:tcPr>
          <w:p w14:paraId="7EB6A691" w14:textId="77777777" w:rsidR="00DD4AA3" w:rsidRDefault="00DD4AA3" w:rsidP="00901106">
            <w:pPr>
              <w:jc w:val="right"/>
              <w:rPr>
                <w:rFonts w:eastAsia="Times New Roman"/>
                <w:b/>
                <w:bCs/>
                <w:sz w:val="20"/>
                <w:szCs w:val="20"/>
              </w:rPr>
            </w:pPr>
            <w:r>
              <w:rPr>
                <w:rFonts w:eastAsia="Times New Roman"/>
                <w:b/>
                <w:bCs/>
                <w:sz w:val="20"/>
                <w:szCs w:val="20"/>
              </w:rPr>
              <w:t>18,873</w:t>
            </w:r>
          </w:p>
        </w:tc>
        <w:tc>
          <w:tcPr>
            <w:tcW w:w="0" w:type="auto"/>
            <w:shd w:val="clear" w:color="auto" w:fill="CCEEFF"/>
            <w:tcMar>
              <w:top w:w="0" w:type="dxa"/>
              <w:left w:w="0" w:type="dxa"/>
              <w:bottom w:w="50" w:type="dxa"/>
              <w:right w:w="0" w:type="dxa"/>
            </w:tcMar>
            <w:vAlign w:val="bottom"/>
            <w:hideMark/>
          </w:tcPr>
          <w:p w14:paraId="4020F506"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shd w:val="clear" w:color="auto" w:fill="CCEEFF"/>
            <w:tcMar>
              <w:top w:w="0" w:type="dxa"/>
              <w:left w:w="0" w:type="dxa"/>
              <w:bottom w:w="50" w:type="dxa"/>
              <w:right w:w="0" w:type="dxa"/>
            </w:tcMar>
            <w:vAlign w:val="bottom"/>
            <w:hideMark/>
          </w:tcPr>
          <w:p w14:paraId="4B64B3D5"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double" w:sz="6" w:space="0" w:color="000000"/>
            </w:tcBorders>
            <w:shd w:val="clear" w:color="auto" w:fill="CCEEFF"/>
            <w:vAlign w:val="bottom"/>
            <w:hideMark/>
          </w:tcPr>
          <w:p w14:paraId="7153C53F" w14:textId="77777777" w:rsidR="00DD4AA3" w:rsidRDefault="00DD4AA3" w:rsidP="00901106">
            <w:pPr>
              <w:rPr>
                <w:rFonts w:eastAsia="Times New Roman"/>
                <w:b/>
                <w:bCs/>
                <w:sz w:val="20"/>
                <w:szCs w:val="20"/>
              </w:rPr>
            </w:pPr>
            <w:r>
              <w:rPr>
                <w:rFonts w:eastAsia="Times New Roman"/>
                <w:b/>
                <w:bCs/>
                <w:sz w:val="20"/>
                <w:szCs w:val="20"/>
              </w:rPr>
              <w:t>$</w:t>
            </w:r>
          </w:p>
        </w:tc>
        <w:tc>
          <w:tcPr>
            <w:tcW w:w="0" w:type="auto"/>
            <w:tcBorders>
              <w:bottom w:val="double" w:sz="6" w:space="0" w:color="000000"/>
            </w:tcBorders>
            <w:shd w:val="clear" w:color="auto" w:fill="CCEEFF"/>
            <w:vAlign w:val="bottom"/>
            <w:hideMark/>
          </w:tcPr>
          <w:p w14:paraId="35C2FE0B" w14:textId="77777777" w:rsidR="00DD4AA3" w:rsidRDefault="00DD4AA3" w:rsidP="00901106">
            <w:pPr>
              <w:jc w:val="right"/>
              <w:rPr>
                <w:rFonts w:eastAsia="Times New Roman"/>
                <w:b/>
                <w:bCs/>
                <w:sz w:val="20"/>
                <w:szCs w:val="20"/>
              </w:rPr>
            </w:pPr>
            <w:r>
              <w:rPr>
                <w:rFonts w:eastAsia="Times New Roman"/>
                <w:b/>
                <w:bCs/>
                <w:sz w:val="20"/>
                <w:szCs w:val="20"/>
              </w:rPr>
              <w:t>25,592</w:t>
            </w:r>
          </w:p>
        </w:tc>
        <w:tc>
          <w:tcPr>
            <w:tcW w:w="0" w:type="auto"/>
            <w:shd w:val="clear" w:color="auto" w:fill="CCEEFF"/>
            <w:tcMar>
              <w:top w:w="0" w:type="dxa"/>
              <w:left w:w="0" w:type="dxa"/>
              <w:bottom w:w="50" w:type="dxa"/>
              <w:right w:w="0" w:type="dxa"/>
            </w:tcMar>
            <w:vAlign w:val="bottom"/>
            <w:hideMark/>
          </w:tcPr>
          <w:p w14:paraId="1498C517"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shd w:val="clear" w:color="auto" w:fill="CCEEFF"/>
            <w:tcMar>
              <w:top w:w="0" w:type="dxa"/>
              <w:left w:w="0" w:type="dxa"/>
              <w:bottom w:w="50" w:type="dxa"/>
              <w:right w:w="0" w:type="dxa"/>
            </w:tcMar>
            <w:vAlign w:val="bottom"/>
            <w:hideMark/>
          </w:tcPr>
          <w:p w14:paraId="43CDB5B5"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double" w:sz="6" w:space="0" w:color="000000"/>
            </w:tcBorders>
            <w:shd w:val="clear" w:color="auto" w:fill="CCEEFF"/>
            <w:vAlign w:val="bottom"/>
            <w:hideMark/>
          </w:tcPr>
          <w:p w14:paraId="45C0BCFE" w14:textId="77777777" w:rsidR="00DD4AA3" w:rsidRDefault="00DD4AA3" w:rsidP="00901106">
            <w:pPr>
              <w:rPr>
                <w:rFonts w:eastAsia="Times New Roman"/>
                <w:b/>
                <w:bCs/>
                <w:sz w:val="20"/>
                <w:szCs w:val="20"/>
              </w:rPr>
            </w:pPr>
            <w:r>
              <w:rPr>
                <w:rFonts w:eastAsia="Times New Roman"/>
                <w:b/>
                <w:bCs/>
                <w:sz w:val="20"/>
                <w:szCs w:val="20"/>
              </w:rPr>
              <w:t>$</w:t>
            </w:r>
          </w:p>
        </w:tc>
        <w:tc>
          <w:tcPr>
            <w:tcW w:w="0" w:type="auto"/>
            <w:tcBorders>
              <w:bottom w:val="double" w:sz="6" w:space="0" w:color="000000"/>
            </w:tcBorders>
            <w:shd w:val="clear" w:color="auto" w:fill="CCEEFF"/>
            <w:vAlign w:val="bottom"/>
            <w:hideMark/>
          </w:tcPr>
          <w:p w14:paraId="0E1F26C1" w14:textId="77777777" w:rsidR="00DD4AA3" w:rsidRDefault="00DD4AA3" w:rsidP="00901106">
            <w:pPr>
              <w:jc w:val="right"/>
              <w:rPr>
                <w:rFonts w:eastAsia="Times New Roman"/>
                <w:b/>
                <w:bCs/>
                <w:sz w:val="20"/>
                <w:szCs w:val="20"/>
              </w:rPr>
            </w:pPr>
            <w:r>
              <w:rPr>
                <w:rFonts w:eastAsia="Times New Roman"/>
                <w:b/>
                <w:bCs/>
                <w:sz w:val="20"/>
                <w:szCs w:val="20"/>
              </w:rPr>
              <w:t>28,855</w:t>
            </w:r>
          </w:p>
        </w:tc>
        <w:tc>
          <w:tcPr>
            <w:tcW w:w="0" w:type="auto"/>
            <w:shd w:val="clear" w:color="auto" w:fill="CCEEFF"/>
            <w:tcMar>
              <w:top w:w="0" w:type="dxa"/>
              <w:left w:w="0" w:type="dxa"/>
              <w:bottom w:w="50" w:type="dxa"/>
              <w:right w:w="0" w:type="dxa"/>
            </w:tcMar>
            <w:vAlign w:val="bottom"/>
            <w:hideMark/>
          </w:tcPr>
          <w:p w14:paraId="5C1E82B8" w14:textId="77777777" w:rsidR="00DD4AA3" w:rsidRDefault="00DD4AA3" w:rsidP="00901106">
            <w:pPr>
              <w:rPr>
                <w:rFonts w:eastAsia="Times New Roman"/>
                <w:b/>
                <w:bCs/>
                <w:sz w:val="20"/>
                <w:szCs w:val="20"/>
              </w:rPr>
            </w:pPr>
            <w:r>
              <w:rPr>
                <w:rFonts w:eastAsia="Times New Roman"/>
                <w:b/>
                <w:bCs/>
                <w:sz w:val="20"/>
                <w:szCs w:val="20"/>
              </w:rPr>
              <w:t> </w:t>
            </w:r>
          </w:p>
        </w:tc>
      </w:tr>
      <w:tr w:rsidR="00DD4AA3" w14:paraId="016384A6" w14:textId="77777777" w:rsidTr="00DD4AA3">
        <w:trPr>
          <w:divId w:val="452866394"/>
        </w:trPr>
        <w:tc>
          <w:tcPr>
            <w:tcW w:w="0" w:type="auto"/>
            <w:shd w:val="clear" w:color="auto" w:fill="FFFFFF"/>
            <w:vAlign w:val="bottom"/>
            <w:hideMark/>
          </w:tcPr>
          <w:p w14:paraId="50DAB89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1E8B0B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6D0C60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24A017E"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3C27F76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44BA9F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5C58B9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68894D7"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00C2E16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F4E42C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8657B2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83273D1"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0291DAF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089040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36B538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7708FF4"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544F4DAB" w14:textId="77777777" w:rsidR="00DD4AA3" w:rsidRDefault="00DD4AA3" w:rsidP="00901106">
            <w:pPr>
              <w:rPr>
                <w:rFonts w:eastAsia="Times New Roman"/>
                <w:sz w:val="20"/>
                <w:szCs w:val="20"/>
              </w:rPr>
            </w:pPr>
            <w:r>
              <w:rPr>
                <w:rFonts w:eastAsia="Times New Roman"/>
                <w:sz w:val="20"/>
                <w:szCs w:val="20"/>
              </w:rPr>
              <w:t> </w:t>
            </w:r>
          </w:p>
        </w:tc>
      </w:tr>
      <w:tr w:rsidR="00DD4AA3" w14:paraId="441CBA9D" w14:textId="77777777" w:rsidTr="00DD4AA3">
        <w:trPr>
          <w:divId w:val="452866394"/>
        </w:trPr>
        <w:tc>
          <w:tcPr>
            <w:tcW w:w="0" w:type="auto"/>
            <w:shd w:val="clear" w:color="auto" w:fill="CCEEFF"/>
            <w:vAlign w:val="bottom"/>
            <w:hideMark/>
          </w:tcPr>
          <w:p w14:paraId="61E47A84" w14:textId="77777777" w:rsidR="00DD4AA3" w:rsidRDefault="00DD4AA3" w:rsidP="00901106">
            <w:pPr>
              <w:rPr>
                <w:rFonts w:eastAsia="Times New Roman"/>
                <w:b/>
                <w:bCs/>
                <w:sz w:val="20"/>
                <w:szCs w:val="20"/>
              </w:rPr>
            </w:pPr>
            <w:r>
              <w:rPr>
                <w:rFonts w:eastAsia="Times New Roman"/>
                <w:b/>
                <w:bCs/>
                <w:sz w:val="20"/>
                <w:szCs w:val="20"/>
              </w:rPr>
              <w:t>Weighted average shares outstanding:</w:t>
            </w:r>
          </w:p>
        </w:tc>
        <w:tc>
          <w:tcPr>
            <w:tcW w:w="0" w:type="auto"/>
            <w:shd w:val="clear" w:color="auto" w:fill="CCEEFF"/>
            <w:vAlign w:val="bottom"/>
            <w:hideMark/>
          </w:tcPr>
          <w:p w14:paraId="153D0C3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20AA5B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D847AD4"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CCEEFF"/>
            <w:vAlign w:val="bottom"/>
            <w:hideMark/>
          </w:tcPr>
          <w:p w14:paraId="6E6901F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D7C35B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126A70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2E335DA"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CCEEFF"/>
            <w:vAlign w:val="bottom"/>
            <w:hideMark/>
          </w:tcPr>
          <w:p w14:paraId="5195B26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6E9FAD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9484F9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6220CBA"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CCEEFF"/>
            <w:vAlign w:val="bottom"/>
            <w:hideMark/>
          </w:tcPr>
          <w:p w14:paraId="534F103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B2ED7B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F1756D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D6C10A8"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CCEEFF"/>
            <w:vAlign w:val="bottom"/>
            <w:hideMark/>
          </w:tcPr>
          <w:p w14:paraId="65C7FC08" w14:textId="77777777" w:rsidR="00DD4AA3" w:rsidRDefault="00DD4AA3" w:rsidP="00901106">
            <w:pPr>
              <w:rPr>
                <w:rFonts w:eastAsia="Times New Roman"/>
                <w:sz w:val="20"/>
                <w:szCs w:val="20"/>
              </w:rPr>
            </w:pPr>
            <w:r>
              <w:rPr>
                <w:rFonts w:eastAsia="Times New Roman"/>
                <w:sz w:val="20"/>
                <w:szCs w:val="20"/>
              </w:rPr>
              <w:t> </w:t>
            </w:r>
          </w:p>
        </w:tc>
      </w:tr>
      <w:tr w:rsidR="00DD4AA3" w14:paraId="5179D9B5" w14:textId="77777777" w:rsidTr="00DD4AA3">
        <w:trPr>
          <w:divId w:val="452866394"/>
        </w:trPr>
        <w:tc>
          <w:tcPr>
            <w:tcW w:w="0" w:type="auto"/>
            <w:shd w:val="clear" w:color="auto" w:fill="FFFFFF"/>
            <w:vAlign w:val="bottom"/>
            <w:hideMark/>
          </w:tcPr>
          <w:p w14:paraId="1D2FEE9B" w14:textId="77777777" w:rsidR="00DD4AA3" w:rsidRDefault="00DD4AA3" w:rsidP="00901106">
            <w:pPr>
              <w:rPr>
                <w:rFonts w:eastAsia="Times New Roman"/>
                <w:sz w:val="20"/>
                <w:szCs w:val="20"/>
              </w:rPr>
            </w:pPr>
            <w:r>
              <w:rPr>
                <w:rFonts w:eastAsia="Times New Roman"/>
                <w:sz w:val="20"/>
                <w:szCs w:val="20"/>
              </w:rPr>
              <w:t>Basic</w:t>
            </w:r>
          </w:p>
        </w:tc>
        <w:tc>
          <w:tcPr>
            <w:tcW w:w="0" w:type="auto"/>
            <w:shd w:val="clear" w:color="auto" w:fill="FFFFFF"/>
            <w:vAlign w:val="bottom"/>
            <w:hideMark/>
          </w:tcPr>
          <w:p w14:paraId="52E1746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E3C0AF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07E1E6B" w14:textId="77777777" w:rsidR="00DD4AA3" w:rsidRDefault="00DD4AA3" w:rsidP="00901106">
            <w:pPr>
              <w:jc w:val="right"/>
              <w:rPr>
                <w:rFonts w:eastAsia="Times New Roman"/>
                <w:sz w:val="20"/>
                <w:szCs w:val="20"/>
              </w:rPr>
            </w:pPr>
            <w:r>
              <w:rPr>
                <w:rFonts w:eastAsia="Times New Roman"/>
                <w:sz w:val="20"/>
                <w:szCs w:val="20"/>
              </w:rPr>
              <w:t>96,428,791</w:t>
            </w:r>
          </w:p>
        </w:tc>
        <w:tc>
          <w:tcPr>
            <w:tcW w:w="0" w:type="auto"/>
            <w:shd w:val="clear" w:color="auto" w:fill="FFFFFF"/>
            <w:vAlign w:val="bottom"/>
            <w:hideMark/>
          </w:tcPr>
          <w:p w14:paraId="1161C38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E9768B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198F75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454B92A" w14:textId="77777777" w:rsidR="00DD4AA3" w:rsidRDefault="00DD4AA3" w:rsidP="00901106">
            <w:pPr>
              <w:jc w:val="right"/>
              <w:rPr>
                <w:rFonts w:eastAsia="Times New Roman"/>
                <w:sz w:val="20"/>
                <w:szCs w:val="20"/>
              </w:rPr>
            </w:pPr>
            <w:r>
              <w:rPr>
                <w:rFonts w:eastAsia="Times New Roman"/>
                <w:sz w:val="20"/>
                <w:szCs w:val="20"/>
              </w:rPr>
              <w:t>95,437,068</w:t>
            </w:r>
          </w:p>
        </w:tc>
        <w:tc>
          <w:tcPr>
            <w:tcW w:w="0" w:type="auto"/>
            <w:shd w:val="clear" w:color="auto" w:fill="FFFFFF"/>
            <w:vAlign w:val="bottom"/>
            <w:hideMark/>
          </w:tcPr>
          <w:p w14:paraId="615058D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26C64F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369B75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9AC32A4" w14:textId="77777777" w:rsidR="00DD4AA3" w:rsidRDefault="00DD4AA3" w:rsidP="00901106">
            <w:pPr>
              <w:jc w:val="right"/>
              <w:rPr>
                <w:rFonts w:eastAsia="Times New Roman"/>
                <w:sz w:val="20"/>
                <w:szCs w:val="20"/>
              </w:rPr>
            </w:pPr>
            <w:r>
              <w:rPr>
                <w:rFonts w:eastAsia="Times New Roman"/>
                <w:sz w:val="20"/>
                <w:szCs w:val="20"/>
              </w:rPr>
              <w:t>96,284,786</w:t>
            </w:r>
          </w:p>
        </w:tc>
        <w:tc>
          <w:tcPr>
            <w:tcW w:w="0" w:type="auto"/>
            <w:shd w:val="clear" w:color="auto" w:fill="FFFFFF"/>
            <w:vAlign w:val="bottom"/>
            <w:hideMark/>
          </w:tcPr>
          <w:p w14:paraId="1E1F9EE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E20289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2C2CBF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6171CF8" w14:textId="77777777" w:rsidR="00DD4AA3" w:rsidRDefault="00DD4AA3" w:rsidP="00901106">
            <w:pPr>
              <w:jc w:val="right"/>
              <w:rPr>
                <w:rFonts w:eastAsia="Times New Roman"/>
                <w:sz w:val="20"/>
                <w:szCs w:val="20"/>
              </w:rPr>
            </w:pPr>
            <w:r>
              <w:rPr>
                <w:rFonts w:eastAsia="Times New Roman"/>
                <w:sz w:val="20"/>
                <w:szCs w:val="20"/>
              </w:rPr>
              <w:t>95,250,744</w:t>
            </w:r>
          </w:p>
        </w:tc>
        <w:tc>
          <w:tcPr>
            <w:tcW w:w="0" w:type="auto"/>
            <w:shd w:val="clear" w:color="auto" w:fill="FFFFFF"/>
            <w:vAlign w:val="bottom"/>
            <w:hideMark/>
          </w:tcPr>
          <w:p w14:paraId="2FBF1AF4" w14:textId="77777777" w:rsidR="00DD4AA3" w:rsidRDefault="00DD4AA3" w:rsidP="00901106">
            <w:pPr>
              <w:rPr>
                <w:rFonts w:eastAsia="Times New Roman"/>
                <w:sz w:val="20"/>
                <w:szCs w:val="20"/>
              </w:rPr>
            </w:pPr>
            <w:r>
              <w:rPr>
                <w:rFonts w:eastAsia="Times New Roman"/>
                <w:sz w:val="20"/>
                <w:szCs w:val="20"/>
              </w:rPr>
              <w:t> </w:t>
            </w:r>
          </w:p>
        </w:tc>
      </w:tr>
      <w:tr w:rsidR="00DD4AA3" w14:paraId="287CB867" w14:textId="77777777" w:rsidTr="00DD4AA3">
        <w:trPr>
          <w:divId w:val="452866394"/>
        </w:trPr>
        <w:tc>
          <w:tcPr>
            <w:tcW w:w="0" w:type="auto"/>
            <w:shd w:val="clear" w:color="auto" w:fill="CCEEFF"/>
            <w:vAlign w:val="bottom"/>
            <w:hideMark/>
          </w:tcPr>
          <w:p w14:paraId="4AA1D124" w14:textId="77777777" w:rsidR="00DD4AA3" w:rsidRDefault="00DD4AA3" w:rsidP="00901106">
            <w:pPr>
              <w:rPr>
                <w:rFonts w:eastAsia="Times New Roman"/>
                <w:sz w:val="20"/>
                <w:szCs w:val="20"/>
              </w:rPr>
            </w:pPr>
            <w:r>
              <w:rPr>
                <w:rFonts w:eastAsia="Times New Roman"/>
                <w:sz w:val="20"/>
                <w:szCs w:val="20"/>
              </w:rPr>
              <w:t>Diluted</w:t>
            </w:r>
          </w:p>
        </w:tc>
        <w:tc>
          <w:tcPr>
            <w:tcW w:w="0" w:type="auto"/>
            <w:shd w:val="clear" w:color="auto" w:fill="CCEEFF"/>
            <w:vAlign w:val="bottom"/>
            <w:hideMark/>
          </w:tcPr>
          <w:p w14:paraId="3CE12A7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5280A8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C27AB77" w14:textId="77777777" w:rsidR="00DD4AA3" w:rsidRDefault="00DD4AA3" w:rsidP="00901106">
            <w:pPr>
              <w:jc w:val="right"/>
              <w:rPr>
                <w:rFonts w:eastAsia="Times New Roman"/>
                <w:sz w:val="20"/>
                <w:szCs w:val="20"/>
              </w:rPr>
            </w:pPr>
            <w:r>
              <w:rPr>
                <w:rFonts w:eastAsia="Times New Roman"/>
                <w:sz w:val="20"/>
                <w:szCs w:val="20"/>
              </w:rPr>
              <w:t>97,639,507</w:t>
            </w:r>
          </w:p>
        </w:tc>
        <w:tc>
          <w:tcPr>
            <w:tcW w:w="0" w:type="auto"/>
            <w:shd w:val="clear" w:color="auto" w:fill="CCEEFF"/>
            <w:vAlign w:val="bottom"/>
            <w:hideMark/>
          </w:tcPr>
          <w:p w14:paraId="68E9BB5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9C4BA8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B353A5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40BFF44" w14:textId="77777777" w:rsidR="00DD4AA3" w:rsidRDefault="00DD4AA3" w:rsidP="00901106">
            <w:pPr>
              <w:jc w:val="right"/>
              <w:rPr>
                <w:rFonts w:eastAsia="Times New Roman"/>
                <w:sz w:val="20"/>
                <w:szCs w:val="20"/>
              </w:rPr>
            </w:pPr>
            <w:r>
              <w:rPr>
                <w:rFonts w:eastAsia="Times New Roman"/>
                <w:sz w:val="20"/>
                <w:szCs w:val="20"/>
              </w:rPr>
              <w:t>95,525,679</w:t>
            </w:r>
          </w:p>
        </w:tc>
        <w:tc>
          <w:tcPr>
            <w:tcW w:w="0" w:type="auto"/>
            <w:shd w:val="clear" w:color="auto" w:fill="CCEEFF"/>
            <w:vAlign w:val="bottom"/>
            <w:hideMark/>
          </w:tcPr>
          <w:p w14:paraId="5B4C772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F839D1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72D216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966C41B" w14:textId="77777777" w:rsidR="00DD4AA3" w:rsidRDefault="00DD4AA3" w:rsidP="00901106">
            <w:pPr>
              <w:jc w:val="right"/>
              <w:rPr>
                <w:rFonts w:eastAsia="Times New Roman"/>
                <w:sz w:val="20"/>
                <w:szCs w:val="20"/>
              </w:rPr>
            </w:pPr>
            <w:r>
              <w:rPr>
                <w:rFonts w:eastAsia="Times New Roman"/>
                <w:sz w:val="20"/>
                <w:szCs w:val="20"/>
              </w:rPr>
              <w:t>97,152,215</w:t>
            </w:r>
          </w:p>
        </w:tc>
        <w:tc>
          <w:tcPr>
            <w:tcW w:w="0" w:type="auto"/>
            <w:shd w:val="clear" w:color="auto" w:fill="CCEEFF"/>
            <w:vAlign w:val="bottom"/>
            <w:hideMark/>
          </w:tcPr>
          <w:p w14:paraId="367E244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042F49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3AEFAA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AD3E8A3" w14:textId="77777777" w:rsidR="00DD4AA3" w:rsidRDefault="00DD4AA3" w:rsidP="00901106">
            <w:pPr>
              <w:jc w:val="right"/>
              <w:rPr>
                <w:rFonts w:eastAsia="Times New Roman"/>
                <w:sz w:val="20"/>
                <w:szCs w:val="20"/>
              </w:rPr>
            </w:pPr>
            <w:r>
              <w:rPr>
                <w:rFonts w:eastAsia="Times New Roman"/>
                <w:sz w:val="20"/>
                <w:szCs w:val="20"/>
              </w:rPr>
              <w:t>95,484,020</w:t>
            </w:r>
          </w:p>
        </w:tc>
        <w:tc>
          <w:tcPr>
            <w:tcW w:w="0" w:type="auto"/>
            <w:shd w:val="clear" w:color="auto" w:fill="CCEEFF"/>
            <w:vAlign w:val="bottom"/>
            <w:hideMark/>
          </w:tcPr>
          <w:p w14:paraId="1E907F9F" w14:textId="77777777" w:rsidR="00DD4AA3" w:rsidRDefault="00DD4AA3" w:rsidP="00901106">
            <w:pPr>
              <w:rPr>
                <w:rFonts w:eastAsia="Times New Roman"/>
                <w:sz w:val="20"/>
                <w:szCs w:val="20"/>
              </w:rPr>
            </w:pPr>
            <w:r>
              <w:rPr>
                <w:rFonts w:eastAsia="Times New Roman"/>
                <w:sz w:val="20"/>
                <w:szCs w:val="20"/>
              </w:rPr>
              <w:t> </w:t>
            </w:r>
          </w:p>
        </w:tc>
      </w:tr>
      <w:tr w:rsidR="00DD4AA3" w14:paraId="24BADC91" w14:textId="77777777" w:rsidTr="00DD4AA3">
        <w:trPr>
          <w:divId w:val="452866394"/>
        </w:trPr>
        <w:tc>
          <w:tcPr>
            <w:tcW w:w="0" w:type="auto"/>
            <w:shd w:val="clear" w:color="auto" w:fill="FFFFFF"/>
            <w:vAlign w:val="bottom"/>
            <w:hideMark/>
          </w:tcPr>
          <w:p w14:paraId="53BAFF6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7E46D1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13A6D1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978D63D"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0BBFC0C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654156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2C5A1E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2DFF494"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04B6A25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D7DBB0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B7C6E2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F99D48F"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0B7C535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B96A8F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DDDF76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76A2B06"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6F016CE1" w14:textId="77777777" w:rsidR="00DD4AA3" w:rsidRDefault="00DD4AA3" w:rsidP="00901106">
            <w:pPr>
              <w:rPr>
                <w:rFonts w:eastAsia="Times New Roman"/>
                <w:sz w:val="20"/>
                <w:szCs w:val="20"/>
              </w:rPr>
            </w:pPr>
            <w:r>
              <w:rPr>
                <w:rFonts w:eastAsia="Times New Roman"/>
                <w:sz w:val="20"/>
                <w:szCs w:val="20"/>
              </w:rPr>
              <w:t> </w:t>
            </w:r>
          </w:p>
        </w:tc>
      </w:tr>
      <w:tr w:rsidR="00DD4AA3" w14:paraId="637B1F15" w14:textId="77777777" w:rsidTr="00DD4AA3">
        <w:trPr>
          <w:divId w:val="452866394"/>
        </w:trPr>
        <w:tc>
          <w:tcPr>
            <w:tcW w:w="0" w:type="auto"/>
            <w:shd w:val="clear" w:color="auto" w:fill="CCEEFF"/>
            <w:vAlign w:val="bottom"/>
            <w:hideMark/>
          </w:tcPr>
          <w:p w14:paraId="2FAC5EA6" w14:textId="77777777" w:rsidR="00DD4AA3" w:rsidRDefault="00DD4AA3" w:rsidP="00901106">
            <w:pPr>
              <w:rPr>
                <w:rFonts w:eastAsia="Times New Roman"/>
                <w:b/>
                <w:bCs/>
                <w:sz w:val="20"/>
                <w:szCs w:val="20"/>
              </w:rPr>
            </w:pPr>
            <w:r>
              <w:rPr>
                <w:rFonts w:eastAsia="Times New Roman"/>
                <w:b/>
                <w:bCs/>
                <w:sz w:val="20"/>
                <w:szCs w:val="20"/>
              </w:rPr>
              <w:lastRenderedPageBreak/>
              <w:t>Earnings per share:</w:t>
            </w:r>
          </w:p>
        </w:tc>
        <w:tc>
          <w:tcPr>
            <w:tcW w:w="0" w:type="auto"/>
            <w:shd w:val="clear" w:color="auto" w:fill="CCEEFF"/>
            <w:vAlign w:val="bottom"/>
            <w:hideMark/>
          </w:tcPr>
          <w:p w14:paraId="02B7D41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14FF1E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3014288"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CCEEFF"/>
            <w:vAlign w:val="bottom"/>
            <w:hideMark/>
          </w:tcPr>
          <w:p w14:paraId="72622AA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B0C35C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E788BD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199311C"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CCEEFF"/>
            <w:vAlign w:val="bottom"/>
            <w:hideMark/>
          </w:tcPr>
          <w:p w14:paraId="7CFDEAF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42CFAB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C9B6D2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1B6C111"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CCEEFF"/>
            <w:vAlign w:val="bottom"/>
            <w:hideMark/>
          </w:tcPr>
          <w:p w14:paraId="4B196B7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93D6AB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4347D5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CB98B02"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CCEEFF"/>
            <w:vAlign w:val="bottom"/>
            <w:hideMark/>
          </w:tcPr>
          <w:p w14:paraId="5516B719" w14:textId="77777777" w:rsidR="00DD4AA3" w:rsidRDefault="00DD4AA3" w:rsidP="00901106">
            <w:pPr>
              <w:rPr>
                <w:rFonts w:eastAsia="Times New Roman"/>
                <w:sz w:val="20"/>
                <w:szCs w:val="20"/>
              </w:rPr>
            </w:pPr>
            <w:r>
              <w:rPr>
                <w:rFonts w:eastAsia="Times New Roman"/>
                <w:sz w:val="20"/>
                <w:szCs w:val="20"/>
              </w:rPr>
              <w:t> </w:t>
            </w:r>
          </w:p>
        </w:tc>
      </w:tr>
      <w:tr w:rsidR="00DD4AA3" w14:paraId="75BA2304" w14:textId="77777777" w:rsidTr="00DD4AA3">
        <w:trPr>
          <w:divId w:val="452866394"/>
        </w:trPr>
        <w:tc>
          <w:tcPr>
            <w:tcW w:w="0" w:type="auto"/>
            <w:shd w:val="clear" w:color="auto" w:fill="FFFFFF"/>
            <w:vAlign w:val="bottom"/>
            <w:hideMark/>
          </w:tcPr>
          <w:p w14:paraId="05646324" w14:textId="77777777" w:rsidR="00DD4AA3" w:rsidRDefault="00DD4AA3" w:rsidP="00901106">
            <w:pPr>
              <w:rPr>
                <w:rFonts w:eastAsia="Times New Roman"/>
                <w:sz w:val="20"/>
                <w:szCs w:val="20"/>
              </w:rPr>
            </w:pPr>
            <w:r>
              <w:rPr>
                <w:rFonts w:eastAsia="Times New Roman"/>
                <w:sz w:val="20"/>
                <w:szCs w:val="20"/>
              </w:rPr>
              <w:t>Basic</w:t>
            </w:r>
          </w:p>
        </w:tc>
        <w:tc>
          <w:tcPr>
            <w:tcW w:w="0" w:type="auto"/>
            <w:shd w:val="clear" w:color="auto" w:fill="FFFFFF"/>
            <w:vAlign w:val="bottom"/>
            <w:hideMark/>
          </w:tcPr>
          <w:p w14:paraId="773C0EE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613AD6C"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FFFFFF"/>
            <w:vAlign w:val="bottom"/>
            <w:hideMark/>
          </w:tcPr>
          <w:p w14:paraId="4BF0E06D" w14:textId="77777777" w:rsidR="00DD4AA3" w:rsidRDefault="00DD4AA3" w:rsidP="00901106">
            <w:pPr>
              <w:jc w:val="right"/>
              <w:rPr>
                <w:rFonts w:eastAsia="Times New Roman"/>
                <w:sz w:val="20"/>
                <w:szCs w:val="20"/>
              </w:rPr>
            </w:pPr>
            <w:r>
              <w:rPr>
                <w:rFonts w:eastAsia="Times New Roman"/>
                <w:sz w:val="20"/>
                <w:szCs w:val="20"/>
              </w:rPr>
              <w:t>0.16</w:t>
            </w:r>
          </w:p>
        </w:tc>
        <w:tc>
          <w:tcPr>
            <w:tcW w:w="0" w:type="auto"/>
            <w:shd w:val="clear" w:color="auto" w:fill="FFFFFF"/>
            <w:vAlign w:val="bottom"/>
            <w:hideMark/>
          </w:tcPr>
          <w:p w14:paraId="72DE876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DFDFB3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39A9995"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FFFFFF"/>
            <w:vAlign w:val="bottom"/>
            <w:hideMark/>
          </w:tcPr>
          <w:p w14:paraId="0D02E2F7" w14:textId="77777777" w:rsidR="00DD4AA3" w:rsidRDefault="00DD4AA3" w:rsidP="00901106">
            <w:pPr>
              <w:jc w:val="right"/>
              <w:rPr>
                <w:rFonts w:eastAsia="Times New Roman"/>
                <w:sz w:val="20"/>
                <w:szCs w:val="20"/>
              </w:rPr>
            </w:pPr>
            <w:r>
              <w:rPr>
                <w:rFonts w:eastAsia="Times New Roman"/>
                <w:sz w:val="20"/>
                <w:szCs w:val="20"/>
              </w:rPr>
              <w:t>0.20</w:t>
            </w:r>
          </w:p>
        </w:tc>
        <w:tc>
          <w:tcPr>
            <w:tcW w:w="0" w:type="auto"/>
            <w:shd w:val="clear" w:color="auto" w:fill="FFFFFF"/>
            <w:vAlign w:val="bottom"/>
            <w:hideMark/>
          </w:tcPr>
          <w:p w14:paraId="42C9DEB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57118A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ECB64CE"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FFFFFF"/>
            <w:vAlign w:val="bottom"/>
            <w:hideMark/>
          </w:tcPr>
          <w:p w14:paraId="0BE71E23" w14:textId="77777777" w:rsidR="00DD4AA3" w:rsidRDefault="00DD4AA3" w:rsidP="00901106">
            <w:pPr>
              <w:jc w:val="right"/>
              <w:rPr>
                <w:rFonts w:eastAsia="Times New Roman"/>
                <w:sz w:val="20"/>
                <w:szCs w:val="20"/>
              </w:rPr>
            </w:pPr>
            <w:r>
              <w:rPr>
                <w:rFonts w:eastAsia="Times New Roman"/>
                <w:sz w:val="20"/>
                <w:szCs w:val="20"/>
              </w:rPr>
              <w:t>0.27</w:t>
            </w:r>
          </w:p>
        </w:tc>
        <w:tc>
          <w:tcPr>
            <w:tcW w:w="0" w:type="auto"/>
            <w:shd w:val="clear" w:color="auto" w:fill="FFFFFF"/>
            <w:vAlign w:val="bottom"/>
            <w:hideMark/>
          </w:tcPr>
          <w:p w14:paraId="3C7BDC6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6C29A3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2A3A23A"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FFFFFF"/>
            <w:vAlign w:val="bottom"/>
            <w:hideMark/>
          </w:tcPr>
          <w:p w14:paraId="7A9347FC" w14:textId="77777777" w:rsidR="00DD4AA3" w:rsidRDefault="00DD4AA3" w:rsidP="00901106">
            <w:pPr>
              <w:jc w:val="right"/>
              <w:rPr>
                <w:rFonts w:eastAsia="Times New Roman"/>
                <w:sz w:val="20"/>
                <w:szCs w:val="20"/>
              </w:rPr>
            </w:pPr>
            <w:r>
              <w:rPr>
                <w:rFonts w:eastAsia="Times New Roman"/>
                <w:sz w:val="20"/>
                <w:szCs w:val="20"/>
              </w:rPr>
              <w:t>0.30</w:t>
            </w:r>
          </w:p>
        </w:tc>
        <w:tc>
          <w:tcPr>
            <w:tcW w:w="0" w:type="auto"/>
            <w:shd w:val="clear" w:color="auto" w:fill="FFFFFF"/>
            <w:vAlign w:val="bottom"/>
            <w:hideMark/>
          </w:tcPr>
          <w:p w14:paraId="7F3D823C" w14:textId="77777777" w:rsidR="00DD4AA3" w:rsidRDefault="00DD4AA3" w:rsidP="00901106">
            <w:pPr>
              <w:rPr>
                <w:rFonts w:eastAsia="Times New Roman"/>
                <w:sz w:val="20"/>
                <w:szCs w:val="20"/>
              </w:rPr>
            </w:pPr>
            <w:r>
              <w:rPr>
                <w:rFonts w:eastAsia="Times New Roman"/>
                <w:sz w:val="20"/>
                <w:szCs w:val="20"/>
              </w:rPr>
              <w:t> </w:t>
            </w:r>
          </w:p>
        </w:tc>
      </w:tr>
      <w:tr w:rsidR="00DD4AA3" w14:paraId="54F67BD7" w14:textId="77777777" w:rsidTr="00DD4AA3">
        <w:trPr>
          <w:divId w:val="452866394"/>
        </w:trPr>
        <w:tc>
          <w:tcPr>
            <w:tcW w:w="0" w:type="auto"/>
            <w:shd w:val="clear" w:color="auto" w:fill="CCEEFF"/>
            <w:vAlign w:val="bottom"/>
            <w:hideMark/>
          </w:tcPr>
          <w:p w14:paraId="00DE4DF6" w14:textId="77777777" w:rsidR="00DD4AA3" w:rsidRDefault="00DD4AA3" w:rsidP="00901106">
            <w:pPr>
              <w:rPr>
                <w:rFonts w:eastAsia="Times New Roman"/>
                <w:sz w:val="20"/>
                <w:szCs w:val="20"/>
              </w:rPr>
            </w:pPr>
            <w:r>
              <w:rPr>
                <w:rFonts w:eastAsia="Times New Roman"/>
                <w:sz w:val="20"/>
                <w:szCs w:val="20"/>
              </w:rPr>
              <w:t>Diluted</w:t>
            </w:r>
          </w:p>
        </w:tc>
        <w:tc>
          <w:tcPr>
            <w:tcW w:w="0" w:type="auto"/>
            <w:shd w:val="clear" w:color="auto" w:fill="CCEEFF"/>
            <w:vAlign w:val="bottom"/>
            <w:hideMark/>
          </w:tcPr>
          <w:p w14:paraId="6B61936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961E497"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CCEEFF"/>
            <w:vAlign w:val="bottom"/>
            <w:hideMark/>
          </w:tcPr>
          <w:p w14:paraId="5B8B3D03" w14:textId="77777777" w:rsidR="00DD4AA3" w:rsidRDefault="00DD4AA3" w:rsidP="00901106">
            <w:pPr>
              <w:jc w:val="right"/>
              <w:rPr>
                <w:rFonts w:eastAsia="Times New Roman"/>
                <w:sz w:val="20"/>
                <w:szCs w:val="20"/>
              </w:rPr>
            </w:pPr>
            <w:r>
              <w:rPr>
                <w:rFonts w:eastAsia="Times New Roman"/>
                <w:sz w:val="20"/>
                <w:szCs w:val="20"/>
              </w:rPr>
              <w:t>0.16</w:t>
            </w:r>
          </w:p>
        </w:tc>
        <w:tc>
          <w:tcPr>
            <w:tcW w:w="0" w:type="auto"/>
            <w:shd w:val="clear" w:color="auto" w:fill="CCEEFF"/>
            <w:vAlign w:val="bottom"/>
            <w:hideMark/>
          </w:tcPr>
          <w:p w14:paraId="07B072D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733227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FBCE53A"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CCEEFF"/>
            <w:vAlign w:val="bottom"/>
            <w:hideMark/>
          </w:tcPr>
          <w:p w14:paraId="2CB2A0F0" w14:textId="77777777" w:rsidR="00DD4AA3" w:rsidRDefault="00DD4AA3" w:rsidP="00901106">
            <w:pPr>
              <w:jc w:val="right"/>
              <w:rPr>
                <w:rFonts w:eastAsia="Times New Roman"/>
                <w:sz w:val="20"/>
                <w:szCs w:val="20"/>
              </w:rPr>
            </w:pPr>
            <w:r>
              <w:rPr>
                <w:rFonts w:eastAsia="Times New Roman"/>
                <w:sz w:val="20"/>
                <w:szCs w:val="20"/>
              </w:rPr>
              <w:t>0.20</w:t>
            </w:r>
          </w:p>
        </w:tc>
        <w:tc>
          <w:tcPr>
            <w:tcW w:w="0" w:type="auto"/>
            <w:shd w:val="clear" w:color="auto" w:fill="CCEEFF"/>
            <w:vAlign w:val="bottom"/>
            <w:hideMark/>
          </w:tcPr>
          <w:p w14:paraId="5BD4D9D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FB7332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2332629"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CCEEFF"/>
            <w:vAlign w:val="bottom"/>
            <w:hideMark/>
          </w:tcPr>
          <w:p w14:paraId="7F4B9A14" w14:textId="77777777" w:rsidR="00DD4AA3" w:rsidRDefault="00DD4AA3" w:rsidP="00901106">
            <w:pPr>
              <w:jc w:val="right"/>
              <w:rPr>
                <w:rFonts w:eastAsia="Times New Roman"/>
                <w:sz w:val="20"/>
                <w:szCs w:val="20"/>
              </w:rPr>
            </w:pPr>
            <w:r>
              <w:rPr>
                <w:rFonts w:eastAsia="Times New Roman"/>
                <w:sz w:val="20"/>
                <w:szCs w:val="20"/>
              </w:rPr>
              <w:t>0.26</w:t>
            </w:r>
          </w:p>
        </w:tc>
        <w:tc>
          <w:tcPr>
            <w:tcW w:w="0" w:type="auto"/>
            <w:shd w:val="clear" w:color="auto" w:fill="CCEEFF"/>
            <w:vAlign w:val="bottom"/>
            <w:hideMark/>
          </w:tcPr>
          <w:p w14:paraId="1262F16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8D3917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780AA5E"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CCEEFF"/>
            <w:vAlign w:val="bottom"/>
            <w:hideMark/>
          </w:tcPr>
          <w:p w14:paraId="4E14C911" w14:textId="77777777" w:rsidR="00DD4AA3" w:rsidRDefault="00DD4AA3" w:rsidP="00901106">
            <w:pPr>
              <w:jc w:val="right"/>
              <w:rPr>
                <w:rFonts w:eastAsia="Times New Roman"/>
                <w:sz w:val="20"/>
                <w:szCs w:val="20"/>
              </w:rPr>
            </w:pPr>
            <w:r>
              <w:rPr>
                <w:rFonts w:eastAsia="Times New Roman"/>
                <w:sz w:val="20"/>
                <w:szCs w:val="20"/>
              </w:rPr>
              <w:t>0.30</w:t>
            </w:r>
          </w:p>
        </w:tc>
        <w:tc>
          <w:tcPr>
            <w:tcW w:w="0" w:type="auto"/>
            <w:shd w:val="clear" w:color="auto" w:fill="CCEEFF"/>
            <w:vAlign w:val="bottom"/>
            <w:hideMark/>
          </w:tcPr>
          <w:p w14:paraId="0E7260C1" w14:textId="77777777" w:rsidR="00DD4AA3" w:rsidRDefault="00DD4AA3" w:rsidP="00901106">
            <w:pPr>
              <w:rPr>
                <w:rFonts w:eastAsia="Times New Roman"/>
                <w:sz w:val="20"/>
                <w:szCs w:val="20"/>
              </w:rPr>
            </w:pPr>
            <w:r>
              <w:rPr>
                <w:rFonts w:eastAsia="Times New Roman"/>
                <w:sz w:val="20"/>
                <w:szCs w:val="20"/>
              </w:rPr>
              <w:t> </w:t>
            </w:r>
          </w:p>
        </w:tc>
      </w:tr>
    </w:tbl>
    <w:p w14:paraId="0EF9DBFF" w14:textId="77777777" w:rsidR="00DD4AA3" w:rsidRDefault="00DD4AA3" w:rsidP="00DD4AA3">
      <w:pPr>
        <w:pStyle w:val="NormalWeb"/>
        <w:shd w:val="clear" w:color="auto" w:fill="FFFFFF"/>
        <w:spacing w:before="0" w:beforeAutospacing="0" w:after="0" w:afterAutospacing="0"/>
        <w:jc w:val="center"/>
        <w:divId w:val="452866394"/>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DD4AA3" w14:paraId="2B39076A" w14:textId="77777777" w:rsidTr="00DD4AA3">
        <w:trPr>
          <w:divId w:val="452866394"/>
        </w:trPr>
        <w:tc>
          <w:tcPr>
            <w:tcW w:w="5000" w:type="pct"/>
            <w:hideMark/>
          </w:tcPr>
          <w:p w14:paraId="227986E7" w14:textId="77777777" w:rsidR="00DD4AA3" w:rsidRDefault="00DD4AA3" w:rsidP="00901106">
            <w:pPr>
              <w:rPr>
                <w:rFonts w:eastAsia="Times New Roman"/>
                <w:sz w:val="20"/>
                <w:szCs w:val="20"/>
              </w:rPr>
            </w:pPr>
            <w:r>
              <w:rPr>
                <w:rFonts w:eastAsia="Times New Roman"/>
                <w:sz w:val="20"/>
                <w:szCs w:val="20"/>
              </w:rPr>
              <w:t> </w:t>
            </w:r>
          </w:p>
        </w:tc>
      </w:tr>
    </w:tbl>
    <w:p w14:paraId="45DE2986" w14:textId="77777777" w:rsidR="00DD4AA3" w:rsidRDefault="00DD4AA3" w:rsidP="00DD4AA3">
      <w:pPr>
        <w:pStyle w:val="NormalWeb"/>
        <w:spacing w:before="0" w:beforeAutospacing="0" w:after="0" w:afterAutospacing="0"/>
        <w:divId w:val="452866394"/>
        <w:rPr>
          <w:sz w:val="20"/>
          <w:szCs w:val="20"/>
        </w:rPr>
      </w:pPr>
      <w:r>
        <w:rPr>
          <w:sz w:val="20"/>
          <w:szCs w:val="20"/>
        </w:rPr>
        <w:t> </w:t>
      </w:r>
    </w:p>
    <w:p w14:paraId="76EBE679" w14:textId="77777777" w:rsidR="00DD4AA3" w:rsidRDefault="00DD4AA3" w:rsidP="00DD4AA3">
      <w:pPr>
        <w:pStyle w:val="NormalWeb"/>
        <w:spacing w:before="0" w:beforeAutospacing="0" w:after="0" w:afterAutospacing="0"/>
        <w:jc w:val="center"/>
        <w:divId w:val="452866394"/>
        <w:rPr>
          <w:sz w:val="20"/>
          <w:szCs w:val="20"/>
        </w:rPr>
      </w:pPr>
      <w:r>
        <w:rPr>
          <w:sz w:val="20"/>
          <w:szCs w:val="20"/>
        </w:rPr>
        <w:t> </w:t>
      </w:r>
    </w:p>
    <w:p w14:paraId="52F5A645" w14:textId="77777777" w:rsidR="00DD4AA3" w:rsidRDefault="00DD4AA3" w:rsidP="00DD4AA3">
      <w:pPr>
        <w:pStyle w:val="NormalWeb"/>
        <w:shd w:val="clear" w:color="auto" w:fill="FFFFFF"/>
        <w:spacing w:before="0" w:beforeAutospacing="0" w:after="0" w:afterAutospacing="0"/>
        <w:jc w:val="center"/>
        <w:divId w:val="452866394"/>
        <w:rPr>
          <w:sz w:val="20"/>
          <w:szCs w:val="20"/>
        </w:rPr>
      </w:pPr>
      <w:r>
        <w:rPr>
          <w:b/>
          <w:bCs/>
          <w:caps/>
          <w:sz w:val="20"/>
          <w:szCs w:val="20"/>
        </w:rPr>
        <w:t>NATIONAL ENERGY SERVICES REUNITED CORP. AND SUBSIDIARIES</w:t>
      </w:r>
    </w:p>
    <w:p w14:paraId="34F877B7" w14:textId="77777777" w:rsidR="00DD4AA3" w:rsidRDefault="00DD4AA3" w:rsidP="00DD4AA3">
      <w:pPr>
        <w:pStyle w:val="NormalWeb"/>
        <w:shd w:val="clear" w:color="auto" w:fill="FFFFFF"/>
        <w:spacing w:before="0" w:beforeAutospacing="0" w:after="0" w:afterAutospacing="0"/>
        <w:jc w:val="center"/>
        <w:divId w:val="452866394"/>
        <w:rPr>
          <w:sz w:val="20"/>
          <w:szCs w:val="20"/>
        </w:rPr>
      </w:pPr>
      <w:r>
        <w:rPr>
          <w:b/>
          <w:bCs/>
          <w:sz w:val="20"/>
          <w:szCs w:val="20"/>
        </w:rPr>
        <w:t>UNAUDITED CONDENSED CONSOLIDATED INTERIM STATEMENTS OF CASH FLOWS</w:t>
      </w:r>
    </w:p>
    <w:p w14:paraId="3B15685E" w14:textId="77777777" w:rsidR="00DD4AA3" w:rsidRDefault="00DD4AA3" w:rsidP="00DD4AA3">
      <w:pPr>
        <w:pStyle w:val="NormalWeb"/>
        <w:shd w:val="clear" w:color="auto" w:fill="FFFFFF"/>
        <w:spacing w:before="0" w:beforeAutospacing="0" w:after="0" w:afterAutospacing="0"/>
        <w:jc w:val="center"/>
        <w:divId w:val="452866394"/>
        <w:rPr>
          <w:sz w:val="20"/>
          <w:szCs w:val="20"/>
        </w:rPr>
      </w:pPr>
      <w:r>
        <w:rPr>
          <w:sz w:val="20"/>
          <w:szCs w:val="20"/>
        </w:rPr>
        <w:t xml:space="preserve">(In US$ </w:t>
      </w:r>
      <w:proofErr w:type="gramStart"/>
      <w:r>
        <w:rPr>
          <w:sz w:val="20"/>
          <w:szCs w:val="20"/>
        </w:rPr>
        <w:t>thousands</w:t>
      </w:r>
      <w:proofErr w:type="gramEnd"/>
      <w:r>
        <w:rPr>
          <w:sz w:val="20"/>
          <w:szCs w:val="20"/>
        </w:rPr>
        <w:t>)</w:t>
      </w:r>
    </w:p>
    <w:p w14:paraId="3F51C387" w14:textId="77777777" w:rsidR="00DD4AA3" w:rsidRDefault="00DD4AA3" w:rsidP="00DD4AA3">
      <w:pPr>
        <w:pStyle w:val="NormalWeb"/>
        <w:shd w:val="clear" w:color="auto" w:fill="FFFFFF"/>
        <w:spacing w:before="0" w:beforeAutospacing="0" w:after="0" w:afterAutospacing="0"/>
        <w:jc w:val="center"/>
        <w:divId w:val="452866394"/>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5614"/>
        <w:gridCol w:w="185"/>
        <w:gridCol w:w="100"/>
        <w:gridCol w:w="1496"/>
        <w:gridCol w:w="92"/>
        <w:gridCol w:w="185"/>
        <w:gridCol w:w="100"/>
        <w:gridCol w:w="1496"/>
        <w:gridCol w:w="92"/>
      </w:tblGrid>
      <w:tr w:rsidR="00DD4AA3" w14:paraId="57A1158F" w14:textId="77777777" w:rsidTr="00DD4AA3">
        <w:trPr>
          <w:divId w:val="452866394"/>
        </w:trPr>
        <w:tc>
          <w:tcPr>
            <w:tcW w:w="0" w:type="auto"/>
            <w:vAlign w:val="bottom"/>
            <w:hideMark/>
          </w:tcPr>
          <w:p w14:paraId="3EC6E2AB" w14:textId="77777777" w:rsidR="00DD4AA3" w:rsidRDefault="00DD4AA3" w:rsidP="00901106">
            <w:pPr>
              <w:jc w:val="center"/>
              <w:rPr>
                <w:rFonts w:eastAsia="Times New Roman"/>
                <w:sz w:val="20"/>
                <w:szCs w:val="20"/>
              </w:rPr>
            </w:pPr>
            <w:r>
              <w:rPr>
                <w:rFonts w:eastAsia="Times New Roman"/>
                <w:sz w:val="20"/>
                <w:szCs w:val="20"/>
              </w:rPr>
              <w:t> </w:t>
            </w:r>
          </w:p>
        </w:tc>
        <w:tc>
          <w:tcPr>
            <w:tcW w:w="0" w:type="auto"/>
            <w:tcMar>
              <w:top w:w="0" w:type="dxa"/>
              <w:left w:w="0" w:type="dxa"/>
              <w:bottom w:w="20" w:type="dxa"/>
              <w:right w:w="0" w:type="dxa"/>
            </w:tcMar>
            <w:vAlign w:val="bottom"/>
            <w:hideMark/>
          </w:tcPr>
          <w:p w14:paraId="6EF27EAE"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gridSpan w:val="6"/>
            <w:tcBorders>
              <w:bottom w:val="single" w:sz="8" w:space="0" w:color="000000"/>
            </w:tcBorders>
            <w:vAlign w:val="bottom"/>
            <w:hideMark/>
          </w:tcPr>
          <w:p w14:paraId="67F2BAC4" w14:textId="77777777" w:rsidR="00DD4AA3" w:rsidRDefault="00DD4AA3" w:rsidP="00901106">
            <w:pPr>
              <w:jc w:val="center"/>
              <w:rPr>
                <w:rFonts w:eastAsia="Times New Roman"/>
                <w:b/>
                <w:bCs/>
                <w:sz w:val="20"/>
                <w:szCs w:val="20"/>
              </w:rPr>
            </w:pPr>
            <w:r>
              <w:rPr>
                <w:rFonts w:eastAsia="Times New Roman"/>
                <w:b/>
                <w:bCs/>
                <w:sz w:val="20"/>
                <w:szCs w:val="20"/>
              </w:rPr>
              <w:t>For the six-month</w:t>
            </w:r>
            <w:r>
              <w:rPr>
                <w:rFonts w:eastAsia="Times New Roman"/>
                <w:b/>
                <w:bCs/>
                <w:sz w:val="20"/>
                <w:szCs w:val="20"/>
              </w:rPr>
              <w:br/>
              <w:t>period ended</w:t>
            </w:r>
          </w:p>
        </w:tc>
        <w:tc>
          <w:tcPr>
            <w:tcW w:w="0" w:type="auto"/>
            <w:tcMar>
              <w:top w:w="0" w:type="dxa"/>
              <w:left w:w="0" w:type="dxa"/>
              <w:bottom w:w="20" w:type="dxa"/>
              <w:right w:w="0" w:type="dxa"/>
            </w:tcMar>
            <w:vAlign w:val="bottom"/>
            <w:hideMark/>
          </w:tcPr>
          <w:p w14:paraId="65F3DE39" w14:textId="77777777" w:rsidR="00DD4AA3" w:rsidRDefault="00DD4AA3" w:rsidP="00901106">
            <w:pPr>
              <w:rPr>
                <w:rFonts w:eastAsia="Times New Roman"/>
                <w:b/>
                <w:bCs/>
                <w:sz w:val="20"/>
                <w:szCs w:val="20"/>
              </w:rPr>
            </w:pPr>
            <w:r>
              <w:rPr>
                <w:rFonts w:eastAsia="Times New Roman"/>
                <w:b/>
                <w:bCs/>
                <w:sz w:val="20"/>
                <w:szCs w:val="20"/>
              </w:rPr>
              <w:t> </w:t>
            </w:r>
          </w:p>
        </w:tc>
      </w:tr>
      <w:tr w:rsidR="00DD4AA3" w14:paraId="3A94B872" w14:textId="77777777" w:rsidTr="00DD4AA3">
        <w:trPr>
          <w:divId w:val="452866394"/>
        </w:trPr>
        <w:tc>
          <w:tcPr>
            <w:tcW w:w="0" w:type="auto"/>
            <w:vAlign w:val="bottom"/>
            <w:hideMark/>
          </w:tcPr>
          <w:p w14:paraId="59C4FB85" w14:textId="77777777" w:rsidR="00DD4AA3" w:rsidRDefault="00DD4AA3" w:rsidP="00901106">
            <w:pPr>
              <w:jc w:val="center"/>
              <w:rPr>
                <w:rFonts w:eastAsia="Times New Roman"/>
                <w:sz w:val="20"/>
                <w:szCs w:val="20"/>
              </w:rPr>
            </w:pPr>
            <w:r>
              <w:rPr>
                <w:rFonts w:eastAsia="Times New Roman"/>
                <w:sz w:val="20"/>
                <w:szCs w:val="20"/>
              </w:rPr>
              <w:t> </w:t>
            </w:r>
          </w:p>
        </w:tc>
        <w:tc>
          <w:tcPr>
            <w:tcW w:w="0" w:type="auto"/>
            <w:tcMar>
              <w:top w:w="0" w:type="dxa"/>
              <w:left w:w="0" w:type="dxa"/>
              <w:bottom w:w="20" w:type="dxa"/>
              <w:right w:w="0" w:type="dxa"/>
            </w:tcMar>
            <w:vAlign w:val="bottom"/>
            <w:hideMark/>
          </w:tcPr>
          <w:p w14:paraId="74F1FEB8"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gridSpan w:val="2"/>
            <w:tcBorders>
              <w:bottom w:val="single" w:sz="8" w:space="0" w:color="000000"/>
            </w:tcBorders>
            <w:vAlign w:val="bottom"/>
            <w:hideMark/>
          </w:tcPr>
          <w:p w14:paraId="02C5DE25" w14:textId="77777777" w:rsidR="00DD4AA3" w:rsidRDefault="00DD4AA3" w:rsidP="00901106">
            <w:pPr>
              <w:jc w:val="center"/>
              <w:rPr>
                <w:rFonts w:eastAsia="Times New Roman"/>
                <w:b/>
                <w:bCs/>
                <w:sz w:val="20"/>
                <w:szCs w:val="20"/>
              </w:rPr>
            </w:pPr>
            <w:r>
              <w:rPr>
                <w:rFonts w:eastAsia="Times New Roman"/>
                <w:b/>
                <w:bCs/>
                <w:sz w:val="20"/>
                <w:szCs w:val="20"/>
              </w:rPr>
              <w:t>June 30, 2025</w:t>
            </w:r>
          </w:p>
        </w:tc>
        <w:tc>
          <w:tcPr>
            <w:tcW w:w="0" w:type="auto"/>
            <w:tcMar>
              <w:top w:w="0" w:type="dxa"/>
              <w:left w:w="0" w:type="dxa"/>
              <w:bottom w:w="20" w:type="dxa"/>
              <w:right w:w="0" w:type="dxa"/>
            </w:tcMar>
            <w:vAlign w:val="bottom"/>
            <w:hideMark/>
          </w:tcPr>
          <w:p w14:paraId="7BE7EA4F"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Mar>
              <w:top w:w="0" w:type="dxa"/>
              <w:left w:w="0" w:type="dxa"/>
              <w:bottom w:w="20" w:type="dxa"/>
              <w:right w:w="0" w:type="dxa"/>
            </w:tcMar>
            <w:vAlign w:val="bottom"/>
            <w:hideMark/>
          </w:tcPr>
          <w:p w14:paraId="0B14D3BD"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gridSpan w:val="2"/>
            <w:tcBorders>
              <w:bottom w:val="single" w:sz="8" w:space="0" w:color="000000"/>
            </w:tcBorders>
            <w:vAlign w:val="bottom"/>
            <w:hideMark/>
          </w:tcPr>
          <w:p w14:paraId="390BA798" w14:textId="77777777" w:rsidR="00DD4AA3" w:rsidRDefault="00DD4AA3" w:rsidP="00901106">
            <w:pPr>
              <w:jc w:val="center"/>
              <w:rPr>
                <w:rFonts w:eastAsia="Times New Roman"/>
                <w:b/>
                <w:bCs/>
                <w:sz w:val="20"/>
                <w:szCs w:val="20"/>
              </w:rPr>
            </w:pPr>
            <w:r>
              <w:rPr>
                <w:rFonts w:eastAsia="Times New Roman"/>
                <w:b/>
                <w:bCs/>
                <w:sz w:val="20"/>
                <w:szCs w:val="20"/>
              </w:rPr>
              <w:t>June 30, 2024</w:t>
            </w:r>
          </w:p>
        </w:tc>
        <w:tc>
          <w:tcPr>
            <w:tcW w:w="0" w:type="auto"/>
            <w:tcMar>
              <w:top w:w="0" w:type="dxa"/>
              <w:left w:w="0" w:type="dxa"/>
              <w:bottom w:w="20" w:type="dxa"/>
              <w:right w:w="0" w:type="dxa"/>
            </w:tcMar>
            <w:vAlign w:val="bottom"/>
            <w:hideMark/>
          </w:tcPr>
          <w:p w14:paraId="0F2932F6" w14:textId="77777777" w:rsidR="00DD4AA3" w:rsidRDefault="00DD4AA3" w:rsidP="00901106">
            <w:pPr>
              <w:rPr>
                <w:rFonts w:eastAsia="Times New Roman"/>
                <w:b/>
                <w:bCs/>
                <w:sz w:val="20"/>
                <w:szCs w:val="20"/>
              </w:rPr>
            </w:pPr>
            <w:r>
              <w:rPr>
                <w:rFonts w:eastAsia="Times New Roman"/>
                <w:b/>
                <w:bCs/>
                <w:sz w:val="20"/>
                <w:szCs w:val="20"/>
              </w:rPr>
              <w:t> </w:t>
            </w:r>
          </w:p>
        </w:tc>
      </w:tr>
      <w:tr w:rsidR="00DD4AA3" w14:paraId="23BCE72A" w14:textId="77777777" w:rsidTr="00DD4AA3">
        <w:trPr>
          <w:divId w:val="452866394"/>
        </w:trPr>
        <w:tc>
          <w:tcPr>
            <w:tcW w:w="0" w:type="auto"/>
            <w:vAlign w:val="bottom"/>
            <w:hideMark/>
          </w:tcPr>
          <w:p w14:paraId="7674C647"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78E77BF7"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vAlign w:val="bottom"/>
            <w:hideMark/>
          </w:tcPr>
          <w:p w14:paraId="638B9B67"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7DD5B52D"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0A947BBB"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vAlign w:val="bottom"/>
            <w:hideMark/>
          </w:tcPr>
          <w:p w14:paraId="7D5B7C7D"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39C3B328" w14:textId="77777777" w:rsidR="00DD4AA3" w:rsidRDefault="00DD4AA3" w:rsidP="00901106">
            <w:pPr>
              <w:rPr>
                <w:rFonts w:eastAsia="Times New Roman"/>
                <w:sz w:val="20"/>
                <w:szCs w:val="20"/>
              </w:rPr>
            </w:pPr>
            <w:r>
              <w:rPr>
                <w:rFonts w:eastAsia="Times New Roman"/>
                <w:sz w:val="20"/>
                <w:szCs w:val="20"/>
              </w:rPr>
              <w:t> </w:t>
            </w:r>
          </w:p>
        </w:tc>
      </w:tr>
      <w:tr w:rsidR="00DD4AA3" w14:paraId="4CD3BA1C" w14:textId="77777777" w:rsidTr="00DD4AA3">
        <w:trPr>
          <w:divId w:val="452866394"/>
        </w:trPr>
        <w:tc>
          <w:tcPr>
            <w:tcW w:w="0" w:type="auto"/>
            <w:shd w:val="clear" w:color="auto" w:fill="CCEEFF"/>
            <w:vAlign w:val="bottom"/>
            <w:hideMark/>
          </w:tcPr>
          <w:p w14:paraId="20FD03BC" w14:textId="77777777" w:rsidR="00DD4AA3" w:rsidRDefault="00DD4AA3" w:rsidP="00901106">
            <w:pPr>
              <w:rPr>
                <w:rFonts w:eastAsia="Times New Roman"/>
                <w:b/>
                <w:bCs/>
                <w:sz w:val="20"/>
                <w:szCs w:val="20"/>
              </w:rPr>
            </w:pPr>
            <w:r>
              <w:rPr>
                <w:rFonts w:eastAsia="Times New Roman"/>
                <w:b/>
                <w:bCs/>
                <w:sz w:val="20"/>
                <w:szCs w:val="20"/>
              </w:rPr>
              <w:t>Cash flows from operating activities:</w:t>
            </w:r>
          </w:p>
        </w:tc>
        <w:tc>
          <w:tcPr>
            <w:tcW w:w="0" w:type="auto"/>
            <w:shd w:val="clear" w:color="auto" w:fill="CCEEFF"/>
            <w:vAlign w:val="bottom"/>
            <w:hideMark/>
          </w:tcPr>
          <w:p w14:paraId="2585161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DAD658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01D62A3"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CCEEFF"/>
            <w:vAlign w:val="bottom"/>
            <w:hideMark/>
          </w:tcPr>
          <w:p w14:paraId="025DB24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F8DF87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481897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8838680"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CCEEFF"/>
            <w:vAlign w:val="bottom"/>
            <w:hideMark/>
          </w:tcPr>
          <w:p w14:paraId="48CBC866" w14:textId="77777777" w:rsidR="00DD4AA3" w:rsidRDefault="00DD4AA3" w:rsidP="00901106">
            <w:pPr>
              <w:rPr>
                <w:rFonts w:eastAsia="Times New Roman"/>
                <w:sz w:val="20"/>
                <w:szCs w:val="20"/>
              </w:rPr>
            </w:pPr>
            <w:r>
              <w:rPr>
                <w:rFonts w:eastAsia="Times New Roman"/>
                <w:sz w:val="20"/>
                <w:szCs w:val="20"/>
              </w:rPr>
              <w:t> </w:t>
            </w:r>
          </w:p>
        </w:tc>
      </w:tr>
      <w:tr w:rsidR="00DD4AA3" w14:paraId="007BF713" w14:textId="77777777" w:rsidTr="00DD4AA3">
        <w:trPr>
          <w:divId w:val="452866394"/>
        </w:trPr>
        <w:tc>
          <w:tcPr>
            <w:tcW w:w="3000" w:type="pct"/>
            <w:shd w:val="clear" w:color="auto" w:fill="FFFFFF"/>
            <w:vAlign w:val="bottom"/>
            <w:hideMark/>
          </w:tcPr>
          <w:p w14:paraId="7197A1D4" w14:textId="77777777" w:rsidR="00DD4AA3" w:rsidRDefault="00DD4AA3" w:rsidP="00901106">
            <w:pPr>
              <w:rPr>
                <w:rFonts w:eastAsia="Times New Roman"/>
                <w:sz w:val="20"/>
                <w:szCs w:val="20"/>
              </w:rPr>
            </w:pPr>
            <w:r>
              <w:rPr>
                <w:rFonts w:eastAsia="Times New Roman"/>
                <w:sz w:val="20"/>
                <w:szCs w:val="20"/>
              </w:rPr>
              <w:t>Net income</w:t>
            </w:r>
          </w:p>
        </w:tc>
        <w:tc>
          <w:tcPr>
            <w:tcW w:w="100" w:type="pct"/>
            <w:shd w:val="clear" w:color="auto" w:fill="FFFFFF"/>
            <w:vAlign w:val="bottom"/>
            <w:hideMark/>
          </w:tcPr>
          <w:p w14:paraId="6128442A" w14:textId="77777777" w:rsidR="00DD4AA3" w:rsidRDefault="00DD4AA3" w:rsidP="00901106">
            <w:pPr>
              <w:rPr>
                <w:rFonts w:eastAsia="Times New Roman"/>
                <w:sz w:val="20"/>
                <w:szCs w:val="20"/>
              </w:rPr>
            </w:pPr>
            <w:r>
              <w:rPr>
                <w:rFonts w:eastAsia="Times New Roman"/>
                <w:sz w:val="20"/>
                <w:szCs w:val="20"/>
              </w:rPr>
              <w:t> </w:t>
            </w:r>
          </w:p>
        </w:tc>
        <w:tc>
          <w:tcPr>
            <w:tcW w:w="50" w:type="pct"/>
            <w:shd w:val="clear" w:color="auto" w:fill="FFFFFF"/>
            <w:vAlign w:val="bottom"/>
            <w:hideMark/>
          </w:tcPr>
          <w:p w14:paraId="60CBECBA" w14:textId="77777777" w:rsidR="00DD4AA3" w:rsidRDefault="00DD4AA3" w:rsidP="00901106">
            <w:pPr>
              <w:rPr>
                <w:rFonts w:eastAsia="Times New Roman"/>
                <w:sz w:val="20"/>
                <w:szCs w:val="20"/>
              </w:rPr>
            </w:pPr>
            <w:r>
              <w:rPr>
                <w:rFonts w:eastAsia="Times New Roman"/>
                <w:sz w:val="20"/>
                <w:szCs w:val="20"/>
              </w:rPr>
              <w:t>$</w:t>
            </w:r>
          </w:p>
        </w:tc>
        <w:tc>
          <w:tcPr>
            <w:tcW w:w="800" w:type="pct"/>
            <w:shd w:val="clear" w:color="auto" w:fill="FFFFFF"/>
            <w:vAlign w:val="bottom"/>
            <w:hideMark/>
          </w:tcPr>
          <w:p w14:paraId="0A4583E0" w14:textId="77777777" w:rsidR="00DD4AA3" w:rsidRDefault="00DD4AA3" w:rsidP="00901106">
            <w:pPr>
              <w:jc w:val="right"/>
              <w:rPr>
                <w:rFonts w:eastAsia="Times New Roman"/>
                <w:sz w:val="20"/>
                <w:szCs w:val="20"/>
              </w:rPr>
            </w:pPr>
            <w:r>
              <w:rPr>
                <w:rFonts w:eastAsia="Times New Roman"/>
                <w:sz w:val="20"/>
                <w:szCs w:val="20"/>
              </w:rPr>
              <w:t>25,592</w:t>
            </w:r>
          </w:p>
        </w:tc>
        <w:tc>
          <w:tcPr>
            <w:tcW w:w="50" w:type="pct"/>
            <w:shd w:val="clear" w:color="auto" w:fill="FFFFFF"/>
            <w:vAlign w:val="bottom"/>
            <w:hideMark/>
          </w:tcPr>
          <w:p w14:paraId="27E0D5DC" w14:textId="77777777" w:rsidR="00DD4AA3" w:rsidRDefault="00DD4AA3" w:rsidP="00901106">
            <w:pPr>
              <w:rPr>
                <w:rFonts w:eastAsia="Times New Roman"/>
                <w:sz w:val="20"/>
                <w:szCs w:val="20"/>
              </w:rPr>
            </w:pPr>
            <w:r>
              <w:rPr>
                <w:rFonts w:eastAsia="Times New Roman"/>
                <w:sz w:val="20"/>
                <w:szCs w:val="20"/>
              </w:rPr>
              <w:t> </w:t>
            </w:r>
          </w:p>
        </w:tc>
        <w:tc>
          <w:tcPr>
            <w:tcW w:w="100" w:type="pct"/>
            <w:shd w:val="clear" w:color="auto" w:fill="FFFFFF"/>
            <w:vAlign w:val="bottom"/>
            <w:hideMark/>
          </w:tcPr>
          <w:p w14:paraId="77791636" w14:textId="77777777" w:rsidR="00DD4AA3" w:rsidRDefault="00DD4AA3" w:rsidP="00901106">
            <w:pPr>
              <w:rPr>
                <w:rFonts w:eastAsia="Times New Roman"/>
                <w:sz w:val="20"/>
                <w:szCs w:val="20"/>
              </w:rPr>
            </w:pPr>
            <w:r>
              <w:rPr>
                <w:rFonts w:eastAsia="Times New Roman"/>
                <w:sz w:val="20"/>
                <w:szCs w:val="20"/>
              </w:rPr>
              <w:t> </w:t>
            </w:r>
          </w:p>
        </w:tc>
        <w:tc>
          <w:tcPr>
            <w:tcW w:w="50" w:type="pct"/>
            <w:shd w:val="clear" w:color="auto" w:fill="FFFFFF"/>
            <w:vAlign w:val="bottom"/>
            <w:hideMark/>
          </w:tcPr>
          <w:p w14:paraId="7B5605C8" w14:textId="77777777" w:rsidR="00DD4AA3" w:rsidRDefault="00DD4AA3" w:rsidP="00901106">
            <w:pPr>
              <w:rPr>
                <w:rFonts w:eastAsia="Times New Roman"/>
                <w:sz w:val="20"/>
                <w:szCs w:val="20"/>
              </w:rPr>
            </w:pPr>
            <w:r>
              <w:rPr>
                <w:rFonts w:eastAsia="Times New Roman"/>
                <w:sz w:val="20"/>
                <w:szCs w:val="20"/>
              </w:rPr>
              <w:t>$</w:t>
            </w:r>
          </w:p>
        </w:tc>
        <w:tc>
          <w:tcPr>
            <w:tcW w:w="800" w:type="pct"/>
            <w:shd w:val="clear" w:color="auto" w:fill="FFFFFF"/>
            <w:vAlign w:val="bottom"/>
            <w:hideMark/>
          </w:tcPr>
          <w:p w14:paraId="2E28C6B7" w14:textId="77777777" w:rsidR="00DD4AA3" w:rsidRDefault="00DD4AA3" w:rsidP="00901106">
            <w:pPr>
              <w:jc w:val="right"/>
              <w:rPr>
                <w:rFonts w:eastAsia="Times New Roman"/>
                <w:sz w:val="20"/>
                <w:szCs w:val="20"/>
              </w:rPr>
            </w:pPr>
            <w:r>
              <w:rPr>
                <w:rFonts w:eastAsia="Times New Roman"/>
                <w:sz w:val="20"/>
                <w:szCs w:val="20"/>
              </w:rPr>
              <w:t>28,855</w:t>
            </w:r>
          </w:p>
        </w:tc>
        <w:tc>
          <w:tcPr>
            <w:tcW w:w="50" w:type="pct"/>
            <w:shd w:val="clear" w:color="auto" w:fill="FFFFFF"/>
            <w:vAlign w:val="bottom"/>
            <w:hideMark/>
          </w:tcPr>
          <w:p w14:paraId="6D5C1419" w14:textId="77777777" w:rsidR="00DD4AA3" w:rsidRDefault="00DD4AA3" w:rsidP="00901106">
            <w:pPr>
              <w:rPr>
                <w:rFonts w:eastAsia="Times New Roman"/>
                <w:sz w:val="20"/>
                <w:szCs w:val="20"/>
              </w:rPr>
            </w:pPr>
            <w:r>
              <w:rPr>
                <w:rFonts w:eastAsia="Times New Roman"/>
                <w:sz w:val="20"/>
                <w:szCs w:val="20"/>
              </w:rPr>
              <w:t> </w:t>
            </w:r>
          </w:p>
        </w:tc>
      </w:tr>
      <w:tr w:rsidR="00DD4AA3" w14:paraId="6DCD7293" w14:textId="77777777" w:rsidTr="00DD4AA3">
        <w:trPr>
          <w:divId w:val="452866394"/>
        </w:trPr>
        <w:tc>
          <w:tcPr>
            <w:tcW w:w="0" w:type="auto"/>
            <w:shd w:val="clear" w:color="auto" w:fill="CCEEFF"/>
            <w:vAlign w:val="bottom"/>
            <w:hideMark/>
          </w:tcPr>
          <w:p w14:paraId="2EC24E46" w14:textId="77777777" w:rsidR="00DD4AA3" w:rsidRDefault="00DD4AA3" w:rsidP="00901106">
            <w:pPr>
              <w:rPr>
                <w:rFonts w:eastAsia="Times New Roman"/>
                <w:b/>
                <w:bCs/>
                <w:sz w:val="20"/>
                <w:szCs w:val="20"/>
              </w:rPr>
            </w:pPr>
            <w:r>
              <w:rPr>
                <w:rFonts w:eastAsia="Times New Roman"/>
                <w:b/>
                <w:bCs/>
                <w:sz w:val="20"/>
                <w:szCs w:val="20"/>
              </w:rPr>
              <w:t>Adjustments to reconcile net income to net cash provided by operating activities:</w:t>
            </w:r>
          </w:p>
        </w:tc>
        <w:tc>
          <w:tcPr>
            <w:tcW w:w="0" w:type="auto"/>
            <w:shd w:val="clear" w:color="auto" w:fill="CCEEFF"/>
            <w:vAlign w:val="bottom"/>
            <w:hideMark/>
          </w:tcPr>
          <w:p w14:paraId="6F419A0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2BE4E7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9D5776A"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CCEEFF"/>
            <w:vAlign w:val="bottom"/>
            <w:hideMark/>
          </w:tcPr>
          <w:p w14:paraId="2D52CFD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CFD072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2087A5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A4B7D7B"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CCEEFF"/>
            <w:vAlign w:val="bottom"/>
            <w:hideMark/>
          </w:tcPr>
          <w:p w14:paraId="4D19B1F9" w14:textId="77777777" w:rsidR="00DD4AA3" w:rsidRDefault="00DD4AA3" w:rsidP="00901106">
            <w:pPr>
              <w:rPr>
                <w:rFonts w:eastAsia="Times New Roman"/>
                <w:sz w:val="20"/>
                <w:szCs w:val="20"/>
              </w:rPr>
            </w:pPr>
            <w:r>
              <w:rPr>
                <w:rFonts w:eastAsia="Times New Roman"/>
                <w:sz w:val="20"/>
                <w:szCs w:val="20"/>
              </w:rPr>
              <w:t> </w:t>
            </w:r>
          </w:p>
        </w:tc>
      </w:tr>
      <w:tr w:rsidR="00DD4AA3" w14:paraId="5BB3BF95" w14:textId="77777777" w:rsidTr="00DD4AA3">
        <w:trPr>
          <w:divId w:val="452866394"/>
        </w:trPr>
        <w:tc>
          <w:tcPr>
            <w:tcW w:w="0" w:type="auto"/>
            <w:shd w:val="clear" w:color="auto" w:fill="FFFFFF"/>
            <w:vAlign w:val="bottom"/>
            <w:hideMark/>
          </w:tcPr>
          <w:p w14:paraId="7DB1586D" w14:textId="77777777" w:rsidR="00DD4AA3" w:rsidRDefault="00DD4AA3" w:rsidP="00901106">
            <w:pPr>
              <w:rPr>
                <w:rFonts w:eastAsia="Times New Roman"/>
                <w:sz w:val="20"/>
                <w:szCs w:val="20"/>
              </w:rPr>
            </w:pPr>
            <w:r>
              <w:rPr>
                <w:rFonts w:eastAsia="Times New Roman"/>
                <w:sz w:val="20"/>
                <w:szCs w:val="20"/>
              </w:rPr>
              <w:t>Depreciation and amortization</w:t>
            </w:r>
          </w:p>
        </w:tc>
        <w:tc>
          <w:tcPr>
            <w:tcW w:w="0" w:type="auto"/>
            <w:shd w:val="clear" w:color="auto" w:fill="FFFFFF"/>
            <w:vAlign w:val="bottom"/>
            <w:hideMark/>
          </w:tcPr>
          <w:p w14:paraId="179A448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443134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C469142" w14:textId="77777777" w:rsidR="00DD4AA3" w:rsidRDefault="00DD4AA3" w:rsidP="00901106">
            <w:pPr>
              <w:jc w:val="right"/>
              <w:rPr>
                <w:rFonts w:eastAsia="Times New Roman"/>
                <w:sz w:val="20"/>
                <w:szCs w:val="20"/>
              </w:rPr>
            </w:pPr>
            <w:r>
              <w:rPr>
                <w:rFonts w:eastAsia="Times New Roman"/>
                <w:sz w:val="20"/>
                <w:szCs w:val="20"/>
              </w:rPr>
              <w:t>71,912</w:t>
            </w:r>
          </w:p>
        </w:tc>
        <w:tc>
          <w:tcPr>
            <w:tcW w:w="0" w:type="auto"/>
            <w:shd w:val="clear" w:color="auto" w:fill="FFFFFF"/>
            <w:vAlign w:val="bottom"/>
            <w:hideMark/>
          </w:tcPr>
          <w:p w14:paraId="6A3F795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01F4C9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BC9D6A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93BCAE9" w14:textId="77777777" w:rsidR="00DD4AA3" w:rsidRDefault="00DD4AA3" w:rsidP="00901106">
            <w:pPr>
              <w:jc w:val="right"/>
              <w:rPr>
                <w:rFonts w:eastAsia="Times New Roman"/>
                <w:sz w:val="20"/>
                <w:szCs w:val="20"/>
              </w:rPr>
            </w:pPr>
            <w:r>
              <w:rPr>
                <w:rFonts w:eastAsia="Times New Roman"/>
                <w:sz w:val="20"/>
                <w:szCs w:val="20"/>
              </w:rPr>
              <w:t>68,819</w:t>
            </w:r>
          </w:p>
        </w:tc>
        <w:tc>
          <w:tcPr>
            <w:tcW w:w="0" w:type="auto"/>
            <w:shd w:val="clear" w:color="auto" w:fill="FFFFFF"/>
            <w:vAlign w:val="bottom"/>
            <w:hideMark/>
          </w:tcPr>
          <w:p w14:paraId="45E42031" w14:textId="77777777" w:rsidR="00DD4AA3" w:rsidRDefault="00DD4AA3" w:rsidP="00901106">
            <w:pPr>
              <w:rPr>
                <w:rFonts w:eastAsia="Times New Roman"/>
                <w:sz w:val="20"/>
                <w:szCs w:val="20"/>
              </w:rPr>
            </w:pPr>
            <w:r>
              <w:rPr>
                <w:rFonts w:eastAsia="Times New Roman"/>
                <w:sz w:val="20"/>
                <w:szCs w:val="20"/>
              </w:rPr>
              <w:t> </w:t>
            </w:r>
          </w:p>
        </w:tc>
      </w:tr>
      <w:tr w:rsidR="00DD4AA3" w14:paraId="5D61713D" w14:textId="77777777" w:rsidTr="00DD4AA3">
        <w:trPr>
          <w:divId w:val="452866394"/>
        </w:trPr>
        <w:tc>
          <w:tcPr>
            <w:tcW w:w="0" w:type="auto"/>
            <w:shd w:val="clear" w:color="auto" w:fill="CCEEFF"/>
            <w:vAlign w:val="bottom"/>
            <w:hideMark/>
          </w:tcPr>
          <w:p w14:paraId="19C9916C" w14:textId="77777777" w:rsidR="00DD4AA3" w:rsidRDefault="00DD4AA3" w:rsidP="00901106">
            <w:pPr>
              <w:rPr>
                <w:rFonts w:eastAsia="Times New Roman"/>
                <w:sz w:val="20"/>
                <w:szCs w:val="20"/>
              </w:rPr>
            </w:pPr>
            <w:r>
              <w:rPr>
                <w:rFonts w:eastAsia="Times New Roman"/>
                <w:sz w:val="20"/>
                <w:szCs w:val="20"/>
              </w:rPr>
              <w:t>Share-based compensation expense</w:t>
            </w:r>
          </w:p>
        </w:tc>
        <w:tc>
          <w:tcPr>
            <w:tcW w:w="0" w:type="auto"/>
            <w:shd w:val="clear" w:color="auto" w:fill="CCEEFF"/>
            <w:vAlign w:val="bottom"/>
            <w:hideMark/>
          </w:tcPr>
          <w:p w14:paraId="64DC8AF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BCCF2E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090B1AA" w14:textId="77777777" w:rsidR="00DD4AA3" w:rsidRDefault="00DD4AA3" w:rsidP="00901106">
            <w:pPr>
              <w:jc w:val="right"/>
              <w:rPr>
                <w:rFonts w:eastAsia="Times New Roman"/>
                <w:sz w:val="20"/>
                <w:szCs w:val="20"/>
              </w:rPr>
            </w:pPr>
            <w:r>
              <w:rPr>
                <w:rFonts w:eastAsia="Times New Roman"/>
                <w:sz w:val="20"/>
                <w:szCs w:val="20"/>
              </w:rPr>
              <w:t>3,578</w:t>
            </w:r>
          </w:p>
        </w:tc>
        <w:tc>
          <w:tcPr>
            <w:tcW w:w="0" w:type="auto"/>
            <w:shd w:val="clear" w:color="auto" w:fill="CCEEFF"/>
            <w:vAlign w:val="bottom"/>
            <w:hideMark/>
          </w:tcPr>
          <w:p w14:paraId="49FC7D8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6689BC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62D10A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9E4140F" w14:textId="77777777" w:rsidR="00DD4AA3" w:rsidRDefault="00DD4AA3" w:rsidP="00901106">
            <w:pPr>
              <w:jc w:val="right"/>
              <w:rPr>
                <w:rFonts w:eastAsia="Times New Roman"/>
                <w:sz w:val="20"/>
                <w:szCs w:val="20"/>
              </w:rPr>
            </w:pPr>
            <w:r>
              <w:rPr>
                <w:rFonts w:eastAsia="Times New Roman"/>
                <w:sz w:val="20"/>
                <w:szCs w:val="20"/>
              </w:rPr>
              <w:t>2,026</w:t>
            </w:r>
          </w:p>
        </w:tc>
        <w:tc>
          <w:tcPr>
            <w:tcW w:w="0" w:type="auto"/>
            <w:shd w:val="clear" w:color="auto" w:fill="CCEEFF"/>
            <w:vAlign w:val="bottom"/>
            <w:hideMark/>
          </w:tcPr>
          <w:p w14:paraId="2DE24AEF" w14:textId="77777777" w:rsidR="00DD4AA3" w:rsidRDefault="00DD4AA3" w:rsidP="00901106">
            <w:pPr>
              <w:rPr>
                <w:rFonts w:eastAsia="Times New Roman"/>
                <w:sz w:val="20"/>
                <w:szCs w:val="20"/>
              </w:rPr>
            </w:pPr>
            <w:r>
              <w:rPr>
                <w:rFonts w:eastAsia="Times New Roman"/>
                <w:sz w:val="20"/>
                <w:szCs w:val="20"/>
              </w:rPr>
              <w:t> </w:t>
            </w:r>
          </w:p>
        </w:tc>
      </w:tr>
      <w:tr w:rsidR="00DD4AA3" w14:paraId="13629E9C" w14:textId="77777777" w:rsidTr="00DD4AA3">
        <w:trPr>
          <w:divId w:val="452866394"/>
        </w:trPr>
        <w:tc>
          <w:tcPr>
            <w:tcW w:w="0" w:type="auto"/>
            <w:shd w:val="clear" w:color="auto" w:fill="FFFFFF"/>
            <w:vAlign w:val="bottom"/>
            <w:hideMark/>
          </w:tcPr>
          <w:p w14:paraId="7E4216C2" w14:textId="77777777" w:rsidR="00DD4AA3" w:rsidRDefault="00DD4AA3" w:rsidP="00901106">
            <w:pPr>
              <w:rPr>
                <w:rFonts w:eastAsia="Times New Roman"/>
                <w:sz w:val="20"/>
                <w:szCs w:val="20"/>
              </w:rPr>
            </w:pPr>
            <w:r>
              <w:rPr>
                <w:rFonts w:eastAsia="Times New Roman"/>
                <w:sz w:val="20"/>
                <w:szCs w:val="20"/>
              </w:rPr>
              <w:t>Loss / (Gain) on disposal of assets</w:t>
            </w:r>
          </w:p>
        </w:tc>
        <w:tc>
          <w:tcPr>
            <w:tcW w:w="0" w:type="auto"/>
            <w:shd w:val="clear" w:color="auto" w:fill="FFFFFF"/>
            <w:vAlign w:val="bottom"/>
            <w:hideMark/>
          </w:tcPr>
          <w:p w14:paraId="48701C5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FFD20C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CDF824D" w14:textId="77777777" w:rsidR="00DD4AA3" w:rsidRDefault="00DD4AA3" w:rsidP="00901106">
            <w:pPr>
              <w:jc w:val="right"/>
              <w:rPr>
                <w:rFonts w:eastAsia="Times New Roman"/>
                <w:sz w:val="20"/>
                <w:szCs w:val="20"/>
              </w:rPr>
            </w:pPr>
            <w:r>
              <w:rPr>
                <w:rFonts w:eastAsia="Times New Roman"/>
                <w:sz w:val="20"/>
                <w:szCs w:val="20"/>
              </w:rPr>
              <w:t>(886</w:t>
            </w:r>
          </w:p>
        </w:tc>
        <w:tc>
          <w:tcPr>
            <w:tcW w:w="0" w:type="auto"/>
            <w:shd w:val="clear" w:color="auto" w:fill="FFFFFF"/>
            <w:vAlign w:val="bottom"/>
            <w:hideMark/>
          </w:tcPr>
          <w:p w14:paraId="2596C886"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FFFFFF"/>
            <w:vAlign w:val="bottom"/>
            <w:hideMark/>
          </w:tcPr>
          <w:p w14:paraId="24977C9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293AAB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609CE21" w14:textId="77777777" w:rsidR="00DD4AA3" w:rsidRDefault="00DD4AA3" w:rsidP="00901106">
            <w:pPr>
              <w:jc w:val="right"/>
              <w:rPr>
                <w:rFonts w:eastAsia="Times New Roman"/>
                <w:sz w:val="20"/>
                <w:szCs w:val="20"/>
              </w:rPr>
            </w:pPr>
            <w:r>
              <w:rPr>
                <w:rFonts w:eastAsia="Times New Roman"/>
                <w:sz w:val="20"/>
                <w:szCs w:val="20"/>
              </w:rPr>
              <w:t>1,389</w:t>
            </w:r>
          </w:p>
        </w:tc>
        <w:tc>
          <w:tcPr>
            <w:tcW w:w="0" w:type="auto"/>
            <w:shd w:val="clear" w:color="auto" w:fill="FFFFFF"/>
            <w:vAlign w:val="bottom"/>
            <w:hideMark/>
          </w:tcPr>
          <w:p w14:paraId="5135AE0A" w14:textId="77777777" w:rsidR="00DD4AA3" w:rsidRDefault="00DD4AA3" w:rsidP="00901106">
            <w:pPr>
              <w:rPr>
                <w:rFonts w:eastAsia="Times New Roman"/>
                <w:sz w:val="20"/>
                <w:szCs w:val="20"/>
              </w:rPr>
            </w:pPr>
            <w:r>
              <w:rPr>
                <w:rFonts w:eastAsia="Times New Roman"/>
                <w:sz w:val="20"/>
                <w:szCs w:val="20"/>
              </w:rPr>
              <w:t> </w:t>
            </w:r>
          </w:p>
        </w:tc>
      </w:tr>
      <w:tr w:rsidR="00DD4AA3" w14:paraId="7B9C39B4" w14:textId="77777777" w:rsidTr="00DD4AA3">
        <w:trPr>
          <w:divId w:val="452866394"/>
        </w:trPr>
        <w:tc>
          <w:tcPr>
            <w:tcW w:w="0" w:type="auto"/>
            <w:shd w:val="clear" w:color="auto" w:fill="CCEEFF"/>
            <w:vAlign w:val="bottom"/>
            <w:hideMark/>
          </w:tcPr>
          <w:p w14:paraId="496B8C81" w14:textId="77777777" w:rsidR="00DD4AA3" w:rsidRDefault="00DD4AA3" w:rsidP="00901106">
            <w:pPr>
              <w:rPr>
                <w:rFonts w:eastAsia="Times New Roman"/>
                <w:sz w:val="20"/>
                <w:szCs w:val="20"/>
              </w:rPr>
            </w:pPr>
            <w:r>
              <w:rPr>
                <w:rFonts w:eastAsia="Times New Roman"/>
                <w:sz w:val="20"/>
                <w:szCs w:val="20"/>
              </w:rPr>
              <w:t>Non-cash interest (income) expense</w:t>
            </w:r>
          </w:p>
        </w:tc>
        <w:tc>
          <w:tcPr>
            <w:tcW w:w="0" w:type="auto"/>
            <w:shd w:val="clear" w:color="auto" w:fill="CCEEFF"/>
            <w:vAlign w:val="bottom"/>
            <w:hideMark/>
          </w:tcPr>
          <w:p w14:paraId="3DFA15C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E22D9E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A0F1005" w14:textId="77777777" w:rsidR="00DD4AA3" w:rsidRDefault="00DD4AA3" w:rsidP="00901106">
            <w:pPr>
              <w:jc w:val="right"/>
              <w:rPr>
                <w:rFonts w:eastAsia="Times New Roman"/>
                <w:sz w:val="20"/>
                <w:szCs w:val="20"/>
              </w:rPr>
            </w:pPr>
            <w:r>
              <w:rPr>
                <w:rFonts w:eastAsia="Times New Roman"/>
                <w:sz w:val="20"/>
                <w:szCs w:val="20"/>
              </w:rPr>
              <w:t>531</w:t>
            </w:r>
          </w:p>
        </w:tc>
        <w:tc>
          <w:tcPr>
            <w:tcW w:w="0" w:type="auto"/>
            <w:shd w:val="clear" w:color="auto" w:fill="CCEEFF"/>
            <w:vAlign w:val="bottom"/>
            <w:hideMark/>
          </w:tcPr>
          <w:p w14:paraId="0EE66F2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941FA4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32ABBC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9736AB0" w14:textId="77777777" w:rsidR="00DD4AA3" w:rsidRDefault="00DD4AA3" w:rsidP="00901106">
            <w:pPr>
              <w:jc w:val="right"/>
              <w:rPr>
                <w:rFonts w:eastAsia="Times New Roman"/>
                <w:sz w:val="20"/>
                <w:szCs w:val="20"/>
              </w:rPr>
            </w:pPr>
            <w:r>
              <w:rPr>
                <w:rFonts w:eastAsia="Times New Roman"/>
                <w:sz w:val="20"/>
                <w:szCs w:val="20"/>
              </w:rPr>
              <w:t>(2,088</w:t>
            </w:r>
          </w:p>
        </w:tc>
        <w:tc>
          <w:tcPr>
            <w:tcW w:w="0" w:type="auto"/>
            <w:shd w:val="clear" w:color="auto" w:fill="CCEEFF"/>
            <w:vAlign w:val="bottom"/>
            <w:hideMark/>
          </w:tcPr>
          <w:p w14:paraId="2BD092CB" w14:textId="77777777" w:rsidR="00DD4AA3" w:rsidRDefault="00DD4AA3" w:rsidP="00901106">
            <w:pPr>
              <w:rPr>
                <w:rFonts w:eastAsia="Times New Roman"/>
                <w:sz w:val="20"/>
                <w:szCs w:val="20"/>
              </w:rPr>
            </w:pPr>
            <w:r>
              <w:rPr>
                <w:rFonts w:eastAsia="Times New Roman"/>
                <w:sz w:val="20"/>
                <w:szCs w:val="20"/>
              </w:rPr>
              <w:t>)</w:t>
            </w:r>
          </w:p>
        </w:tc>
      </w:tr>
      <w:tr w:rsidR="00DD4AA3" w14:paraId="64867708" w14:textId="77777777" w:rsidTr="00DD4AA3">
        <w:trPr>
          <w:divId w:val="452866394"/>
        </w:trPr>
        <w:tc>
          <w:tcPr>
            <w:tcW w:w="0" w:type="auto"/>
            <w:shd w:val="clear" w:color="auto" w:fill="FFFFFF"/>
            <w:vAlign w:val="bottom"/>
            <w:hideMark/>
          </w:tcPr>
          <w:p w14:paraId="335EA4EE" w14:textId="77777777" w:rsidR="00DD4AA3" w:rsidRDefault="00DD4AA3" w:rsidP="00901106">
            <w:pPr>
              <w:rPr>
                <w:rFonts w:eastAsia="Times New Roman"/>
                <w:sz w:val="20"/>
                <w:szCs w:val="20"/>
              </w:rPr>
            </w:pPr>
            <w:r>
              <w:rPr>
                <w:rFonts w:eastAsia="Times New Roman"/>
                <w:sz w:val="20"/>
                <w:szCs w:val="20"/>
              </w:rPr>
              <w:t>Deferred tax expense</w:t>
            </w:r>
          </w:p>
        </w:tc>
        <w:tc>
          <w:tcPr>
            <w:tcW w:w="0" w:type="auto"/>
            <w:shd w:val="clear" w:color="auto" w:fill="FFFFFF"/>
            <w:vAlign w:val="bottom"/>
            <w:hideMark/>
          </w:tcPr>
          <w:p w14:paraId="50E9FFB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C043E1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9CDCE32" w14:textId="77777777" w:rsidR="00DD4AA3" w:rsidRDefault="00DD4AA3" w:rsidP="00901106">
            <w:pPr>
              <w:jc w:val="right"/>
              <w:rPr>
                <w:rFonts w:eastAsia="Times New Roman"/>
                <w:sz w:val="20"/>
                <w:szCs w:val="20"/>
              </w:rPr>
            </w:pPr>
            <w:r>
              <w:rPr>
                <w:rFonts w:eastAsia="Times New Roman"/>
                <w:sz w:val="20"/>
                <w:szCs w:val="20"/>
              </w:rPr>
              <w:t>(431</w:t>
            </w:r>
          </w:p>
        </w:tc>
        <w:tc>
          <w:tcPr>
            <w:tcW w:w="0" w:type="auto"/>
            <w:shd w:val="clear" w:color="auto" w:fill="FFFFFF"/>
            <w:vAlign w:val="bottom"/>
            <w:hideMark/>
          </w:tcPr>
          <w:p w14:paraId="376C1A99"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FFFFFF"/>
            <w:vAlign w:val="bottom"/>
            <w:hideMark/>
          </w:tcPr>
          <w:p w14:paraId="49452F8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E3D46F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FD8C51B" w14:textId="77777777" w:rsidR="00DD4AA3" w:rsidRDefault="00DD4AA3" w:rsidP="00901106">
            <w:pPr>
              <w:jc w:val="right"/>
              <w:rPr>
                <w:rFonts w:eastAsia="Times New Roman"/>
                <w:sz w:val="20"/>
                <w:szCs w:val="20"/>
              </w:rPr>
            </w:pPr>
            <w:r>
              <w:rPr>
                <w:rFonts w:eastAsia="Times New Roman"/>
                <w:sz w:val="20"/>
                <w:szCs w:val="20"/>
              </w:rPr>
              <w:t>1,196</w:t>
            </w:r>
          </w:p>
        </w:tc>
        <w:tc>
          <w:tcPr>
            <w:tcW w:w="0" w:type="auto"/>
            <w:shd w:val="clear" w:color="auto" w:fill="FFFFFF"/>
            <w:vAlign w:val="bottom"/>
            <w:hideMark/>
          </w:tcPr>
          <w:p w14:paraId="0A0E6006" w14:textId="77777777" w:rsidR="00DD4AA3" w:rsidRDefault="00DD4AA3" w:rsidP="00901106">
            <w:pPr>
              <w:rPr>
                <w:rFonts w:eastAsia="Times New Roman"/>
                <w:sz w:val="20"/>
                <w:szCs w:val="20"/>
              </w:rPr>
            </w:pPr>
            <w:r>
              <w:rPr>
                <w:rFonts w:eastAsia="Times New Roman"/>
                <w:sz w:val="20"/>
                <w:szCs w:val="20"/>
              </w:rPr>
              <w:t> </w:t>
            </w:r>
          </w:p>
        </w:tc>
      </w:tr>
      <w:tr w:rsidR="00DD4AA3" w14:paraId="3727ACC0" w14:textId="77777777" w:rsidTr="00DD4AA3">
        <w:trPr>
          <w:divId w:val="452866394"/>
        </w:trPr>
        <w:tc>
          <w:tcPr>
            <w:tcW w:w="0" w:type="auto"/>
            <w:shd w:val="clear" w:color="auto" w:fill="CCEEFF"/>
            <w:vAlign w:val="bottom"/>
            <w:hideMark/>
          </w:tcPr>
          <w:p w14:paraId="1591583B" w14:textId="77777777" w:rsidR="00DD4AA3" w:rsidRDefault="00DD4AA3" w:rsidP="00901106">
            <w:pPr>
              <w:rPr>
                <w:rFonts w:eastAsia="Times New Roman"/>
                <w:sz w:val="20"/>
                <w:szCs w:val="20"/>
              </w:rPr>
            </w:pPr>
            <w:r>
              <w:rPr>
                <w:rFonts w:eastAsia="Times New Roman"/>
                <w:sz w:val="20"/>
                <w:szCs w:val="20"/>
              </w:rPr>
              <w:t>Allowance for (reversal of) doubtful receivables</w:t>
            </w:r>
          </w:p>
        </w:tc>
        <w:tc>
          <w:tcPr>
            <w:tcW w:w="0" w:type="auto"/>
            <w:shd w:val="clear" w:color="auto" w:fill="CCEEFF"/>
            <w:vAlign w:val="bottom"/>
            <w:hideMark/>
          </w:tcPr>
          <w:p w14:paraId="03F29F9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DE1E4C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E12C6F1" w14:textId="77777777" w:rsidR="00DD4AA3" w:rsidRDefault="00DD4AA3" w:rsidP="00901106">
            <w:pPr>
              <w:jc w:val="right"/>
              <w:rPr>
                <w:rFonts w:eastAsia="Times New Roman"/>
                <w:sz w:val="20"/>
                <w:szCs w:val="20"/>
              </w:rPr>
            </w:pPr>
            <w:r>
              <w:rPr>
                <w:rFonts w:eastAsia="Times New Roman"/>
                <w:sz w:val="20"/>
                <w:szCs w:val="20"/>
              </w:rPr>
              <w:t>(782</w:t>
            </w:r>
          </w:p>
        </w:tc>
        <w:tc>
          <w:tcPr>
            <w:tcW w:w="0" w:type="auto"/>
            <w:shd w:val="clear" w:color="auto" w:fill="CCEEFF"/>
            <w:vAlign w:val="bottom"/>
            <w:hideMark/>
          </w:tcPr>
          <w:p w14:paraId="2166CFD0"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CCEEFF"/>
            <w:vAlign w:val="bottom"/>
            <w:hideMark/>
          </w:tcPr>
          <w:p w14:paraId="003F244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15E5BE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BF79C28" w14:textId="77777777" w:rsidR="00DD4AA3" w:rsidRDefault="00DD4AA3" w:rsidP="00901106">
            <w:pPr>
              <w:jc w:val="right"/>
              <w:rPr>
                <w:rFonts w:eastAsia="Times New Roman"/>
                <w:sz w:val="20"/>
                <w:szCs w:val="20"/>
              </w:rPr>
            </w:pPr>
            <w:r>
              <w:rPr>
                <w:rFonts w:eastAsia="Times New Roman"/>
                <w:sz w:val="20"/>
                <w:szCs w:val="20"/>
              </w:rPr>
              <w:t>4,323</w:t>
            </w:r>
          </w:p>
        </w:tc>
        <w:tc>
          <w:tcPr>
            <w:tcW w:w="0" w:type="auto"/>
            <w:shd w:val="clear" w:color="auto" w:fill="CCEEFF"/>
            <w:vAlign w:val="bottom"/>
            <w:hideMark/>
          </w:tcPr>
          <w:p w14:paraId="152E9570" w14:textId="77777777" w:rsidR="00DD4AA3" w:rsidRDefault="00DD4AA3" w:rsidP="00901106">
            <w:pPr>
              <w:rPr>
                <w:rFonts w:eastAsia="Times New Roman"/>
                <w:sz w:val="20"/>
                <w:szCs w:val="20"/>
              </w:rPr>
            </w:pPr>
            <w:r>
              <w:rPr>
                <w:rFonts w:eastAsia="Times New Roman"/>
                <w:sz w:val="20"/>
                <w:szCs w:val="20"/>
              </w:rPr>
              <w:t> </w:t>
            </w:r>
          </w:p>
        </w:tc>
      </w:tr>
      <w:tr w:rsidR="00DD4AA3" w14:paraId="46B9F057" w14:textId="77777777" w:rsidTr="00DD4AA3">
        <w:trPr>
          <w:divId w:val="452866394"/>
        </w:trPr>
        <w:tc>
          <w:tcPr>
            <w:tcW w:w="0" w:type="auto"/>
            <w:shd w:val="clear" w:color="auto" w:fill="FFFFFF"/>
            <w:vAlign w:val="bottom"/>
            <w:hideMark/>
          </w:tcPr>
          <w:p w14:paraId="081B0B09" w14:textId="77777777" w:rsidR="00DD4AA3" w:rsidRDefault="00DD4AA3" w:rsidP="00901106">
            <w:pPr>
              <w:rPr>
                <w:rFonts w:eastAsia="Times New Roman"/>
                <w:sz w:val="20"/>
                <w:szCs w:val="20"/>
              </w:rPr>
            </w:pPr>
            <w:r>
              <w:rPr>
                <w:rFonts w:eastAsia="Times New Roman"/>
                <w:sz w:val="20"/>
                <w:szCs w:val="20"/>
              </w:rPr>
              <w:t>Charges on obsolete service inventories</w:t>
            </w:r>
          </w:p>
        </w:tc>
        <w:tc>
          <w:tcPr>
            <w:tcW w:w="0" w:type="auto"/>
            <w:shd w:val="clear" w:color="auto" w:fill="FFFFFF"/>
            <w:vAlign w:val="bottom"/>
            <w:hideMark/>
          </w:tcPr>
          <w:p w14:paraId="1082FE1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C5B479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4D680BD" w14:textId="77777777" w:rsidR="00DD4AA3" w:rsidRDefault="00DD4AA3" w:rsidP="00901106">
            <w:pPr>
              <w:jc w:val="right"/>
              <w:rPr>
                <w:rFonts w:eastAsia="Times New Roman"/>
                <w:sz w:val="20"/>
                <w:szCs w:val="20"/>
              </w:rPr>
            </w:pPr>
            <w:r>
              <w:rPr>
                <w:rFonts w:eastAsia="Times New Roman"/>
                <w:sz w:val="20"/>
                <w:szCs w:val="20"/>
              </w:rPr>
              <w:t>920</w:t>
            </w:r>
          </w:p>
        </w:tc>
        <w:tc>
          <w:tcPr>
            <w:tcW w:w="0" w:type="auto"/>
            <w:shd w:val="clear" w:color="auto" w:fill="FFFFFF"/>
            <w:vAlign w:val="bottom"/>
            <w:hideMark/>
          </w:tcPr>
          <w:p w14:paraId="5415A96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E11A17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56C87D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FA4C1CA" w14:textId="77777777" w:rsidR="00DD4AA3" w:rsidRDefault="00DD4AA3" w:rsidP="00901106">
            <w:pPr>
              <w:jc w:val="right"/>
              <w:rPr>
                <w:rFonts w:eastAsia="Times New Roman"/>
                <w:sz w:val="20"/>
                <w:szCs w:val="20"/>
              </w:rPr>
            </w:pPr>
            <w:r>
              <w:rPr>
                <w:rFonts w:eastAsia="Times New Roman"/>
                <w:sz w:val="20"/>
                <w:szCs w:val="20"/>
              </w:rPr>
              <w:t>1,648</w:t>
            </w:r>
          </w:p>
        </w:tc>
        <w:tc>
          <w:tcPr>
            <w:tcW w:w="0" w:type="auto"/>
            <w:shd w:val="clear" w:color="auto" w:fill="FFFFFF"/>
            <w:vAlign w:val="bottom"/>
            <w:hideMark/>
          </w:tcPr>
          <w:p w14:paraId="3EAB2512" w14:textId="77777777" w:rsidR="00DD4AA3" w:rsidRDefault="00DD4AA3" w:rsidP="00901106">
            <w:pPr>
              <w:rPr>
                <w:rFonts w:eastAsia="Times New Roman"/>
                <w:sz w:val="20"/>
                <w:szCs w:val="20"/>
              </w:rPr>
            </w:pPr>
            <w:r>
              <w:rPr>
                <w:rFonts w:eastAsia="Times New Roman"/>
                <w:sz w:val="20"/>
                <w:szCs w:val="20"/>
              </w:rPr>
              <w:t> </w:t>
            </w:r>
          </w:p>
        </w:tc>
      </w:tr>
      <w:tr w:rsidR="00DD4AA3" w14:paraId="6AAD9F55" w14:textId="77777777" w:rsidTr="00DD4AA3">
        <w:trPr>
          <w:divId w:val="452866394"/>
        </w:trPr>
        <w:tc>
          <w:tcPr>
            <w:tcW w:w="0" w:type="auto"/>
            <w:shd w:val="clear" w:color="auto" w:fill="CCEEFF"/>
            <w:vAlign w:val="bottom"/>
            <w:hideMark/>
          </w:tcPr>
          <w:p w14:paraId="66461A69" w14:textId="77777777" w:rsidR="00DD4AA3" w:rsidRDefault="00DD4AA3" w:rsidP="00901106">
            <w:pPr>
              <w:rPr>
                <w:rFonts w:eastAsia="Times New Roman"/>
                <w:sz w:val="20"/>
                <w:szCs w:val="20"/>
              </w:rPr>
            </w:pPr>
            <w:r>
              <w:rPr>
                <w:rFonts w:eastAsia="Times New Roman"/>
                <w:sz w:val="20"/>
                <w:szCs w:val="20"/>
              </w:rPr>
              <w:t>Impairments and other charges</w:t>
            </w:r>
          </w:p>
        </w:tc>
        <w:tc>
          <w:tcPr>
            <w:tcW w:w="0" w:type="auto"/>
            <w:shd w:val="clear" w:color="auto" w:fill="CCEEFF"/>
            <w:vAlign w:val="bottom"/>
            <w:hideMark/>
          </w:tcPr>
          <w:p w14:paraId="2A70220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AD7733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66BCFB0" w14:textId="77777777" w:rsidR="00DD4AA3" w:rsidRDefault="00DD4AA3" w:rsidP="00901106">
            <w:pPr>
              <w:jc w:val="right"/>
              <w:rPr>
                <w:rFonts w:eastAsia="Times New Roman"/>
                <w:sz w:val="20"/>
                <w:szCs w:val="20"/>
              </w:rPr>
            </w:pPr>
            <w:r>
              <w:rPr>
                <w:rFonts w:eastAsia="Times New Roman"/>
                <w:sz w:val="20"/>
                <w:szCs w:val="20"/>
              </w:rPr>
              <w:t>1492</w:t>
            </w:r>
          </w:p>
        </w:tc>
        <w:tc>
          <w:tcPr>
            <w:tcW w:w="0" w:type="auto"/>
            <w:shd w:val="clear" w:color="auto" w:fill="CCEEFF"/>
            <w:vAlign w:val="bottom"/>
            <w:hideMark/>
          </w:tcPr>
          <w:p w14:paraId="110B4A1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925FBD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13B5CB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D61C5C2" w14:textId="77777777" w:rsidR="00DD4AA3" w:rsidRDefault="00DD4AA3" w:rsidP="00901106">
            <w:pPr>
              <w:jc w:val="right"/>
              <w:rPr>
                <w:rFonts w:eastAsia="Times New Roman"/>
                <w:sz w:val="20"/>
                <w:szCs w:val="20"/>
              </w:rPr>
            </w:pPr>
            <w:r>
              <w:rPr>
                <w:rFonts w:eastAsia="Times New Roman"/>
                <w:sz w:val="20"/>
                <w:szCs w:val="20"/>
              </w:rPr>
              <w:t>-</w:t>
            </w:r>
          </w:p>
        </w:tc>
        <w:tc>
          <w:tcPr>
            <w:tcW w:w="0" w:type="auto"/>
            <w:shd w:val="clear" w:color="auto" w:fill="CCEEFF"/>
            <w:vAlign w:val="bottom"/>
            <w:hideMark/>
          </w:tcPr>
          <w:p w14:paraId="4AEC6A0F" w14:textId="77777777" w:rsidR="00DD4AA3" w:rsidRDefault="00DD4AA3" w:rsidP="00901106">
            <w:pPr>
              <w:rPr>
                <w:rFonts w:eastAsia="Times New Roman"/>
                <w:sz w:val="20"/>
                <w:szCs w:val="20"/>
              </w:rPr>
            </w:pPr>
            <w:r>
              <w:rPr>
                <w:rFonts w:eastAsia="Times New Roman"/>
                <w:sz w:val="20"/>
                <w:szCs w:val="20"/>
              </w:rPr>
              <w:t> </w:t>
            </w:r>
          </w:p>
        </w:tc>
      </w:tr>
      <w:tr w:rsidR="00DD4AA3" w14:paraId="47040C05" w14:textId="77777777" w:rsidTr="00DD4AA3">
        <w:trPr>
          <w:divId w:val="452866394"/>
        </w:trPr>
        <w:tc>
          <w:tcPr>
            <w:tcW w:w="0" w:type="auto"/>
            <w:shd w:val="clear" w:color="auto" w:fill="FFFFFF"/>
            <w:vAlign w:val="bottom"/>
            <w:hideMark/>
          </w:tcPr>
          <w:p w14:paraId="21C67093" w14:textId="77777777" w:rsidR="00DD4AA3" w:rsidRDefault="00DD4AA3" w:rsidP="00901106">
            <w:pPr>
              <w:rPr>
                <w:rFonts w:eastAsia="Times New Roman"/>
                <w:sz w:val="20"/>
                <w:szCs w:val="20"/>
              </w:rPr>
            </w:pPr>
            <w:r>
              <w:rPr>
                <w:rFonts w:eastAsia="Times New Roman"/>
                <w:sz w:val="20"/>
                <w:szCs w:val="20"/>
              </w:rPr>
              <w:t>Other operating activities, net</w:t>
            </w:r>
          </w:p>
        </w:tc>
        <w:tc>
          <w:tcPr>
            <w:tcW w:w="0" w:type="auto"/>
            <w:shd w:val="clear" w:color="auto" w:fill="FFFFFF"/>
            <w:vAlign w:val="bottom"/>
            <w:hideMark/>
          </w:tcPr>
          <w:p w14:paraId="54D9721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4F9FEF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5B84A09" w14:textId="77777777" w:rsidR="00DD4AA3" w:rsidRDefault="00DD4AA3" w:rsidP="00901106">
            <w:pPr>
              <w:jc w:val="right"/>
              <w:rPr>
                <w:rFonts w:eastAsia="Times New Roman"/>
                <w:sz w:val="20"/>
                <w:szCs w:val="20"/>
              </w:rPr>
            </w:pPr>
            <w:r>
              <w:rPr>
                <w:rFonts w:eastAsia="Times New Roman"/>
                <w:sz w:val="20"/>
                <w:szCs w:val="20"/>
              </w:rPr>
              <w:t>354</w:t>
            </w:r>
          </w:p>
        </w:tc>
        <w:tc>
          <w:tcPr>
            <w:tcW w:w="0" w:type="auto"/>
            <w:shd w:val="clear" w:color="auto" w:fill="FFFFFF"/>
            <w:vAlign w:val="bottom"/>
            <w:hideMark/>
          </w:tcPr>
          <w:p w14:paraId="39FD2D7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0C5DAD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1683A5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692570D" w14:textId="77777777" w:rsidR="00DD4AA3" w:rsidRDefault="00DD4AA3" w:rsidP="00901106">
            <w:pPr>
              <w:jc w:val="right"/>
              <w:rPr>
                <w:rFonts w:eastAsia="Times New Roman"/>
                <w:sz w:val="20"/>
                <w:szCs w:val="20"/>
              </w:rPr>
            </w:pPr>
            <w:r>
              <w:rPr>
                <w:rFonts w:eastAsia="Times New Roman"/>
                <w:sz w:val="20"/>
                <w:szCs w:val="20"/>
              </w:rPr>
              <w:t>(59</w:t>
            </w:r>
          </w:p>
        </w:tc>
        <w:tc>
          <w:tcPr>
            <w:tcW w:w="0" w:type="auto"/>
            <w:shd w:val="clear" w:color="auto" w:fill="FFFFFF"/>
            <w:vAlign w:val="bottom"/>
            <w:hideMark/>
          </w:tcPr>
          <w:p w14:paraId="0722397C" w14:textId="77777777" w:rsidR="00DD4AA3" w:rsidRDefault="00DD4AA3" w:rsidP="00901106">
            <w:pPr>
              <w:rPr>
                <w:rFonts w:eastAsia="Times New Roman"/>
                <w:sz w:val="20"/>
                <w:szCs w:val="20"/>
              </w:rPr>
            </w:pPr>
            <w:r>
              <w:rPr>
                <w:rFonts w:eastAsia="Times New Roman"/>
                <w:sz w:val="20"/>
                <w:szCs w:val="20"/>
              </w:rPr>
              <w:t>)</w:t>
            </w:r>
          </w:p>
        </w:tc>
      </w:tr>
      <w:tr w:rsidR="00DD4AA3" w14:paraId="565EC2B6" w14:textId="77777777" w:rsidTr="00DD4AA3">
        <w:trPr>
          <w:divId w:val="452866394"/>
        </w:trPr>
        <w:tc>
          <w:tcPr>
            <w:tcW w:w="0" w:type="auto"/>
            <w:shd w:val="clear" w:color="auto" w:fill="CCEEFF"/>
            <w:vAlign w:val="bottom"/>
            <w:hideMark/>
          </w:tcPr>
          <w:p w14:paraId="014E0655" w14:textId="77777777" w:rsidR="00DD4AA3" w:rsidRDefault="00DD4AA3" w:rsidP="00901106">
            <w:pPr>
              <w:rPr>
                <w:rFonts w:eastAsia="Times New Roman"/>
                <w:b/>
                <w:bCs/>
                <w:sz w:val="20"/>
                <w:szCs w:val="20"/>
              </w:rPr>
            </w:pPr>
            <w:r>
              <w:rPr>
                <w:rFonts w:eastAsia="Times New Roman"/>
                <w:b/>
                <w:bCs/>
                <w:sz w:val="20"/>
                <w:szCs w:val="20"/>
              </w:rPr>
              <w:t>Changes in operating assets and liabilities:</w:t>
            </w:r>
          </w:p>
        </w:tc>
        <w:tc>
          <w:tcPr>
            <w:tcW w:w="0" w:type="auto"/>
            <w:shd w:val="clear" w:color="auto" w:fill="CCEEFF"/>
            <w:vAlign w:val="bottom"/>
            <w:hideMark/>
          </w:tcPr>
          <w:p w14:paraId="295592E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2F10E8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4C6D38F"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CCEEFF"/>
            <w:vAlign w:val="bottom"/>
            <w:hideMark/>
          </w:tcPr>
          <w:p w14:paraId="5AAEB87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BE78AD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CC548B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784928A"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CCEEFF"/>
            <w:vAlign w:val="bottom"/>
            <w:hideMark/>
          </w:tcPr>
          <w:p w14:paraId="73F69929" w14:textId="77777777" w:rsidR="00DD4AA3" w:rsidRDefault="00DD4AA3" w:rsidP="00901106">
            <w:pPr>
              <w:rPr>
                <w:rFonts w:eastAsia="Times New Roman"/>
                <w:sz w:val="20"/>
                <w:szCs w:val="20"/>
              </w:rPr>
            </w:pPr>
            <w:r>
              <w:rPr>
                <w:rFonts w:eastAsia="Times New Roman"/>
                <w:sz w:val="20"/>
                <w:szCs w:val="20"/>
              </w:rPr>
              <w:t> </w:t>
            </w:r>
          </w:p>
        </w:tc>
      </w:tr>
      <w:tr w:rsidR="00DD4AA3" w14:paraId="27855BDA" w14:textId="77777777" w:rsidTr="00DD4AA3">
        <w:trPr>
          <w:divId w:val="452866394"/>
        </w:trPr>
        <w:tc>
          <w:tcPr>
            <w:tcW w:w="0" w:type="auto"/>
            <w:shd w:val="clear" w:color="auto" w:fill="FFFFFF"/>
            <w:vAlign w:val="bottom"/>
            <w:hideMark/>
          </w:tcPr>
          <w:p w14:paraId="0C60B409" w14:textId="77777777" w:rsidR="00DD4AA3" w:rsidRDefault="00DD4AA3" w:rsidP="00901106">
            <w:pPr>
              <w:rPr>
                <w:rFonts w:eastAsia="Times New Roman"/>
                <w:sz w:val="20"/>
                <w:szCs w:val="20"/>
              </w:rPr>
            </w:pPr>
            <w:r>
              <w:rPr>
                <w:rFonts w:eastAsia="Times New Roman"/>
                <w:sz w:val="20"/>
                <w:szCs w:val="20"/>
              </w:rPr>
              <w:t>(Increase) decrease in accounts receivable</w:t>
            </w:r>
          </w:p>
        </w:tc>
        <w:tc>
          <w:tcPr>
            <w:tcW w:w="0" w:type="auto"/>
            <w:shd w:val="clear" w:color="auto" w:fill="FFFFFF"/>
            <w:vAlign w:val="bottom"/>
            <w:hideMark/>
          </w:tcPr>
          <w:p w14:paraId="74E770A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DDA412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903AC05" w14:textId="77777777" w:rsidR="00DD4AA3" w:rsidRDefault="00DD4AA3" w:rsidP="00901106">
            <w:pPr>
              <w:jc w:val="right"/>
              <w:rPr>
                <w:rFonts w:eastAsia="Times New Roman"/>
                <w:sz w:val="20"/>
                <w:szCs w:val="20"/>
              </w:rPr>
            </w:pPr>
            <w:r>
              <w:rPr>
                <w:rFonts w:eastAsia="Times New Roman"/>
                <w:sz w:val="20"/>
                <w:szCs w:val="20"/>
              </w:rPr>
              <w:t>(53,001</w:t>
            </w:r>
          </w:p>
        </w:tc>
        <w:tc>
          <w:tcPr>
            <w:tcW w:w="0" w:type="auto"/>
            <w:shd w:val="clear" w:color="auto" w:fill="FFFFFF"/>
            <w:vAlign w:val="bottom"/>
            <w:hideMark/>
          </w:tcPr>
          <w:p w14:paraId="4CEB3713"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FFFFFF"/>
            <w:vAlign w:val="bottom"/>
            <w:hideMark/>
          </w:tcPr>
          <w:p w14:paraId="76ACA60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86A110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81BA263" w14:textId="77777777" w:rsidR="00DD4AA3" w:rsidRDefault="00DD4AA3" w:rsidP="00901106">
            <w:pPr>
              <w:jc w:val="right"/>
              <w:rPr>
                <w:rFonts w:eastAsia="Times New Roman"/>
                <w:sz w:val="20"/>
                <w:szCs w:val="20"/>
              </w:rPr>
            </w:pPr>
            <w:r>
              <w:rPr>
                <w:rFonts w:eastAsia="Times New Roman"/>
                <w:sz w:val="20"/>
                <w:szCs w:val="20"/>
              </w:rPr>
              <w:t>10,694</w:t>
            </w:r>
          </w:p>
        </w:tc>
        <w:tc>
          <w:tcPr>
            <w:tcW w:w="0" w:type="auto"/>
            <w:shd w:val="clear" w:color="auto" w:fill="FFFFFF"/>
            <w:vAlign w:val="bottom"/>
            <w:hideMark/>
          </w:tcPr>
          <w:p w14:paraId="5731AB4C" w14:textId="77777777" w:rsidR="00DD4AA3" w:rsidRDefault="00DD4AA3" w:rsidP="00901106">
            <w:pPr>
              <w:rPr>
                <w:rFonts w:eastAsia="Times New Roman"/>
                <w:sz w:val="20"/>
                <w:szCs w:val="20"/>
              </w:rPr>
            </w:pPr>
            <w:r>
              <w:rPr>
                <w:rFonts w:eastAsia="Times New Roman"/>
                <w:sz w:val="20"/>
                <w:szCs w:val="20"/>
              </w:rPr>
              <w:t> </w:t>
            </w:r>
          </w:p>
        </w:tc>
      </w:tr>
      <w:tr w:rsidR="00DD4AA3" w14:paraId="08C496F6" w14:textId="77777777" w:rsidTr="00DD4AA3">
        <w:trPr>
          <w:divId w:val="452866394"/>
        </w:trPr>
        <w:tc>
          <w:tcPr>
            <w:tcW w:w="0" w:type="auto"/>
            <w:shd w:val="clear" w:color="auto" w:fill="CCEEFF"/>
            <w:vAlign w:val="bottom"/>
            <w:hideMark/>
          </w:tcPr>
          <w:p w14:paraId="42217A7C" w14:textId="77777777" w:rsidR="00DD4AA3" w:rsidRDefault="00DD4AA3" w:rsidP="00901106">
            <w:pPr>
              <w:rPr>
                <w:rFonts w:eastAsia="Times New Roman"/>
                <w:sz w:val="20"/>
                <w:szCs w:val="20"/>
              </w:rPr>
            </w:pPr>
            <w:r>
              <w:rPr>
                <w:rFonts w:eastAsia="Times New Roman"/>
                <w:sz w:val="20"/>
                <w:szCs w:val="20"/>
              </w:rPr>
              <w:t>(Increase) decrease in unbilled revenue</w:t>
            </w:r>
          </w:p>
        </w:tc>
        <w:tc>
          <w:tcPr>
            <w:tcW w:w="0" w:type="auto"/>
            <w:shd w:val="clear" w:color="auto" w:fill="CCEEFF"/>
            <w:vAlign w:val="bottom"/>
            <w:hideMark/>
          </w:tcPr>
          <w:p w14:paraId="1964BB0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868603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74052A1" w14:textId="77777777" w:rsidR="00DD4AA3" w:rsidRDefault="00DD4AA3" w:rsidP="00901106">
            <w:pPr>
              <w:jc w:val="right"/>
              <w:rPr>
                <w:rFonts w:eastAsia="Times New Roman"/>
                <w:sz w:val="20"/>
                <w:szCs w:val="20"/>
              </w:rPr>
            </w:pPr>
            <w:r>
              <w:rPr>
                <w:rFonts w:eastAsia="Times New Roman"/>
                <w:sz w:val="20"/>
                <w:szCs w:val="20"/>
              </w:rPr>
              <w:t>(2,901</w:t>
            </w:r>
          </w:p>
        </w:tc>
        <w:tc>
          <w:tcPr>
            <w:tcW w:w="0" w:type="auto"/>
            <w:shd w:val="clear" w:color="auto" w:fill="CCEEFF"/>
            <w:vAlign w:val="bottom"/>
            <w:hideMark/>
          </w:tcPr>
          <w:p w14:paraId="29AEE838"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CCEEFF"/>
            <w:vAlign w:val="bottom"/>
            <w:hideMark/>
          </w:tcPr>
          <w:p w14:paraId="360F7E3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B6AD87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CFEC25E" w14:textId="77777777" w:rsidR="00DD4AA3" w:rsidRDefault="00DD4AA3" w:rsidP="00901106">
            <w:pPr>
              <w:jc w:val="right"/>
              <w:rPr>
                <w:rFonts w:eastAsia="Times New Roman"/>
                <w:sz w:val="20"/>
                <w:szCs w:val="20"/>
              </w:rPr>
            </w:pPr>
            <w:r>
              <w:rPr>
                <w:rFonts w:eastAsia="Times New Roman"/>
                <w:sz w:val="20"/>
                <w:szCs w:val="20"/>
              </w:rPr>
              <w:t>(49,019</w:t>
            </w:r>
          </w:p>
        </w:tc>
        <w:tc>
          <w:tcPr>
            <w:tcW w:w="0" w:type="auto"/>
            <w:shd w:val="clear" w:color="auto" w:fill="CCEEFF"/>
            <w:vAlign w:val="bottom"/>
            <w:hideMark/>
          </w:tcPr>
          <w:p w14:paraId="74735D06" w14:textId="77777777" w:rsidR="00DD4AA3" w:rsidRDefault="00DD4AA3" w:rsidP="00901106">
            <w:pPr>
              <w:rPr>
                <w:rFonts w:eastAsia="Times New Roman"/>
                <w:sz w:val="20"/>
                <w:szCs w:val="20"/>
              </w:rPr>
            </w:pPr>
            <w:r>
              <w:rPr>
                <w:rFonts w:eastAsia="Times New Roman"/>
                <w:sz w:val="20"/>
                <w:szCs w:val="20"/>
              </w:rPr>
              <w:t>)</w:t>
            </w:r>
          </w:p>
        </w:tc>
      </w:tr>
      <w:tr w:rsidR="00DD4AA3" w14:paraId="1071B482" w14:textId="77777777" w:rsidTr="00DD4AA3">
        <w:trPr>
          <w:divId w:val="452866394"/>
        </w:trPr>
        <w:tc>
          <w:tcPr>
            <w:tcW w:w="0" w:type="auto"/>
            <w:shd w:val="clear" w:color="auto" w:fill="FFFFFF"/>
            <w:vAlign w:val="bottom"/>
            <w:hideMark/>
          </w:tcPr>
          <w:p w14:paraId="78DFFE81" w14:textId="77777777" w:rsidR="00DD4AA3" w:rsidRDefault="00DD4AA3" w:rsidP="00901106">
            <w:pPr>
              <w:rPr>
                <w:rFonts w:eastAsia="Times New Roman"/>
                <w:sz w:val="20"/>
                <w:szCs w:val="20"/>
              </w:rPr>
            </w:pPr>
            <w:r>
              <w:rPr>
                <w:rFonts w:eastAsia="Times New Roman"/>
                <w:sz w:val="20"/>
                <w:szCs w:val="20"/>
              </w:rPr>
              <w:t>(Increase) decrease in retention withholdings</w:t>
            </w:r>
          </w:p>
        </w:tc>
        <w:tc>
          <w:tcPr>
            <w:tcW w:w="0" w:type="auto"/>
            <w:shd w:val="clear" w:color="auto" w:fill="FFFFFF"/>
            <w:vAlign w:val="bottom"/>
            <w:hideMark/>
          </w:tcPr>
          <w:p w14:paraId="4433A25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BE7804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B31F99E" w14:textId="77777777" w:rsidR="00DD4AA3" w:rsidRDefault="00DD4AA3" w:rsidP="00901106">
            <w:pPr>
              <w:jc w:val="right"/>
              <w:rPr>
                <w:rFonts w:eastAsia="Times New Roman"/>
                <w:sz w:val="20"/>
                <w:szCs w:val="20"/>
              </w:rPr>
            </w:pPr>
            <w:r>
              <w:rPr>
                <w:rFonts w:eastAsia="Times New Roman"/>
                <w:sz w:val="20"/>
                <w:szCs w:val="20"/>
              </w:rPr>
              <w:t>15,162</w:t>
            </w:r>
          </w:p>
        </w:tc>
        <w:tc>
          <w:tcPr>
            <w:tcW w:w="0" w:type="auto"/>
            <w:shd w:val="clear" w:color="auto" w:fill="FFFFFF"/>
            <w:vAlign w:val="bottom"/>
            <w:hideMark/>
          </w:tcPr>
          <w:p w14:paraId="5741EE9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76B595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C5059A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18CCBE4" w14:textId="77777777" w:rsidR="00DD4AA3" w:rsidRDefault="00DD4AA3" w:rsidP="00901106">
            <w:pPr>
              <w:jc w:val="right"/>
              <w:rPr>
                <w:rFonts w:eastAsia="Times New Roman"/>
                <w:sz w:val="20"/>
                <w:szCs w:val="20"/>
              </w:rPr>
            </w:pPr>
            <w:r>
              <w:rPr>
                <w:rFonts w:eastAsia="Times New Roman"/>
                <w:sz w:val="20"/>
                <w:szCs w:val="20"/>
              </w:rPr>
              <w:t>17,906</w:t>
            </w:r>
          </w:p>
        </w:tc>
        <w:tc>
          <w:tcPr>
            <w:tcW w:w="0" w:type="auto"/>
            <w:shd w:val="clear" w:color="auto" w:fill="FFFFFF"/>
            <w:vAlign w:val="bottom"/>
            <w:hideMark/>
          </w:tcPr>
          <w:p w14:paraId="1176AA58" w14:textId="77777777" w:rsidR="00DD4AA3" w:rsidRDefault="00DD4AA3" w:rsidP="00901106">
            <w:pPr>
              <w:rPr>
                <w:rFonts w:eastAsia="Times New Roman"/>
                <w:sz w:val="20"/>
                <w:szCs w:val="20"/>
              </w:rPr>
            </w:pPr>
            <w:r>
              <w:rPr>
                <w:rFonts w:eastAsia="Times New Roman"/>
                <w:sz w:val="20"/>
                <w:szCs w:val="20"/>
              </w:rPr>
              <w:t> </w:t>
            </w:r>
          </w:p>
        </w:tc>
      </w:tr>
      <w:tr w:rsidR="00DD4AA3" w14:paraId="2224F003" w14:textId="77777777" w:rsidTr="00DD4AA3">
        <w:trPr>
          <w:divId w:val="452866394"/>
        </w:trPr>
        <w:tc>
          <w:tcPr>
            <w:tcW w:w="0" w:type="auto"/>
            <w:shd w:val="clear" w:color="auto" w:fill="CCEEFF"/>
            <w:vAlign w:val="bottom"/>
            <w:hideMark/>
          </w:tcPr>
          <w:p w14:paraId="7526A997" w14:textId="77777777" w:rsidR="00DD4AA3" w:rsidRDefault="00DD4AA3" w:rsidP="00901106">
            <w:pPr>
              <w:rPr>
                <w:rFonts w:eastAsia="Times New Roman"/>
                <w:sz w:val="20"/>
                <w:szCs w:val="20"/>
              </w:rPr>
            </w:pPr>
            <w:r>
              <w:rPr>
                <w:rFonts w:eastAsia="Times New Roman"/>
                <w:sz w:val="20"/>
                <w:szCs w:val="20"/>
              </w:rPr>
              <w:t>(Increase) decrease in inventories</w:t>
            </w:r>
          </w:p>
        </w:tc>
        <w:tc>
          <w:tcPr>
            <w:tcW w:w="0" w:type="auto"/>
            <w:shd w:val="clear" w:color="auto" w:fill="CCEEFF"/>
            <w:vAlign w:val="bottom"/>
            <w:hideMark/>
          </w:tcPr>
          <w:p w14:paraId="6744FD8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CBFFDD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C79DEFF" w14:textId="77777777" w:rsidR="00DD4AA3" w:rsidRDefault="00DD4AA3" w:rsidP="00901106">
            <w:pPr>
              <w:jc w:val="right"/>
              <w:rPr>
                <w:rFonts w:eastAsia="Times New Roman"/>
                <w:sz w:val="20"/>
                <w:szCs w:val="20"/>
              </w:rPr>
            </w:pPr>
            <w:r>
              <w:rPr>
                <w:rFonts w:eastAsia="Times New Roman"/>
                <w:sz w:val="20"/>
                <w:szCs w:val="20"/>
              </w:rPr>
              <w:t>(3,040</w:t>
            </w:r>
          </w:p>
        </w:tc>
        <w:tc>
          <w:tcPr>
            <w:tcW w:w="0" w:type="auto"/>
            <w:shd w:val="clear" w:color="auto" w:fill="CCEEFF"/>
            <w:vAlign w:val="bottom"/>
            <w:hideMark/>
          </w:tcPr>
          <w:p w14:paraId="7A6CB7D2"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CCEEFF"/>
            <w:vAlign w:val="bottom"/>
            <w:hideMark/>
          </w:tcPr>
          <w:p w14:paraId="37D4F5A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FE156B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2C7BFA3" w14:textId="77777777" w:rsidR="00DD4AA3" w:rsidRDefault="00DD4AA3" w:rsidP="00901106">
            <w:pPr>
              <w:jc w:val="right"/>
              <w:rPr>
                <w:rFonts w:eastAsia="Times New Roman"/>
                <w:sz w:val="20"/>
                <w:szCs w:val="20"/>
              </w:rPr>
            </w:pPr>
            <w:r>
              <w:rPr>
                <w:rFonts w:eastAsia="Times New Roman"/>
                <w:sz w:val="20"/>
                <w:szCs w:val="20"/>
              </w:rPr>
              <w:t>621</w:t>
            </w:r>
          </w:p>
        </w:tc>
        <w:tc>
          <w:tcPr>
            <w:tcW w:w="0" w:type="auto"/>
            <w:shd w:val="clear" w:color="auto" w:fill="CCEEFF"/>
            <w:vAlign w:val="bottom"/>
            <w:hideMark/>
          </w:tcPr>
          <w:p w14:paraId="440F8317" w14:textId="77777777" w:rsidR="00DD4AA3" w:rsidRDefault="00DD4AA3" w:rsidP="00901106">
            <w:pPr>
              <w:rPr>
                <w:rFonts w:eastAsia="Times New Roman"/>
                <w:sz w:val="20"/>
                <w:szCs w:val="20"/>
              </w:rPr>
            </w:pPr>
            <w:r>
              <w:rPr>
                <w:rFonts w:eastAsia="Times New Roman"/>
                <w:sz w:val="20"/>
                <w:szCs w:val="20"/>
              </w:rPr>
              <w:t> </w:t>
            </w:r>
          </w:p>
        </w:tc>
      </w:tr>
      <w:tr w:rsidR="00DD4AA3" w14:paraId="000F4746" w14:textId="77777777" w:rsidTr="00DD4AA3">
        <w:trPr>
          <w:divId w:val="452866394"/>
        </w:trPr>
        <w:tc>
          <w:tcPr>
            <w:tcW w:w="0" w:type="auto"/>
            <w:shd w:val="clear" w:color="auto" w:fill="FFFFFF"/>
            <w:vAlign w:val="bottom"/>
            <w:hideMark/>
          </w:tcPr>
          <w:p w14:paraId="7E1867B8" w14:textId="77777777" w:rsidR="00DD4AA3" w:rsidRDefault="00DD4AA3" w:rsidP="00901106">
            <w:pPr>
              <w:rPr>
                <w:rFonts w:eastAsia="Times New Roman"/>
                <w:sz w:val="20"/>
                <w:szCs w:val="20"/>
              </w:rPr>
            </w:pPr>
            <w:r>
              <w:rPr>
                <w:rFonts w:eastAsia="Times New Roman"/>
                <w:sz w:val="20"/>
                <w:szCs w:val="20"/>
              </w:rPr>
              <w:t>(Increase) decrease in prepaid expenses</w:t>
            </w:r>
          </w:p>
        </w:tc>
        <w:tc>
          <w:tcPr>
            <w:tcW w:w="0" w:type="auto"/>
            <w:shd w:val="clear" w:color="auto" w:fill="FFFFFF"/>
            <w:vAlign w:val="bottom"/>
            <w:hideMark/>
          </w:tcPr>
          <w:p w14:paraId="09500CB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F054AC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911D2BC" w14:textId="77777777" w:rsidR="00DD4AA3" w:rsidRDefault="00DD4AA3" w:rsidP="00901106">
            <w:pPr>
              <w:jc w:val="right"/>
              <w:rPr>
                <w:rFonts w:eastAsia="Times New Roman"/>
                <w:sz w:val="20"/>
                <w:szCs w:val="20"/>
              </w:rPr>
            </w:pPr>
            <w:r>
              <w:rPr>
                <w:rFonts w:eastAsia="Times New Roman"/>
                <w:sz w:val="20"/>
                <w:szCs w:val="20"/>
              </w:rPr>
              <w:t>(6,815</w:t>
            </w:r>
          </w:p>
        </w:tc>
        <w:tc>
          <w:tcPr>
            <w:tcW w:w="0" w:type="auto"/>
            <w:shd w:val="clear" w:color="auto" w:fill="FFFFFF"/>
            <w:vAlign w:val="bottom"/>
            <w:hideMark/>
          </w:tcPr>
          <w:p w14:paraId="6BCE6377"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FFFFFF"/>
            <w:vAlign w:val="bottom"/>
            <w:hideMark/>
          </w:tcPr>
          <w:p w14:paraId="67CABF0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80F072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391F899" w14:textId="77777777" w:rsidR="00DD4AA3" w:rsidRDefault="00DD4AA3" w:rsidP="00901106">
            <w:pPr>
              <w:jc w:val="right"/>
              <w:rPr>
                <w:rFonts w:eastAsia="Times New Roman"/>
                <w:sz w:val="20"/>
                <w:szCs w:val="20"/>
              </w:rPr>
            </w:pPr>
            <w:r>
              <w:rPr>
                <w:rFonts w:eastAsia="Times New Roman"/>
                <w:sz w:val="20"/>
                <w:szCs w:val="20"/>
              </w:rPr>
              <w:t>(7,631</w:t>
            </w:r>
          </w:p>
        </w:tc>
        <w:tc>
          <w:tcPr>
            <w:tcW w:w="0" w:type="auto"/>
            <w:shd w:val="clear" w:color="auto" w:fill="FFFFFF"/>
            <w:vAlign w:val="bottom"/>
            <w:hideMark/>
          </w:tcPr>
          <w:p w14:paraId="31FADD79" w14:textId="77777777" w:rsidR="00DD4AA3" w:rsidRDefault="00DD4AA3" w:rsidP="00901106">
            <w:pPr>
              <w:rPr>
                <w:rFonts w:eastAsia="Times New Roman"/>
                <w:sz w:val="20"/>
                <w:szCs w:val="20"/>
              </w:rPr>
            </w:pPr>
            <w:r>
              <w:rPr>
                <w:rFonts w:eastAsia="Times New Roman"/>
                <w:sz w:val="20"/>
                <w:szCs w:val="20"/>
              </w:rPr>
              <w:t>)</w:t>
            </w:r>
          </w:p>
        </w:tc>
      </w:tr>
      <w:tr w:rsidR="00DD4AA3" w14:paraId="107CB5F0" w14:textId="77777777" w:rsidTr="00DD4AA3">
        <w:trPr>
          <w:divId w:val="452866394"/>
        </w:trPr>
        <w:tc>
          <w:tcPr>
            <w:tcW w:w="0" w:type="auto"/>
            <w:shd w:val="clear" w:color="auto" w:fill="CCEEFF"/>
            <w:vAlign w:val="bottom"/>
            <w:hideMark/>
          </w:tcPr>
          <w:p w14:paraId="652DF383" w14:textId="77777777" w:rsidR="00DD4AA3" w:rsidRDefault="00DD4AA3" w:rsidP="00901106">
            <w:pPr>
              <w:rPr>
                <w:rFonts w:eastAsia="Times New Roman"/>
                <w:sz w:val="20"/>
                <w:szCs w:val="20"/>
              </w:rPr>
            </w:pPr>
            <w:r>
              <w:rPr>
                <w:rFonts w:eastAsia="Times New Roman"/>
                <w:sz w:val="20"/>
                <w:szCs w:val="20"/>
              </w:rPr>
              <w:t>(Increase) decrease in other current assets</w:t>
            </w:r>
          </w:p>
        </w:tc>
        <w:tc>
          <w:tcPr>
            <w:tcW w:w="0" w:type="auto"/>
            <w:shd w:val="clear" w:color="auto" w:fill="CCEEFF"/>
            <w:vAlign w:val="bottom"/>
            <w:hideMark/>
          </w:tcPr>
          <w:p w14:paraId="2EE3D37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53357E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DC078E2" w14:textId="77777777" w:rsidR="00DD4AA3" w:rsidRDefault="00DD4AA3" w:rsidP="00901106">
            <w:pPr>
              <w:jc w:val="right"/>
              <w:rPr>
                <w:rFonts w:eastAsia="Times New Roman"/>
                <w:sz w:val="20"/>
                <w:szCs w:val="20"/>
              </w:rPr>
            </w:pPr>
            <w:r>
              <w:rPr>
                <w:rFonts w:eastAsia="Times New Roman"/>
                <w:sz w:val="20"/>
                <w:szCs w:val="20"/>
              </w:rPr>
              <w:t>(5,102</w:t>
            </w:r>
          </w:p>
        </w:tc>
        <w:tc>
          <w:tcPr>
            <w:tcW w:w="0" w:type="auto"/>
            <w:shd w:val="clear" w:color="auto" w:fill="CCEEFF"/>
            <w:vAlign w:val="bottom"/>
            <w:hideMark/>
          </w:tcPr>
          <w:p w14:paraId="6BEA5E06"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CCEEFF"/>
            <w:vAlign w:val="bottom"/>
            <w:hideMark/>
          </w:tcPr>
          <w:p w14:paraId="192609E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35701B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BE8B92C" w14:textId="77777777" w:rsidR="00DD4AA3" w:rsidRDefault="00DD4AA3" w:rsidP="00901106">
            <w:pPr>
              <w:jc w:val="right"/>
              <w:rPr>
                <w:rFonts w:eastAsia="Times New Roman"/>
                <w:sz w:val="20"/>
                <w:szCs w:val="20"/>
              </w:rPr>
            </w:pPr>
            <w:r>
              <w:rPr>
                <w:rFonts w:eastAsia="Times New Roman"/>
                <w:sz w:val="20"/>
                <w:szCs w:val="20"/>
              </w:rPr>
              <w:t>10,172</w:t>
            </w:r>
          </w:p>
        </w:tc>
        <w:tc>
          <w:tcPr>
            <w:tcW w:w="0" w:type="auto"/>
            <w:shd w:val="clear" w:color="auto" w:fill="CCEEFF"/>
            <w:vAlign w:val="bottom"/>
            <w:hideMark/>
          </w:tcPr>
          <w:p w14:paraId="4A14869B" w14:textId="77777777" w:rsidR="00DD4AA3" w:rsidRDefault="00DD4AA3" w:rsidP="00901106">
            <w:pPr>
              <w:rPr>
                <w:rFonts w:eastAsia="Times New Roman"/>
                <w:sz w:val="20"/>
                <w:szCs w:val="20"/>
              </w:rPr>
            </w:pPr>
            <w:r>
              <w:rPr>
                <w:rFonts w:eastAsia="Times New Roman"/>
                <w:sz w:val="20"/>
                <w:szCs w:val="20"/>
              </w:rPr>
              <w:t> </w:t>
            </w:r>
          </w:p>
        </w:tc>
      </w:tr>
      <w:tr w:rsidR="00DD4AA3" w14:paraId="6A24FD92" w14:textId="77777777" w:rsidTr="00DD4AA3">
        <w:trPr>
          <w:divId w:val="452866394"/>
        </w:trPr>
        <w:tc>
          <w:tcPr>
            <w:tcW w:w="0" w:type="auto"/>
            <w:shd w:val="clear" w:color="auto" w:fill="FFFFFF"/>
            <w:vAlign w:val="bottom"/>
            <w:hideMark/>
          </w:tcPr>
          <w:p w14:paraId="1B5C728F" w14:textId="77777777" w:rsidR="00DD4AA3" w:rsidRDefault="00DD4AA3" w:rsidP="00901106">
            <w:pPr>
              <w:rPr>
                <w:rFonts w:eastAsia="Times New Roman"/>
                <w:sz w:val="20"/>
                <w:szCs w:val="20"/>
              </w:rPr>
            </w:pPr>
            <w:r>
              <w:rPr>
                <w:rFonts w:eastAsia="Times New Roman"/>
                <w:sz w:val="20"/>
                <w:szCs w:val="20"/>
              </w:rPr>
              <w:t>Change in other long-term assets and liabilities</w:t>
            </w:r>
          </w:p>
        </w:tc>
        <w:tc>
          <w:tcPr>
            <w:tcW w:w="0" w:type="auto"/>
            <w:shd w:val="clear" w:color="auto" w:fill="FFFFFF"/>
            <w:vAlign w:val="bottom"/>
            <w:hideMark/>
          </w:tcPr>
          <w:p w14:paraId="44A39E8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405A54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7A2F892" w14:textId="77777777" w:rsidR="00DD4AA3" w:rsidRDefault="00DD4AA3" w:rsidP="00901106">
            <w:pPr>
              <w:jc w:val="right"/>
              <w:rPr>
                <w:rFonts w:eastAsia="Times New Roman"/>
                <w:sz w:val="20"/>
                <w:szCs w:val="20"/>
              </w:rPr>
            </w:pPr>
            <w:r>
              <w:rPr>
                <w:rFonts w:eastAsia="Times New Roman"/>
                <w:sz w:val="20"/>
                <w:szCs w:val="20"/>
              </w:rPr>
              <w:t>2,764</w:t>
            </w:r>
          </w:p>
        </w:tc>
        <w:tc>
          <w:tcPr>
            <w:tcW w:w="0" w:type="auto"/>
            <w:shd w:val="clear" w:color="auto" w:fill="FFFFFF"/>
            <w:vAlign w:val="bottom"/>
            <w:hideMark/>
          </w:tcPr>
          <w:p w14:paraId="4227006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D4884D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21D99E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4A70752" w14:textId="77777777" w:rsidR="00DD4AA3" w:rsidRDefault="00DD4AA3" w:rsidP="00901106">
            <w:pPr>
              <w:jc w:val="right"/>
              <w:rPr>
                <w:rFonts w:eastAsia="Times New Roman"/>
                <w:sz w:val="20"/>
                <w:szCs w:val="20"/>
              </w:rPr>
            </w:pPr>
            <w:r>
              <w:rPr>
                <w:rFonts w:eastAsia="Times New Roman"/>
                <w:sz w:val="20"/>
                <w:szCs w:val="20"/>
              </w:rPr>
              <w:t>(2,858</w:t>
            </w:r>
          </w:p>
        </w:tc>
        <w:tc>
          <w:tcPr>
            <w:tcW w:w="0" w:type="auto"/>
            <w:shd w:val="clear" w:color="auto" w:fill="FFFFFF"/>
            <w:vAlign w:val="bottom"/>
            <w:hideMark/>
          </w:tcPr>
          <w:p w14:paraId="66D08FAE" w14:textId="77777777" w:rsidR="00DD4AA3" w:rsidRDefault="00DD4AA3" w:rsidP="00901106">
            <w:pPr>
              <w:rPr>
                <w:rFonts w:eastAsia="Times New Roman"/>
                <w:sz w:val="20"/>
                <w:szCs w:val="20"/>
              </w:rPr>
            </w:pPr>
            <w:r>
              <w:rPr>
                <w:rFonts w:eastAsia="Times New Roman"/>
                <w:sz w:val="20"/>
                <w:szCs w:val="20"/>
              </w:rPr>
              <w:t>)</w:t>
            </w:r>
          </w:p>
        </w:tc>
      </w:tr>
      <w:tr w:rsidR="00DD4AA3" w14:paraId="0E2E8397" w14:textId="77777777" w:rsidTr="00DD4AA3">
        <w:trPr>
          <w:divId w:val="452866394"/>
        </w:trPr>
        <w:tc>
          <w:tcPr>
            <w:tcW w:w="0" w:type="auto"/>
            <w:shd w:val="clear" w:color="auto" w:fill="CCEEFF"/>
            <w:vAlign w:val="bottom"/>
            <w:hideMark/>
          </w:tcPr>
          <w:p w14:paraId="2820B171" w14:textId="77777777" w:rsidR="00DD4AA3" w:rsidRDefault="00DD4AA3" w:rsidP="00901106">
            <w:pPr>
              <w:rPr>
                <w:rFonts w:eastAsia="Times New Roman"/>
                <w:sz w:val="20"/>
                <w:szCs w:val="20"/>
              </w:rPr>
            </w:pPr>
            <w:r>
              <w:rPr>
                <w:rFonts w:eastAsia="Times New Roman"/>
                <w:sz w:val="20"/>
                <w:szCs w:val="20"/>
              </w:rPr>
              <w:t>Increase (decrease) in accounts payable and accrued expenses</w:t>
            </w:r>
          </w:p>
        </w:tc>
        <w:tc>
          <w:tcPr>
            <w:tcW w:w="0" w:type="auto"/>
            <w:shd w:val="clear" w:color="auto" w:fill="CCEEFF"/>
            <w:vAlign w:val="bottom"/>
            <w:hideMark/>
          </w:tcPr>
          <w:p w14:paraId="0944090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21A33B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23FEBB3" w14:textId="77777777" w:rsidR="00DD4AA3" w:rsidRDefault="00DD4AA3" w:rsidP="00901106">
            <w:pPr>
              <w:jc w:val="right"/>
              <w:rPr>
                <w:rFonts w:eastAsia="Times New Roman"/>
                <w:sz w:val="20"/>
                <w:szCs w:val="20"/>
              </w:rPr>
            </w:pPr>
            <w:r>
              <w:rPr>
                <w:rFonts w:eastAsia="Times New Roman"/>
                <w:sz w:val="20"/>
                <w:szCs w:val="20"/>
              </w:rPr>
              <w:t>64,509</w:t>
            </w:r>
          </w:p>
        </w:tc>
        <w:tc>
          <w:tcPr>
            <w:tcW w:w="0" w:type="auto"/>
            <w:shd w:val="clear" w:color="auto" w:fill="CCEEFF"/>
            <w:vAlign w:val="bottom"/>
            <w:hideMark/>
          </w:tcPr>
          <w:p w14:paraId="3941E62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028365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1BAB52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2C550F2" w14:textId="77777777" w:rsidR="00DD4AA3" w:rsidRDefault="00DD4AA3" w:rsidP="00901106">
            <w:pPr>
              <w:jc w:val="right"/>
              <w:rPr>
                <w:rFonts w:eastAsia="Times New Roman"/>
                <w:sz w:val="20"/>
                <w:szCs w:val="20"/>
              </w:rPr>
            </w:pPr>
            <w:r>
              <w:rPr>
                <w:rFonts w:eastAsia="Times New Roman"/>
                <w:sz w:val="20"/>
                <w:szCs w:val="20"/>
              </w:rPr>
              <w:t>43,218</w:t>
            </w:r>
          </w:p>
        </w:tc>
        <w:tc>
          <w:tcPr>
            <w:tcW w:w="0" w:type="auto"/>
            <w:shd w:val="clear" w:color="auto" w:fill="CCEEFF"/>
            <w:vAlign w:val="bottom"/>
            <w:hideMark/>
          </w:tcPr>
          <w:p w14:paraId="26BF2656" w14:textId="77777777" w:rsidR="00DD4AA3" w:rsidRDefault="00DD4AA3" w:rsidP="00901106">
            <w:pPr>
              <w:rPr>
                <w:rFonts w:eastAsia="Times New Roman"/>
                <w:sz w:val="20"/>
                <w:szCs w:val="20"/>
              </w:rPr>
            </w:pPr>
            <w:r>
              <w:rPr>
                <w:rFonts w:eastAsia="Times New Roman"/>
                <w:sz w:val="20"/>
                <w:szCs w:val="20"/>
              </w:rPr>
              <w:t> </w:t>
            </w:r>
          </w:p>
        </w:tc>
      </w:tr>
      <w:tr w:rsidR="00DD4AA3" w14:paraId="232B60C9" w14:textId="77777777" w:rsidTr="00DD4AA3">
        <w:trPr>
          <w:divId w:val="452866394"/>
        </w:trPr>
        <w:tc>
          <w:tcPr>
            <w:tcW w:w="0" w:type="auto"/>
            <w:shd w:val="clear" w:color="auto" w:fill="FFFFFF"/>
            <w:tcMar>
              <w:top w:w="0" w:type="dxa"/>
              <w:left w:w="0" w:type="dxa"/>
              <w:bottom w:w="20" w:type="dxa"/>
              <w:right w:w="0" w:type="dxa"/>
            </w:tcMar>
            <w:vAlign w:val="bottom"/>
            <w:hideMark/>
          </w:tcPr>
          <w:p w14:paraId="297B033C" w14:textId="77777777" w:rsidR="00DD4AA3" w:rsidRDefault="00DD4AA3" w:rsidP="00901106">
            <w:pPr>
              <w:rPr>
                <w:rFonts w:eastAsia="Times New Roman"/>
                <w:sz w:val="20"/>
                <w:szCs w:val="20"/>
              </w:rPr>
            </w:pPr>
            <w:r>
              <w:rPr>
                <w:rFonts w:eastAsia="Times New Roman"/>
                <w:sz w:val="20"/>
                <w:szCs w:val="20"/>
              </w:rPr>
              <w:t>Increase (decrease) in other current liabilities</w:t>
            </w:r>
          </w:p>
        </w:tc>
        <w:tc>
          <w:tcPr>
            <w:tcW w:w="0" w:type="auto"/>
            <w:shd w:val="clear" w:color="auto" w:fill="FFFFFF"/>
            <w:tcMar>
              <w:top w:w="0" w:type="dxa"/>
              <w:left w:w="0" w:type="dxa"/>
              <w:bottom w:w="20" w:type="dxa"/>
              <w:right w:w="0" w:type="dxa"/>
            </w:tcMar>
            <w:vAlign w:val="bottom"/>
            <w:hideMark/>
          </w:tcPr>
          <w:p w14:paraId="6F37E44B"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4E3E06BC"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3C952CF1" w14:textId="77777777" w:rsidR="00DD4AA3" w:rsidRDefault="00DD4AA3" w:rsidP="00901106">
            <w:pPr>
              <w:jc w:val="right"/>
              <w:rPr>
                <w:rFonts w:eastAsia="Times New Roman"/>
                <w:sz w:val="20"/>
                <w:szCs w:val="20"/>
              </w:rPr>
            </w:pPr>
            <w:r>
              <w:rPr>
                <w:rFonts w:eastAsia="Times New Roman"/>
                <w:sz w:val="20"/>
                <w:szCs w:val="20"/>
              </w:rPr>
              <w:t>5,115</w:t>
            </w:r>
          </w:p>
        </w:tc>
        <w:tc>
          <w:tcPr>
            <w:tcW w:w="0" w:type="auto"/>
            <w:shd w:val="clear" w:color="auto" w:fill="FFFFFF"/>
            <w:tcMar>
              <w:top w:w="0" w:type="dxa"/>
              <w:left w:w="0" w:type="dxa"/>
              <w:bottom w:w="20" w:type="dxa"/>
              <w:right w:w="0" w:type="dxa"/>
            </w:tcMar>
            <w:vAlign w:val="bottom"/>
            <w:hideMark/>
          </w:tcPr>
          <w:p w14:paraId="41EA00C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tcMar>
              <w:top w:w="0" w:type="dxa"/>
              <w:left w:w="0" w:type="dxa"/>
              <w:bottom w:w="20" w:type="dxa"/>
              <w:right w:w="0" w:type="dxa"/>
            </w:tcMar>
            <w:vAlign w:val="bottom"/>
            <w:hideMark/>
          </w:tcPr>
          <w:p w14:paraId="492D9DDA"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760D84D1"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7FAD30D8" w14:textId="77777777" w:rsidR="00DD4AA3" w:rsidRDefault="00DD4AA3" w:rsidP="00901106">
            <w:pPr>
              <w:jc w:val="right"/>
              <w:rPr>
                <w:rFonts w:eastAsia="Times New Roman"/>
                <w:sz w:val="20"/>
                <w:szCs w:val="20"/>
              </w:rPr>
            </w:pPr>
            <w:r>
              <w:rPr>
                <w:rFonts w:eastAsia="Times New Roman"/>
                <w:sz w:val="20"/>
                <w:szCs w:val="20"/>
              </w:rPr>
              <w:t>(16,931</w:t>
            </w:r>
          </w:p>
        </w:tc>
        <w:tc>
          <w:tcPr>
            <w:tcW w:w="0" w:type="auto"/>
            <w:shd w:val="clear" w:color="auto" w:fill="FFFFFF"/>
            <w:tcMar>
              <w:top w:w="0" w:type="dxa"/>
              <w:left w:w="0" w:type="dxa"/>
              <w:bottom w:w="20" w:type="dxa"/>
              <w:right w:w="0" w:type="dxa"/>
            </w:tcMar>
            <w:vAlign w:val="bottom"/>
            <w:hideMark/>
          </w:tcPr>
          <w:p w14:paraId="3237D677" w14:textId="77777777" w:rsidR="00DD4AA3" w:rsidRDefault="00DD4AA3" w:rsidP="00901106">
            <w:pPr>
              <w:rPr>
                <w:rFonts w:eastAsia="Times New Roman"/>
                <w:sz w:val="20"/>
                <w:szCs w:val="20"/>
              </w:rPr>
            </w:pPr>
            <w:r>
              <w:rPr>
                <w:rFonts w:eastAsia="Times New Roman"/>
                <w:sz w:val="20"/>
                <w:szCs w:val="20"/>
              </w:rPr>
              <w:t>)</w:t>
            </w:r>
          </w:p>
        </w:tc>
      </w:tr>
      <w:tr w:rsidR="00DD4AA3" w14:paraId="130AA6D3" w14:textId="77777777" w:rsidTr="00DD4AA3">
        <w:trPr>
          <w:divId w:val="452866394"/>
        </w:trPr>
        <w:tc>
          <w:tcPr>
            <w:tcW w:w="0" w:type="auto"/>
            <w:shd w:val="clear" w:color="auto" w:fill="CCEEFF"/>
            <w:tcMar>
              <w:top w:w="0" w:type="dxa"/>
              <w:left w:w="0" w:type="dxa"/>
              <w:bottom w:w="20" w:type="dxa"/>
              <w:right w:w="0" w:type="dxa"/>
            </w:tcMar>
            <w:vAlign w:val="bottom"/>
            <w:hideMark/>
          </w:tcPr>
          <w:p w14:paraId="522CB26B" w14:textId="77777777" w:rsidR="00DD4AA3" w:rsidRDefault="00DD4AA3" w:rsidP="00901106">
            <w:pPr>
              <w:rPr>
                <w:rFonts w:eastAsia="Times New Roman"/>
                <w:b/>
                <w:bCs/>
                <w:sz w:val="20"/>
                <w:szCs w:val="20"/>
              </w:rPr>
            </w:pPr>
            <w:r>
              <w:rPr>
                <w:rFonts w:eastAsia="Times New Roman"/>
                <w:b/>
                <w:bCs/>
                <w:sz w:val="20"/>
                <w:szCs w:val="20"/>
              </w:rPr>
              <w:t>Net cash provided by operating activities</w:t>
            </w:r>
          </w:p>
        </w:tc>
        <w:tc>
          <w:tcPr>
            <w:tcW w:w="0" w:type="auto"/>
            <w:shd w:val="clear" w:color="auto" w:fill="CCEEFF"/>
            <w:tcMar>
              <w:top w:w="0" w:type="dxa"/>
              <w:left w:w="0" w:type="dxa"/>
              <w:bottom w:w="20" w:type="dxa"/>
              <w:right w:w="0" w:type="dxa"/>
            </w:tcMar>
            <w:vAlign w:val="bottom"/>
            <w:hideMark/>
          </w:tcPr>
          <w:p w14:paraId="17C5A3F1"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single" w:sz="8" w:space="0" w:color="000000"/>
            </w:tcBorders>
            <w:shd w:val="clear" w:color="auto" w:fill="CCEEFF"/>
            <w:vAlign w:val="bottom"/>
            <w:hideMark/>
          </w:tcPr>
          <w:p w14:paraId="142F0BB3"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single" w:sz="8" w:space="0" w:color="000000"/>
            </w:tcBorders>
            <w:shd w:val="clear" w:color="auto" w:fill="CCEEFF"/>
            <w:vAlign w:val="bottom"/>
            <w:hideMark/>
          </w:tcPr>
          <w:p w14:paraId="6BE09FE0" w14:textId="77777777" w:rsidR="00DD4AA3" w:rsidRDefault="00DD4AA3" w:rsidP="00901106">
            <w:pPr>
              <w:jc w:val="right"/>
              <w:rPr>
                <w:rFonts w:eastAsia="Times New Roman"/>
                <w:b/>
                <w:bCs/>
                <w:sz w:val="20"/>
                <w:szCs w:val="20"/>
              </w:rPr>
            </w:pPr>
            <w:r>
              <w:rPr>
                <w:rFonts w:eastAsia="Times New Roman"/>
                <w:b/>
                <w:bCs/>
                <w:sz w:val="20"/>
                <w:szCs w:val="20"/>
              </w:rPr>
              <w:t>118,971</w:t>
            </w:r>
          </w:p>
        </w:tc>
        <w:tc>
          <w:tcPr>
            <w:tcW w:w="0" w:type="auto"/>
            <w:shd w:val="clear" w:color="auto" w:fill="CCEEFF"/>
            <w:tcMar>
              <w:top w:w="0" w:type="dxa"/>
              <w:left w:w="0" w:type="dxa"/>
              <w:bottom w:w="20" w:type="dxa"/>
              <w:right w:w="0" w:type="dxa"/>
            </w:tcMar>
            <w:vAlign w:val="bottom"/>
            <w:hideMark/>
          </w:tcPr>
          <w:p w14:paraId="23624A04"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shd w:val="clear" w:color="auto" w:fill="CCEEFF"/>
            <w:tcMar>
              <w:top w:w="0" w:type="dxa"/>
              <w:left w:w="0" w:type="dxa"/>
              <w:bottom w:w="20" w:type="dxa"/>
              <w:right w:w="0" w:type="dxa"/>
            </w:tcMar>
            <w:vAlign w:val="bottom"/>
            <w:hideMark/>
          </w:tcPr>
          <w:p w14:paraId="0CBE35D3"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single" w:sz="8" w:space="0" w:color="000000"/>
            </w:tcBorders>
            <w:shd w:val="clear" w:color="auto" w:fill="CCEEFF"/>
            <w:vAlign w:val="bottom"/>
            <w:hideMark/>
          </w:tcPr>
          <w:p w14:paraId="7823A63B"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single" w:sz="8" w:space="0" w:color="000000"/>
            </w:tcBorders>
            <w:shd w:val="clear" w:color="auto" w:fill="CCEEFF"/>
            <w:vAlign w:val="bottom"/>
            <w:hideMark/>
          </w:tcPr>
          <w:p w14:paraId="0AAD29B0" w14:textId="77777777" w:rsidR="00DD4AA3" w:rsidRDefault="00DD4AA3" w:rsidP="00901106">
            <w:pPr>
              <w:jc w:val="right"/>
              <w:rPr>
                <w:rFonts w:eastAsia="Times New Roman"/>
                <w:b/>
                <w:bCs/>
                <w:sz w:val="20"/>
                <w:szCs w:val="20"/>
              </w:rPr>
            </w:pPr>
            <w:r>
              <w:rPr>
                <w:rFonts w:eastAsia="Times New Roman"/>
                <w:b/>
                <w:bCs/>
                <w:sz w:val="20"/>
                <w:szCs w:val="20"/>
              </w:rPr>
              <w:t>112,281</w:t>
            </w:r>
          </w:p>
        </w:tc>
        <w:tc>
          <w:tcPr>
            <w:tcW w:w="0" w:type="auto"/>
            <w:shd w:val="clear" w:color="auto" w:fill="CCEEFF"/>
            <w:tcMar>
              <w:top w:w="0" w:type="dxa"/>
              <w:left w:w="0" w:type="dxa"/>
              <w:bottom w:w="20" w:type="dxa"/>
              <w:right w:w="0" w:type="dxa"/>
            </w:tcMar>
            <w:vAlign w:val="bottom"/>
            <w:hideMark/>
          </w:tcPr>
          <w:p w14:paraId="3024E8FB" w14:textId="77777777" w:rsidR="00DD4AA3" w:rsidRDefault="00DD4AA3" w:rsidP="00901106">
            <w:pPr>
              <w:rPr>
                <w:rFonts w:eastAsia="Times New Roman"/>
                <w:b/>
                <w:bCs/>
                <w:sz w:val="20"/>
                <w:szCs w:val="20"/>
              </w:rPr>
            </w:pPr>
            <w:r>
              <w:rPr>
                <w:rFonts w:eastAsia="Times New Roman"/>
                <w:b/>
                <w:bCs/>
                <w:sz w:val="20"/>
                <w:szCs w:val="20"/>
              </w:rPr>
              <w:t> </w:t>
            </w:r>
          </w:p>
        </w:tc>
      </w:tr>
      <w:tr w:rsidR="00DD4AA3" w14:paraId="0D6E5314" w14:textId="77777777" w:rsidTr="00DD4AA3">
        <w:trPr>
          <w:divId w:val="452866394"/>
        </w:trPr>
        <w:tc>
          <w:tcPr>
            <w:tcW w:w="0" w:type="auto"/>
            <w:shd w:val="clear" w:color="auto" w:fill="FFFFFF"/>
            <w:vAlign w:val="bottom"/>
            <w:hideMark/>
          </w:tcPr>
          <w:p w14:paraId="1AAEA4A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8EE5BE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B48753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5C5F06A"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65A4CAC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E041DF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EFD84B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EDA0693"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6D3B0CFE" w14:textId="77777777" w:rsidR="00DD4AA3" w:rsidRDefault="00DD4AA3" w:rsidP="00901106">
            <w:pPr>
              <w:rPr>
                <w:rFonts w:eastAsia="Times New Roman"/>
                <w:sz w:val="20"/>
                <w:szCs w:val="20"/>
              </w:rPr>
            </w:pPr>
            <w:r>
              <w:rPr>
                <w:rFonts w:eastAsia="Times New Roman"/>
                <w:sz w:val="20"/>
                <w:szCs w:val="20"/>
              </w:rPr>
              <w:t> </w:t>
            </w:r>
          </w:p>
        </w:tc>
      </w:tr>
      <w:tr w:rsidR="00DD4AA3" w14:paraId="6BF79129" w14:textId="77777777" w:rsidTr="00DD4AA3">
        <w:trPr>
          <w:divId w:val="452866394"/>
        </w:trPr>
        <w:tc>
          <w:tcPr>
            <w:tcW w:w="0" w:type="auto"/>
            <w:shd w:val="clear" w:color="auto" w:fill="CCEEFF"/>
            <w:vAlign w:val="bottom"/>
            <w:hideMark/>
          </w:tcPr>
          <w:p w14:paraId="5C75E1D5" w14:textId="77777777" w:rsidR="00DD4AA3" w:rsidRDefault="00DD4AA3" w:rsidP="00901106">
            <w:pPr>
              <w:rPr>
                <w:rFonts w:eastAsia="Times New Roman"/>
                <w:b/>
                <w:bCs/>
                <w:sz w:val="20"/>
                <w:szCs w:val="20"/>
              </w:rPr>
            </w:pPr>
            <w:r>
              <w:rPr>
                <w:rFonts w:eastAsia="Times New Roman"/>
                <w:b/>
                <w:bCs/>
                <w:sz w:val="20"/>
                <w:szCs w:val="20"/>
              </w:rPr>
              <w:t>Cash flows from investing activities:</w:t>
            </w:r>
          </w:p>
        </w:tc>
        <w:tc>
          <w:tcPr>
            <w:tcW w:w="0" w:type="auto"/>
            <w:shd w:val="clear" w:color="auto" w:fill="CCEEFF"/>
            <w:vAlign w:val="bottom"/>
            <w:hideMark/>
          </w:tcPr>
          <w:p w14:paraId="316591B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094753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A62C235"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CCEEFF"/>
            <w:vAlign w:val="bottom"/>
            <w:hideMark/>
          </w:tcPr>
          <w:p w14:paraId="39C160A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AA64BE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8B99C5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3B00994"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CCEEFF"/>
            <w:vAlign w:val="bottom"/>
            <w:hideMark/>
          </w:tcPr>
          <w:p w14:paraId="036C474A" w14:textId="77777777" w:rsidR="00DD4AA3" w:rsidRDefault="00DD4AA3" w:rsidP="00901106">
            <w:pPr>
              <w:rPr>
                <w:rFonts w:eastAsia="Times New Roman"/>
                <w:sz w:val="20"/>
                <w:szCs w:val="20"/>
              </w:rPr>
            </w:pPr>
            <w:r>
              <w:rPr>
                <w:rFonts w:eastAsia="Times New Roman"/>
                <w:sz w:val="20"/>
                <w:szCs w:val="20"/>
              </w:rPr>
              <w:t> </w:t>
            </w:r>
          </w:p>
        </w:tc>
      </w:tr>
      <w:tr w:rsidR="00DD4AA3" w14:paraId="0C5B512C" w14:textId="77777777" w:rsidTr="00DD4AA3">
        <w:trPr>
          <w:divId w:val="452866394"/>
        </w:trPr>
        <w:tc>
          <w:tcPr>
            <w:tcW w:w="0" w:type="auto"/>
            <w:shd w:val="clear" w:color="auto" w:fill="FFFFFF"/>
            <w:vAlign w:val="bottom"/>
            <w:hideMark/>
          </w:tcPr>
          <w:p w14:paraId="1388C357" w14:textId="77777777" w:rsidR="00DD4AA3" w:rsidRDefault="00DD4AA3" w:rsidP="00901106">
            <w:pPr>
              <w:rPr>
                <w:rFonts w:eastAsia="Times New Roman"/>
                <w:sz w:val="20"/>
                <w:szCs w:val="20"/>
              </w:rPr>
            </w:pPr>
            <w:r>
              <w:rPr>
                <w:rFonts w:eastAsia="Times New Roman"/>
                <w:sz w:val="20"/>
                <w:szCs w:val="20"/>
              </w:rPr>
              <w:t>Capital expenditures</w:t>
            </w:r>
          </w:p>
        </w:tc>
        <w:tc>
          <w:tcPr>
            <w:tcW w:w="0" w:type="auto"/>
            <w:shd w:val="clear" w:color="auto" w:fill="FFFFFF"/>
            <w:vAlign w:val="bottom"/>
            <w:hideMark/>
          </w:tcPr>
          <w:p w14:paraId="00BA946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0DB3AC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56AF9ED" w14:textId="77777777" w:rsidR="00DD4AA3" w:rsidRDefault="00DD4AA3" w:rsidP="00901106">
            <w:pPr>
              <w:jc w:val="right"/>
              <w:rPr>
                <w:rFonts w:eastAsia="Times New Roman"/>
                <w:sz w:val="20"/>
                <w:szCs w:val="20"/>
              </w:rPr>
            </w:pPr>
            <w:r>
              <w:rPr>
                <w:rFonts w:eastAsia="Times New Roman"/>
                <w:sz w:val="20"/>
                <w:szCs w:val="20"/>
              </w:rPr>
              <w:t>(59,867</w:t>
            </w:r>
          </w:p>
        </w:tc>
        <w:tc>
          <w:tcPr>
            <w:tcW w:w="0" w:type="auto"/>
            <w:shd w:val="clear" w:color="auto" w:fill="FFFFFF"/>
            <w:vAlign w:val="bottom"/>
            <w:hideMark/>
          </w:tcPr>
          <w:p w14:paraId="3402D453"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FFFFFF"/>
            <w:vAlign w:val="bottom"/>
            <w:hideMark/>
          </w:tcPr>
          <w:p w14:paraId="6B98406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AEC925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0B7712A" w14:textId="77777777" w:rsidR="00DD4AA3" w:rsidRDefault="00DD4AA3" w:rsidP="00901106">
            <w:pPr>
              <w:jc w:val="right"/>
              <w:rPr>
                <w:rFonts w:eastAsia="Times New Roman"/>
                <w:sz w:val="20"/>
                <w:szCs w:val="20"/>
              </w:rPr>
            </w:pPr>
            <w:r>
              <w:rPr>
                <w:rFonts w:eastAsia="Times New Roman"/>
                <w:sz w:val="20"/>
                <w:szCs w:val="20"/>
              </w:rPr>
              <w:t>(52,698</w:t>
            </w:r>
          </w:p>
        </w:tc>
        <w:tc>
          <w:tcPr>
            <w:tcW w:w="0" w:type="auto"/>
            <w:shd w:val="clear" w:color="auto" w:fill="FFFFFF"/>
            <w:vAlign w:val="bottom"/>
            <w:hideMark/>
          </w:tcPr>
          <w:p w14:paraId="487D5CBB" w14:textId="77777777" w:rsidR="00DD4AA3" w:rsidRDefault="00DD4AA3" w:rsidP="00901106">
            <w:pPr>
              <w:rPr>
                <w:rFonts w:eastAsia="Times New Roman"/>
                <w:sz w:val="20"/>
                <w:szCs w:val="20"/>
              </w:rPr>
            </w:pPr>
            <w:r>
              <w:rPr>
                <w:rFonts w:eastAsia="Times New Roman"/>
                <w:sz w:val="20"/>
                <w:szCs w:val="20"/>
              </w:rPr>
              <w:t>)</w:t>
            </w:r>
          </w:p>
        </w:tc>
      </w:tr>
      <w:tr w:rsidR="00DD4AA3" w14:paraId="284FA9B2" w14:textId="77777777" w:rsidTr="00DD4AA3">
        <w:trPr>
          <w:divId w:val="452866394"/>
        </w:trPr>
        <w:tc>
          <w:tcPr>
            <w:tcW w:w="0" w:type="auto"/>
            <w:shd w:val="clear" w:color="auto" w:fill="CCEEFF"/>
            <w:vAlign w:val="bottom"/>
            <w:hideMark/>
          </w:tcPr>
          <w:p w14:paraId="2645B34B" w14:textId="77777777" w:rsidR="00DD4AA3" w:rsidRDefault="00DD4AA3" w:rsidP="00901106">
            <w:pPr>
              <w:rPr>
                <w:rFonts w:eastAsia="Times New Roman"/>
                <w:sz w:val="20"/>
                <w:szCs w:val="20"/>
              </w:rPr>
            </w:pPr>
            <w:r>
              <w:rPr>
                <w:rFonts w:eastAsia="Times New Roman"/>
                <w:sz w:val="20"/>
                <w:szCs w:val="20"/>
              </w:rPr>
              <w:t>IPM investments</w:t>
            </w:r>
          </w:p>
        </w:tc>
        <w:tc>
          <w:tcPr>
            <w:tcW w:w="0" w:type="auto"/>
            <w:shd w:val="clear" w:color="auto" w:fill="CCEEFF"/>
            <w:vAlign w:val="bottom"/>
            <w:hideMark/>
          </w:tcPr>
          <w:p w14:paraId="5AFC017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0D0F51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B5667EA" w14:textId="77777777" w:rsidR="00DD4AA3" w:rsidRDefault="00DD4AA3" w:rsidP="00901106">
            <w:pPr>
              <w:jc w:val="right"/>
              <w:rPr>
                <w:rFonts w:eastAsia="Times New Roman"/>
                <w:sz w:val="20"/>
                <w:szCs w:val="20"/>
              </w:rPr>
            </w:pPr>
            <w:r>
              <w:rPr>
                <w:rFonts w:eastAsia="Times New Roman"/>
                <w:sz w:val="20"/>
                <w:szCs w:val="20"/>
              </w:rPr>
              <w:t>-</w:t>
            </w:r>
          </w:p>
        </w:tc>
        <w:tc>
          <w:tcPr>
            <w:tcW w:w="0" w:type="auto"/>
            <w:shd w:val="clear" w:color="auto" w:fill="CCEEFF"/>
            <w:vAlign w:val="bottom"/>
            <w:hideMark/>
          </w:tcPr>
          <w:p w14:paraId="7CDD549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20259B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F38213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75DFD43" w14:textId="77777777" w:rsidR="00DD4AA3" w:rsidRDefault="00DD4AA3" w:rsidP="00901106">
            <w:pPr>
              <w:jc w:val="right"/>
              <w:rPr>
                <w:rFonts w:eastAsia="Times New Roman"/>
                <w:sz w:val="20"/>
                <w:szCs w:val="20"/>
              </w:rPr>
            </w:pPr>
            <w:r>
              <w:rPr>
                <w:rFonts w:eastAsia="Times New Roman"/>
                <w:sz w:val="20"/>
                <w:szCs w:val="20"/>
              </w:rPr>
              <w:t>-</w:t>
            </w:r>
          </w:p>
        </w:tc>
        <w:tc>
          <w:tcPr>
            <w:tcW w:w="0" w:type="auto"/>
            <w:shd w:val="clear" w:color="auto" w:fill="CCEEFF"/>
            <w:vAlign w:val="bottom"/>
            <w:hideMark/>
          </w:tcPr>
          <w:p w14:paraId="1BC9D07A" w14:textId="77777777" w:rsidR="00DD4AA3" w:rsidRDefault="00DD4AA3" w:rsidP="00901106">
            <w:pPr>
              <w:rPr>
                <w:rFonts w:eastAsia="Times New Roman"/>
                <w:sz w:val="20"/>
                <w:szCs w:val="20"/>
              </w:rPr>
            </w:pPr>
            <w:r>
              <w:rPr>
                <w:rFonts w:eastAsia="Times New Roman"/>
                <w:sz w:val="20"/>
                <w:szCs w:val="20"/>
              </w:rPr>
              <w:t> </w:t>
            </w:r>
          </w:p>
        </w:tc>
      </w:tr>
      <w:tr w:rsidR="00DD4AA3" w14:paraId="551DFEF5" w14:textId="77777777" w:rsidTr="00DD4AA3">
        <w:trPr>
          <w:divId w:val="452866394"/>
        </w:trPr>
        <w:tc>
          <w:tcPr>
            <w:tcW w:w="0" w:type="auto"/>
            <w:shd w:val="clear" w:color="auto" w:fill="FFFFFF"/>
            <w:vAlign w:val="bottom"/>
            <w:hideMark/>
          </w:tcPr>
          <w:p w14:paraId="132DCF2F" w14:textId="77777777" w:rsidR="00DD4AA3" w:rsidRDefault="00DD4AA3" w:rsidP="00901106">
            <w:pPr>
              <w:rPr>
                <w:rFonts w:eastAsia="Times New Roman"/>
                <w:sz w:val="20"/>
                <w:szCs w:val="20"/>
              </w:rPr>
            </w:pPr>
            <w:r>
              <w:rPr>
                <w:rFonts w:eastAsia="Times New Roman"/>
                <w:sz w:val="20"/>
                <w:szCs w:val="20"/>
              </w:rPr>
              <w:t>Proceeds from disposal of assets</w:t>
            </w:r>
          </w:p>
        </w:tc>
        <w:tc>
          <w:tcPr>
            <w:tcW w:w="0" w:type="auto"/>
            <w:shd w:val="clear" w:color="auto" w:fill="FFFFFF"/>
            <w:vAlign w:val="bottom"/>
            <w:hideMark/>
          </w:tcPr>
          <w:p w14:paraId="5F71F66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207577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EB43079" w14:textId="77777777" w:rsidR="00DD4AA3" w:rsidRDefault="00DD4AA3" w:rsidP="00901106">
            <w:pPr>
              <w:jc w:val="right"/>
              <w:rPr>
                <w:rFonts w:eastAsia="Times New Roman"/>
                <w:sz w:val="20"/>
                <w:szCs w:val="20"/>
              </w:rPr>
            </w:pPr>
            <w:r>
              <w:rPr>
                <w:rFonts w:eastAsia="Times New Roman"/>
                <w:sz w:val="20"/>
                <w:szCs w:val="20"/>
              </w:rPr>
              <w:t>1,438</w:t>
            </w:r>
          </w:p>
        </w:tc>
        <w:tc>
          <w:tcPr>
            <w:tcW w:w="0" w:type="auto"/>
            <w:shd w:val="clear" w:color="auto" w:fill="FFFFFF"/>
            <w:vAlign w:val="bottom"/>
            <w:hideMark/>
          </w:tcPr>
          <w:p w14:paraId="41B4788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380ECC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4091D7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CBBF90E" w14:textId="77777777" w:rsidR="00DD4AA3" w:rsidRDefault="00DD4AA3" w:rsidP="00901106">
            <w:pPr>
              <w:jc w:val="right"/>
              <w:rPr>
                <w:rFonts w:eastAsia="Times New Roman"/>
                <w:sz w:val="20"/>
                <w:szCs w:val="20"/>
              </w:rPr>
            </w:pPr>
            <w:r>
              <w:rPr>
                <w:rFonts w:eastAsia="Times New Roman"/>
                <w:sz w:val="20"/>
                <w:szCs w:val="20"/>
              </w:rPr>
              <w:t>156</w:t>
            </w:r>
          </w:p>
        </w:tc>
        <w:tc>
          <w:tcPr>
            <w:tcW w:w="0" w:type="auto"/>
            <w:shd w:val="clear" w:color="auto" w:fill="FFFFFF"/>
            <w:vAlign w:val="bottom"/>
            <w:hideMark/>
          </w:tcPr>
          <w:p w14:paraId="424E68F9" w14:textId="77777777" w:rsidR="00DD4AA3" w:rsidRDefault="00DD4AA3" w:rsidP="00901106">
            <w:pPr>
              <w:rPr>
                <w:rFonts w:eastAsia="Times New Roman"/>
                <w:sz w:val="20"/>
                <w:szCs w:val="20"/>
              </w:rPr>
            </w:pPr>
            <w:r>
              <w:rPr>
                <w:rFonts w:eastAsia="Times New Roman"/>
                <w:sz w:val="20"/>
                <w:szCs w:val="20"/>
              </w:rPr>
              <w:t> </w:t>
            </w:r>
          </w:p>
        </w:tc>
      </w:tr>
      <w:tr w:rsidR="00DD4AA3" w14:paraId="5B14ABA2" w14:textId="77777777" w:rsidTr="00DD4AA3">
        <w:trPr>
          <w:divId w:val="452866394"/>
        </w:trPr>
        <w:tc>
          <w:tcPr>
            <w:tcW w:w="0" w:type="auto"/>
            <w:shd w:val="clear" w:color="auto" w:fill="CCEEFF"/>
            <w:tcMar>
              <w:top w:w="0" w:type="dxa"/>
              <w:left w:w="0" w:type="dxa"/>
              <w:bottom w:w="20" w:type="dxa"/>
              <w:right w:w="0" w:type="dxa"/>
            </w:tcMar>
            <w:vAlign w:val="bottom"/>
            <w:hideMark/>
          </w:tcPr>
          <w:p w14:paraId="7ACAE96C" w14:textId="77777777" w:rsidR="00DD4AA3" w:rsidRDefault="00DD4AA3" w:rsidP="00901106">
            <w:pPr>
              <w:rPr>
                <w:rFonts w:eastAsia="Times New Roman"/>
                <w:sz w:val="20"/>
                <w:szCs w:val="20"/>
              </w:rPr>
            </w:pPr>
            <w:r>
              <w:rPr>
                <w:rFonts w:eastAsia="Times New Roman"/>
                <w:sz w:val="20"/>
                <w:szCs w:val="20"/>
              </w:rPr>
              <w:t>Other investing activities</w:t>
            </w:r>
          </w:p>
        </w:tc>
        <w:tc>
          <w:tcPr>
            <w:tcW w:w="0" w:type="auto"/>
            <w:shd w:val="clear" w:color="auto" w:fill="CCEEFF"/>
            <w:tcMar>
              <w:top w:w="0" w:type="dxa"/>
              <w:left w:w="0" w:type="dxa"/>
              <w:bottom w:w="20" w:type="dxa"/>
              <w:right w:w="0" w:type="dxa"/>
            </w:tcMar>
            <w:vAlign w:val="bottom"/>
            <w:hideMark/>
          </w:tcPr>
          <w:p w14:paraId="5569CE11"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57134980"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19F79FD9" w14:textId="77777777" w:rsidR="00DD4AA3" w:rsidRDefault="00DD4AA3" w:rsidP="00901106">
            <w:pPr>
              <w:jc w:val="right"/>
              <w:rPr>
                <w:rFonts w:eastAsia="Times New Roman"/>
                <w:sz w:val="20"/>
                <w:szCs w:val="20"/>
              </w:rPr>
            </w:pPr>
            <w:r>
              <w:rPr>
                <w:rFonts w:eastAsia="Times New Roman"/>
                <w:sz w:val="20"/>
                <w:szCs w:val="20"/>
              </w:rPr>
              <w:t>(4,000</w:t>
            </w:r>
          </w:p>
        </w:tc>
        <w:tc>
          <w:tcPr>
            <w:tcW w:w="0" w:type="auto"/>
            <w:shd w:val="clear" w:color="auto" w:fill="CCEEFF"/>
            <w:tcMar>
              <w:top w:w="0" w:type="dxa"/>
              <w:left w:w="0" w:type="dxa"/>
              <w:bottom w:w="20" w:type="dxa"/>
              <w:right w:w="0" w:type="dxa"/>
            </w:tcMar>
            <w:vAlign w:val="bottom"/>
            <w:hideMark/>
          </w:tcPr>
          <w:p w14:paraId="4BBC1455"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CCEEFF"/>
            <w:tcMar>
              <w:top w:w="0" w:type="dxa"/>
              <w:left w:w="0" w:type="dxa"/>
              <w:bottom w:w="20" w:type="dxa"/>
              <w:right w:w="0" w:type="dxa"/>
            </w:tcMar>
            <w:vAlign w:val="bottom"/>
            <w:hideMark/>
          </w:tcPr>
          <w:p w14:paraId="0964EC2E"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7FC55861"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50DC7FDE" w14:textId="77777777" w:rsidR="00DD4AA3" w:rsidRDefault="00DD4AA3" w:rsidP="00901106">
            <w:pPr>
              <w:jc w:val="right"/>
              <w:rPr>
                <w:rFonts w:eastAsia="Times New Roman"/>
                <w:sz w:val="20"/>
                <w:szCs w:val="20"/>
              </w:rPr>
            </w:pPr>
            <w:r>
              <w:rPr>
                <w:rFonts w:eastAsia="Times New Roman"/>
                <w:sz w:val="20"/>
                <w:szCs w:val="20"/>
              </w:rPr>
              <w:t>(4,165</w:t>
            </w:r>
          </w:p>
        </w:tc>
        <w:tc>
          <w:tcPr>
            <w:tcW w:w="0" w:type="auto"/>
            <w:shd w:val="clear" w:color="auto" w:fill="CCEEFF"/>
            <w:tcMar>
              <w:top w:w="0" w:type="dxa"/>
              <w:left w:w="0" w:type="dxa"/>
              <w:bottom w:w="20" w:type="dxa"/>
              <w:right w:w="0" w:type="dxa"/>
            </w:tcMar>
            <w:vAlign w:val="bottom"/>
            <w:hideMark/>
          </w:tcPr>
          <w:p w14:paraId="36224097" w14:textId="77777777" w:rsidR="00DD4AA3" w:rsidRDefault="00DD4AA3" w:rsidP="00901106">
            <w:pPr>
              <w:rPr>
                <w:rFonts w:eastAsia="Times New Roman"/>
                <w:sz w:val="20"/>
                <w:szCs w:val="20"/>
              </w:rPr>
            </w:pPr>
            <w:r>
              <w:rPr>
                <w:rFonts w:eastAsia="Times New Roman"/>
                <w:sz w:val="20"/>
                <w:szCs w:val="20"/>
              </w:rPr>
              <w:t>)</w:t>
            </w:r>
          </w:p>
        </w:tc>
      </w:tr>
      <w:tr w:rsidR="00DD4AA3" w14:paraId="4D275A55" w14:textId="77777777" w:rsidTr="00DD4AA3">
        <w:trPr>
          <w:divId w:val="452866394"/>
        </w:trPr>
        <w:tc>
          <w:tcPr>
            <w:tcW w:w="0" w:type="auto"/>
            <w:shd w:val="clear" w:color="auto" w:fill="FFFFFF"/>
            <w:tcMar>
              <w:top w:w="0" w:type="dxa"/>
              <w:left w:w="0" w:type="dxa"/>
              <w:bottom w:w="20" w:type="dxa"/>
              <w:right w:w="0" w:type="dxa"/>
            </w:tcMar>
            <w:vAlign w:val="bottom"/>
            <w:hideMark/>
          </w:tcPr>
          <w:p w14:paraId="43094A55" w14:textId="77777777" w:rsidR="00DD4AA3" w:rsidRDefault="00DD4AA3" w:rsidP="00901106">
            <w:pPr>
              <w:rPr>
                <w:rFonts w:eastAsia="Times New Roman"/>
                <w:b/>
                <w:bCs/>
                <w:sz w:val="20"/>
                <w:szCs w:val="20"/>
              </w:rPr>
            </w:pPr>
            <w:r>
              <w:rPr>
                <w:rFonts w:eastAsia="Times New Roman"/>
                <w:b/>
                <w:bCs/>
                <w:sz w:val="20"/>
                <w:szCs w:val="20"/>
              </w:rPr>
              <w:t>Net cash used in investing activities</w:t>
            </w:r>
          </w:p>
        </w:tc>
        <w:tc>
          <w:tcPr>
            <w:tcW w:w="0" w:type="auto"/>
            <w:shd w:val="clear" w:color="auto" w:fill="FFFFFF"/>
            <w:tcMar>
              <w:top w:w="0" w:type="dxa"/>
              <w:left w:w="0" w:type="dxa"/>
              <w:bottom w:w="20" w:type="dxa"/>
              <w:right w:w="0" w:type="dxa"/>
            </w:tcMar>
            <w:vAlign w:val="bottom"/>
            <w:hideMark/>
          </w:tcPr>
          <w:p w14:paraId="5675689B"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single" w:sz="8" w:space="0" w:color="000000"/>
            </w:tcBorders>
            <w:shd w:val="clear" w:color="auto" w:fill="FFFFFF"/>
            <w:vAlign w:val="bottom"/>
            <w:hideMark/>
          </w:tcPr>
          <w:p w14:paraId="713AF851"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single" w:sz="8" w:space="0" w:color="000000"/>
            </w:tcBorders>
            <w:shd w:val="clear" w:color="auto" w:fill="FFFFFF"/>
            <w:vAlign w:val="bottom"/>
            <w:hideMark/>
          </w:tcPr>
          <w:p w14:paraId="7E553ED9" w14:textId="77777777" w:rsidR="00DD4AA3" w:rsidRDefault="00DD4AA3" w:rsidP="00901106">
            <w:pPr>
              <w:jc w:val="right"/>
              <w:rPr>
                <w:rFonts w:eastAsia="Times New Roman"/>
                <w:b/>
                <w:bCs/>
                <w:sz w:val="20"/>
                <w:szCs w:val="20"/>
              </w:rPr>
            </w:pPr>
            <w:r>
              <w:rPr>
                <w:rFonts w:eastAsia="Times New Roman"/>
                <w:b/>
                <w:bCs/>
                <w:sz w:val="20"/>
                <w:szCs w:val="20"/>
              </w:rPr>
              <w:t>(62,429</w:t>
            </w:r>
          </w:p>
        </w:tc>
        <w:tc>
          <w:tcPr>
            <w:tcW w:w="0" w:type="auto"/>
            <w:shd w:val="clear" w:color="auto" w:fill="FFFFFF"/>
            <w:tcMar>
              <w:top w:w="0" w:type="dxa"/>
              <w:left w:w="0" w:type="dxa"/>
              <w:bottom w:w="20" w:type="dxa"/>
              <w:right w:w="0" w:type="dxa"/>
            </w:tcMar>
            <w:vAlign w:val="bottom"/>
            <w:hideMark/>
          </w:tcPr>
          <w:p w14:paraId="2758FBC0" w14:textId="77777777" w:rsidR="00DD4AA3" w:rsidRDefault="00DD4AA3" w:rsidP="00901106">
            <w:pPr>
              <w:rPr>
                <w:rFonts w:eastAsia="Times New Roman"/>
                <w:b/>
                <w:bCs/>
                <w:sz w:val="20"/>
                <w:szCs w:val="20"/>
              </w:rPr>
            </w:pPr>
            <w:r>
              <w:rPr>
                <w:rFonts w:eastAsia="Times New Roman"/>
                <w:b/>
                <w:bCs/>
                <w:sz w:val="20"/>
                <w:szCs w:val="20"/>
              </w:rPr>
              <w:t>)</w:t>
            </w:r>
          </w:p>
        </w:tc>
        <w:tc>
          <w:tcPr>
            <w:tcW w:w="0" w:type="auto"/>
            <w:shd w:val="clear" w:color="auto" w:fill="FFFFFF"/>
            <w:tcMar>
              <w:top w:w="0" w:type="dxa"/>
              <w:left w:w="0" w:type="dxa"/>
              <w:bottom w:w="20" w:type="dxa"/>
              <w:right w:w="0" w:type="dxa"/>
            </w:tcMar>
            <w:vAlign w:val="bottom"/>
            <w:hideMark/>
          </w:tcPr>
          <w:p w14:paraId="1BBEC467"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single" w:sz="8" w:space="0" w:color="000000"/>
            </w:tcBorders>
            <w:shd w:val="clear" w:color="auto" w:fill="FFFFFF"/>
            <w:vAlign w:val="bottom"/>
            <w:hideMark/>
          </w:tcPr>
          <w:p w14:paraId="00815A1F"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single" w:sz="8" w:space="0" w:color="000000"/>
            </w:tcBorders>
            <w:shd w:val="clear" w:color="auto" w:fill="FFFFFF"/>
            <w:vAlign w:val="bottom"/>
            <w:hideMark/>
          </w:tcPr>
          <w:p w14:paraId="7D6AFB4C" w14:textId="77777777" w:rsidR="00DD4AA3" w:rsidRDefault="00DD4AA3" w:rsidP="00901106">
            <w:pPr>
              <w:jc w:val="right"/>
              <w:rPr>
                <w:rFonts w:eastAsia="Times New Roman"/>
                <w:b/>
                <w:bCs/>
                <w:sz w:val="20"/>
                <w:szCs w:val="20"/>
              </w:rPr>
            </w:pPr>
            <w:r>
              <w:rPr>
                <w:rFonts w:eastAsia="Times New Roman"/>
                <w:b/>
                <w:bCs/>
                <w:sz w:val="20"/>
                <w:szCs w:val="20"/>
              </w:rPr>
              <w:t>(56,707</w:t>
            </w:r>
          </w:p>
        </w:tc>
        <w:tc>
          <w:tcPr>
            <w:tcW w:w="0" w:type="auto"/>
            <w:shd w:val="clear" w:color="auto" w:fill="FFFFFF"/>
            <w:tcMar>
              <w:top w:w="0" w:type="dxa"/>
              <w:left w:w="0" w:type="dxa"/>
              <w:bottom w:w="20" w:type="dxa"/>
              <w:right w:w="0" w:type="dxa"/>
            </w:tcMar>
            <w:vAlign w:val="bottom"/>
            <w:hideMark/>
          </w:tcPr>
          <w:p w14:paraId="0C37A0FA" w14:textId="77777777" w:rsidR="00DD4AA3" w:rsidRDefault="00DD4AA3" w:rsidP="00901106">
            <w:pPr>
              <w:rPr>
                <w:rFonts w:eastAsia="Times New Roman"/>
                <w:b/>
                <w:bCs/>
                <w:sz w:val="20"/>
                <w:szCs w:val="20"/>
              </w:rPr>
            </w:pPr>
            <w:r>
              <w:rPr>
                <w:rFonts w:eastAsia="Times New Roman"/>
                <w:b/>
                <w:bCs/>
                <w:sz w:val="20"/>
                <w:szCs w:val="20"/>
              </w:rPr>
              <w:t>)</w:t>
            </w:r>
          </w:p>
        </w:tc>
      </w:tr>
      <w:tr w:rsidR="00DD4AA3" w14:paraId="4E62FC3F" w14:textId="77777777" w:rsidTr="00DD4AA3">
        <w:trPr>
          <w:divId w:val="452866394"/>
        </w:trPr>
        <w:tc>
          <w:tcPr>
            <w:tcW w:w="0" w:type="auto"/>
            <w:shd w:val="clear" w:color="auto" w:fill="CCEEFF"/>
            <w:vAlign w:val="bottom"/>
            <w:hideMark/>
          </w:tcPr>
          <w:p w14:paraId="79C13B9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518832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86C1A8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6437396"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CCEEFF"/>
            <w:vAlign w:val="bottom"/>
            <w:hideMark/>
          </w:tcPr>
          <w:p w14:paraId="64B5E53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127FAE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5D21E8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8EAF9DD"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CCEEFF"/>
            <w:vAlign w:val="bottom"/>
            <w:hideMark/>
          </w:tcPr>
          <w:p w14:paraId="798069AD" w14:textId="77777777" w:rsidR="00DD4AA3" w:rsidRDefault="00DD4AA3" w:rsidP="00901106">
            <w:pPr>
              <w:rPr>
                <w:rFonts w:eastAsia="Times New Roman"/>
                <w:sz w:val="20"/>
                <w:szCs w:val="20"/>
              </w:rPr>
            </w:pPr>
            <w:r>
              <w:rPr>
                <w:rFonts w:eastAsia="Times New Roman"/>
                <w:sz w:val="20"/>
                <w:szCs w:val="20"/>
              </w:rPr>
              <w:t> </w:t>
            </w:r>
          </w:p>
        </w:tc>
      </w:tr>
      <w:tr w:rsidR="00DD4AA3" w14:paraId="077092C8" w14:textId="77777777" w:rsidTr="00DD4AA3">
        <w:trPr>
          <w:divId w:val="452866394"/>
        </w:trPr>
        <w:tc>
          <w:tcPr>
            <w:tcW w:w="0" w:type="auto"/>
            <w:shd w:val="clear" w:color="auto" w:fill="FFFFFF"/>
            <w:vAlign w:val="bottom"/>
            <w:hideMark/>
          </w:tcPr>
          <w:p w14:paraId="4673D407" w14:textId="77777777" w:rsidR="00DD4AA3" w:rsidRDefault="00DD4AA3" w:rsidP="00901106">
            <w:pPr>
              <w:rPr>
                <w:rFonts w:eastAsia="Times New Roman"/>
                <w:b/>
                <w:bCs/>
                <w:sz w:val="20"/>
                <w:szCs w:val="20"/>
              </w:rPr>
            </w:pPr>
            <w:r>
              <w:rPr>
                <w:rFonts w:eastAsia="Times New Roman"/>
                <w:b/>
                <w:bCs/>
                <w:sz w:val="20"/>
                <w:szCs w:val="20"/>
              </w:rPr>
              <w:t>Cash flows from financing activities:</w:t>
            </w:r>
          </w:p>
        </w:tc>
        <w:tc>
          <w:tcPr>
            <w:tcW w:w="0" w:type="auto"/>
            <w:shd w:val="clear" w:color="auto" w:fill="FFFFFF"/>
            <w:vAlign w:val="bottom"/>
            <w:hideMark/>
          </w:tcPr>
          <w:p w14:paraId="6499F3E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12E92D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2C475EE"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75ED294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654FA2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50EA6E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E24DC5B"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27266800" w14:textId="77777777" w:rsidR="00DD4AA3" w:rsidRDefault="00DD4AA3" w:rsidP="00901106">
            <w:pPr>
              <w:rPr>
                <w:rFonts w:eastAsia="Times New Roman"/>
                <w:sz w:val="20"/>
                <w:szCs w:val="20"/>
              </w:rPr>
            </w:pPr>
            <w:r>
              <w:rPr>
                <w:rFonts w:eastAsia="Times New Roman"/>
                <w:sz w:val="20"/>
                <w:szCs w:val="20"/>
              </w:rPr>
              <w:t> </w:t>
            </w:r>
          </w:p>
        </w:tc>
      </w:tr>
      <w:tr w:rsidR="00DD4AA3" w14:paraId="54CBDEC9" w14:textId="77777777" w:rsidTr="00DD4AA3">
        <w:trPr>
          <w:divId w:val="452866394"/>
        </w:trPr>
        <w:tc>
          <w:tcPr>
            <w:tcW w:w="0" w:type="auto"/>
            <w:shd w:val="clear" w:color="auto" w:fill="CCEEFF"/>
            <w:vAlign w:val="bottom"/>
            <w:hideMark/>
          </w:tcPr>
          <w:p w14:paraId="04BBC0C7" w14:textId="77777777" w:rsidR="00DD4AA3" w:rsidRDefault="00DD4AA3" w:rsidP="00901106">
            <w:pPr>
              <w:rPr>
                <w:rFonts w:eastAsia="Times New Roman"/>
                <w:sz w:val="20"/>
                <w:szCs w:val="20"/>
              </w:rPr>
            </w:pPr>
            <w:r>
              <w:rPr>
                <w:rFonts w:eastAsia="Times New Roman"/>
                <w:sz w:val="20"/>
                <w:szCs w:val="20"/>
              </w:rPr>
              <w:t>Proceeds from long-term debt</w:t>
            </w:r>
          </w:p>
        </w:tc>
        <w:tc>
          <w:tcPr>
            <w:tcW w:w="0" w:type="auto"/>
            <w:shd w:val="clear" w:color="auto" w:fill="CCEEFF"/>
            <w:vAlign w:val="bottom"/>
            <w:hideMark/>
          </w:tcPr>
          <w:p w14:paraId="31DF35A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B1A640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E7CD70F" w14:textId="77777777" w:rsidR="00DD4AA3" w:rsidRDefault="00DD4AA3" w:rsidP="00901106">
            <w:pPr>
              <w:jc w:val="right"/>
              <w:rPr>
                <w:rFonts w:eastAsia="Times New Roman"/>
                <w:sz w:val="20"/>
                <w:szCs w:val="20"/>
              </w:rPr>
            </w:pPr>
            <w:r>
              <w:rPr>
                <w:rFonts w:eastAsia="Times New Roman"/>
                <w:sz w:val="20"/>
                <w:szCs w:val="20"/>
              </w:rPr>
              <w:t>-</w:t>
            </w:r>
          </w:p>
        </w:tc>
        <w:tc>
          <w:tcPr>
            <w:tcW w:w="0" w:type="auto"/>
            <w:shd w:val="clear" w:color="auto" w:fill="CCEEFF"/>
            <w:vAlign w:val="bottom"/>
            <w:hideMark/>
          </w:tcPr>
          <w:p w14:paraId="365324D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EB9A73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350078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03C8746" w14:textId="77777777" w:rsidR="00DD4AA3" w:rsidRDefault="00DD4AA3" w:rsidP="00901106">
            <w:pPr>
              <w:jc w:val="right"/>
              <w:rPr>
                <w:rFonts w:eastAsia="Times New Roman"/>
                <w:sz w:val="20"/>
                <w:szCs w:val="20"/>
              </w:rPr>
            </w:pPr>
            <w:r>
              <w:rPr>
                <w:rFonts w:eastAsia="Times New Roman"/>
                <w:sz w:val="20"/>
                <w:szCs w:val="20"/>
              </w:rPr>
              <w:t>4,063</w:t>
            </w:r>
          </w:p>
        </w:tc>
        <w:tc>
          <w:tcPr>
            <w:tcW w:w="0" w:type="auto"/>
            <w:shd w:val="clear" w:color="auto" w:fill="CCEEFF"/>
            <w:vAlign w:val="bottom"/>
            <w:hideMark/>
          </w:tcPr>
          <w:p w14:paraId="3D1E7719" w14:textId="77777777" w:rsidR="00DD4AA3" w:rsidRDefault="00DD4AA3" w:rsidP="00901106">
            <w:pPr>
              <w:rPr>
                <w:rFonts w:eastAsia="Times New Roman"/>
                <w:sz w:val="20"/>
                <w:szCs w:val="20"/>
              </w:rPr>
            </w:pPr>
            <w:r>
              <w:rPr>
                <w:rFonts w:eastAsia="Times New Roman"/>
                <w:sz w:val="20"/>
                <w:szCs w:val="20"/>
              </w:rPr>
              <w:t> </w:t>
            </w:r>
          </w:p>
        </w:tc>
      </w:tr>
      <w:tr w:rsidR="00DD4AA3" w14:paraId="48E4EE49" w14:textId="77777777" w:rsidTr="00DD4AA3">
        <w:trPr>
          <w:divId w:val="452866394"/>
        </w:trPr>
        <w:tc>
          <w:tcPr>
            <w:tcW w:w="0" w:type="auto"/>
            <w:shd w:val="clear" w:color="auto" w:fill="FFFFFF"/>
            <w:vAlign w:val="bottom"/>
            <w:hideMark/>
          </w:tcPr>
          <w:p w14:paraId="2C2EA3A8" w14:textId="77777777" w:rsidR="00DD4AA3" w:rsidRDefault="00DD4AA3" w:rsidP="00901106">
            <w:pPr>
              <w:rPr>
                <w:rFonts w:eastAsia="Times New Roman"/>
                <w:sz w:val="20"/>
                <w:szCs w:val="20"/>
              </w:rPr>
            </w:pPr>
            <w:r>
              <w:rPr>
                <w:rFonts w:eastAsia="Times New Roman"/>
                <w:sz w:val="20"/>
                <w:szCs w:val="20"/>
              </w:rPr>
              <w:t>Repayments of long-term debt</w:t>
            </w:r>
          </w:p>
        </w:tc>
        <w:tc>
          <w:tcPr>
            <w:tcW w:w="0" w:type="auto"/>
            <w:shd w:val="clear" w:color="auto" w:fill="FFFFFF"/>
            <w:vAlign w:val="bottom"/>
            <w:hideMark/>
          </w:tcPr>
          <w:p w14:paraId="1449275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5762C9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19A42E0" w14:textId="77777777" w:rsidR="00DD4AA3" w:rsidRDefault="00DD4AA3" w:rsidP="00901106">
            <w:pPr>
              <w:jc w:val="right"/>
              <w:rPr>
                <w:rFonts w:eastAsia="Times New Roman"/>
                <w:sz w:val="20"/>
                <w:szCs w:val="20"/>
              </w:rPr>
            </w:pPr>
            <w:r>
              <w:rPr>
                <w:rFonts w:eastAsia="Times New Roman"/>
                <w:sz w:val="20"/>
                <w:szCs w:val="20"/>
              </w:rPr>
              <w:t>(35,073</w:t>
            </w:r>
          </w:p>
        </w:tc>
        <w:tc>
          <w:tcPr>
            <w:tcW w:w="0" w:type="auto"/>
            <w:shd w:val="clear" w:color="auto" w:fill="FFFFFF"/>
            <w:vAlign w:val="bottom"/>
            <w:hideMark/>
          </w:tcPr>
          <w:p w14:paraId="06045BED"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FFFFFF"/>
            <w:vAlign w:val="bottom"/>
            <w:hideMark/>
          </w:tcPr>
          <w:p w14:paraId="704750B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AEF559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AB4549B" w14:textId="77777777" w:rsidR="00DD4AA3" w:rsidRDefault="00DD4AA3" w:rsidP="00901106">
            <w:pPr>
              <w:jc w:val="right"/>
              <w:rPr>
                <w:rFonts w:eastAsia="Times New Roman"/>
                <w:sz w:val="20"/>
                <w:szCs w:val="20"/>
              </w:rPr>
            </w:pPr>
            <w:r>
              <w:rPr>
                <w:rFonts w:eastAsia="Times New Roman"/>
                <w:sz w:val="20"/>
                <w:szCs w:val="20"/>
              </w:rPr>
              <w:t>(35,872</w:t>
            </w:r>
          </w:p>
        </w:tc>
        <w:tc>
          <w:tcPr>
            <w:tcW w:w="0" w:type="auto"/>
            <w:shd w:val="clear" w:color="auto" w:fill="FFFFFF"/>
            <w:vAlign w:val="bottom"/>
            <w:hideMark/>
          </w:tcPr>
          <w:p w14:paraId="031E9FCB" w14:textId="77777777" w:rsidR="00DD4AA3" w:rsidRDefault="00DD4AA3" w:rsidP="00901106">
            <w:pPr>
              <w:rPr>
                <w:rFonts w:eastAsia="Times New Roman"/>
                <w:sz w:val="20"/>
                <w:szCs w:val="20"/>
              </w:rPr>
            </w:pPr>
            <w:r>
              <w:rPr>
                <w:rFonts w:eastAsia="Times New Roman"/>
                <w:sz w:val="20"/>
                <w:szCs w:val="20"/>
              </w:rPr>
              <w:t>)</w:t>
            </w:r>
          </w:p>
        </w:tc>
      </w:tr>
      <w:tr w:rsidR="00DD4AA3" w14:paraId="74CABD22" w14:textId="77777777" w:rsidTr="00DD4AA3">
        <w:trPr>
          <w:divId w:val="452866394"/>
        </w:trPr>
        <w:tc>
          <w:tcPr>
            <w:tcW w:w="0" w:type="auto"/>
            <w:shd w:val="clear" w:color="auto" w:fill="CCEEFF"/>
            <w:vAlign w:val="bottom"/>
            <w:hideMark/>
          </w:tcPr>
          <w:p w14:paraId="11964190" w14:textId="77777777" w:rsidR="00DD4AA3" w:rsidRDefault="00DD4AA3" w:rsidP="00901106">
            <w:pPr>
              <w:rPr>
                <w:rFonts w:eastAsia="Times New Roman"/>
                <w:sz w:val="20"/>
                <w:szCs w:val="20"/>
              </w:rPr>
            </w:pPr>
            <w:r>
              <w:rPr>
                <w:rFonts w:eastAsia="Times New Roman"/>
                <w:sz w:val="20"/>
                <w:szCs w:val="20"/>
              </w:rPr>
              <w:t>Proceeds from short-term borrowings</w:t>
            </w:r>
          </w:p>
        </w:tc>
        <w:tc>
          <w:tcPr>
            <w:tcW w:w="0" w:type="auto"/>
            <w:shd w:val="clear" w:color="auto" w:fill="CCEEFF"/>
            <w:vAlign w:val="bottom"/>
            <w:hideMark/>
          </w:tcPr>
          <w:p w14:paraId="4C5DF00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ACE17A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F6E5D13" w14:textId="77777777" w:rsidR="00DD4AA3" w:rsidRDefault="00DD4AA3" w:rsidP="00901106">
            <w:pPr>
              <w:jc w:val="right"/>
              <w:rPr>
                <w:rFonts w:eastAsia="Times New Roman"/>
                <w:sz w:val="20"/>
                <w:szCs w:val="20"/>
              </w:rPr>
            </w:pPr>
            <w:r>
              <w:rPr>
                <w:rFonts w:eastAsia="Times New Roman"/>
                <w:sz w:val="20"/>
                <w:szCs w:val="20"/>
              </w:rPr>
              <w:t>53,464</w:t>
            </w:r>
          </w:p>
        </w:tc>
        <w:tc>
          <w:tcPr>
            <w:tcW w:w="0" w:type="auto"/>
            <w:shd w:val="clear" w:color="auto" w:fill="CCEEFF"/>
            <w:vAlign w:val="bottom"/>
            <w:hideMark/>
          </w:tcPr>
          <w:p w14:paraId="27F581F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0878EF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B844FF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DFD1724" w14:textId="77777777" w:rsidR="00DD4AA3" w:rsidRDefault="00DD4AA3" w:rsidP="00901106">
            <w:pPr>
              <w:jc w:val="right"/>
              <w:rPr>
                <w:rFonts w:eastAsia="Times New Roman"/>
                <w:sz w:val="20"/>
                <w:szCs w:val="20"/>
              </w:rPr>
            </w:pPr>
            <w:r>
              <w:rPr>
                <w:rFonts w:eastAsia="Times New Roman"/>
                <w:sz w:val="20"/>
                <w:szCs w:val="20"/>
              </w:rPr>
              <w:t>24,276</w:t>
            </w:r>
          </w:p>
        </w:tc>
        <w:tc>
          <w:tcPr>
            <w:tcW w:w="0" w:type="auto"/>
            <w:shd w:val="clear" w:color="auto" w:fill="CCEEFF"/>
            <w:vAlign w:val="bottom"/>
            <w:hideMark/>
          </w:tcPr>
          <w:p w14:paraId="516D9A71" w14:textId="77777777" w:rsidR="00DD4AA3" w:rsidRDefault="00DD4AA3" w:rsidP="00901106">
            <w:pPr>
              <w:rPr>
                <w:rFonts w:eastAsia="Times New Roman"/>
                <w:sz w:val="20"/>
                <w:szCs w:val="20"/>
              </w:rPr>
            </w:pPr>
            <w:r>
              <w:rPr>
                <w:rFonts w:eastAsia="Times New Roman"/>
                <w:sz w:val="20"/>
                <w:szCs w:val="20"/>
              </w:rPr>
              <w:t> </w:t>
            </w:r>
          </w:p>
        </w:tc>
      </w:tr>
      <w:tr w:rsidR="00DD4AA3" w14:paraId="39F8DAA3" w14:textId="77777777" w:rsidTr="00DD4AA3">
        <w:trPr>
          <w:divId w:val="452866394"/>
        </w:trPr>
        <w:tc>
          <w:tcPr>
            <w:tcW w:w="0" w:type="auto"/>
            <w:shd w:val="clear" w:color="auto" w:fill="FFFFFF"/>
            <w:vAlign w:val="bottom"/>
            <w:hideMark/>
          </w:tcPr>
          <w:p w14:paraId="20C6CA9F" w14:textId="77777777" w:rsidR="00DD4AA3" w:rsidRDefault="00DD4AA3" w:rsidP="00901106">
            <w:pPr>
              <w:rPr>
                <w:rFonts w:eastAsia="Times New Roman"/>
                <w:sz w:val="20"/>
                <w:szCs w:val="20"/>
              </w:rPr>
            </w:pPr>
            <w:r>
              <w:rPr>
                <w:rFonts w:eastAsia="Times New Roman"/>
                <w:sz w:val="20"/>
                <w:szCs w:val="20"/>
              </w:rPr>
              <w:t>Repayments of short-term borrowings</w:t>
            </w:r>
          </w:p>
        </w:tc>
        <w:tc>
          <w:tcPr>
            <w:tcW w:w="0" w:type="auto"/>
            <w:shd w:val="clear" w:color="auto" w:fill="FFFFFF"/>
            <w:vAlign w:val="bottom"/>
            <w:hideMark/>
          </w:tcPr>
          <w:p w14:paraId="0558069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D02682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061DBEA" w14:textId="77777777" w:rsidR="00DD4AA3" w:rsidRDefault="00DD4AA3" w:rsidP="00901106">
            <w:pPr>
              <w:jc w:val="right"/>
              <w:rPr>
                <w:rFonts w:eastAsia="Times New Roman"/>
                <w:sz w:val="20"/>
                <w:szCs w:val="20"/>
              </w:rPr>
            </w:pPr>
            <w:r>
              <w:rPr>
                <w:rFonts w:eastAsia="Times New Roman"/>
                <w:sz w:val="20"/>
                <w:szCs w:val="20"/>
              </w:rPr>
              <w:t>(47,031</w:t>
            </w:r>
          </w:p>
        </w:tc>
        <w:tc>
          <w:tcPr>
            <w:tcW w:w="0" w:type="auto"/>
            <w:shd w:val="clear" w:color="auto" w:fill="FFFFFF"/>
            <w:vAlign w:val="bottom"/>
            <w:hideMark/>
          </w:tcPr>
          <w:p w14:paraId="453E4147"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FFFFFF"/>
            <w:vAlign w:val="bottom"/>
            <w:hideMark/>
          </w:tcPr>
          <w:p w14:paraId="005B0D2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014303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18982EB" w14:textId="77777777" w:rsidR="00DD4AA3" w:rsidRDefault="00DD4AA3" w:rsidP="00901106">
            <w:pPr>
              <w:jc w:val="right"/>
              <w:rPr>
                <w:rFonts w:eastAsia="Times New Roman"/>
                <w:sz w:val="20"/>
                <w:szCs w:val="20"/>
              </w:rPr>
            </w:pPr>
            <w:r>
              <w:rPr>
                <w:rFonts w:eastAsia="Times New Roman"/>
                <w:sz w:val="20"/>
                <w:szCs w:val="20"/>
              </w:rPr>
              <w:t>(38,513</w:t>
            </w:r>
          </w:p>
        </w:tc>
        <w:tc>
          <w:tcPr>
            <w:tcW w:w="0" w:type="auto"/>
            <w:shd w:val="clear" w:color="auto" w:fill="FFFFFF"/>
            <w:vAlign w:val="bottom"/>
            <w:hideMark/>
          </w:tcPr>
          <w:p w14:paraId="737065A8" w14:textId="77777777" w:rsidR="00DD4AA3" w:rsidRDefault="00DD4AA3" w:rsidP="00901106">
            <w:pPr>
              <w:rPr>
                <w:rFonts w:eastAsia="Times New Roman"/>
                <w:sz w:val="20"/>
                <w:szCs w:val="20"/>
              </w:rPr>
            </w:pPr>
            <w:r>
              <w:rPr>
                <w:rFonts w:eastAsia="Times New Roman"/>
                <w:sz w:val="20"/>
                <w:szCs w:val="20"/>
              </w:rPr>
              <w:t>)</w:t>
            </w:r>
          </w:p>
        </w:tc>
      </w:tr>
      <w:tr w:rsidR="00DD4AA3" w14:paraId="008481A1" w14:textId="77777777" w:rsidTr="00DD4AA3">
        <w:trPr>
          <w:divId w:val="452866394"/>
        </w:trPr>
        <w:tc>
          <w:tcPr>
            <w:tcW w:w="0" w:type="auto"/>
            <w:shd w:val="clear" w:color="auto" w:fill="CCEEFF"/>
            <w:vAlign w:val="bottom"/>
            <w:hideMark/>
          </w:tcPr>
          <w:p w14:paraId="1AE87BC1" w14:textId="77777777" w:rsidR="00DD4AA3" w:rsidRDefault="00DD4AA3" w:rsidP="00901106">
            <w:pPr>
              <w:rPr>
                <w:rFonts w:eastAsia="Times New Roman"/>
                <w:sz w:val="20"/>
                <w:szCs w:val="20"/>
              </w:rPr>
            </w:pPr>
            <w:r>
              <w:rPr>
                <w:rFonts w:eastAsia="Times New Roman"/>
                <w:sz w:val="20"/>
                <w:szCs w:val="20"/>
              </w:rPr>
              <w:t>Payments on capital leases</w:t>
            </w:r>
          </w:p>
        </w:tc>
        <w:tc>
          <w:tcPr>
            <w:tcW w:w="0" w:type="auto"/>
            <w:shd w:val="clear" w:color="auto" w:fill="CCEEFF"/>
            <w:vAlign w:val="bottom"/>
            <w:hideMark/>
          </w:tcPr>
          <w:p w14:paraId="63E05B1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113D2E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08FD02C" w14:textId="77777777" w:rsidR="00DD4AA3" w:rsidRDefault="00DD4AA3" w:rsidP="00901106">
            <w:pPr>
              <w:jc w:val="right"/>
              <w:rPr>
                <w:rFonts w:eastAsia="Times New Roman"/>
                <w:sz w:val="20"/>
                <w:szCs w:val="20"/>
              </w:rPr>
            </w:pPr>
            <w:r>
              <w:rPr>
                <w:rFonts w:eastAsia="Times New Roman"/>
                <w:sz w:val="20"/>
                <w:szCs w:val="20"/>
              </w:rPr>
              <w:t>(1,427</w:t>
            </w:r>
          </w:p>
        </w:tc>
        <w:tc>
          <w:tcPr>
            <w:tcW w:w="0" w:type="auto"/>
            <w:shd w:val="clear" w:color="auto" w:fill="CCEEFF"/>
            <w:vAlign w:val="bottom"/>
            <w:hideMark/>
          </w:tcPr>
          <w:p w14:paraId="08320E6A"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CCEEFF"/>
            <w:vAlign w:val="bottom"/>
            <w:hideMark/>
          </w:tcPr>
          <w:p w14:paraId="035FB79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A13402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F91BECA" w14:textId="77777777" w:rsidR="00DD4AA3" w:rsidRDefault="00DD4AA3" w:rsidP="00901106">
            <w:pPr>
              <w:jc w:val="right"/>
              <w:rPr>
                <w:rFonts w:eastAsia="Times New Roman"/>
                <w:sz w:val="20"/>
                <w:szCs w:val="20"/>
              </w:rPr>
            </w:pPr>
            <w:r>
              <w:rPr>
                <w:rFonts w:eastAsia="Times New Roman"/>
                <w:sz w:val="20"/>
                <w:szCs w:val="20"/>
              </w:rPr>
              <w:t>(507</w:t>
            </w:r>
          </w:p>
        </w:tc>
        <w:tc>
          <w:tcPr>
            <w:tcW w:w="0" w:type="auto"/>
            <w:shd w:val="clear" w:color="auto" w:fill="CCEEFF"/>
            <w:vAlign w:val="bottom"/>
            <w:hideMark/>
          </w:tcPr>
          <w:p w14:paraId="355106F4" w14:textId="77777777" w:rsidR="00DD4AA3" w:rsidRDefault="00DD4AA3" w:rsidP="00901106">
            <w:pPr>
              <w:rPr>
                <w:rFonts w:eastAsia="Times New Roman"/>
                <w:sz w:val="20"/>
                <w:szCs w:val="20"/>
              </w:rPr>
            </w:pPr>
            <w:r>
              <w:rPr>
                <w:rFonts w:eastAsia="Times New Roman"/>
                <w:sz w:val="20"/>
                <w:szCs w:val="20"/>
              </w:rPr>
              <w:t>)</w:t>
            </w:r>
          </w:p>
        </w:tc>
      </w:tr>
      <w:tr w:rsidR="00DD4AA3" w14:paraId="0ACCFE87" w14:textId="77777777" w:rsidTr="00DD4AA3">
        <w:trPr>
          <w:divId w:val="452866394"/>
        </w:trPr>
        <w:tc>
          <w:tcPr>
            <w:tcW w:w="0" w:type="auto"/>
            <w:shd w:val="clear" w:color="auto" w:fill="FFFFFF"/>
            <w:vAlign w:val="bottom"/>
            <w:hideMark/>
          </w:tcPr>
          <w:p w14:paraId="766DBFCC" w14:textId="77777777" w:rsidR="00DD4AA3" w:rsidRDefault="00DD4AA3" w:rsidP="00901106">
            <w:pPr>
              <w:rPr>
                <w:rFonts w:eastAsia="Times New Roman"/>
                <w:sz w:val="20"/>
                <w:szCs w:val="20"/>
              </w:rPr>
            </w:pPr>
            <w:r>
              <w:rPr>
                <w:rFonts w:eastAsia="Times New Roman"/>
                <w:sz w:val="20"/>
                <w:szCs w:val="20"/>
              </w:rPr>
              <w:t>Payments on seller-provided financing for capital expenditures</w:t>
            </w:r>
          </w:p>
        </w:tc>
        <w:tc>
          <w:tcPr>
            <w:tcW w:w="0" w:type="auto"/>
            <w:shd w:val="clear" w:color="auto" w:fill="FFFFFF"/>
            <w:vAlign w:val="bottom"/>
            <w:hideMark/>
          </w:tcPr>
          <w:p w14:paraId="6B63EBC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359CBB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6E85CBB" w14:textId="77777777" w:rsidR="00DD4AA3" w:rsidRDefault="00DD4AA3" w:rsidP="00901106">
            <w:pPr>
              <w:jc w:val="right"/>
              <w:rPr>
                <w:rFonts w:eastAsia="Times New Roman"/>
                <w:sz w:val="20"/>
                <w:szCs w:val="20"/>
              </w:rPr>
            </w:pPr>
            <w:r>
              <w:rPr>
                <w:rFonts w:eastAsia="Times New Roman"/>
                <w:sz w:val="20"/>
                <w:szCs w:val="20"/>
              </w:rPr>
              <w:t>(1,203</w:t>
            </w:r>
          </w:p>
        </w:tc>
        <w:tc>
          <w:tcPr>
            <w:tcW w:w="0" w:type="auto"/>
            <w:shd w:val="clear" w:color="auto" w:fill="FFFFFF"/>
            <w:vAlign w:val="bottom"/>
            <w:hideMark/>
          </w:tcPr>
          <w:p w14:paraId="2B3A4F85"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FFFFFF"/>
            <w:vAlign w:val="bottom"/>
            <w:hideMark/>
          </w:tcPr>
          <w:p w14:paraId="7709762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105E7D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A9D10AF" w14:textId="77777777" w:rsidR="00DD4AA3" w:rsidRDefault="00DD4AA3" w:rsidP="00901106">
            <w:pPr>
              <w:jc w:val="right"/>
              <w:rPr>
                <w:rFonts w:eastAsia="Times New Roman"/>
                <w:sz w:val="20"/>
                <w:szCs w:val="20"/>
              </w:rPr>
            </w:pPr>
            <w:r>
              <w:rPr>
                <w:rFonts w:eastAsia="Times New Roman"/>
                <w:sz w:val="20"/>
                <w:szCs w:val="20"/>
              </w:rPr>
              <w:t>(1,682</w:t>
            </w:r>
          </w:p>
        </w:tc>
        <w:tc>
          <w:tcPr>
            <w:tcW w:w="0" w:type="auto"/>
            <w:shd w:val="clear" w:color="auto" w:fill="FFFFFF"/>
            <w:vAlign w:val="bottom"/>
            <w:hideMark/>
          </w:tcPr>
          <w:p w14:paraId="1695C5AB" w14:textId="77777777" w:rsidR="00DD4AA3" w:rsidRDefault="00DD4AA3" w:rsidP="00901106">
            <w:pPr>
              <w:rPr>
                <w:rFonts w:eastAsia="Times New Roman"/>
                <w:sz w:val="20"/>
                <w:szCs w:val="20"/>
              </w:rPr>
            </w:pPr>
            <w:r>
              <w:rPr>
                <w:rFonts w:eastAsia="Times New Roman"/>
                <w:sz w:val="20"/>
                <w:szCs w:val="20"/>
              </w:rPr>
              <w:t>)</w:t>
            </w:r>
          </w:p>
        </w:tc>
      </w:tr>
      <w:tr w:rsidR="00DD4AA3" w14:paraId="27F841A4" w14:textId="77777777" w:rsidTr="00DD4AA3">
        <w:trPr>
          <w:divId w:val="452866394"/>
        </w:trPr>
        <w:tc>
          <w:tcPr>
            <w:tcW w:w="0" w:type="auto"/>
            <w:shd w:val="clear" w:color="auto" w:fill="CCEEFF"/>
            <w:tcMar>
              <w:top w:w="0" w:type="dxa"/>
              <w:left w:w="0" w:type="dxa"/>
              <w:bottom w:w="20" w:type="dxa"/>
              <w:right w:w="0" w:type="dxa"/>
            </w:tcMar>
            <w:vAlign w:val="bottom"/>
            <w:hideMark/>
          </w:tcPr>
          <w:p w14:paraId="754D2681" w14:textId="77777777" w:rsidR="00DD4AA3" w:rsidRDefault="00DD4AA3" w:rsidP="00901106">
            <w:pPr>
              <w:rPr>
                <w:rFonts w:eastAsia="Times New Roman"/>
                <w:sz w:val="20"/>
                <w:szCs w:val="20"/>
              </w:rPr>
            </w:pPr>
            <w:r>
              <w:rPr>
                <w:rFonts w:eastAsia="Times New Roman"/>
                <w:sz w:val="20"/>
                <w:szCs w:val="20"/>
              </w:rPr>
              <w:t>Other financing activities, net</w:t>
            </w:r>
          </w:p>
        </w:tc>
        <w:tc>
          <w:tcPr>
            <w:tcW w:w="0" w:type="auto"/>
            <w:shd w:val="clear" w:color="auto" w:fill="CCEEFF"/>
            <w:tcMar>
              <w:top w:w="0" w:type="dxa"/>
              <w:left w:w="0" w:type="dxa"/>
              <w:bottom w:w="20" w:type="dxa"/>
              <w:right w:w="0" w:type="dxa"/>
            </w:tcMar>
            <w:vAlign w:val="bottom"/>
            <w:hideMark/>
          </w:tcPr>
          <w:p w14:paraId="2BCB1C2C"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2A04A0D2"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0E9A7428" w14:textId="77777777" w:rsidR="00DD4AA3" w:rsidRDefault="00DD4AA3" w:rsidP="00901106">
            <w:pPr>
              <w:jc w:val="right"/>
              <w:rPr>
                <w:rFonts w:eastAsia="Times New Roman"/>
                <w:sz w:val="20"/>
                <w:szCs w:val="20"/>
              </w:rPr>
            </w:pPr>
            <w:r>
              <w:rPr>
                <w:rFonts w:eastAsia="Times New Roman"/>
                <w:sz w:val="20"/>
                <w:szCs w:val="20"/>
              </w:rPr>
              <w:t>(1,426</w:t>
            </w:r>
          </w:p>
        </w:tc>
        <w:tc>
          <w:tcPr>
            <w:tcW w:w="0" w:type="auto"/>
            <w:shd w:val="clear" w:color="auto" w:fill="CCEEFF"/>
            <w:tcMar>
              <w:top w:w="0" w:type="dxa"/>
              <w:left w:w="0" w:type="dxa"/>
              <w:bottom w:w="20" w:type="dxa"/>
              <w:right w:w="0" w:type="dxa"/>
            </w:tcMar>
            <w:vAlign w:val="bottom"/>
            <w:hideMark/>
          </w:tcPr>
          <w:p w14:paraId="5666CA2B"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CCEEFF"/>
            <w:tcMar>
              <w:top w:w="0" w:type="dxa"/>
              <w:left w:w="0" w:type="dxa"/>
              <w:bottom w:w="20" w:type="dxa"/>
              <w:right w:w="0" w:type="dxa"/>
            </w:tcMar>
            <w:vAlign w:val="bottom"/>
            <w:hideMark/>
          </w:tcPr>
          <w:p w14:paraId="4066B0D5"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3E9AB3B8"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4FED799A" w14:textId="77777777" w:rsidR="00DD4AA3" w:rsidRDefault="00DD4AA3" w:rsidP="00901106">
            <w:pPr>
              <w:jc w:val="right"/>
              <w:rPr>
                <w:rFonts w:eastAsia="Times New Roman"/>
                <w:sz w:val="20"/>
                <w:szCs w:val="20"/>
              </w:rPr>
            </w:pPr>
            <w:r>
              <w:rPr>
                <w:rFonts w:eastAsia="Times New Roman"/>
                <w:sz w:val="20"/>
                <w:szCs w:val="20"/>
              </w:rPr>
              <w:t>(163</w:t>
            </w:r>
          </w:p>
        </w:tc>
        <w:tc>
          <w:tcPr>
            <w:tcW w:w="0" w:type="auto"/>
            <w:shd w:val="clear" w:color="auto" w:fill="CCEEFF"/>
            <w:tcMar>
              <w:top w:w="0" w:type="dxa"/>
              <w:left w:w="0" w:type="dxa"/>
              <w:bottom w:w="20" w:type="dxa"/>
              <w:right w:w="0" w:type="dxa"/>
            </w:tcMar>
            <w:vAlign w:val="bottom"/>
            <w:hideMark/>
          </w:tcPr>
          <w:p w14:paraId="645EE807" w14:textId="77777777" w:rsidR="00DD4AA3" w:rsidRDefault="00DD4AA3" w:rsidP="00901106">
            <w:pPr>
              <w:rPr>
                <w:rFonts w:eastAsia="Times New Roman"/>
                <w:sz w:val="20"/>
                <w:szCs w:val="20"/>
              </w:rPr>
            </w:pPr>
            <w:r>
              <w:rPr>
                <w:rFonts w:eastAsia="Times New Roman"/>
                <w:sz w:val="20"/>
                <w:szCs w:val="20"/>
              </w:rPr>
              <w:t>)</w:t>
            </w:r>
          </w:p>
        </w:tc>
      </w:tr>
      <w:tr w:rsidR="00DD4AA3" w14:paraId="66FDC33C" w14:textId="77777777" w:rsidTr="00DD4AA3">
        <w:trPr>
          <w:divId w:val="452866394"/>
        </w:trPr>
        <w:tc>
          <w:tcPr>
            <w:tcW w:w="0" w:type="auto"/>
            <w:shd w:val="clear" w:color="auto" w:fill="FFFFFF"/>
            <w:tcMar>
              <w:top w:w="0" w:type="dxa"/>
              <w:left w:w="0" w:type="dxa"/>
              <w:bottom w:w="20" w:type="dxa"/>
              <w:right w:w="0" w:type="dxa"/>
            </w:tcMar>
            <w:vAlign w:val="bottom"/>
            <w:hideMark/>
          </w:tcPr>
          <w:p w14:paraId="79FAF609" w14:textId="77777777" w:rsidR="00DD4AA3" w:rsidRDefault="00DD4AA3" w:rsidP="00901106">
            <w:pPr>
              <w:rPr>
                <w:rFonts w:eastAsia="Times New Roman"/>
                <w:b/>
                <w:bCs/>
                <w:sz w:val="20"/>
                <w:szCs w:val="20"/>
              </w:rPr>
            </w:pPr>
            <w:r>
              <w:rPr>
                <w:rFonts w:eastAsia="Times New Roman"/>
                <w:b/>
                <w:bCs/>
                <w:sz w:val="20"/>
                <w:szCs w:val="20"/>
              </w:rPr>
              <w:lastRenderedPageBreak/>
              <w:t>Net cash used in financing activities</w:t>
            </w:r>
          </w:p>
        </w:tc>
        <w:tc>
          <w:tcPr>
            <w:tcW w:w="0" w:type="auto"/>
            <w:shd w:val="clear" w:color="auto" w:fill="FFFFFF"/>
            <w:tcMar>
              <w:top w:w="0" w:type="dxa"/>
              <w:left w:w="0" w:type="dxa"/>
              <w:bottom w:w="20" w:type="dxa"/>
              <w:right w:w="0" w:type="dxa"/>
            </w:tcMar>
            <w:vAlign w:val="bottom"/>
            <w:hideMark/>
          </w:tcPr>
          <w:p w14:paraId="2BBD9FB9"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single" w:sz="8" w:space="0" w:color="000000"/>
            </w:tcBorders>
            <w:shd w:val="clear" w:color="auto" w:fill="FFFFFF"/>
            <w:vAlign w:val="bottom"/>
            <w:hideMark/>
          </w:tcPr>
          <w:p w14:paraId="24A537C7"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single" w:sz="8" w:space="0" w:color="000000"/>
            </w:tcBorders>
            <w:shd w:val="clear" w:color="auto" w:fill="FFFFFF"/>
            <w:vAlign w:val="bottom"/>
            <w:hideMark/>
          </w:tcPr>
          <w:p w14:paraId="71599047" w14:textId="77777777" w:rsidR="00DD4AA3" w:rsidRDefault="00DD4AA3" w:rsidP="00901106">
            <w:pPr>
              <w:jc w:val="right"/>
              <w:rPr>
                <w:rFonts w:eastAsia="Times New Roman"/>
                <w:b/>
                <w:bCs/>
                <w:sz w:val="20"/>
                <w:szCs w:val="20"/>
              </w:rPr>
            </w:pPr>
            <w:r>
              <w:rPr>
                <w:rFonts w:eastAsia="Times New Roman"/>
                <w:b/>
                <w:bCs/>
                <w:sz w:val="20"/>
                <w:szCs w:val="20"/>
              </w:rPr>
              <w:t>(32,696</w:t>
            </w:r>
          </w:p>
        </w:tc>
        <w:tc>
          <w:tcPr>
            <w:tcW w:w="0" w:type="auto"/>
            <w:shd w:val="clear" w:color="auto" w:fill="FFFFFF"/>
            <w:tcMar>
              <w:top w:w="0" w:type="dxa"/>
              <w:left w:w="0" w:type="dxa"/>
              <w:bottom w:w="20" w:type="dxa"/>
              <w:right w:w="0" w:type="dxa"/>
            </w:tcMar>
            <w:vAlign w:val="bottom"/>
            <w:hideMark/>
          </w:tcPr>
          <w:p w14:paraId="1400DC79" w14:textId="77777777" w:rsidR="00DD4AA3" w:rsidRDefault="00DD4AA3" w:rsidP="00901106">
            <w:pPr>
              <w:rPr>
                <w:rFonts w:eastAsia="Times New Roman"/>
                <w:b/>
                <w:bCs/>
                <w:sz w:val="20"/>
                <w:szCs w:val="20"/>
              </w:rPr>
            </w:pPr>
            <w:r>
              <w:rPr>
                <w:rFonts w:eastAsia="Times New Roman"/>
                <w:b/>
                <w:bCs/>
                <w:sz w:val="20"/>
                <w:szCs w:val="20"/>
              </w:rPr>
              <w:t>)</w:t>
            </w:r>
          </w:p>
        </w:tc>
        <w:tc>
          <w:tcPr>
            <w:tcW w:w="0" w:type="auto"/>
            <w:shd w:val="clear" w:color="auto" w:fill="FFFFFF"/>
            <w:tcMar>
              <w:top w:w="0" w:type="dxa"/>
              <w:left w:w="0" w:type="dxa"/>
              <w:bottom w:w="20" w:type="dxa"/>
              <w:right w:w="0" w:type="dxa"/>
            </w:tcMar>
            <w:vAlign w:val="bottom"/>
            <w:hideMark/>
          </w:tcPr>
          <w:p w14:paraId="0016B7FF"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single" w:sz="8" w:space="0" w:color="000000"/>
            </w:tcBorders>
            <w:shd w:val="clear" w:color="auto" w:fill="FFFFFF"/>
            <w:vAlign w:val="bottom"/>
            <w:hideMark/>
          </w:tcPr>
          <w:p w14:paraId="029D614C"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single" w:sz="8" w:space="0" w:color="000000"/>
            </w:tcBorders>
            <w:shd w:val="clear" w:color="auto" w:fill="FFFFFF"/>
            <w:vAlign w:val="bottom"/>
            <w:hideMark/>
          </w:tcPr>
          <w:p w14:paraId="6AAA41CD" w14:textId="77777777" w:rsidR="00DD4AA3" w:rsidRDefault="00DD4AA3" w:rsidP="00901106">
            <w:pPr>
              <w:jc w:val="right"/>
              <w:rPr>
                <w:rFonts w:eastAsia="Times New Roman"/>
                <w:b/>
                <w:bCs/>
                <w:sz w:val="20"/>
                <w:szCs w:val="20"/>
              </w:rPr>
            </w:pPr>
            <w:r>
              <w:rPr>
                <w:rFonts w:eastAsia="Times New Roman"/>
                <w:b/>
                <w:bCs/>
                <w:sz w:val="20"/>
                <w:szCs w:val="20"/>
              </w:rPr>
              <w:t>(48,398</w:t>
            </w:r>
          </w:p>
        </w:tc>
        <w:tc>
          <w:tcPr>
            <w:tcW w:w="0" w:type="auto"/>
            <w:shd w:val="clear" w:color="auto" w:fill="FFFFFF"/>
            <w:tcMar>
              <w:top w:w="0" w:type="dxa"/>
              <w:left w:w="0" w:type="dxa"/>
              <w:bottom w:w="20" w:type="dxa"/>
              <w:right w:w="0" w:type="dxa"/>
            </w:tcMar>
            <w:vAlign w:val="bottom"/>
            <w:hideMark/>
          </w:tcPr>
          <w:p w14:paraId="20AB4EE1" w14:textId="77777777" w:rsidR="00DD4AA3" w:rsidRDefault="00DD4AA3" w:rsidP="00901106">
            <w:pPr>
              <w:rPr>
                <w:rFonts w:eastAsia="Times New Roman"/>
                <w:b/>
                <w:bCs/>
                <w:sz w:val="20"/>
                <w:szCs w:val="20"/>
              </w:rPr>
            </w:pPr>
            <w:r>
              <w:rPr>
                <w:rFonts w:eastAsia="Times New Roman"/>
                <w:b/>
                <w:bCs/>
                <w:sz w:val="20"/>
                <w:szCs w:val="20"/>
              </w:rPr>
              <w:t>)</w:t>
            </w:r>
          </w:p>
        </w:tc>
      </w:tr>
      <w:tr w:rsidR="00DD4AA3" w14:paraId="2F1E4A22" w14:textId="77777777" w:rsidTr="00DD4AA3">
        <w:trPr>
          <w:divId w:val="452866394"/>
        </w:trPr>
        <w:tc>
          <w:tcPr>
            <w:tcW w:w="0" w:type="auto"/>
            <w:shd w:val="clear" w:color="auto" w:fill="CCEEFF"/>
            <w:vAlign w:val="bottom"/>
            <w:hideMark/>
          </w:tcPr>
          <w:p w14:paraId="3037C92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72D071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5766F2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B92E490"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CCEEFF"/>
            <w:vAlign w:val="bottom"/>
            <w:hideMark/>
          </w:tcPr>
          <w:p w14:paraId="7D57476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85ADAD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08B1CC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3DC3652"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CCEEFF"/>
            <w:vAlign w:val="bottom"/>
            <w:hideMark/>
          </w:tcPr>
          <w:p w14:paraId="521C9F76" w14:textId="77777777" w:rsidR="00DD4AA3" w:rsidRDefault="00DD4AA3" w:rsidP="00901106">
            <w:pPr>
              <w:rPr>
                <w:rFonts w:eastAsia="Times New Roman"/>
                <w:sz w:val="20"/>
                <w:szCs w:val="20"/>
              </w:rPr>
            </w:pPr>
            <w:r>
              <w:rPr>
                <w:rFonts w:eastAsia="Times New Roman"/>
                <w:sz w:val="20"/>
                <w:szCs w:val="20"/>
              </w:rPr>
              <w:t> </w:t>
            </w:r>
          </w:p>
        </w:tc>
      </w:tr>
      <w:tr w:rsidR="00DD4AA3" w14:paraId="112ED9F3" w14:textId="77777777" w:rsidTr="00DD4AA3">
        <w:trPr>
          <w:divId w:val="452866394"/>
        </w:trPr>
        <w:tc>
          <w:tcPr>
            <w:tcW w:w="0" w:type="auto"/>
            <w:shd w:val="clear" w:color="auto" w:fill="FFFFFF"/>
            <w:tcMar>
              <w:top w:w="0" w:type="dxa"/>
              <w:left w:w="0" w:type="dxa"/>
              <w:bottom w:w="20" w:type="dxa"/>
              <w:right w:w="0" w:type="dxa"/>
            </w:tcMar>
            <w:vAlign w:val="bottom"/>
            <w:hideMark/>
          </w:tcPr>
          <w:p w14:paraId="380ED324" w14:textId="77777777" w:rsidR="00DD4AA3" w:rsidRDefault="00DD4AA3" w:rsidP="00901106">
            <w:pPr>
              <w:rPr>
                <w:rFonts w:eastAsia="Times New Roman"/>
                <w:sz w:val="20"/>
                <w:szCs w:val="20"/>
              </w:rPr>
            </w:pPr>
            <w:r>
              <w:rPr>
                <w:rFonts w:eastAsia="Times New Roman"/>
                <w:sz w:val="20"/>
                <w:szCs w:val="20"/>
              </w:rPr>
              <w:t>Effect of exchange rate changes on cash</w:t>
            </w:r>
          </w:p>
        </w:tc>
        <w:tc>
          <w:tcPr>
            <w:tcW w:w="0" w:type="auto"/>
            <w:shd w:val="clear" w:color="auto" w:fill="FFFFFF"/>
            <w:tcMar>
              <w:top w:w="0" w:type="dxa"/>
              <w:left w:w="0" w:type="dxa"/>
              <w:bottom w:w="20" w:type="dxa"/>
              <w:right w:w="0" w:type="dxa"/>
            </w:tcMar>
            <w:vAlign w:val="bottom"/>
            <w:hideMark/>
          </w:tcPr>
          <w:p w14:paraId="2BC6EF49"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09D689E1"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067445B9" w14:textId="77777777" w:rsidR="00DD4AA3" w:rsidRDefault="00DD4AA3" w:rsidP="00901106">
            <w:pPr>
              <w:jc w:val="right"/>
              <w:rPr>
                <w:rFonts w:eastAsia="Times New Roman"/>
                <w:sz w:val="20"/>
                <w:szCs w:val="20"/>
              </w:rPr>
            </w:pPr>
            <w:r>
              <w:rPr>
                <w:rFonts w:eastAsia="Times New Roman"/>
                <w:sz w:val="20"/>
                <w:szCs w:val="20"/>
              </w:rPr>
              <w:t>-</w:t>
            </w:r>
          </w:p>
        </w:tc>
        <w:tc>
          <w:tcPr>
            <w:tcW w:w="0" w:type="auto"/>
            <w:shd w:val="clear" w:color="auto" w:fill="FFFFFF"/>
            <w:tcMar>
              <w:top w:w="0" w:type="dxa"/>
              <w:left w:w="0" w:type="dxa"/>
              <w:bottom w:w="20" w:type="dxa"/>
              <w:right w:w="0" w:type="dxa"/>
            </w:tcMar>
            <w:vAlign w:val="bottom"/>
            <w:hideMark/>
          </w:tcPr>
          <w:p w14:paraId="35A37A8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tcMar>
              <w:top w:w="0" w:type="dxa"/>
              <w:left w:w="0" w:type="dxa"/>
              <w:bottom w:w="20" w:type="dxa"/>
              <w:right w:w="0" w:type="dxa"/>
            </w:tcMar>
            <w:vAlign w:val="bottom"/>
            <w:hideMark/>
          </w:tcPr>
          <w:p w14:paraId="5BA0B9AD"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40000EDE"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5D473F80" w14:textId="77777777" w:rsidR="00DD4AA3" w:rsidRDefault="00DD4AA3" w:rsidP="00901106">
            <w:pPr>
              <w:jc w:val="right"/>
              <w:rPr>
                <w:rFonts w:eastAsia="Times New Roman"/>
                <w:sz w:val="20"/>
                <w:szCs w:val="20"/>
              </w:rPr>
            </w:pPr>
            <w:r>
              <w:rPr>
                <w:rFonts w:eastAsia="Times New Roman"/>
                <w:sz w:val="20"/>
                <w:szCs w:val="20"/>
              </w:rPr>
              <w:t>-</w:t>
            </w:r>
          </w:p>
        </w:tc>
        <w:tc>
          <w:tcPr>
            <w:tcW w:w="0" w:type="auto"/>
            <w:shd w:val="clear" w:color="auto" w:fill="FFFFFF"/>
            <w:tcMar>
              <w:top w:w="0" w:type="dxa"/>
              <w:left w:w="0" w:type="dxa"/>
              <w:bottom w:w="20" w:type="dxa"/>
              <w:right w:w="0" w:type="dxa"/>
            </w:tcMar>
            <w:vAlign w:val="bottom"/>
            <w:hideMark/>
          </w:tcPr>
          <w:p w14:paraId="115BFE13" w14:textId="77777777" w:rsidR="00DD4AA3" w:rsidRDefault="00DD4AA3" w:rsidP="00901106">
            <w:pPr>
              <w:rPr>
                <w:rFonts w:eastAsia="Times New Roman"/>
                <w:sz w:val="20"/>
                <w:szCs w:val="20"/>
              </w:rPr>
            </w:pPr>
            <w:r>
              <w:rPr>
                <w:rFonts w:eastAsia="Times New Roman"/>
                <w:sz w:val="20"/>
                <w:szCs w:val="20"/>
              </w:rPr>
              <w:t> </w:t>
            </w:r>
          </w:p>
        </w:tc>
      </w:tr>
      <w:tr w:rsidR="00DD4AA3" w14:paraId="1263C53F" w14:textId="77777777" w:rsidTr="00DD4AA3">
        <w:trPr>
          <w:divId w:val="452866394"/>
        </w:trPr>
        <w:tc>
          <w:tcPr>
            <w:tcW w:w="0" w:type="auto"/>
            <w:shd w:val="clear" w:color="auto" w:fill="CCEEFF"/>
            <w:vAlign w:val="bottom"/>
            <w:hideMark/>
          </w:tcPr>
          <w:p w14:paraId="4D6BF7D9" w14:textId="77777777" w:rsidR="00DD4AA3" w:rsidRDefault="00DD4AA3" w:rsidP="00901106">
            <w:pPr>
              <w:rPr>
                <w:rFonts w:eastAsia="Times New Roman"/>
                <w:b/>
                <w:bCs/>
                <w:sz w:val="20"/>
                <w:szCs w:val="20"/>
              </w:rPr>
            </w:pPr>
            <w:r>
              <w:rPr>
                <w:rFonts w:eastAsia="Times New Roman"/>
                <w:b/>
                <w:bCs/>
                <w:sz w:val="20"/>
                <w:szCs w:val="20"/>
              </w:rPr>
              <w:t>Net increase in cash</w:t>
            </w:r>
          </w:p>
        </w:tc>
        <w:tc>
          <w:tcPr>
            <w:tcW w:w="0" w:type="auto"/>
            <w:shd w:val="clear" w:color="auto" w:fill="CCEEFF"/>
            <w:vAlign w:val="bottom"/>
            <w:hideMark/>
          </w:tcPr>
          <w:p w14:paraId="42101EFE"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shd w:val="clear" w:color="auto" w:fill="CCEEFF"/>
            <w:vAlign w:val="bottom"/>
            <w:hideMark/>
          </w:tcPr>
          <w:p w14:paraId="7F81C3F8"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shd w:val="clear" w:color="auto" w:fill="CCEEFF"/>
            <w:vAlign w:val="bottom"/>
            <w:hideMark/>
          </w:tcPr>
          <w:p w14:paraId="30480F29" w14:textId="77777777" w:rsidR="00DD4AA3" w:rsidRDefault="00DD4AA3" w:rsidP="00901106">
            <w:pPr>
              <w:jc w:val="right"/>
              <w:rPr>
                <w:rFonts w:eastAsia="Times New Roman"/>
                <w:b/>
                <w:bCs/>
                <w:sz w:val="20"/>
                <w:szCs w:val="20"/>
              </w:rPr>
            </w:pPr>
            <w:r>
              <w:rPr>
                <w:rFonts w:eastAsia="Times New Roman"/>
                <w:b/>
                <w:bCs/>
                <w:sz w:val="20"/>
                <w:szCs w:val="20"/>
              </w:rPr>
              <w:t>23,846</w:t>
            </w:r>
          </w:p>
        </w:tc>
        <w:tc>
          <w:tcPr>
            <w:tcW w:w="0" w:type="auto"/>
            <w:shd w:val="clear" w:color="auto" w:fill="CCEEFF"/>
            <w:vAlign w:val="bottom"/>
            <w:hideMark/>
          </w:tcPr>
          <w:p w14:paraId="577A5A5B"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shd w:val="clear" w:color="auto" w:fill="CCEEFF"/>
            <w:vAlign w:val="bottom"/>
            <w:hideMark/>
          </w:tcPr>
          <w:p w14:paraId="0BE93352"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shd w:val="clear" w:color="auto" w:fill="CCEEFF"/>
            <w:vAlign w:val="bottom"/>
            <w:hideMark/>
          </w:tcPr>
          <w:p w14:paraId="0C62979A"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shd w:val="clear" w:color="auto" w:fill="CCEEFF"/>
            <w:vAlign w:val="bottom"/>
            <w:hideMark/>
          </w:tcPr>
          <w:p w14:paraId="3D5E9502" w14:textId="77777777" w:rsidR="00DD4AA3" w:rsidRDefault="00DD4AA3" w:rsidP="00901106">
            <w:pPr>
              <w:jc w:val="right"/>
              <w:rPr>
                <w:rFonts w:eastAsia="Times New Roman"/>
                <w:b/>
                <w:bCs/>
                <w:sz w:val="20"/>
                <w:szCs w:val="20"/>
              </w:rPr>
            </w:pPr>
            <w:r>
              <w:rPr>
                <w:rFonts w:eastAsia="Times New Roman"/>
                <w:b/>
                <w:bCs/>
                <w:sz w:val="20"/>
                <w:szCs w:val="20"/>
              </w:rPr>
              <w:t>7,176</w:t>
            </w:r>
          </w:p>
        </w:tc>
        <w:tc>
          <w:tcPr>
            <w:tcW w:w="0" w:type="auto"/>
            <w:shd w:val="clear" w:color="auto" w:fill="CCEEFF"/>
            <w:vAlign w:val="bottom"/>
            <w:hideMark/>
          </w:tcPr>
          <w:p w14:paraId="7087520E" w14:textId="77777777" w:rsidR="00DD4AA3" w:rsidRDefault="00DD4AA3" w:rsidP="00901106">
            <w:pPr>
              <w:rPr>
                <w:rFonts w:eastAsia="Times New Roman"/>
                <w:b/>
                <w:bCs/>
                <w:sz w:val="20"/>
                <w:szCs w:val="20"/>
              </w:rPr>
            </w:pPr>
            <w:r>
              <w:rPr>
                <w:rFonts w:eastAsia="Times New Roman"/>
                <w:b/>
                <w:bCs/>
                <w:sz w:val="20"/>
                <w:szCs w:val="20"/>
              </w:rPr>
              <w:t> </w:t>
            </w:r>
          </w:p>
        </w:tc>
      </w:tr>
      <w:tr w:rsidR="00DD4AA3" w14:paraId="55C19AD3" w14:textId="77777777" w:rsidTr="00DD4AA3">
        <w:trPr>
          <w:divId w:val="452866394"/>
        </w:trPr>
        <w:tc>
          <w:tcPr>
            <w:tcW w:w="0" w:type="auto"/>
            <w:shd w:val="clear" w:color="auto" w:fill="FFFFFF"/>
            <w:tcMar>
              <w:top w:w="0" w:type="dxa"/>
              <w:left w:w="0" w:type="dxa"/>
              <w:bottom w:w="20" w:type="dxa"/>
              <w:right w:w="0" w:type="dxa"/>
            </w:tcMar>
            <w:vAlign w:val="bottom"/>
            <w:hideMark/>
          </w:tcPr>
          <w:p w14:paraId="1892B391" w14:textId="77777777" w:rsidR="00DD4AA3" w:rsidRDefault="00DD4AA3" w:rsidP="00901106">
            <w:pPr>
              <w:rPr>
                <w:rFonts w:eastAsia="Times New Roman"/>
                <w:b/>
                <w:bCs/>
                <w:sz w:val="20"/>
                <w:szCs w:val="20"/>
              </w:rPr>
            </w:pPr>
            <w:r>
              <w:rPr>
                <w:rFonts w:eastAsia="Times New Roman"/>
                <w:b/>
                <w:bCs/>
                <w:sz w:val="20"/>
                <w:szCs w:val="20"/>
              </w:rPr>
              <w:t>Cash and cash equivalents, beginning of period</w:t>
            </w:r>
          </w:p>
        </w:tc>
        <w:tc>
          <w:tcPr>
            <w:tcW w:w="0" w:type="auto"/>
            <w:shd w:val="clear" w:color="auto" w:fill="FFFFFF"/>
            <w:tcMar>
              <w:top w:w="0" w:type="dxa"/>
              <w:left w:w="0" w:type="dxa"/>
              <w:bottom w:w="20" w:type="dxa"/>
              <w:right w:w="0" w:type="dxa"/>
            </w:tcMar>
            <w:vAlign w:val="bottom"/>
            <w:hideMark/>
          </w:tcPr>
          <w:p w14:paraId="4EFF858F"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single" w:sz="8" w:space="0" w:color="000000"/>
            </w:tcBorders>
            <w:shd w:val="clear" w:color="auto" w:fill="FFFFFF"/>
            <w:vAlign w:val="bottom"/>
            <w:hideMark/>
          </w:tcPr>
          <w:p w14:paraId="3BB3AE85"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single" w:sz="8" w:space="0" w:color="000000"/>
            </w:tcBorders>
            <w:shd w:val="clear" w:color="auto" w:fill="FFFFFF"/>
            <w:vAlign w:val="bottom"/>
            <w:hideMark/>
          </w:tcPr>
          <w:p w14:paraId="773AE98C" w14:textId="77777777" w:rsidR="00DD4AA3" w:rsidRDefault="00DD4AA3" w:rsidP="00901106">
            <w:pPr>
              <w:jc w:val="right"/>
              <w:rPr>
                <w:rFonts w:eastAsia="Times New Roman"/>
                <w:b/>
                <w:bCs/>
                <w:sz w:val="20"/>
                <w:szCs w:val="20"/>
              </w:rPr>
            </w:pPr>
            <w:r>
              <w:rPr>
                <w:rFonts w:eastAsia="Times New Roman"/>
                <w:b/>
                <w:bCs/>
                <w:sz w:val="20"/>
                <w:szCs w:val="20"/>
              </w:rPr>
              <w:t>107,956</w:t>
            </w:r>
          </w:p>
        </w:tc>
        <w:tc>
          <w:tcPr>
            <w:tcW w:w="0" w:type="auto"/>
            <w:shd w:val="clear" w:color="auto" w:fill="FFFFFF"/>
            <w:tcMar>
              <w:top w:w="0" w:type="dxa"/>
              <w:left w:w="0" w:type="dxa"/>
              <w:bottom w:w="20" w:type="dxa"/>
              <w:right w:w="0" w:type="dxa"/>
            </w:tcMar>
            <w:vAlign w:val="bottom"/>
            <w:hideMark/>
          </w:tcPr>
          <w:p w14:paraId="2A1E99C5"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shd w:val="clear" w:color="auto" w:fill="FFFFFF"/>
            <w:tcMar>
              <w:top w:w="0" w:type="dxa"/>
              <w:left w:w="0" w:type="dxa"/>
              <w:bottom w:w="20" w:type="dxa"/>
              <w:right w:w="0" w:type="dxa"/>
            </w:tcMar>
            <w:vAlign w:val="bottom"/>
            <w:hideMark/>
          </w:tcPr>
          <w:p w14:paraId="72FDE26B"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single" w:sz="8" w:space="0" w:color="000000"/>
            </w:tcBorders>
            <w:shd w:val="clear" w:color="auto" w:fill="FFFFFF"/>
            <w:vAlign w:val="bottom"/>
            <w:hideMark/>
          </w:tcPr>
          <w:p w14:paraId="10E42A7F"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single" w:sz="8" w:space="0" w:color="000000"/>
            </w:tcBorders>
            <w:shd w:val="clear" w:color="auto" w:fill="FFFFFF"/>
            <w:vAlign w:val="bottom"/>
            <w:hideMark/>
          </w:tcPr>
          <w:p w14:paraId="1C3EF4EC" w14:textId="77777777" w:rsidR="00DD4AA3" w:rsidRDefault="00DD4AA3" w:rsidP="00901106">
            <w:pPr>
              <w:jc w:val="right"/>
              <w:rPr>
                <w:rFonts w:eastAsia="Times New Roman"/>
                <w:b/>
                <w:bCs/>
                <w:sz w:val="20"/>
                <w:szCs w:val="20"/>
              </w:rPr>
            </w:pPr>
            <w:r>
              <w:rPr>
                <w:rFonts w:eastAsia="Times New Roman"/>
                <w:b/>
                <w:bCs/>
                <w:sz w:val="20"/>
                <w:szCs w:val="20"/>
              </w:rPr>
              <w:t>67,821</w:t>
            </w:r>
          </w:p>
        </w:tc>
        <w:tc>
          <w:tcPr>
            <w:tcW w:w="0" w:type="auto"/>
            <w:shd w:val="clear" w:color="auto" w:fill="FFFFFF"/>
            <w:tcMar>
              <w:top w:w="0" w:type="dxa"/>
              <w:left w:w="0" w:type="dxa"/>
              <w:bottom w:w="20" w:type="dxa"/>
              <w:right w:w="0" w:type="dxa"/>
            </w:tcMar>
            <w:vAlign w:val="bottom"/>
            <w:hideMark/>
          </w:tcPr>
          <w:p w14:paraId="3646D0B6" w14:textId="77777777" w:rsidR="00DD4AA3" w:rsidRDefault="00DD4AA3" w:rsidP="00901106">
            <w:pPr>
              <w:rPr>
                <w:rFonts w:eastAsia="Times New Roman"/>
                <w:b/>
                <w:bCs/>
                <w:sz w:val="20"/>
                <w:szCs w:val="20"/>
              </w:rPr>
            </w:pPr>
            <w:r>
              <w:rPr>
                <w:rFonts w:eastAsia="Times New Roman"/>
                <w:b/>
                <w:bCs/>
                <w:sz w:val="20"/>
                <w:szCs w:val="20"/>
              </w:rPr>
              <w:t> </w:t>
            </w:r>
          </w:p>
        </w:tc>
      </w:tr>
      <w:tr w:rsidR="00DD4AA3" w14:paraId="0A581069" w14:textId="77777777" w:rsidTr="00DD4AA3">
        <w:trPr>
          <w:divId w:val="452866394"/>
        </w:trPr>
        <w:tc>
          <w:tcPr>
            <w:tcW w:w="0" w:type="auto"/>
            <w:shd w:val="clear" w:color="auto" w:fill="CCEEFF"/>
            <w:tcMar>
              <w:top w:w="0" w:type="dxa"/>
              <w:left w:w="0" w:type="dxa"/>
              <w:bottom w:w="20" w:type="dxa"/>
              <w:right w:w="0" w:type="dxa"/>
            </w:tcMar>
            <w:vAlign w:val="bottom"/>
            <w:hideMark/>
          </w:tcPr>
          <w:p w14:paraId="7F5D8024" w14:textId="77777777" w:rsidR="00DD4AA3" w:rsidRDefault="00DD4AA3" w:rsidP="00901106">
            <w:pPr>
              <w:rPr>
                <w:rFonts w:eastAsia="Times New Roman"/>
                <w:b/>
                <w:bCs/>
                <w:sz w:val="20"/>
                <w:szCs w:val="20"/>
              </w:rPr>
            </w:pPr>
            <w:r>
              <w:rPr>
                <w:rFonts w:eastAsia="Times New Roman"/>
                <w:b/>
                <w:bCs/>
                <w:sz w:val="20"/>
                <w:szCs w:val="20"/>
              </w:rPr>
              <w:t>Cash and cash equivalents, end of period</w:t>
            </w:r>
          </w:p>
        </w:tc>
        <w:tc>
          <w:tcPr>
            <w:tcW w:w="0" w:type="auto"/>
            <w:shd w:val="clear" w:color="auto" w:fill="CCEEFF"/>
            <w:tcMar>
              <w:top w:w="0" w:type="dxa"/>
              <w:left w:w="0" w:type="dxa"/>
              <w:bottom w:w="20" w:type="dxa"/>
              <w:right w:w="0" w:type="dxa"/>
            </w:tcMar>
            <w:vAlign w:val="bottom"/>
            <w:hideMark/>
          </w:tcPr>
          <w:p w14:paraId="4109F012"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single" w:sz="8" w:space="0" w:color="000000"/>
            </w:tcBorders>
            <w:shd w:val="clear" w:color="auto" w:fill="CCEEFF"/>
            <w:vAlign w:val="bottom"/>
            <w:hideMark/>
          </w:tcPr>
          <w:p w14:paraId="354BBA48" w14:textId="77777777" w:rsidR="00DD4AA3" w:rsidRDefault="00DD4AA3" w:rsidP="00901106">
            <w:pPr>
              <w:rPr>
                <w:rFonts w:eastAsia="Times New Roman"/>
                <w:b/>
                <w:bCs/>
                <w:sz w:val="20"/>
                <w:szCs w:val="20"/>
              </w:rPr>
            </w:pPr>
            <w:r>
              <w:rPr>
                <w:rFonts w:eastAsia="Times New Roman"/>
                <w:b/>
                <w:bCs/>
                <w:sz w:val="20"/>
                <w:szCs w:val="20"/>
              </w:rPr>
              <w:t>$</w:t>
            </w:r>
          </w:p>
        </w:tc>
        <w:tc>
          <w:tcPr>
            <w:tcW w:w="0" w:type="auto"/>
            <w:tcBorders>
              <w:bottom w:val="single" w:sz="8" w:space="0" w:color="000000"/>
            </w:tcBorders>
            <w:shd w:val="clear" w:color="auto" w:fill="CCEEFF"/>
            <w:vAlign w:val="bottom"/>
            <w:hideMark/>
          </w:tcPr>
          <w:p w14:paraId="35362A88" w14:textId="77777777" w:rsidR="00DD4AA3" w:rsidRDefault="00DD4AA3" w:rsidP="00901106">
            <w:pPr>
              <w:jc w:val="right"/>
              <w:rPr>
                <w:rFonts w:eastAsia="Times New Roman"/>
                <w:b/>
                <w:bCs/>
                <w:sz w:val="20"/>
                <w:szCs w:val="20"/>
              </w:rPr>
            </w:pPr>
            <w:r>
              <w:rPr>
                <w:rFonts w:eastAsia="Times New Roman"/>
                <w:b/>
                <w:bCs/>
                <w:sz w:val="20"/>
                <w:szCs w:val="20"/>
              </w:rPr>
              <w:t>131,802</w:t>
            </w:r>
          </w:p>
        </w:tc>
        <w:tc>
          <w:tcPr>
            <w:tcW w:w="0" w:type="auto"/>
            <w:shd w:val="clear" w:color="auto" w:fill="CCEEFF"/>
            <w:tcMar>
              <w:top w:w="0" w:type="dxa"/>
              <w:left w:w="0" w:type="dxa"/>
              <w:bottom w:w="20" w:type="dxa"/>
              <w:right w:w="0" w:type="dxa"/>
            </w:tcMar>
            <w:vAlign w:val="bottom"/>
            <w:hideMark/>
          </w:tcPr>
          <w:p w14:paraId="7A0A7D18"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shd w:val="clear" w:color="auto" w:fill="CCEEFF"/>
            <w:tcMar>
              <w:top w:w="0" w:type="dxa"/>
              <w:left w:w="0" w:type="dxa"/>
              <w:bottom w:w="20" w:type="dxa"/>
              <w:right w:w="0" w:type="dxa"/>
            </w:tcMar>
            <w:vAlign w:val="bottom"/>
            <w:hideMark/>
          </w:tcPr>
          <w:p w14:paraId="7F6DEBD0"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single" w:sz="8" w:space="0" w:color="000000"/>
            </w:tcBorders>
            <w:shd w:val="clear" w:color="auto" w:fill="CCEEFF"/>
            <w:vAlign w:val="bottom"/>
            <w:hideMark/>
          </w:tcPr>
          <w:p w14:paraId="36FC928F" w14:textId="77777777" w:rsidR="00DD4AA3" w:rsidRDefault="00DD4AA3" w:rsidP="00901106">
            <w:pPr>
              <w:rPr>
                <w:rFonts w:eastAsia="Times New Roman"/>
                <w:b/>
                <w:bCs/>
                <w:sz w:val="20"/>
                <w:szCs w:val="20"/>
              </w:rPr>
            </w:pPr>
            <w:r>
              <w:rPr>
                <w:rFonts w:eastAsia="Times New Roman"/>
                <w:b/>
                <w:bCs/>
                <w:sz w:val="20"/>
                <w:szCs w:val="20"/>
              </w:rPr>
              <w:t>$</w:t>
            </w:r>
          </w:p>
        </w:tc>
        <w:tc>
          <w:tcPr>
            <w:tcW w:w="0" w:type="auto"/>
            <w:tcBorders>
              <w:bottom w:val="single" w:sz="8" w:space="0" w:color="000000"/>
            </w:tcBorders>
            <w:shd w:val="clear" w:color="auto" w:fill="CCEEFF"/>
            <w:vAlign w:val="bottom"/>
            <w:hideMark/>
          </w:tcPr>
          <w:p w14:paraId="128F4581" w14:textId="77777777" w:rsidR="00DD4AA3" w:rsidRDefault="00DD4AA3" w:rsidP="00901106">
            <w:pPr>
              <w:jc w:val="right"/>
              <w:rPr>
                <w:rFonts w:eastAsia="Times New Roman"/>
                <w:b/>
                <w:bCs/>
                <w:sz w:val="20"/>
                <w:szCs w:val="20"/>
              </w:rPr>
            </w:pPr>
            <w:r>
              <w:rPr>
                <w:rFonts w:eastAsia="Times New Roman"/>
                <w:b/>
                <w:bCs/>
                <w:sz w:val="20"/>
                <w:szCs w:val="20"/>
              </w:rPr>
              <w:t>74,997</w:t>
            </w:r>
          </w:p>
        </w:tc>
        <w:tc>
          <w:tcPr>
            <w:tcW w:w="0" w:type="auto"/>
            <w:shd w:val="clear" w:color="auto" w:fill="CCEEFF"/>
            <w:tcMar>
              <w:top w:w="0" w:type="dxa"/>
              <w:left w:w="0" w:type="dxa"/>
              <w:bottom w:w="20" w:type="dxa"/>
              <w:right w:w="0" w:type="dxa"/>
            </w:tcMar>
            <w:vAlign w:val="bottom"/>
            <w:hideMark/>
          </w:tcPr>
          <w:p w14:paraId="1D6A1944" w14:textId="77777777" w:rsidR="00DD4AA3" w:rsidRDefault="00DD4AA3" w:rsidP="00901106">
            <w:pPr>
              <w:rPr>
                <w:rFonts w:eastAsia="Times New Roman"/>
                <w:b/>
                <w:bCs/>
                <w:sz w:val="20"/>
                <w:szCs w:val="20"/>
              </w:rPr>
            </w:pPr>
            <w:r>
              <w:rPr>
                <w:rFonts w:eastAsia="Times New Roman"/>
                <w:b/>
                <w:bCs/>
                <w:sz w:val="20"/>
                <w:szCs w:val="20"/>
              </w:rPr>
              <w:t> </w:t>
            </w:r>
          </w:p>
        </w:tc>
      </w:tr>
    </w:tbl>
    <w:p w14:paraId="6F7A434A" w14:textId="77777777" w:rsidR="00DD4AA3" w:rsidRDefault="00DD4AA3" w:rsidP="00DD4AA3">
      <w:pPr>
        <w:pStyle w:val="NormalWeb"/>
        <w:spacing w:before="0" w:beforeAutospacing="0" w:after="0" w:afterAutospacing="0"/>
        <w:divId w:val="452866394"/>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DD4AA3" w14:paraId="4BE4286E" w14:textId="77777777" w:rsidTr="00DD4AA3">
        <w:trPr>
          <w:divId w:val="452866394"/>
        </w:trPr>
        <w:tc>
          <w:tcPr>
            <w:tcW w:w="5000" w:type="pct"/>
            <w:hideMark/>
          </w:tcPr>
          <w:p w14:paraId="40746219" w14:textId="77777777" w:rsidR="00DD4AA3" w:rsidRDefault="00DD4AA3" w:rsidP="00901106">
            <w:pPr>
              <w:rPr>
                <w:rFonts w:eastAsia="Times New Roman"/>
                <w:sz w:val="20"/>
                <w:szCs w:val="20"/>
              </w:rPr>
            </w:pPr>
            <w:r>
              <w:rPr>
                <w:rFonts w:eastAsia="Times New Roman"/>
                <w:sz w:val="20"/>
                <w:szCs w:val="20"/>
              </w:rPr>
              <w:t> </w:t>
            </w:r>
          </w:p>
        </w:tc>
      </w:tr>
    </w:tbl>
    <w:p w14:paraId="0AEFEB84" w14:textId="77777777" w:rsidR="00DD4AA3" w:rsidRDefault="00DD4AA3" w:rsidP="00DD4AA3">
      <w:pPr>
        <w:pStyle w:val="NormalWeb"/>
        <w:spacing w:before="0" w:beforeAutospacing="0" w:after="0" w:afterAutospacing="0"/>
        <w:divId w:val="452866394"/>
        <w:rPr>
          <w:sz w:val="20"/>
          <w:szCs w:val="20"/>
        </w:rPr>
      </w:pPr>
      <w:r>
        <w:rPr>
          <w:sz w:val="20"/>
          <w:szCs w:val="20"/>
        </w:rPr>
        <w:t> </w:t>
      </w:r>
    </w:p>
    <w:p w14:paraId="312ADB7B" w14:textId="77777777" w:rsidR="00DD4AA3" w:rsidRDefault="00DD4AA3" w:rsidP="00DD4AA3">
      <w:pPr>
        <w:pStyle w:val="NormalWeb"/>
        <w:spacing w:before="0" w:beforeAutospacing="0" w:after="0" w:afterAutospacing="0"/>
        <w:jc w:val="center"/>
        <w:divId w:val="452866394"/>
        <w:rPr>
          <w:sz w:val="20"/>
          <w:szCs w:val="20"/>
        </w:rPr>
      </w:pPr>
      <w:r>
        <w:rPr>
          <w:b/>
          <w:bCs/>
          <w:sz w:val="20"/>
          <w:szCs w:val="20"/>
        </w:rPr>
        <w:t> </w:t>
      </w:r>
    </w:p>
    <w:p w14:paraId="5432BDD2" w14:textId="77777777" w:rsidR="00DD4AA3" w:rsidRDefault="00DD4AA3" w:rsidP="00DD4AA3">
      <w:pPr>
        <w:pStyle w:val="NormalWeb"/>
        <w:spacing w:before="0" w:beforeAutospacing="0" w:after="0" w:afterAutospacing="0"/>
        <w:jc w:val="center"/>
        <w:divId w:val="452866394"/>
        <w:rPr>
          <w:sz w:val="20"/>
          <w:szCs w:val="20"/>
        </w:rPr>
      </w:pPr>
      <w:r>
        <w:rPr>
          <w:b/>
          <w:bCs/>
          <w:sz w:val="20"/>
          <w:szCs w:val="20"/>
        </w:rPr>
        <w:t>NATIONAL ENERGY SERVICES REUNITED CORP. AND SUBSIDIARIES</w:t>
      </w:r>
    </w:p>
    <w:p w14:paraId="39A90DB6" w14:textId="77777777" w:rsidR="00DD4AA3" w:rsidRDefault="00DD4AA3" w:rsidP="00DD4AA3">
      <w:pPr>
        <w:pStyle w:val="NormalWeb"/>
        <w:spacing w:before="0" w:beforeAutospacing="0" w:after="0" w:afterAutospacing="0"/>
        <w:jc w:val="center"/>
        <w:divId w:val="452866394"/>
        <w:rPr>
          <w:sz w:val="20"/>
          <w:szCs w:val="20"/>
        </w:rPr>
      </w:pPr>
      <w:r>
        <w:rPr>
          <w:b/>
          <w:bCs/>
          <w:sz w:val="20"/>
          <w:szCs w:val="20"/>
        </w:rPr>
        <w:t>RECONCILIATION OF NON-GAAP FINANCIAL MEASURES</w:t>
      </w:r>
    </w:p>
    <w:p w14:paraId="257FD297" w14:textId="77777777" w:rsidR="00DD4AA3" w:rsidRDefault="00DD4AA3" w:rsidP="00DD4AA3">
      <w:pPr>
        <w:pStyle w:val="NormalWeb"/>
        <w:spacing w:before="0" w:beforeAutospacing="0" w:after="0" w:afterAutospacing="0"/>
        <w:jc w:val="center"/>
        <w:divId w:val="452866394"/>
        <w:rPr>
          <w:sz w:val="20"/>
          <w:szCs w:val="20"/>
        </w:rPr>
      </w:pPr>
      <w:r>
        <w:rPr>
          <w:b/>
          <w:bCs/>
          <w:sz w:val="20"/>
          <w:szCs w:val="20"/>
        </w:rPr>
        <w:t>(Unaudited)</w:t>
      </w:r>
    </w:p>
    <w:p w14:paraId="33BEABAB" w14:textId="77777777" w:rsidR="00DD4AA3" w:rsidRDefault="00DD4AA3" w:rsidP="00DD4AA3">
      <w:pPr>
        <w:pStyle w:val="NormalWeb"/>
        <w:spacing w:before="0" w:beforeAutospacing="0" w:after="0" w:afterAutospacing="0"/>
        <w:jc w:val="center"/>
        <w:divId w:val="452866394"/>
        <w:rPr>
          <w:sz w:val="20"/>
          <w:szCs w:val="20"/>
        </w:rPr>
      </w:pPr>
      <w:r>
        <w:rPr>
          <w:sz w:val="20"/>
          <w:szCs w:val="20"/>
        </w:rPr>
        <w:t>(In US$ thousands except per share amounts)</w:t>
      </w:r>
    </w:p>
    <w:p w14:paraId="34CC9D88"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p w14:paraId="28C43F27" w14:textId="77777777" w:rsidR="00DD4AA3" w:rsidRDefault="00DD4AA3" w:rsidP="00DD4AA3">
      <w:pPr>
        <w:pStyle w:val="NormalWeb"/>
        <w:spacing w:before="0" w:beforeAutospacing="0" w:after="0" w:afterAutospacing="0"/>
        <w:jc w:val="both"/>
        <w:divId w:val="452866394"/>
        <w:rPr>
          <w:sz w:val="20"/>
          <w:szCs w:val="20"/>
        </w:rPr>
      </w:pPr>
      <w:r>
        <w:rPr>
          <w:sz w:val="20"/>
          <w:szCs w:val="20"/>
        </w:rPr>
        <w:t xml:space="preserve">The Company uses and presents certain key non-GAAP financial measures to evaluate its business and trends, measure performance, prepare financial projections and make strategic decisions. Included in this release are discussions of earnings before interest, income tax and depreciation and amortization adjusted for certain non-recurring and non-core expenses (“Adjusted EBITDA”), net income and diluted earnings per share (“EPS”) adjusted for certain non-recurring and non-core expenses (“Adjusted Net Income” and “Adjusted Diluted EPS,” respectively), as well as a reconciliation of these non-GAAP measures to net income and diluted EPS, respectively, in accordance with GAAP. The Company also discusses the non-GAAP balance sheet measure of the sum of our recorded current installments of long-term debt, short-term borrowings, and long-term debt less cash and cash equivalents (“Net Debt”) in this release and provides a reconciliation to the GAAP measures of cash and cash equivalents, current installments of long-term debt, short-term borrowings, and long-term debt to Net Debt. The Company also discusses Free Cash Flow </w:t>
      </w:r>
      <w:proofErr w:type="gramStart"/>
      <w:r>
        <w:rPr>
          <w:sz w:val="20"/>
          <w:szCs w:val="20"/>
        </w:rPr>
        <w:t>reconciled</w:t>
      </w:r>
      <w:proofErr w:type="gramEnd"/>
      <w:r>
        <w:rPr>
          <w:sz w:val="20"/>
          <w:szCs w:val="20"/>
        </w:rPr>
        <w:t xml:space="preserve"> to Operating Cash Flow.</w:t>
      </w:r>
    </w:p>
    <w:p w14:paraId="0BB77F5B"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p w14:paraId="199D84C7" w14:textId="77777777" w:rsidR="00DD4AA3" w:rsidRDefault="00DD4AA3" w:rsidP="00DD4AA3">
      <w:pPr>
        <w:pStyle w:val="NormalWeb"/>
        <w:spacing w:before="0" w:beforeAutospacing="0" w:after="0" w:afterAutospacing="0"/>
        <w:jc w:val="both"/>
        <w:divId w:val="452866394"/>
        <w:rPr>
          <w:sz w:val="20"/>
          <w:szCs w:val="20"/>
        </w:rPr>
      </w:pPr>
      <w:r>
        <w:rPr>
          <w:sz w:val="20"/>
          <w:szCs w:val="20"/>
        </w:rPr>
        <w:t>The Company believes that the presentation of Adjusted EBITDA, Adjusted Net Income, and Adjusted Diluted EPS provides useful information to investors in assessing its financial performance and results of operations as the Company’s board of directors, management and investors use Adjusted EBITDA, Adjusted Net Income, and Adjusted Diluted EPS to compare the Company’s operating performance on a consistent basis across periods by removing the effects of changes in capital structure (such as varying levels of interest expense), asset base (such as depreciation and amortization), items that do not impact the ongoing operations (transaction, integration, and startup costs) and items outside the control of its management team. Similarly, Net Debt is used by management as a liquidity measure used to illustrate the Company’s debt level absent variability in cash and cash equivalents, and the Company believes that the presentation of Net Debt provides useful information to investors in assessing its financial leverage. Adjusted EBITDA, Adjusted Net Income, and Adjusted Diluted EPS should not be considered as an alternative to operating income, net income, or diluted EPS, respectively, the most directly comparable GAAP financial measures. Net Debt also should not be considered as an alternative to GAAP measures of cash and cash equivalents, current installments of long-term debt, short-term borrowings, and long-term debt. Finally, Free Cash Flow is used by management as a liquidity measure to illustrate the Company’s ability to produce cash that is available to be distributed in a discretionary manner, after excluding investments in capital assets. Free Cash Flow should not be considered as an alternative to Net cash provided by (used in) operations or Net cash provided by (used in) investing activities, respectively, the most directly comparable GAAP financial measures. Non-GAAP financial measures have important limitations as analytical tools because they exclude some but not all items that affect the most directly comparable GAAP financial measure. You should not consider non-GAAP measures in isolation or as a substitute for an analysis of the Company’s results as reported under GAAP.</w:t>
      </w:r>
    </w:p>
    <w:p w14:paraId="4AFB7B0B" w14:textId="77777777" w:rsidR="00DD4AA3" w:rsidRDefault="00DD4AA3" w:rsidP="00DD4AA3">
      <w:pPr>
        <w:pStyle w:val="NormalWeb"/>
        <w:spacing w:before="0" w:beforeAutospacing="0" w:after="0" w:afterAutospacing="0"/>
        <w:jc w:val="both"/>
        <w:divId w:val="452866394"/>
        <w:rPr>
          <w:sz w:val="20"/>
          <w:szCs w:val="20"/>
        </w:rPr>
      </w:pPr>
      <w:r>
        <w:rPr>
          <w:b/>
          <w:bCs/>
          <w:sz w:val="20"/>
          <w:szCs w:val="20"/>
        </w:rPr>
        <w:t> </w:t>
      </w:r>
    </w:p>
    <w:p w14:paraId="2CAC2A0B" w14:textId="77777777" w:rsidR="00DD4AA3" w:rsidRDefault="00DD4AA3" w:rsidP="00DD4AA3">
      <w:pPr>
        <w:pStyle w:val="NormalWeb"/>
        <w:spacing w:before="0" w:beforeAutospacing="0" w:after="0" w:afterAutospacing="0"/>
        <w:jc w:val="both"/>
        <w:divId w:val="452866394"/>
        <w:rPr>
          <w:sz w:val="20"/>
          <w:szCs w:val="20"/>
        </w:rPr>
      </w:pPr>
      <w:r>
        <w:rPr>
          <w:b/>
          <w:bCs/>
          <w:sz w:val="20"/>
          <w:szCs w:val="20"/>
        </w:rPr>
        <w:t>Table 1 - Reconciliation of Net Income and Diluted EPS to Adjusted Net Income and Adjusted Diluted EPS</w:t>
      </w:r>
    </w:p>
    <w:p w14:paraId="63D5A1B0"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2992"/>
        <w:gridCol w:w="184"/>
        <w:gridCol w:w="100"/>
        <w:gridCol w:w="652"/>
        <w:gridCol w:w="92"/>
        <w:gridCol w:w="185"/>
        <w:gridCol w:w="101"/>
        <w:gridCol w:w="653"/>
        <w:gridCol w:w="279"/>
        <w:gridCol w:w="185"/>
        <w:gridCol w:w="100"/>
        <w:gridCol w:w="653"/>
        <w:gridCol w:w="92"/>
        <w:gridCol w:w="185"/>
        <w:gridCol w:w="101"/>
        <w:gridCol w:w="653"/>
        <w:gridCol w:w="92"/>
        <w:gridCol w:w="185"/>
        <w:gridCol w:w="100"/>
        <w:gridCol w:w="653"/>
        <w:gridCol w:w="92"/>
        <w:gridCol w:w="185"/>
        <w:gridCol w:w="101"/>
        <w:gridCol w:w="653"/>
        <w:gridCol w:w="92"/>
      </w:tblGrid>
      <w:tr w:rsidR="00DD4AA3" w14:paraId="01D44768" w14:textId="77777777" w:rsidTr="00DD4AA3">
        <w:trPr>
          <w:divId w:val="452866394"/>
        </w:trPr>
        <w:tc>
          <w:tcPr>
            <w:tcW w:w="0" w:type="auto"/>
            <w:vAlign w:val="bottom"/>
            <w:hideMark/>
          </w:tcPr>
          <w:p w14:paraId="15A8D7E6" w14:textId="77777777" w:rsidR="00DD4AA3" w:rsidRDefault="00DD4AA3" w:rsidP="00901106">
            <w:pPr>
              <w:jc w:val="center"/>
              <w:rPr>
                <w:rFonts w:eastAsia="Times New Roman"/>
                <w:sz w:val="20"/>
                <w:szCs w:val="20"/>
              </w:rPr>
            </w:pPr>
            <w:r>
              <w:rPr>
                <w:rFonts w:eastAsia="Times New Roman"/>
                <w:sz w:val="20"/>
                <w:szCs w:val="20"/>
              </w:rPr>
              <w:t> </w:t>
            </w:r>
          </w:p>
        </w:tc>
        <w:tc>
          <w:tcPr>
            <w:tcW w:w="0" w:type="auto"/>
            <w:tcMar>
              <w:top w:w="0" w:type="dxa"/>
              <w:left w:w="0" w:type="dxa"/>
              <w:bottom w:w="20" w:type="dxa"/>
              <w:right w:w="0" w:type="dxa"/>
            </w:tcMar>
            <w:vAlign w:val="bottom"/>
            <w:hideMark/>
          </w:tcPr>
          <w:p w14:paraId="096F48CE" w14:textId="77777777" w:rsidR="00DD4AA3" w:rsidRDefault="00DD4AA3" w:rsidP="00901106">
            <w:pPr>
              <w:rPr>
                <w:rFonts w:eastAsia="Times New Roman"/>
                <w:sz w:val="20"/>
                <w:szCs w:val="20"/>
              </w:rPr>
            </w:pPr>
            <w:r>
              <w:rPr>
                <w:rFonts w:eastAsia="Times New Roman"/>
                <w:sz w:val="20"/>
                <w:szCs w:val="20"/>
              </w:rPr>
              <w:t> </w:t>
            </w:r>
          </w:p>
        </w:tc>
        <w:tc>
          <w:tcPr>
            <w:tcW w:w="0" w:type="auto"/>
            <w:gridSpan w:val="6"/>
            <w:tcBorders>
              <w:bottom w:val="single" w:sz="8" w:space="0" w:color="000000"/>
            </w:tcBorders>
            <w:vAlign w:val="bottom"/>
            <w:hideMark/>
          </w:tcPr>
          <w:p w14:paraId="0D48CDCC" w14:textId="77777777" w:rsidR="00DD4AA3" w:rsidRDefault="00DD4AA3" w:rsidP="00901106">
            <w:pPr>
              <w:pStyle w:val="NormalWeb"/>
              <w:spacing w:before="0" w:beforeAutospacing="0" w:after="0" w:afterAutospacing="0"/>
              <w:jc w:val="center"/>
              <w:rPr>
                <w:sz w:val="20"/>
                <w:szCs w:val="20"/>
              </w:rPr>
            </w:pPr>
            <w:r>
              <w:rPr>
                <w:b/>
                <w:bCs/>
                <w:sz w:val="20"/>
                <w:szCs w:val="20"/>
              </w:rPr>
              <w:t>Quarter ended</w:t>
            </w:r>
          </w:p>
          <w:p w14:paraId="3D0BBF1C" w14:textId="77777777" w:rsidR="00DD4AA3" w:rsidRDefault="00DD4AA3" w:rsidP="00901106">
            <w:pPr>
              <w:pStyle w:val="NormalWeb"/>
              <w:spacing w:before="0" w:beforeAutospacing="0" w:after="0" w:afterAutospacing="0"/>
              <w:jc w:val="center"/>
              <w:rPr>
                <w:sz w:val="20"/>
                <w:szCs w:val="20"/>
              </w:rPr>
            </w:pPr>
            <w:r>
              <w:rPr>
                <w:b/>
                <w:bCs/>
                <w:sz w:val="20"/>
                <w:szCs w:val="20"/>
              </w:rPr>
              <w:t>June 30, 2025</w:t>
            </w:r>
          </w:p>
        </w:tc>
        <w:tc>
          <w:tcPr>
            <w:tcW w:w="0" w:type="auto"/>
            <w:tcMar>
              <w:top w:w="0" w:type="dxa"/>
              <w:left w:w="0" w:type="dxa"/>
              <w:bottom w:w="20" w:type="dxa"/>
              <w:right w:w="0" w:type="dxa"/>
            </w:tcMar>
            <w:vAlign w:val="bottom"/>
            <w:hideMark/>
          </w:tcPr>
          <w:p w14:paraId="06AF7143" w14:textId="77777777" w:rsidR="00DD4AA3" w:rsidRDefault="00DD4AA3" w:rsidP="00901106">
            <w:pPr>
              <w:rPr>
                <w:rFonts w:eastAsia="Times New Roman"/>
                <w:sz w:val="20"/>
                <w:szCs w:val="20"/>
              </w:rPr>
            </w:pPr>
            <w:r>
              <w:rPr>
                <w:rFonts w:eastAsia="Times New Roman"/>
                <w:sz w:val="20"/>
                <w:szCs w:val="20"/>
              </w:rPr>
              <w:t> </w:t>
            </w:r>
          </w:p>
        </w:tc>
        <w:tc>
          <w:tcPr>
            <w:tcW w:w="0" w:type="auto"/>
            <w:tcMar>
              <w:top w:w="0" w:type="dxa"/>
              <w:left w:w="0" w:type="dxa"/>
              <w:bottom w:w="20" w:type="dxa"/>
              <w:right w:w="0" w:type="dxa"/>
            </w:tcMar>
            <w:vAlign w:val="bottom"/>
            <w:hideMark/>
          </w:tcPr>
          <w:p w14:paraId="1398D3E3" w14:textId="77777777" w:rsidR="00DD4AA3" w:rsidRDefault="00DD4AA3" w:rsidP="00901106">
            <w:pPr>
              <w:rPr>
                <w:rFonts w:eastAsia="Times New Roman"/>
                <w:sz w:val="20"/>
                <w:szCs w:val="20"/>
              </w:rPr>
            </w:pPr>
            <w:r>
              <w:rPr>
                <w:rFonts w:eastAsia="Times New Roman"/>
                <w:sz w:val="20"/>
                <w:szCs w:val="20"/>
              </w:rPr>
              <w:t> </w:t>
            </w:r>
          </w:p>
        </w:tc>
        <w:tc>
          <w:tcPr>
            <w:tcW w:w="0" w:type="auto"/>
            <w:gridSpan w:val="6"/>
            <w:tcBorders>
              <w:bottom w:val="single" w:sz="8" w:space="0" w:color="000000"/>
            </w:tcBorders>
            <w:vAlign w:val="bottom"/>
            <w:hideMark/>
          </w:tcPr>
          <w:p w14:paraId="690555F2" w14:textId="77777777" w:rsidR="00DD4AA3" w:rsidRDefault="00DD4AA3" w:rsidP="00901106">
            <w:pPr>
              <w:pStyle w:val="NormalWeb"/>
              <w:spacing w:before="0" w:beforeAutospacing="0" w:after="0" w:afterAutospacing="0"/>
              <w:jc w:val="center"/>
              <w:rPr>
                <w:sz w:val="20"/>
                <w:szCs w:val="20"/>
              </w:rPr>
            </w:pPr>
            <w:r>
              <w:rPr>
                <w:b/>
                <w:bCs/>
                <w:sz w:val="20"/>
                <w:szCs w:val="20"/>
              </w:rPr>
              <w:t>Quarter ended</w:t>
            </w:r>
          </w:p>
          <w:p w14:paraId="0CBF24BF" w14:textId="77777777" w:rsidR="00DD4AA3" w:rsidRDefault="00DD4AA3" w:rsidP="00901106">
            <w:pPr>
              <w:pStyle w:val="NormalWeb"/>
              <w:spacing w:before="0" w:beforeAutospacing="0" w:after="0" w:afterAutospacing="0"/>
              <w:jc w:val="center"/>
              <w:rPr>
                <w:sz w:val="20"/>
                <w:szCs w:val="20"/>
              </w:rPr>
            </w:pPr>
            <w:r>
              <w:rPr>
                <w:b/>
                <w:bCs/>
                <w:sz w:val="20"/>
                <w:szCs w:val="20"/>
              </w:rPr>
              <w:t>March 31, 2025</w:t>
            </w:r>
          </w:p>
        </w:tc>
        <w:tc>
          <w:tcPr>
            <w:tcW w:w="0" w:type="auto"/>
            <w:tcMar>
              <w:top w:w="0" w:type="dxa"/>
              <w:left w:w="0" w:type="dxa"/>
              <w:bottom w:w="20" w:type="dxa"/>
              <w:right w:w="0" w:type="dxa"/>
            </w:tcMar>
            <w:vAlign w:val="bottom"/>
            <w:hideMark/>
          </w:tcPr>
          <w:p w14:paraId="1BF16238" w14:textId="77777777" w:rsidR="00DD4AA3" w:rsidRDefault="00DD4AA3" w:rsidP="00901106">
            <w:pPr>
              <w:rPr>
                <w:rFonts w:eastAsia="Times New Roman"/>
                <w:sz w:val="20"/>
                <w:szCs w:val="20"/>
              </w:rPr>
            </w:pPr>
            <w:r>
              <w:rPr>
                <w:rFonts w:eastAsia="Times New Roman"/>
                <w:sz w:val="20"/>
                <w:szCs w:val="20"/>
              </w:rPr>
              <w:t> </w:t>
            </w:r>
          </w:p>
        </w:tc>
        <w:tc>
          <w:tcPr>
            <w:tcW w:w="0" w:type="auto"/>
            <w:tcMar>
              <w:top w:w="0" w:type="dxa"/>
              <w:left w:w="0" w:type="dxa"/>
              <w:bottom w:w="20" w:type="dxa"/>
              <w:right w:w="0" w:type="dxa"/>
            </w:tcMar>
            <w:vAlign w:val="bottom"/>
            <w:hideMark/>
          </w:tcPr>
          <w:p w14:paraId="1651C5FA" w14:textId="77777777" w:rsidR="00DD4AA3" w:rsidRDefault="00DD4AA3" w:rsidP="00901106">
            <w:pPr>
              <w:rPr>
                <w:rFonts w:eastAsia="Times New Roman"/>
                <w:sz w:val="20"/>
                <w:szCs w:val="20"/>
              </w:rPr>
            </w:pPr>
            <w:r>
              <w:rPr>
                <w:rFonts w:eastAsia="Times New Roman"/>
                <w:sz w:val="20"/>
                <w:szCs w:val="20"/>
              </w:rPr>
              <w:t> </w:t>
            </w:r>
          </w:p>
        </w:tc>
        <w:tc>
          <w:tcPr>
            <w:tcW w:w="0" w:type="auto"/>
            <w:gridSpan w:val="6"/>
            <w:tcBorders>
              <w:bottom w:val="single" w:sz="8" w:space="0" w:color="000000"/>
            </w:tcBorders>
            <w:vAlign w:val="bottom"/>
            <w:hideMark/>
          </w:tcPr>
          <w:p w14:paraId="5A24D42C" w14:textId="77777777" w:rsidR="00DD4AA3" w:rsidRDefault="00DD4AA3" w:rsidP="00901106">
            <w:pPr>
              <w:pStyle w:val="NormalWeb"/>
              <w:spacing w:before="0" w:beforeAutospacing="0" w:after="0" w:afterAutospacing="0"/>
              <w:jc w:val="center"/>
              <w:rPr>
                <w:sz w:val="20"/>
                <w:szCs w:val="20"/>
              </w:rPr>
            </w:pPr>
            <w:r>
              <w:rPr>
                <w:b/>
                <w:bCs/>
                <w:sz w:val="20"/>
                <w:szCs w:val="20"/>
              </w:rPr>
              <w:t>Quarter ended</w:t>
            </w:r>
          </w:p>
          <w:p w14:paraId="51EC7958" w14:textId="77777777" w:rsidR="00DD4AA3" w:rsidRDefault="00DD4AA3" w:rsidP="00901106">
            <w:pPr>
              <w:pStyle w:val="NormalWeb"/>
              <w:spacing w:before="0" w:beforeAutospacing="0" w:after="0" w:afterAutospacing="0"/>
              <w:jc w:val="center"/>
              <w:rPr>
                <w:sz w:val="20"/>
                <w:szCs w:val="20"/>
              </w:rPr>
            </w:pPr>
            <w:r>
              <w:rPr>
                <w:b/>
                <w:bCs/>
                <w:sz w:val="20"/>
                <w:szCs w:val="20"/>
              </w:rPr>
              <w:t>June 30, 2024</w:t>
            </w:r>
          </w:p>
        </w:tc>
        <w:tc>
          <w:tcPr>
            <w:tcW w:w="0" w:type="auto"/>
            <w:tcMar>
              <w:top w:w="0" w:type="dxa"/>
              <w:left w:w="0" w:type="dxa"/>
              <w:bottom w:w="20" w:type="dxa"/>
              <w:right w:w="0" w:type="dxa"/>
            </w:tcMar>
            <w:vAlign w:val="bottom"/>
            <w:hideMark/>
          </w:tcPr>
          <w:p w14:paraId="77F80B3E" w14:textId="77777777" w:rsidR="00DD4AA3" w:rsidRDefault="00DD4AA3" w:rsidP="00901106">
            <w:pPr>
              <w:rPr>
                <w:rFonts w:eastAsia="Times New Roman"/>
                <w:sz w:val="20"/>
                <w:szCs w:val="20"/>
              </w:rPr>
            </w:pPr>
            <w:r>
              <w:rPr>
                <w:rFonts w:eastAsia="Times New Roman"/>
                <w:sz w:val="20"/>
                <w:szCs w:val="20"/>
              </w:rPr>
              <w:t> </w:t>
            </w:r>
          </w:p>
        </w:tc>
      </w:tr>
      <w:tr w:rsidR="00DD4AA3" w14:paraId="67484A5F" w14:textId="77777777" w:rsidTr="00DD4AA3">
        <w:trPr>
          <w:divId w:val="452866394"/>
        </w:trPr>
        <w:tc>
          <w:tcPr>
            <w:tcW w:w="0" w:type="auto"/>
            <w:vAlign w:val="bottom"/>
            <w:hideMark/>
          </w:tcPr>
          <w:p w14:paraId="47C41A40" w14:textId="77777777" w:rsidR="00DD4AA3" w:rsidRDefault="00DD4AA3" w:rsidP="00901106">
            <w:pPr>
              <w:jc w:val="center"/>
              <w:rPr>
                <w:rFonts w:eastAsia="Times New Roman"/>
                <w:sz w:val="20"/>
                <w:szCs w:val="20"/>
              </w:rPr>
            </w:pPr>
            <w:r>
              <w:rPr>
                <w:rFonts w:eastAsia="Times New Roman"/>
                <w:sz w:val="20"/>
                <w:szCs w:val="20"/>
              </w:rPr>
              <w:t> </w:t>
            </w:r>
          </w:p>
        </w:tc>
        <w:tc>
          <w:tcPr>
            <w:tcW w:w="0" w:type="auto"/>
            <w:tcMar>
              <w:top w:w="0" w:type="dxa"/>
              <w:left w:w="0" w:type="dxa"/>
              <w:bottom w:w="20" w:type="dxa"/>
              <w:right w:w="0" w:type="dxa"/>
            </w:tcMar>
            <w:vAlign w:val="bottom"/>
            <w:hideMark/>
          </w:tcPr>
          <w:p w14:paraId="492FEF4E"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tcBorders>
              <w:bottom w:val="single" w:sz="8" w:space="0" w:color="000000"/>
            </w:tcBorders>
            <w:vAlign w:val="bottom"/>
            <w:hideMark/>
          </w:tcPr>
          <w:p w14:paraId="4EFC5CF3" w14:textId="77777777" w:rsidR="00DD4AA3" w:rsidRDefault="00DD4AA3" w:rsidP="00901106">
            <w:pPr>
              <w:pStyle w:val="NormalWeb"/>
              <w:spacing w:before="0" w:beforeAutospacing="0" w:after="0" w:afterAutospacing="0"/>
              <w:jc w:val="center"/>
              <w:rPr>
                <w:sz w:val="20"/>
                <w:szCs w:val="20"/>
              </w:rPr>
            </w:pPr>
            <w:r>
              <w:rPr>
                <w:b/>
                <w:bCs/>
                <w:sz w:val="20"/>
                <w:szCs w:val="20"/>
              </w:rPr>
              <w:t>Net</w:t>
            </w:r>
          </w:p>
          <w:p w14:paraId="4286B968" w14:textId="77777777" w:rsidR="00DD4AA3" w:rsidRDefault="00DD4AA3" w:rsidP="00901106">
            <w:pPr>
              <w:pStyle w:val="NormalWeb"/>
              <w:spacing w:before="0" w:beforeAutospacing="0" w:after="0" w:afterAutospacing="0"/>
              <w:jc w:val="center"/>
              <w:rPr>
                <w:sz w:val="20"/>
                <w:szCs w:val="20"/>
              </w:rPr>
            </w:pPr>
            <w:r>
              <w:rPr>
                <w:b/>
                <w:bCs/>
                <w:sz w:val="20"/>
                <w:szCs w:val="20"/>
              </w:rPr>
              <w:t>Income</w:t>
            </w:r>
          </w:p>
        </w:tc>
        <w:tc>
          <w:tcPr>
            <w:tcW w:w="0" w:type="auto"/>
            <w:tcMar>
              <w:top w:w="0" w:type="dxa"/>
              <w:left w:w="0" w:type="dxa"/>
              <w:bottom w:w="20" w:type="dxa"/>
              <w:right w:w="0" w:type="dxa"/>
            </w:tcMar>
            <w:vAlign w:val="bottom"/>
            <w:hideMark/>
          </w:tcPr>
          <w:p w14:paraId="4583B089" w14:textId="77777777" w:rsidR="00DD4AA3" w:rsidRDefault="00DD4AA3" w:rsidP="00901106">
            <w:pPr>
              <w:rPr>
                <w:rFonts w:eastAsia="Times New Roman"/>
                <w:sz w:val="20"/>
                <w:szCs w:val="20"/>
              </w:rPr>
            </w:pPr>
            <w:r>
              <w:rPr>
                <w:rFonts w:eastAsia="Times New Roman"/>
                <w:sz w:val="20"/>
                <w:szCs w:val="20"/>
              </w:rPr>
              <w:t> </w:t>
            </w:r>
          </w:p>
        </w:tc>
        <w:tc>
          <w:tcPr>
            <w:tcW w:w="0" w:type="auto"/>
            <w:tcMar>
              <w:top w:w="0" w:type="dxa"/>
              <w:left w:w="0" w:type="dxa"/>
              <w:bottom w:w="20" w:type="dxa"/>
              <w:right w:w="0" w:type="dxa"/>
            </w:tcMar>
            <w:vAlign w:val="bottom"/>
            <w:hideMark/>
          </w:tcPr>
          <w:p w14:paraId="681844DE"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tcBorders>
              <w:bottom w:val="single" w:sz="8" w:space="0" w:color="000000"/>
            </w:tcBorders>
            <w:vAlign w:val="bottom"/>
            <w:hideMark/>
          </w:tcPr>
          <w:p w14:paraId="0616F555" w14:textId="77777777" w:rsidR="00DD4AA3" w:rsidRDefault="00DD4AA3" w:rsidP="00901106">
            <w:pPr>
              <w:pStyle w:val="NormalWeb"/>
              <w:spacing w:before="0" w:beforeAutospacing="0" w:after="0" w:afterAutospacing="0"/>
              <w:jc w:val="center"/>
              <w:rPr>
                <w:sz w:val="20"/>
                <w:szCs w:val="20"/>
              </w:rPr>
            </w:pPr>
            <w:r>
              <w:rPr>
                <w:b/>
                <w:bCs/>
                <w:sz w:val="20"/>
                <w:szCs w:val="20"/>
              </w:rPr>
              <w:t>Diluted</w:t>
            </w:r>
          </w:p>
          <w:p w14:paraId="39CE7AF2" w14:textId="77777777" w:rsidR="00DD4AA3" w:rsidRDefault="00DD4AA3" w:rsidP="00901106">
            <w:pPr>
              <w:pStyle w:val="NormalWeb"/>
              <w:spacing w:before="0" w:beforeAutospacing="0" w:after="0" w:afterAutospacing="0"/>
              <w:jc w:val="center"/>
              <w:rPr>
                <w:sz w:val="20"/>
                <w:szCs w:val="20"/>
              </w:rPr>
            </w:pPr>
            <w:r>
              <w:rPr>
                <w:b/>
                <w:bCs/>
                <w:sz w:val="20"/>
                <w:szCs w:val="20"/>
              </w:rPr>
              <w:t>EPS</w:t>
            </w:r>
          </w:p>
        </w:tc>
        <w:tc>
          <w:tcPr>
            <w:tcW w:w="0" w:type="auto"/>
            <w:tcMar>
              <w:top w:w="0" w:type="dxa"/>
              <w:left w:w="0" w:type="dxa"/>
              <w:bottom w:w="20" w:type="dxa"/>
              <w:right w:w="0" w:type="dxa"/>
            </w:tcMar>
            <w:vAlign w:val="bottom"/>
            <w:hideMark/>
          </w:tcPr>
          <w:p w14:paraId="414F712D" w14:textId="77777777" w:rsidR="00DD4AA3" w:rsidRDefault="00DD4AA3" w:rsidP="00901106">
            <w:pPr>
              <w:rPr>
                <w:rFonts w:eastAsia="Times New Roman"/>
                <w:sz w:val="20"/>
                <w:szCs w:val="20"/>
              </w:rPr>
            </w:pPr>
            <w:r>
              <w:rPr>
                <w:rFonts w:eastAsia="Times New Roman"/>
                <w:sz w:val="20"/>
                <w:szCs w:val="20"/>
              </w:rPr>
              <w:t> </w:t>
            </w:r>
          </w:p>
        </w:tc>
        <w:tc>
          <w:tcPr>
            <w:tcW w:w="0" w:type="auto"/>
            <w:tcMar>
              <w:top w:w="0" w:type="dxa"/>
              <w:left w:w="0" w:type="dxa"/>
              <w:bottom w:w="20" w:type="dxa"/>
              <w:right w:w="0" w:type="dxa"/>
            </w:tcMar>
            <w:vAlign w:val="bottom"/>
            <w:hideMark/>
          </w:tcPr>
          <w:p w14:paraId="1FB5AE55"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gridSpan w:val="2"/>
            <w:tcBorders>
              <w:bottom w:val="single" w:sz="8" w:space="0" w:color="000000"/>
            </w:tcBorders>
            <w:vAlign w:val="bottom"/>
            <w:hideMark/>
          </w:tcPr>
          <w:p w14:paraId="17EDA456" w14:textId="77777777" w:rsidR="00DD4AA3" w:rsidRDefault="00DD4AA3" w:rsidP="00901106">
            <w:pPr>
              <w:jc w:val="center"/>
              <w:rPr>
                <w:rFonts w:eastAsia="Times New Roman"/>
                <w:b/>
                <w:bCs/>
                <w:sz w:val="20"/>
                <w:szCs w:val="20"/>
              </w:rPr>
            </w:pPr>
            <w:r>
              <w:rPr>
                <w:rFonts w:eastAsia="Times New Roman"/>
                <w:b/>
                <w:bCs/>
                <w:sz w:val="20"/>
                <w:szCs w:val="20"/>
              </w:rPr>
              <w:t>Net</w:t>
            </w:r>
            <w:r>
              <w:rPr>
                <w:rFonts w:eastAsia="Times New Roman"/>
                <w:b/>
                <w:bCs/>
                <w:sz w:val="20"/>
                <w:szCs w:val="20"/>
              </w:rPr>
              <w:br/>
              <w:t>Income</w:t>
            </w:r>
          </w:p>
        </w:tc>
        <w:tc>
          <w:tcPr>
            <w:tcW w:w="0" w:type="auto"/>
            <w:tcMar>
              <w:top w:w="0" w:type="dxa"/>
              <w:left w:w="0" w:type="dxa"/>
              <w:bottom w:w="20" w:type="dxa"/>
              <w:right w:w="0" w:type="dxa"/>
            </w:tcMar>
            <w:vAlign w:val="bottom"/>
            <w:hideMark/>
          </w:tcPr>
          <w:p w14:paraId="12C6263A"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Mar>
              <w:top w:w="0" w:type="dxa"/>
              <w:left w:w="0" w:type="dxa"/>
              <w:bottom w:w="20" w:type="dxa"/>
              <w:right w:w="0" w:type="dxa"/>
            </w:tcMar>
            <w:vAlign w:val="bottom"/>
            <w:hideMark/>
          </w:tcPr>
          <w:p w14:paraId="56B52E46"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tcBorders>
              <w:bottom w:val="single" w:sz="8" w:space="0" w:color="000000"/>
            </w:tcBorders>
            <w:vAlign w:val="bottom"/>
            <w:hideMark/>
          </w:tcPr>
          <w:p w14:paraId="7FBD1DE6" w14:textId="77777777" w:rsidR="00DD4AA3" w:rsidRDefault="00DD4AA3" w:rsidP="00901106">
            <w:pPr>
              <w:pStyle w:val="NormalWeb"/>
              <w:spacing w:before="0" w:beforeAutospacing="0" w:after="0" w:afterAutospacing="0"/>
              <w:jc w:val="center"/>
              <w:rPr>
                <w:sz w:val="20"/>
                <w:szCs w:val="20"/>
              </w:rPr>
            </w:pPr>
            <w:r>
              <w:rPr>
                <w:b/>
                <w:bCs/>
                <w:sz w:val="20"/>
                <w:szCs w:val="20"/>
              </w:rPr>
              <w:t>Diluted</w:t>
            </w:r>
          </w:p>
          <w:p w14:paraId="15310508" w14:textId="77777777" w:rsidR="00DD4AA3" w:rsidRDefault="00DD4AA3" w:rsidP="00901106">
            <w:pPr>
              <w:pStyle w:val="NormalWeb"/>
              <w:spacing w:before="0" w:beforeAutospacing="0" w:after="0" w:afterAutospacing="0"/>
              <w:jc w:val="center"/>
              <w:rPr>
                <w:sz w:val="20"/>
                <w:szCs w:val="20"/>
              </w:rPr>
            </w:pPr>
            <w:r>
              <w:rPr>
                <w:b/>
                <w:bCs/>
                <w:sz w:val="20"/>
                <w:szCs w:val="20"/>
              </w:rPr>
              <w:t xml:space="preserve">EPS </w:t>
            </w:r>
          </w:p>
        </w:tc>
        <w:tc>
          <w:tcPr>
            <w:tcW w:w="0" w:type="auto"/>
            <w:tcMar>
              <w:top w:w="0" w:type="dxa"/>
              <w:left w:w="0" w:type="dxa"/>
              <w:bottom w:w="20" w:type="dxa"/>
              <w:right w:w="0" w:type="dxa"/>
            </w:tcMar>
            <w:vAlign w:val="bottom"/>
            <w:hideMark/>
          </w:tcPr>
          <w:p w14:paraId="149ABCC8" w14:textId="77777777" w:rsidR="00DD4AA3" w:rsidRDefault="00DD4AA3" w:rsidP="00901106">
            <w:pPr>
              <w:rPr>
                <w:rFonts w:eastAsia="Times New Roman"/>
                <w:sz w:val="20"/>
                <w:szCs w:val="20"/>
              </w:rPr>
            </w:pPr>
            <w:r>
              <w:rPr>
                <w:rFonts w:eastAsia="Times New Roman"/>
                <w:sz w:val="20"/>
                <w:szCs w:val="20"/>
              </w:rPr>
              <w:t> </w:t>
            </w:r>
          </w:p>
        </w:tc>
        <w:tc>
          <w:tcPr>
            <w:tcW w:w="0" w:type="auto"/>
            <w:tcMar>
              <w:top w:w="0" w:type="dxa"/>
              <w:left w:w="0" w:type="dxa"/>
              <w:bottom w:w="20" w:type="dxa"/>
              <w:right w:w="0" w:type="dxa"/>
            </w:tcMar>
            <w:vAlign w:val="bottom"/>
            <w:hideMark/>
          </w:tcPr>
          <w:p w14:paraId="0F48F2F7"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gridSpan w:val="2"/>
            <w:tcBorders>
              <w:bottom w:val="single" w:sz="8" w:space="0" w:color="000000"/>
            </w:tcBorders>
            <w:vAlign w:val="bottom"/>
            <w:hideMark/>
          </w:tcPr>
          <w:p w14:paraId="7C9DAAF2" w14:textId="77777777" w:rsidR="00DD4AA3" w:rsidRDefault="00DD4AA3" w:rsidP="00901106">
            <w:pPr>
              <w:jc w:val="center"/>
              <w:rPr>
                <w:rFonts w:eastAsia="Times New Roman"/>
                <w:b/>
                <w:bCs/>
                <w:sz w:val="20"/>
                <w:szCs w:val="20"/>
              </w:rPr>
            </w:pPr>
            <w:r>
              <w:rPr>
                <w:rFonts w:eastAsia="Times New Roman"/>
                <w:b/>
                <w:bCs/>
                <w:sz w:val="20"/>
                <w:szCs w:val="20"/>
              </w:rPr>
              <w:t>Net</w:t>
            </w:r>
            <w:r>
              <w:rPr>
                <w:rFonts w:eastAsia="Times New Roman"/>
                <w:b/>
                <w:bCs/>
                <w:sz w:val="20"/>
                <w:szCs w:val="20"/>
              </w:rPr>
              <w:br/>
              <w:t>Income</w:t>
            </w:r>
          </w:p>
        </w:tc>
        <w:tc>
          <w:tcPr>
            <w:tcW w:w="0" w:type="auto"/>
            <w:tcMar>
              <w:top w:w="0" w:type="dxa"/>
              <w:left w:w="0" w:type="dxa"/>
              <w:bottom w:w="20" w:type="dxa"/>
              <w:right w:w="0" w:type="dxa"/>
            </w:tcMar>
            <w:vAlign w:val="bottom"/>
            <w:hideMark/>
          </w:tcPr>
          <w:p w14:paraId="47B3EF1D"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Mar>
              <w:top w:w="0" w:type="dxa"/>
              <w:left w:w="0" w:type="dxa"/>
              <w:bottom w:w="20" w:type="dxa"/>
              <w:right w:w="0" w:type="dxa"/>
            </w:tcMar>
            <w:vAlign w:val="bottom"/>
            <w:hideMark/>
          </w:tcPr>
          <w:p w14:paraId="5CE90646"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tcBorders>
              <w:bottom w:val="single" w:sz="8" w:space="0" w:color="000000"/>
            </w:tcBorders>
            <w:vAlign w:val="bottom"/>
            <w:hideMark/>
          </w:tcPr>
          <w:p w14:paraId="72A283FE" w14:textId="77777777" w:rsidR="00DD4AA3" w:rsidRDefault="00DD4AA3" w:rsidP="00901106">
            <w:pPr>
              <w:pStyle w:val="NormalWeb"/>
              <w:spacing w:before="0" w:beforeAutospacing="0" w:after="0" w:afterAutospacing="0"/>
              <w:jc w:val="center"/>
              <w:rPr>
                <w:sz w:val="20"/>
                <w:szCs w:val="20"/>
              </w:rPr>
            </w:pPr>
            <w:r>
              <w:rPr>
                <w:b/>
                <w:bCs/>
                <w:sz w:val="20"/>
                <w:szCs w:val="20"/>
              </w:rPr>
              <w:t>Diluted</w:t>
            </w:r>
          </w:p>
          <w:p w14:paraId="5FAE9BEF" w14:textId="77777777" w:rsidR="00DD4AA3" w:rsidRDefault="00DD4AA3" w:rsidP="00901106">
            <w:pPr>
              <w:pStyle w:val="NormalWeb"/>
              <w:spacing w:before="0" w:beforeAutospacing="0" w:after="0" w:afterAutospacing="0"/>
              <w:jc w:val="center"/>
              <w:rPr>
                <w:sz w:val="20"/>
                <w:szCs w:val="20"/>
              </w:rPr>
            </w:pPr>
            <w:r>
              <w:rPr>
                <w:b/>
                <w:bCs/>
                <w:sz w:val="20"/>
                <w:szCs w:val="20"/>
              </w:rPr>
              <w:t>EPS</w:t>
            </w:r>
          </w:p>
        </w:tc>
        <w:tc>
          <w:tcPr>
            <w:tcW w:w="0" w:type="auto"/>
            <w:tcMar>
              <w:top w:w="0" w:type="dxa"/>
              <w:left w:w="0" w:type="dxa"/>
              <w:bottom w:w="20" w:type="dxa"/>
              <w:right w:w="0" w:type="dxa"/>
            </w:tcMar>
            <w:vAlign w:val="bottom"/>
            <w:hideMark/>
          </w:tcPr>
          <w:p w14:paraId="48A118FC" w14:textId="77777777" w:rsidR="00DD4AA3" w:rsidRDefault="00DD4AA3" w:rsidP="00901106">
            <w:pPr>
              <w:rPr>
                <w:rFonts w:eastAsia="Times New Roman"/>
                <w:sz w:val="20"/>
                <w:szCs w:val="20"/>
              </w:rPr>
            </w:pPr>
            <w:r>
              <w:rPr>
                <w:rFonts w:eastAsia="Times New Roman"/>
                <w:sz w:val="20"/>
                <w:szCs w:val="20"/>
              </w:rPr>
              <w:t> </w:t>
            </w:r>
          </w:p>
        </w:tc>
      </w:tr>
      <w:tr w:rsidR="00DD4AA3" w14:paraId="632DC660" w14:textId="77777777" w:rsidTr="00DD4AA3">
        <w:trPr>
          <w:divId w:val="452866394"/>
        </w:trPr>
        <w:tc>
          <w:tcPr>
            <w:tcW w:w="0" w:type="auto"/>
            <w:vAlign w:val="bottom"/>
            <w:hideMark/>
          </w:tcPr>
          <w:p w14:paraId="5B59FBA5"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2617E0AE"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vAlign w:val="bottom"/>
            <w:hideMark/>
          </w:tcPr>
          <w:p w14:paraId="7D1330B9" w14:textId="77777777" w:rsidR="00DD4AA3" w:rsidRDefault="00DD4AA3" w:rsidP="00901106">
            <w:pPr>
              <w:jc w:val="right"/>
              <w:rPr>
                <w:rFonts w:eastAsia="Times New Roman"/>
                <w:sz w:val="20"/>
                <w:szCs w:val="20"/>
              </w:rPr>
            </w:pPr>
            <w:r>
              <w:rPr>
                <w:rFonts w:eastAsia="Times New Roman"/>
                <w:sz w:val="20"/>
                <w:szCs w:val="20"/>
              </w:rPr>
              <w:t> </w:t>
            </w:r>
          </w:p>
        </w:tc>
        <w:tc>
          <w:tcPr>
            <w:tcW w:w="0" w:type="auto"/>
            <w:vAlign w:val="bottom"/>
            <w:hideMark/>
          </w:tcPr>
          <w:p w14:paraId="64412E47"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33994A69"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vAlign w:val="bottom"/>
            <w:hideMark/>
          </w:tcPr>
          <w:p w14:paraId="1AC87836" w14:textId="77777777" w:rsidR="00DD4AA3" w:rsidRDefault="00DD4AA3" w:rsidP="00901106">
            <w:pPr>
              <w:jc w:val="right"/>
              <w:rPr>
                <w:rFonts w:eastAsia="Times New Roman"/>
                <w:sz w:val="20"/>
                <w:szCs w:val="20"/>
              </w:rPr>
            </w:pPr>
            <w:r>
              <w:rPr>
                <w:rFonts w:eastAsia="Times New Roman"/>
                <w:sz w:val="20"/>
                <w:szCs w:val="20"/>
              </w:rPr>
              <w:t> </w:t>
            </w:r>
          </w:p>
        </w:tc>
        <w:tc>
          <w:tcPr>
            <w:tcW w:w="0" w:type="auto"/>
            <w:vAlign w:val="bottom"/>
            <w:hideMark/>
          </w:tcPr>
          <w:p w14:paraId="17B86FD5"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19A70B68"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vAlign w:val="bottom"/>
            <w:hideMark/>
          </w:tcPr>
          <w:p w14:paraId="386D6422" w14:textId="77777777" w:rsidR="00DD4AA3" w:rsidRDefault="00DD4AA3" w:rsidP="00901106">
            <w:pPr>
              <w:jc w:val="right"/>
              <w:rPr>
                <w:rFonts w:eastAsia="Times New Roman"/>
                <w:sz w:val="20"/>
                <w:szCs w:val="20"/>
              </w:rPr>
            </w:pPr>
            <w:r>
              <w:rPr>
                <w:rFonts w:eastAsia="Times New Roman"/>
                <w:sz w:val="20"/>
                <w:szCs w:val="20"/>
              </w:rPr>
              <w:t> </w:t>
            </w:r>
          </w:p>
        </w:tc>
        <w:tc>
          <w:tcPr>
            <w:tcW w:w="0" w:type="auto"/>
            <w:vAlign w:val="bottom"/>
            <w:hideMark/>
          </w:tcPr>
          <w:p w14:paraId="57A72D8A"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438AE205"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vAlign w:val="bottom"/>
            <w:hideMark/>
          </w:tcPr>
          <w:p w14:paraId="420DC052" w14:textId="77777777" w:rsidR="00DD4AA3" w:rsidRDefault="00DD4AA3" w:rsidP="00901106">
            <w:pPr>
              <w:jc w:val="right"/>
              <w:rPr>
                <w:rFonts w:eastAsia="Times New Roman"/>
                <w:sz w:val="20"/>
                <w:szCs w:val="20"/>
              </w:rPr>
            </w:pPr>
            <w:r>
              <w:rPr>
                <w:rFonts w:eastAsia="Times New Roman"/>
                <w:sz w:val="20"/>
                <w:szCs w:val="20"/>
              </w:rPr>
              <w:t> </w:t>
            </w:r>
          </w:p>
        </w:tc>
        <w:tc>
          <w:tcPr>
            <w:tcW w:w="0" w:type="auto"/>
            <w:vAlign w:val="bottom"/>
            <w:hideMark/>
          </w:tcPr>
          <w:p w14:paraId="2497CFD9"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6F0D8B4D"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vAlign w:val="bottom"/>
            <w:hideMark/>
          </w:tcPr>
          <w:p w14:paraId="75A5F025" w14:textId="77777777" w:rsidR="00DD4AA3" w:rsidRDefault="00DD4AA3" w:rsidP="00901106">
            <w:pPr>
              <w:jc w:val="right"/>
              <w:rPr>
                <w:rFonts w:eastAsia="Times New Roman"/>
                <w:sz w:val="20"/>
                <w:szCs w:val="20"/>
              </w:rPr>
            </w:pPr>
            <w:r>
              <w:rPr>
                <w:rFonts w:eastAsia="Times New Roman"/>
                <w:sz w:val="20"/>
                <w:szCs w:val="20"/>
              </w:rPr>
              <w:t> </w:t>
            </w:r>
          </w:p>
        </w:tc>
        <w:tc>
          <w:tcPr>
            <w:tcW w:w="0" w:type="auto"/>
            <w:vAlign w:val="bottom"/>
            <w:hideMark/>
          </w:tcPr>
          <w:p w14:paraId="79FAC049"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23AFB2AC"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vAlign w:val="bottom"/>
            <w:hideMark/>
          </w:tcPr>
          <w:p w14:paraId="26663798" w14:textId="77777777" w:rsidR="00DD4AA3" w:rsidRDefault="00DD4AA3" w:rsidP="00901106">
            <w:pPr>
              <w:jc w:val="right"/>
              <w:rPr>
                <w:rFonts w:eastAsia="Times New Roman"/>
                <w:sz w:val="20"/>
                <w:szCs w:val="20"/>
              </w:rPr>
            </w:pPr>
            <w:r>
              <w:rPr>
                <w:rFonts w:eastAsia="Times New Roman"/>
                <w:sz w:val="20"/>
                <w:szCs w:val="20"/>
              </w:rPr>
              <w:t> </w:t>
            </w:r>
          </w:p>
        </w:tc>
        <w:tc>
          <w:tcPr>
            <w:tcW w:w="0" w:type="auto"/>
            <w:vAlign w:val="bottom"/>
            <w:hideMark/>
          </w:tcPr>
          <w:p w14:paraId="3A6F8428" w14:textId="77777777" w:rsidR="00DD4AA3" w:rsidRDefault="00DD4AA3" w:rsidP="00901106">
            <w:pPr>
              <w:rPr>
                <w:rFonts w:eastAsia="Times New Roman"/>
                <w:sz w:val="20"/>
                <w:szCs w:val="20"/>
              </w:rPr>
            </w:pPr>
            <w:r>
              <w:rPr>
                <w:rFonts w:eastAsia="Times New Roman"/>
                <w:sz w:val="20"/>
                <w:szCs w:val="20"/>
              </w:rPr>
              <w:t> </w:t>
            </w:r>
          </w:p>
        </w:tc>
      </w:tr>
      <w:tr w:rsidR="00DD4AA3" w14:paraId="7F781ADF" w14:textId="77777777" w:rsidTr="00DD4AA3">
        <w:trPr>
          <w:divId w:val="452866394"/>
        </w:trPr>
        <w:tc>
          <w:tcPr>
            <w:tcW w:w="1600" w:type="pct"/>
            <w:shd w:val="clear" w:color="auto" w:fill="CCEEFF"/>
            <w:vAlign w:val="bottom"/>
            <w:hideMark/>
          </w:tcPr>
          <w:p w14:paraId="6E203487" w14:textId="77777777" w:rsidR="00DD4AA3" w:rsidRDefault="00DD4AA3" w:rsidP="00901106">
            <w:pPr>
              <w:rPr>
                <w:rFonts w:eastAsia="Times New Roman"/>
                <w:sz w:val="20"/>
                <w:szCs w:val="20"/>
              </w:rPr>
            </w:pPr>
            <w:r>
              <w:rPr>
                <w:rFonts w:eastAsia="Times New Roman"/>
                <w:sz w:val="20"/>
                <w:szCs w:val="20"/>
              </w:rPr>
              <w:lastRenderedPageBreak/>
              <w:t>Net Income</w:t>
            </w:r>
          </w:p>
        </w:tc>
        <w:tc>
          <w:tcPr>
            <w:tcW w:w="100" w:type="pct"/>
            <w:shd w:val="clear" w:color="auto" w:fill="CCEEFF"/>
            <w:vAlign w:val="bottom"/>
            <w:hideMark/>
          </w:tcPr>
          <w:p w14:paraId="648C0F35" w14:textId="77777777" w:rsidR="00DD4AA3" w:rsidRDefault="00DD4AA3" w:rsidP="00901106">
            <w:pPr>
              <w:rPr>
                <w:rFonts w:eastAsia="Times New Roman"/>
                <w:sz w:val="20"/>
                <w:szCs w:val="20"/>
              </w:rPr>
            </w:pPr>
            <w:r>
              <w:rPr>
                <w:rFonts w:eastAsia="Times New Roman"/>
                <w:sz w:val="20"/>
                <w:szCs w:val="20"/>
              </w:rPr>
              <w:t> </w:t>
            </w:r>
          </w:p>
        </w:tc>
        <w:tc>
          <w:tcPr>
            <w:tcW w:w="50" w:type="pct"/>
            <w:shd w:val="clear" w:color="auto" w:fill="CCEEFF"/>
            <w:vAlign w:val="bottom"/>
            <w:hideMark/>
          </w:tcPr>
          <w:p w14:paraId="6C30614F" w14:textId="77777777" w:rsidR="00DD4AA3" w:rsidRDefault="00DD4AA3" w:rsidP="00901106">
            <w:pPr>
              <w:rPr>
                <w:rFonts w:eastAsia="Times New Roman"/>
                <w:sz w:val="20"/>
                <w:szCs w:val="20"/>
              </w:rPr>
            </w:pPr>
            <w:r>
              <w:rPr>
                <w:rFonts w:eastAsia="Times New Roman"/>
                <w:sz w:val="20"/>
                <w:szCs w:val="20"/>
              </w:rPr>
              <w:t>$</w:t>
            </w:r>
          </w:p>
        </w:tc>
        <w:tc>
          <w:tcPr>
            <w:tcW w:w="350" w:type="pct"/>
            <w:shd w:val="clear" w:color="auto" w:fill="CCEEFF"/>
            <w:vAlign w:val="bottom"/>
            <w:hideMark/>
          </w:tcPr>
          <w:p w14:paraId="1711F39C" w14:textId="77777777" w:rsidR="00DD4AA3" w:rsidRDefault="00DD4AA3" w:rsidP="00901106">
            <w:pPr>
              <w:jc w:val="right"/>
              <w:rPr>
                <w:rFonts w:eastAsia="Times New Roman"/>
                <w:sz w:val="20"/>
                <w:szCs w:val="20"/>
              </w:rPr>
            </w:pPr>
            <w:r>
              <w:rPr>
                <w:rFonts w:eastAsia="Times New Roman"/>
                <w:sz w:val="20"/>
                <w:szCs w:val="20"/>
              </w:rPr>
              <w:t>15,201</w:t>
            </w:r>
          </w:p>
        </w:tc>
        <w:tc>
          <w:tcPr>
            <w:tcW w:w="50" w:type="pct"/>
            <w:shd w:val="clear" w:color="auto" w:fill="CCEEFF"/>
            <w:vAlign w:val="bottom"/>
            <w:hideMark/>
          </w:tcPr>
          <w:p w14:paraId="26BB6E55" w14:textId="77777777" w:rsidR="00DD4AA3" w:rsidRDefault="00DD4AA3" w:rsidP="00901106">
            <w:pPr>
              <w:rPr>
                <w:rFonts w:eastAsia="Times New Roman"/>
                <w:sz w:val="20"/>
                <w:szCs w:val="20"/>
              </w:rPr>
            </w:pPr>
            <w:r>
              <w:rPr>
                <w:rFonts w:eastAsia="Times New Roman"/>
                <w:sz w:val="20"/>
                <w:szCs w:val="20"/>
              </w:rPr>
              <w:t> </w:t>
            </w:r>
          </w:p>
        </w:tc>
        <w:tc>
          <w:tcPr>
            <w:tcW w:w="100" w:type="pct"/>
            <w:shd w:val="clear" w:color="auto" w:fill="CCEEFF"/>
            <w:vAlign w:val="bottom"/>
            <w:hideMark/>
          </w:tcPr>
          <w:p w14:paraId="7F84715E" w14:textId="77777777" w:rsidR="00DD4AA3" w:rsidRDefault="00DD4AA3" w:rsidP="00901106">
            <w:pPr>
              <w:rPr>
                <w:rFonts w:eastAsia="Times New Roman"/>
                <w:sz w:val="20"/>
                <w:szCs w:val="20"/>
              </w:rPr>
            </w:pPr>
            <w:r>
              <w:rPr>
                <w:rFonts w:eastAsia="Times New Roman"/>
                <w:sz w:val="20"/>
                <w:szCs w:val="20"/>
              </w:rPr>
              <w:t> </w:t>
            </w:r>
          </w:p>
        </w:tc>
        <w:tc>
          <w:tcPr>
            <w:tcW w:w="50" w:type="pct"/>
            <w:shd w:val="clear" w:color="auto" w:fill="CCEEFF"/>
            <w:vAlign w:val="bottom"/>
            <w:hideMark/>
          </w:tcPr>
          <w:p w14:paraId="16FE0FB9" w14:textId="77777777" w:rsidR="00DD4AA3" w:rsidRDefault="00DD4AA3" w:rsidP="00901106">
            <w:pPr>
              <w:rPr>
                <w:rFonts w:eastAsia="Times New Roman"/>
                <w:sz w:val="20"/>
                <w:szCs w:val="20"/>
              </w:rPr>
            </w:pPr>
            <w:r>
              <w:rPr>
                <w:rFonts w:eastAsia="Times New Roman"/>
                <w:sz w:val="20"/>
                <w:szCs w:val="20"/>
              </w:rPr>
              <w:t>$</w:t>
            </w:r>
          </w:p>
        </w:tc>
        <w:tc>
          <w:tcPr>
            <w:tcW w:w="350" w:type="pct"/>
            <w:shd w:val="clear" w:color="auto" w:fill="CCEEFF"/>
            <w:vAlign w:val="bottom"/>
            <w:hideMark/>
          </w:tcPr>
          <w:p w14:paraId="2BADE754" w14:textId="77777777" w:rsidR="00DD4AA3" w:rsidRDefault="00DD4AA3" w:rsidP="00901106">
            <w:pPr>
              <w:jc w:val="right"/>
              <w:rPr>
                <w:rFonts w:eastAsia="Times New Roman"/>
                <w:sz w:val="20"/>
                <w:szCs w:val="20"/>
              </w:rPr>
            </w:pPr>
            <w:r>
              <w:rPr>
                <w:rFonts w:eastAsia="Times New Roman"/>
                <w:sz w:val="20"/>
                <w:szCs w:val="20"/>
              </w:rPr>
              <w:t>0.16</w:t>
            </w:r>
          </w:p>
        </w:tc>
        <w:tc>
          <w:tcPr>
            <w:tcW w:w="150" w:type="pct"/>
            <w:shd w:val="clear" w:color="auto" w:fill="CCEEFF"/>
            <w:vAlign w:val="bottom"/>
            <w:hideMark/>
          </w:tcPr>
          <w:p w14:paraId="4990410E" w14:textId="77777777" w:rsidR="00DD4AA3" w:rsidRDefault="00DD4AA3" w:rsidP="00901106">
            <w:pPr>
              <w:rPr>
                <w:rFonts w:eastAsia="Times New Roman"/>
                <w:sz w:val="20"/>
                <w:szCs w:val="20"/>
              </w:rPr>
            </w:pPr>
            <w:r>
              <w:rPr>
                <w:rFonts w:eastAsia="Times New Roman"/>
                <w:sz w:val="20"/>
                <w:szCs w:val="20"/>
              </w:rPr>
              <w:t> </w:t>
            </w:r>
          </w:p>
        </w:tc>
        <w:tc>
          <w:tcPr>
            <w:tcW w:w="100" w:type="pct"/>
            <w:shd w:val="clear" w:color="auto" w:fill="CCEEFF"/>
            <w:vAlign w:val="bottom"/>
            <w:hideMark/>
          </w:tcPr>
          <w:p w14:paraId="3E1C9120" w14:textId="77777777" w:rsidR="00DD4AA3" w:rsidRDefault="00DD4AA3" w:rsidP="00901106">
            <w:pPr>
              <w:rPr>
                <w:rFonts w:eastAsia="Times New Roman"/>
                <w:sz w:val="20"/>
                <w:szCs w:val="20"/>
              </w:rPr>
            </w:pPr>
            <w:r>
              <w:rPr>
                <w:rFonts w:eastAsia="Times New Roman"/>
                <w:sz w:val="20"/>
                <w:szCs w:val="20"/>
              </w:rPr>
              <w:t> </w:t>
            </w:r>
          </w:p>
        </w:tc>
        <w:tc>
          <w:tcPr>
            <w:tcW w:w="50" w:type="pct"/>
            <w:shd w:val="clear" w:color="auto" w:fill="CCEEFF"/>
            <w:vAlign w:val="bottom"/>
            <w:hideMark/>
          </w:tcPr>
          <w:p w14:paraId="68F846B3" w14:textId="77777777" w:rsidR="00DD4AA3" w:rsidRDefault="00DD4AA3" w:rsidP="00901106">
            <w:pPr>
              <w:rPr>
                <w:rFonts w:eastAsia="Times New Roman"/>
                <w:sz w:val="20"/>
                <w:szCs w:val="20"/>
              </w:rPr>
            </w:pPr>
            <w:r>
              <w:rPr>
                <w:rFonts w:eastAsia="Times New Roman"/>
                <w:sz w:val="20"/>
                <w:szCs w:val="20"/>
              </w:rPr>
              <w:t>$</w:t>
            </w:r>
          </w:p>
        </w:tc>
        <w:tc>
          <w:tcPr>
            <w:tcW w:w="350" w:type="pct"/>
            <w:shd w:val="clear" w:color="auto" w:fill="CCEEFF"/>
            <w:vAlign w:val="bottom"/>
            <w:hideMark/>
          </w:tcPr>
          <w:p w14:paraId="17BD2536" w14:textId="77777777" w:rsidR="00DD4AA3" w:rsidRDefault="00DD4AA3" w:rsidP="00901106">
            <w:pPr>
              <w:jc w:val="right"/>
              <w:rPr>
                <w:rFonts w:eastAsia="Times New Roman"/>
                <w:sz w:val="20"/>
                <w:szCs w:val="20"/>
              </w:rPr>
            </w:pPr>
            <w:r>
              <w:rPr>
                <w:rFonts w:eastAsia="Times New Roman"/>
                <w:sz w:val="20"/>
                <w:szCs w:val="20"/>
              </w:rPr>
              <w:t>10,391</w:t>
            </w:r>
          </w:p>
        </w:tc>
        <w:tc>
          <w:tcPr>
            <w:tcW w:w="50" w:type="pct"/>
            <w:shd w:val="clear" w:color="auto" w:fill="CCEEFF"/>
            <w:vAlign w:val="bottom"/>
            <w:hideMark/>
          </w:tcPr>
          <w:p w14:paraId="4E493679" w14:textId="77777777" w:rsidR="00DD4AA3" w:rsidRDefault="00DD4AA3" w:rsidP="00901106">
            <w:pPr>
              <w:rPr>
                <w:rFonts w:eastAsia="Times New Roman"/>
                <w:sz w:val="20"/>
                <w:szCs w:val="20"/>
              </w:rPr>
            </w:pPr>
            <w:r>
              <w:rPr>
                <w:rFonts w:eastAsia="Times New Roman"/>
                <w:sz w:val="20"/>
                <w:szCs w:val="20"/>
              </w:rPr>
              <w:t> </w:t>
            </w:r>
          </w:p>
        </w:tc>
        <w:tc>
          <w:tcPr>
            <w:tcW w:w="100" w:type="pct"/>
            <w:shd w:val="clear" w:color="auto" w:fill="CCEEFF"/>
            <w:vAlign w:val="bottom"/>
            <w:hideMark/>
          </w:tcPr>
          <w:p w14:paraId="69BBA016" w14:textId="77777777" w:rsidR="00DD4AA3" w:rsidRDefault="00DD4AA3" w:rsidP="00901106">
            <w:pPr>
              <w:rPr>
                <w:rFonts w:eastAsia="Times New Roman"/>
                <w:sz w:val="20"/>
                <w:szCs w:val="20"/>
              </w:rPr>
            </w:pPr>
            <w:r>
              <w:rPr>
                <w:rFonts w:eastAsia="Times New Roman"/>
                <w:sz w:val="20"/>
                <w:szCs w:val="20"/>
              </w:rPr>
              <w:t> </w:t>
            </w:r>
          </w:p>
        </w:tc>
        <w:tc>
          <w:tcPr>
            <w:tcW w:w="50" w:type="pct"/>
            <w:shd w:val="clear" w:color="auto" w:fill="CCEEFF"/>
            <w:vAlign w:val="bottom"/>
            <w:hideMark/>
          </w:tcPr>
          <w:p w14:paraId="5DF96DEB" w14:textId="77777777" w:rsidR="00DD4AA3" w:rsidRDefault="00DD4AA3" w:rsidP="00901106">
            <w:pPr>
              <w:rPr>
                <w:rFonts w:eastAsia="Times New Roman"/>
                <w:sz w:val="20"/>
                <w:szCs w:val="20"/>
              </w:rPr>
            </w:pPr>
            <w:r>
              <w:rPr>
                <w:rFonts w:eastAsia="Times New Roman"/>
                <w:sz w:val="20"/>
                <w:szCs w:val="20"/>
              </w:rPr>
              <w:t>$</w:t>
            </w:r>
          </w:p>
        </w:tc>
        <w:tc>
          <w:tcPr>
            <w:tcW w:w="350" w:type="pct"/>
            <w:shd w:val="clear" w:color="auto" w:fill="CCEEFF"/>
            <w:vAlign w:val="bottom"/>
            <w:hideMark/>
          </w:tcPr>
          <w:p w14:paraId="44FAA8DD" w14:textId="77777777" w:rsidR="00DD4AA3" w:rsidRDefault="00DD4AA3" w:rsidP="00901106">
            <w:pPr>
              <w:jc w:val="right"/>
              <w:rPr>
                <w:rFonts w:eastAsia="Times New Roman"/>
                <w:sz w:val="20"/>
                <w:szCs w:val="20"/>
              </w:rPr>
            </w:pPr>
            <w:r>
              <w:rPr>
                <w:rFonts w:eastAsia="Times New Roman"/>
                <w:sz w:val="20"/>
                <w:szCs w:val="20"/>
              </w:rPr>
              <w:t>0.11</w:t>
            </w:r>
          </w:p>
        </w:tc>
        <w:tc>
          <w:tcPr>
            <w:tcW w:w="50" w:type="pct"/>
            <w:shd w:val="clear" w:color="auto" w:fill="CCEEFF"/>
            <w:vAlign w:val="bottom"/>
            <w:hideMark/>
          </w:tcPr>
          <w:p w14:paraId="5F2CED9E" w14:textId="77777777" w:rsidR="00DD4AA3" w:rsidRDefault="00DD4AA3" w:rsidP="00901106">
            <w:pPr>
              <w:rPr>
                <w:rFonts w:eastAsia="Times New Roman"/>
                <w:sz w:val="20"/>
                <w:szCs w:val="20"/>
              </w:rPr>
            </w:pPr>
            <w:r>
              <w:rPr>
                <w:rFonts w:eastAsia="Times New Roman"/>
                <w:sz w:val="20"/>
                <w:szCs w:val="20"/>
              </w:rPr>
              <w:t> </w:t>
            </w:r>
          </w:p>
        </w:tc>
        <w:tc>
          <w:tcPr>
            <w:tcW w:w="100" w:type="pct"/>
            <w:shd w:val="clear" w:color="auto" w:fill="CCEEFF"/>
            <w:vAlign w:val="bottom"/>
            <w:hideMark/>
          </w:tcPr>
          <w:p w14:paraId="59A49D3D" w14:textId="77777777" w:rsidR="00DD4AA3" w:rsidRDefault="00DD4AA3" w:rsidP="00901106">
            <w:pPr>
              <w:rPr>
                <w:rFonts w:eastAsia="Times New Roman"/>
                <w:sz w:val="20"/>
                <w:szCs w:val="20"/>
              </w:rPr>
            </w:pPr>
            <w:r>
              <w:rPr>
                <w:rFonts w:eastAsia="Times New Roman"/>
                <w:sz w:val="20"/>
                <w:szCs w:val="20"/>
              </w:rPr>
              <w:t> </w:t>
            </w:r>
          </w:p>
        </w:tc>
        <w:tc>
          <w:tcPr>
            <w:tcW w:w="50" w:type="pct"/>
            <w:shd w:val="clear" w:color="auto" w:fill="CCEEFF"/>
            <w:vAlign w:val="bottom"/>
            <w:hideMark/>
          </w:tcPr>
          <w:p w14:paraId="1B311B02" w14:textId="77777777" w:rsidR="00DD4AA3" w:rsidRDefault="00DD4AA3" w:rsidP="00901106">
            <w:pPr>
              <w:rPr>
                <w:rFonts w:eastAsia="Times New Roman"/>
                <w:sz w:val="20"/>
                <w:szCs w:val="20"/>
              </w:rPr>
            </w:pPr>
            <w:r>
              <w:rPr>
                <w:rFonts w:eastAsia="Times New Roman"/>
                <w:sz w:val="20"/>
                <w:szCs w:val="20"/>
              </w:rPr>
              <w:t>$</w:t>
            </w:r>
          </w:p>
        </w:tc>
        <w:tc>
          <w:tcPr>
            <w:tcW w:w="350" w:type="pct"/>
            <w:shd w:val="clear" w:color="auto" w:fill="CCEEFF"/>
            <w:vAlign w:val="bottom"/>
            <w:hideMark/>
          </w:tcPr>
          <w:p w14:paraId="45E5DA24" w14:textId="77777777" w:rsidR="00DD4AA3" w:rsidRDefault="00DD4AA3" w:rsidP="00901106">
            <w:pPr>
              <w:jc w:val="right"/>
              <w:rPr>
                <w:rFonts w:eastAsia="Times New Roman"/>
                <w:sz w:val="20"/>
                <w:szCs w:val="20"/>
              </w:rPr>
            </w:pPr>
            <w:r>
              <w:rPr>
                <w:rFonts w:eastAsia="Times New Roman"/>
                <w:sz w:val="20"/>
                <w:szCs w:val="20"/>
              </w:rPr>
              <w:t>18,873</w:t>
            </w:r>
          </w:p>
        </w:tc>
        <w:tc>
          <w:tcPr>
            <w:tcW w:w="50" w:type="pct"/>
            <w:shd w:val="clear" w:color="auto" w:fill="CCEEFF"/>
            <w:vAlign w:val="bottom"/>
            <w:hideMark/>
          </w:tcPr>
          <w:p w14:paraId="1DEE7CAF" w14:textId="77777777" w:rsidR="00DD4AA3" w:rsidRDefault="00DD4AA3" w:rsidP="00901106">
            <w:pPr>
              <w:rPr>
                <w:rFonts w:eastAsia="Times New Roman"/>
                <w:sz w:val="20"/>
                <w:szCs w:val="20"/>
              </w:rPr>
            </w:pPr>
            <w:r>
              <w:rPr>
                <w:rFonts w:eastAsia="Times New Roman"/>
                <w:sz w:val="20"/>
                <w:szCs w:val="20"/>
              </w:rPr>
              <w:t> </w:t>
            </w:r>
          </w:p>
        </w:tc>
        <w:tc>
          <w:tcPr>
            <w:tcW w:w="100" w:type="pct"/>
            <w:shd w:val="clear" w:color="auto" w:fill="CCEEFF"/>
            <w:vAlign w:val="bottom"/>
            <w:hideMark/>
          </w:tcPr>
          <w:p w14:paraId="613204BD" w14:textId="77777777" w:rsidR="00DD4AA3" w:rsidRDefault="00DD4AA3" w:rsidP="00901106">
            <w:pPr>
              <w:rPr>
                <w:rFonts w:eastAsia="Times New Roman"/>
                <w:sz w:val="20"/>
                <w:szCs w:val="20"/>
              </w:rPr>
            </w:pPr>
            <w:r>
              <w:rPr>
                <w:rFonts w:eastAsia="Times New Roman"/>
                <w:sz w:val="20"/>
                <w:szCs w:val="20"/>
              </w:rPr>
              <w:t> </w:t>
            </w:r>
          </w:p>
        </w:tc>
        <w:tc>
          <w:tcPr>
            <w:tcW w:w="50" w:type="pct"/>
            <w:shd w:val="clear" w:color="auto" w:fill="CCEEFF"/>
            <w:vAlign w:val="bottom"/>
            <w:hideMark/>
          </w:tcPr>
          <w:p w14:paraId="56ECA538" w14:textId="77777777" w:rsidR="00DD4AA3" w:rsidRDefault="00DD4AA3" w:rsidP="00901106">
            <w:pPr>
              <w:rPr>
                <w:rFonts w:eastAsia="Times New Roman"/>
                <w:sz w:val="20"/>
                <w:szCs w:val="20"/>
              </w:rPr>
            </w:pPr>
            <w:r>
              <w:rPr>
                <w:rFonts w:eastAsia="Times New Roman"/>
                <w:sz w:val="20"/>
                <w:szCs w:val="20"/>
              </w:rPr>
              <w:t>$</w:t>
            </w:r>
          </w:p>
        </w:tc>
        <w:tc>
          <w:tcPr>
            <w:tcW w:w="350" w:type="pct"/>
            <w:shd w:val="clear" w:color="auto" w:fill="CCEEFF"/>
            <w:vAlign w:val="bottom"/>
            <w:hideMark/>
          </w:tcPr>
          <w:p w14:paraId="4F8B3806" w14:textId="77777777" w:rsidR="00DD4AA3" w:rsidRDefault="00DD4AA3" w:rsidP="00901106">
            <w:pPr>
              <w:jc w:val="right"/>
              <w:rPr>
                <w:rFonts w:eastAsia="Times New Roman"/>
                <w:sz w:val="20"/>
                <w:szCs w:val="20"/>
              </w:rPr>
            </w:pPr>
            <w:r>
              <w:rPr>
                <w:rFonts w:eastAsia="Times New Roman"/>
                <w:sz w:val="20"/>
                <w:szCs w:val="20"/>
              </w:rPr>
              <w:t>0.20</w:t>
            </w:r>
          </w:p>
        </w:tc>
        <w:tc>
          <w:tcPr>
            <w:tcW w:w="50" w:type="pct"/>
            <w:shd w:val="clear" w:color="auto" w:fill="CCEEFF"/>
            <w:vAlign w:val="bottom"/>
            <w:hideMark/>
          </w:tcPr>
          <w:p w14:paraId="2AF1207D" w14:textId="77777777" w:rsidR="00DD4AA3" w:rsidRDefault="00DD4AA3" w:rsidP="00901106">
            <w:pPr>
              <w:rPr>
                <w:rFonts w:eastAsia="Times New Roman"/>
                <w:sz w:val="20"/>
                <w:szCs w:val="20"/>
              </w:rPr>
            </w:pPr>
            <w:r>
              <w:rPr>
                <w:rFonts w:eastAsia="Times New Roman"/>
                <w:sz w:val="20"/>
                <w:szCs w:val="20"/>
              </w:rPr>
              <w:t> </w:t>
            </w:r>
          </w:p>
        </w:tc>
      </w:tr>
      <w:tr w:rsidR="00DD4AA3" w14:paraId="2DAAA8F6" w14:textId="77777777" w:rsidTr="00DD4AA3">
        <w:trPr>
          <w:divId w:val="452866394"/>
        </w:trPr>
        <w:tc>
          <w:tcPr>
            <w:tcW w:w="0" w:type="auto"/>
            <w:shd w:val="clear" w:color="auto" w:fill="FFFFFF"/>
            <w:tcMar>
              <w:top w:w="0" w:type="dxa"/>
              <w:left w:w="200" w:type="dxa"/>
              <w:bottom w:w="0" w:type="dxa"/>
              <w:right w:w="0" w:type="dxa"/>
            </w:tcMar>
            <w:vAlign w:val="bottom"/>
            <w:hideMark/>
          </w:tcPr>
          <w:p w14:paraId="3DABD772" w14:textId="77777777" w:rsidR="00DD4AA3" w:rsidRDefault="00DD4AA3" w:rsidP="00901106">
            <w:pPr>
              <w:rPr>
                <w:rFonts w:eastAsia="Times New Roman"/>
                <w:sz w:val="20"/>
                <w:szCs w:val="20"/>
              </w:rPr>
            </w:pPr>
            <w:r>
              <w:rPr>
                <w:rFonts w:eastAsia="Times New Roman"/>
                <w:sz w:val="20"/>
                <w:szCs w:val="20"/>
              </w:rPr>
              <w:t>Add Charges and Credits:</w:t>
            </w:r>
          </w:p>
        </w:tc>
        <w:tc>
          <w:tcPr>
            <w:tcW w:w="0" w:type="auto"/>
            <w:shd w:val="clear" w:color="auto" w:fill="FFFFFF"/>
            <w:vAlign w:val="bottom"/>
            <w:hideMark/>
          </w:tcPr>
          <w:p w14:paraId="047502C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7F7BE3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64939D8"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123CE29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4CDB3D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27A0C8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F3FC926"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0D14876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79C4B8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20A0ED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6E96DE3"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44294E1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FA5C42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5624F4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78730AD"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1863424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2F35BB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D1249D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1A83040"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2C4FCAF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C2B072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9BF48B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A546961"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435BA3E0" w14:textId="77777777" w:rsidR="00DD4AA3" w:rsidRDefault="00DD4AA3" w:rsidP="00901106">
            <w:pPr>
              <w:rPr>
                <w:rFonts w:eastAsia="Times New Roman"/>
                <w:sz w:val="20"/>
                <w:szCs w:val="20"/>
              </w:rPr>
            </w:pPr>
            <w:r>
              <w:rPr>
                <w:rFonts w:eastAsia="Times New Roman"/>
                <w:sz w:val="20"/>
                <w:szCs w:val="20"/>
              </w:rPr>
              <w:t> </w:t>
            </w:r>
          </w:p>
        </w:tc>
      </w:tr>
      <w:tr w:rsidR="00DD4AA3" w14:paraId="7C812FC0" w14:textId="77777777" w:rsidTr="00DD4AA3">
        <w:trPr>
          <w:divId w:val="452866394"/>
        </w:trPr>
        <w:tc>
          <w:tcPr>
            <w:tcW w:w="0" w:type="auto"/>
            <w:shd w:val="clear" w:color="auto" w:fill="CCEEFF"/>
            <w:tcMar>
              <w:top w:w="0" w:type="dxa"/>
              <w:left w:w="400" w:type="dxa"/>
              <w:bottom w:w="0" w:type="dxa"/>
              <w:right w:w="0" w:type="dxa"/>
            </w:tcMar>
            <w:vAlign w:val="bottom"/>
            <w:hideMark/>
          </w:tcPr>
          <w:p w14:paraId="07209E04" w14:textId="77777777" w:rsidR="00DD4AA3" w:rsidRDefault="00DD4AA3" w:rsidP="00901106">
            <w:pPr>
              <w:rPr>
                <w:rFonts w:eastAsia="Times New Roman"/>
                <w:sz w:val="20"/>
                <w:szCs w:val="20"/>
              </w:rPr>
            </w:pPr>
            <w:r>
              <w:rPr>
                <w:rFonts w:eastAsia="Times New Roman"/>
                <w:sz w:val="20"/>
                <w:szCs w:val="20"/>
              </w:rPr>
              <w:t>Costs associated with the restatement of our 2018-2020 financial statements, including the SEC inquiry and remediation</w:t>
            </w:r>
          </w:p>
        </w:tc>
        <w:tc>
          <w:tcPr>
            <w:tcW w:w="0" w:type="auto"/>
            <w:shd w:val="clear" w:color="auto" w:fill="CCEEFF"/>
            <w:vAlign w:val="bottom"/>
            <w:hideMark/>
          </w:tcPr>
          <w:p w14:paraId="095ABF3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96690E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ED295CF" w14:textId="77777777" w:rsidR="00DD4AA3" w:rsidRDefault="00DD4AA3" w:rsidP="00901106">
            <w:pPr>
              <w:jc w:val="right"/>
              <w:rPr>
                <w:rFonts w:eastAsia="Times New Roman"/>
                <w:sz w:val="20"/>
                <w:szCs w:val="20"/>
              </w:rPr>
            </w:pPr>
            <w:r>
              <w:rPr>
                <w:rFonts w:eastAsia="Times New Roman"/>
                <w:sz w:val="20"/>
                <w:szCs w:val="20"/>
              </w:rPr>
              <w:t>884</w:t>
            </w:r>
          </w:p>
        </w:tc>
        <w:tc>
          <w:tcPr>
            <w:tcW w:w="0" w:type="auto"/>
            <w:shd w:val="clear" w:color="auto" w:fill="CCEEFF"/>
            <w:vAlign w:val="bottom"/>
            <w:hideMark/>
          </w:tcPr>
          <w:p w14:paraId="1FCA0B9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52AFD7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D4A89C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F93B4EA" w14:textId="77777777" w:rsidR="00DD4AA3" w:rsidRDefault="00DD4AA3" w:rsidP="00901106">
            <w:pPr>
              <w:jc w:val="right"/>
              <w:rPr>
                <w:rFonts w:eastAsia="Times New Roman"/>
                <w:sz w:val="20"/>
                <w:szCs w:val="20"/>
              </w:rPr>
            </w:pPr>
            <w:r>
              <w:rPr>
                <w:rFonts w:eastAsia="Times New Roman"/>
                <w:sz w:val="20"/>
                <w:szCs w:val="20"/>
              </w:rPr>
              <w:t>0.01</w:t>
            </w:r>
          </w:p>
        </w:tc>
        <w:tc>
          <w:tcPr>
            <w:tcW w:w="0" w:type="auto"/>
            <w:shd w:val="clear" w:color="auto" w:fill="CCEEFF"/>
            <w:vAlign w:val="bottom"/>
            <w:hideMark/>
          </w:tcPr>
          <w:p w14:paraId="50903BF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8594D1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4EF6DC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0545ABF" w14:textId="77777777" w:rsidR="00DD4AA3" w:rsidRDefault="00DD4AA3" w:rsidP="00901106">
            <w:pPr>
              <w:jc w:val="right"/>
              <w:rPr>
                <w:rFonts w:eastAsia="Times New Roman"/>
                <w:sz w:val="20"/>
                <w:szCs w:val="20"/>
              </w:rPr>
            </w:pPr>
            <w:r>
              <w:rPr>
                <w:rFonts w:eastAsia="Times New Roman"/>
                <w:sz w:val="20"/>
                <w:szCs w:val="20"/>
              </w:rPr>
              <w:t>1,488</w:t>
            </w:r>
          </w:p>
        </w:tc>
        <w:tc>
          <w:tcPr>
            <w:tcW w:w="0" w:type="auto"/>
            <w:shd w:val="clear" w:color="auto" w:fill="CCEEFF"/>
            <w:vAlign w:val="bottom"/>
            <w:hideMark/>
          </w:tcPr>
          <w:p w14:paraId="0F29FBE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8B0737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44AE48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82D6396" w14:textId="77777777" w:rsidR="00DD4AA3" w:rsidRDefault="00DD4AA3" w:rsidP="00901106">
            <w:pPr>
              <w:jc w:val="right"/>
              <w:rPr>
                <w:rFonts w:eastAsia="Times New Roman"/>
                <w:sz w:val="20"/>
                <w:szCs w:val="20"/>
              </w:rPr>
            </w:pPr>
            <w:r>
              <w:rPr>
                <w:rFonts w:eastAsia="Times New Roman"/>
                <w:sz w:val="20"/>
                <w:szCs w:val="20"/>
              </w:rPr>
              <w:t>0.02</w:t>
            </w:r>
          </w:p>
        </w:tc>
        <w:tc>
          <w:tcPr>
            <w:tcW w:w="0" w:type="auto"/>
            <w:shd w:val="clear" w:color="auto" w:fill="CCEEFF"/>
            <w:vAlign w:val="bottom"/>
            <w:hideMark/>
          </w:tcPr>
          <w:p w14:paraId="10523DD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E1B64D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BF7FF4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409B7C3" w14:textId="77777777" w:rsidR="00DD4AA3" w:rsidRDefault="00DD4AA3" w:rsidP="00901106">
            <w:pPr>
              <w:jc w:val="right"/>
              <w:rPr>
                <w:rFonts w:eastAsia="Times New Roman"/>
                <w:sz w:val="20"/>
                <w:szCs w:val="20"/>
              </w:rPr>
            </w:pPr>
            <w:r>
              <w:rPr>
                <w:rFonts w:eastAsia="Times New Roman"/>
                <w:sz w:val="20"/>
                <w:szCs w:val="20"/>
              </w:rPr>
              <w:t>5,332</w:t>
            </w:r>
          </w:p>
        </w:tc>
        <w:tc>
          <w:tcPr>
            <w:tcW w:w="0" w:type="auto"/>
            <w:shd w:val="clear" w:color="auto" w:fill="CCEEFF"/>
            <w:vAlign w:val="bottom"/>
            <w:hideMark/>
          </w:tcPr>
          <w:p w14:paraId="73DB93A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9BD138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5A357E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66FBFF7" w14:textId="77777777" w:rsidR="00DD4AA3" w:rsidRDefault="00DD4AA3" w:rsidP="00901106">
            <w:pPr>
              <w:jc w:val="right"/>
              <w:rPr>
                <w:rFonts w:eastAsia="Times New Roman"/>
                <w:sz w:val="20"/>
                <w:szCs w:val="20"/>
              </w:rPr>
            </w:pPr>
            <w:r>
              <w:rPr>
                <w:rFonts w:eastAsia="Times New Roman"/>
                <w:sz w:val="20"/>
                <w:szCs w:val="20"/>
              </w:rPr>
              <w:t>0.06</w:t>
            </w:r>
          </w:p>
        </w:tc>
        <w:tc>
          <w:tcPr>
            <w:tcW w:w="0" w:type="auto"/>
            <w:shd w:val="clear" w:color="auto" w:fill="CCEEFF"/>
            <w:vAlign w:val="bottom"/>
            <w:hideMark/>
          </w:tcPr>
          <w:p w14:paraId="58241D34" w14:textId="77777777" w:rsidR="00DD4AA3" w:rsidRDefault="00DD4AA3" w:rsidP="00901106">
            <w:pPr>
              <w:rPr>
                <w:rFonts w:eastAsia="Times New Roman"/>
                <w:sz w:val="20"/>
                <w:szCs w:val="20"/>
              </w:rPr>
            </w:pPr>
            <w:r>
              <w:rPr>
                <w:rFonts w:eastAsia="Times New Roman"/>
                <w:sz w:val="20"/>
                <w:szCs w:val="20"/>
              </w:rPr>
              <w:t> </w:t>
            </w:r>
          </w:p>
        </w:tc>
      </w:tr>
      <w:tr w:rsidR="00DD4AA3" w14:paraId="3A36758E" w14:textId="77777777" w:rsidTr="00DD4AA3">
        <w:trPr>
          <w:divId w:val="452866394"/>
        </w:trPr>
        <w:tc>
          <w:tcPr>
            <w:tcW w:w="0" w:type="auto"/>
            <w:shd w:val="clear" w:color="auto" w:fill="FFFFFF"/>
            <w:tcMar>
              <w:top w:w="0" w:type="dxa"/>
              <w:left w:w="400" w:type="dxa"/>
              <w:bottom w:w="0" w:type="dxa"/>
              <w:right w:w="0" w:type="dxa"/>
            </w:tcMar>
            <w:vAlign w:val="bottom"/>
            <w:hideMark/>
          </w:tcPr>
          <w:p w14:paraId="0311CD1E" w14:textId="77777777" w:rsidR="00DD4AA3" w:rsidRDefault="00DD4AA3" w:rsidP="00901106">
            <w:pPr>
              <w:rPr>
                <w:rFonts w:eastAsia="Times New Roman"/>
                <w:sz w:val="20"/>
                <w:szCs w:val="20"/>
              </w:rPr>
            </w:pPr>
            <w:r>
              <w:rPr>
                <w:rFonts w:eastAsia="Times New Roman"/>
                <w:sz w:val="20"/>
                <w:szCs w:val="20"/>
              </w:rPr>
              <w:t>Impairments</w:t>
            </w:r>
          </w:p>
        </w:tc>
        <w:tc>
          <w:tcPr>
            <w:tcW w:w="0" w:type="auto"/>
            <w:shd w:val="clear" w:color="auto" w:fill="FFFFFF"/>
            <w:vAlign w:val="bottom"/>
            <w:hideMark/>
          </w:tcPr>
          <w:p w14:paraId="5CF6AED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E9D8D9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D4E1938" w14:textId="77777777" w:rsidR="00DD4AA3" w:rsidRDefault="00DD4AA3" w:rsidP="00901106">
            <w:pPr>
              <w:jc w:val="right"/>
              <w:rPr>
                <w:rFonts w:eastAsia="Times New Roman"/>
                <w:sz w:val="20"/>
                <w:szCs w:val="20"/>
              </w:rPr>
            </w:pPr>
            <w:r>
              <w:rPr>
                <w:rFonts w:eastAsia="Times New Roman"/>
                <w:sz w:val="20"/>
                <w:szCs w:val="20"/>
              </w:rPr>
              <w:t>374</w:t>
            </w:r>
          </w:p>
        </w:tc>
        <w:tc>
          <w:tcPr>
            <w:tcW w:w="0" w:type="auto"/>
            <w:shd w:val="clear" w:color="auto" w:fill="FFFFFF"/>
            <w:vAlign w:val="bottom"/>
            <w:hideMark/>
          </w:tcPr>
          <w:p w14:paraId="382A764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007474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247047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9839C4E" w14:textId="77777777" w:rsidR="00DD4AA3" w:rsidRDefault="00DD4AA3" w:rsidP="00901106">
            <w:pPr>
              <w:jc w:val="right"/>
              <w:rPr>
                <w:rFonts w:eastAsia="Times New Roman"/>
                <w:sz w:val="20"/>
                <w:szCs w:val="20"/>
              </w:rPr>
            </w:pPr>
            <w:r>
              <w:rPr>
                <w:rFonts w:eastAsia="Times New Roman"/>
                <w:sz w:val="20"/>
                <w:szCs w:val="20"/>
              </w:rPr>
              <w:t>-</w:t>
            </w:r>
          </w:p>
        </w:tc>
        <w:tc>
          <w:tcPr>
            <w:tcW w:w="0" w:type="auto"/>
            <w:shd w:val="clear" w:color="auto" w:fill="FFFFFF"/>
            <w:vAlign w:val="bottom"/>
            <w:hideMark/>
          </w:tcPr>
          <w:p w14:paraId="091029F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C26A31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14BE30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751616D" w14:textId="77777777" w:rsidR="00DD4AA3" w:rsidRDefault="00DD4AA3" w:rsidP="00901106">
            <w:pPr>
              <w:jc w:val="right"/>
              <w:rPr>
                <w:rFonts w:eastAsia="Times New Roman"/>
                <w:sz w:val="20"/>
                <w:szCs w:val="20"/>
              </w:rPr>
            </w:pPr>
            <w:r>
              <w:rPr>
                <w:rFonts w:eastAsia="Times New Roman"/>
                <w:sz w:val="20"/>
                <w:szCs w:val="20"/>
              </w:rPr>
              <w:t>1,118</w:t>
            </w:r>
          </w:p>
        </w:tc>
        <w:tc>
          <w:tcPr>
            <w:tcW w:w="0" w:type="auto"/>
            <w:shd w:val="clear" w:color="auto" w:fill="FFFFFF"/>
            <w:vAlign w:val="bottom"/>
            <w:hideMark/>
          </w:tcPr>
          <w:p w14:paraId="6813834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FA09A6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F4F55A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196B0E8" w14:textId="77777777" w:rsidR="00DD4AA3" w:rsidRDefault="00DD4AA3" w:rsidP="00901106">
            <w:pPr>
              <w:jc w:val="right"/>
              <w:rPr>
                <w:rFonts w:eastAsia="Times New Roman"/>
                <w:sz w:val="20"/>
                <w:szCs w:val="20"/>
              </w:rPr>
            </w:pPr>
            <w:r>
              <w:rPr>
                <w:rFonts w:eastAsia="Times New Roman"/>
                <w:sz w:val="20"/>
                <w:szCs w:val="20"/>
              </w:rPr>
              <w:t>0.01</w:t>
            </w:r>
          </w:p>
        </w:tc>
        <w:tc>
          <w:tcPr>
            <w:tcW w:w="0" w:type="auto"/>
            <w:shd w:val="clear" w:color="auto" w:fill="FFFFFF"/>
            <w:vAlign w:val="bottom"/>
            <w:hideMark/>
          </w:tcPr>
          <w:p w14:paraId="0D0D6CB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710069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CDA967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8CBBBF6" w14:textId="77777777" w:rsidR="00DD4AA3" w:rsidRDefault="00DD4AA3" w:rsidP="00901106">
            <w:pPr>
              <w:jc w:val="right"/>
              <w:rPr>
                <w:rFonts w:eastAsia="Times New Roman"/>
                <w:sz w:val="20"/>
                <w:szCs w:val="20"/>
              </w:rPr>
            </w:pPr>
            <w:r>
              <w:rPr>
                <w:rFonts w:eastAsia="Times New Roman"/>
                <w:sz w:val="20"/>
                <w:szCs w:val="20"/>
              </w:rPr>
              <w:t>-</w:t>
            </w:r>
          </w:p>
        </w:tc>
        <w:tc>
          <w:tcPr>
            <w:tcW w:w="0" w:type="auto"/>
            <w:shd w:val="clear" w:color="auto" w:fill="FFFFFF"/>
            <w:vAlign w:val="bottom"/>
            <w:hideMark/>
          </w:tcPr>
          <w:p w14:paraId="0AF6869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E96078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CAA9FA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8BAAD11" w14:textId="77777777" w:rsidR="00DD4AA3" w:rsidRDefault="00DD4AA3" w:rsidP="00901106">
            <w:pPr>
              <w:jc w:val="right"/>
              <w:rPr>
                <w:rFonts w:eastAsia="Times New Roman"/>
                <w:sz w:val="20"/>
                <w:szCs w:val="20"/>
              </w:rPr>
            </w:pPr>
            <w:r>
              <w:rPr>
                <w:rFonts w:eastAsia="Times New Roman"/>
                <w:sz w:val="20"/>
                <w:szCs w:val="20"/>
              </w:rPr>
              <w:t>-</w:t>
            </w:r>
          </w:p>
        </w:tc>
        <w:tc>
          <w:tcPr>
            <w:tcW w:w="0" w:type="auto"/>
            <w:shd w:val="clear" w:color="auto" w:fill="FFFFFF"/>
            <w:vAlign w:val="bottom"/>
            <w:hideMark/>
          </w:tcPr>
          <w:p w14:paraId="3C8E4D40" w14:textId="77777777" w:rsidR="00DD4AA3" w:rsidRDefault="00DD4AA3" w:rsidP="00901106">
            <w:pPr>
              <w:rPr>
                <w:rFonts w:eastAsia="Times New Roman"/>
                <w:sz w:val="20"/>
                <w:szCs w:val="20"/>
              </w:rPr>
            </w:pPr>
            <w:r>
              <w:rPr>
                <w:rFonts w:eastAsia="Times New Roman"/>
                <w:sz w:val="20"/>
                <w:szCs w:val="20"/>
              </w:rPr>
              <w:t> </w:t>
            </w:r>
          </w:p>
        </w:tc>
      </w:tr>
      <w:tr w:rsidR="00DD4AA3" w14:paraId="35ABA0DD" w14:textId="77777777" w:rsidTr="00DD4AA3">
        <w:trPr>
          <w:divId w:val="452866394"/>
        </w:trPr>
        <w:tc>
          <w:tcPr>
            <w:tcW w:w="0" w:type="auto"/>
            <w:shd w:val="clear" w:color="auto" w:fill="CCEEFF"/>
            <w:tcMar>
              <w:top w:w="0" w:type="dxa"/>
              <w:left w:w="400" w:type="dxa"/>
              <w:bottom w:w="0" w:type="dxa"/>
              <w:right w:w="0" w:type="dxa"/>
            </w:tcMar>
            <w:vAlign w:val="bottom"/>
            <w:hideMark/>
          </w:tcPr>
          <w:p w14:paraId="5648923D" w14:textId="77777777" w:rsidR="00DD4AA3" w:rsidRDefault="00DD4AA3" w:rsidP="00901106">
            <w:pPr>
              <w:rPr>
                <w:rFonts w:eastAsia="Times New Roman"/>
                <w:sz w:val="20"/>
                <w:szCs w:val="20"/>
              </w:rPr>
            </w:pPr>
            <w:r>
              <w:rPr>
                <w:rFonts w:eastAsia="Times New Roman"/>
                <w:sz w:val="20"/>
                <w:szCs w:val="20"/>
              </w:rPr>
              <w:t>Current expected credit loss (releases) provisions</w:t>
            </w:r>
          </w:p>
        </w:tc>
        <w:tc>
          <w:tcPr>
            <w:tcW w:w="0" w:type="auto"/>
            <w:shd w:val="clear" w:color="auto" w:fill="CCEEFF"/>
            <w:vAlign w:val="bottom"/>
            <w:hideMark/>
          </w:tcPr>
          <w:p w14:paraId="391F1D3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9B0351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7F0E3EE" w14:textId="77777777" w:rsidR="00DD4AA3" w:rsidRDefault="00DD4AA3" w:rsidP="00901106">
            <w:pPr>
              <w:jc w:val="right"/>
              <w:rPr>
                <w:rFonts w:eastAsia="Times New Roman"/>
                <w:sz w:val="20"/>
                <w:szCs w:val="20"/>
              </w:rPr>
            </w:pPr>
            <w:r>
              <w:rPr>
                <w:rFonts w:eastAsia="Times New Roman"/>
                <w:sz w:val="20"/>
                <w:szCs w:val="20"/>
              </w:rPr>
              <w:t>419</w:t>
            </w:r>
          </w:p>
        </w:tc>
        <w:tc>
          <w:tcPr>
            <w:tcW w:w="0" w:type="auto"/>
            <w:shd w:val="clear" w:color="auto" w:fill="CCEEFF"/>
            <w:vAlign w:val="bottom"/>
            <w:hideMark/>
          </w:tcPr>
          <w:p w14:paraId="6F650CF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2AFEC3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205337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C9485B9" w14:textId="77777777" w:rsidR="00DD4AA3" w:rsidRDefault="00DD4AA3" w:rsidP="00901106">
            <w:pPr>
              <w:jc w:val="right"/>
              <w:rPr>
                <w:rFonts w:eastAsia="Times New Roman"/>
                <w:sz w:val="20"/>
                <w:szCs w:val="20"/>
              </w:rPr>
            </w:pPr>
            <w:r>
              <w:rPr>
                <w:rFonts w:eastAsia="Times New Roman"/>
                <w:sz w:val="20"/>
                <w:szCs w:val="20"/>
              </w:rPr>
              <w:t>-</w:t>
            </w:r>
          </w:p>
        </w:tc>
        <w:tc>
          <w:tcPr>
            <w:tcW w:w="0" w:type="auto"/>
            <w:shd w:val="clear" w:color="auto" w:fill="CCEEFF"/>
            <w:vAlign w:val="bottom"/>
            <w:hideMark/>
          </w:tcPr>
          <w:p w14:paraId="08DAB8B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9EE13C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D79D9C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6A4F711" w14:textId="77777777" w:rsidR="00DD4AA3" w:rsidRDefault="00DD4AA3" w:rsidP="00901106">
            <w:pPr>
              <w:jc w:val="right"/>
              <w:rPr>
                <w:rFonts w:eastAsia="Times New Roman"/>
                <w:sz w:val="20"/>
                <w:szCs w:val="20"/>
              </w:rPr>
            </w:pPr>
            <w:r>
              <w:rPr>
                <w:rFonts w:eastAsia="Times New Roman"/>
                <w:sz w:val="20"/>
                <w:szCs w:val="20"/>
              </w:rPr>
              <w:t>(227</w:t>
            </w:r>
          </w:p>
        </w:tc>
        <w:tc>
          <w:tcPr>
            <w:tcW w:w="0" w:type="auto"/>
            <w:shd w:val="clear" w:color="auto" w:fill="CCEEFF"/>
            <w:vAlign w:val="bottom"/>
            <w:hideMark/>
          </w:tcPr>
          <w:p w14:paraId="11A73B78"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CCEEFF"/>
            <w:vAlign w:val="bottom"/>
            <w:hideMark/>
          </w:tcPr>
          <w:p w14:paraId="57A11A7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A81706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2C29842" w14:textId="77777777" w:rsidR="00DD4AA3" w:rsidRDefault="00DD4AA3" w:rsidP="00901106">
            <w:pPr>
              <w:jc w:val="right"/>
              <w:rPr>
                <w:rFonts w:eastAsia="Times New Roman"/>
                <w:sz w:val="20"/>
                <w:szCs w:val="20"/>
              </w:rPr>
            </w:pPr>
            <w:r>
              <w:rPr>
                <w:rFonts w:eastAsia="Times New Roman"/>
                <w:sz w:val="20"/>
                <w:szCs w:val="20"/>
              </w:rPr>
              <w:t>-</w:t>
            </w:r>
          </w:p>
        </w:tc>
        <w:tc>
          <w:tcPr>
            <w:tcW w:w="0" w:type="auto"/>
            <w:shd w:val="clear" w:color="auto" w:fill="CCEEFF"/>
            <w:vAlign w:val="bottom"/>
            <w:hideMark/>
          </w:tcPr>
          <w:p w14:paraId="6E57D83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B0EB7A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EA9783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6767077" w14:textId="77777777" w:rsidR="00DD4AA3" w:rsidRDefault="00DD4AA3" w:rsidP="00901106">
            <w:pPr>
              <w:jc w:val="right"/>
              <w:rPr>
                <w:rFonts w:eastAsia="Times New Roman"/>
                <w:sz w:val="20"/>
                <w:szCs w:val="20"/>
              </w:rPr>
            </w:pPr>
            <w:r>
              <w:rPr>
                <w:rFonts w:eastAsia="Times New Roman"/>
                <w:sz w:val="20"/>
                <w:szCs w:val="20"/>
              </w:rPr>
              <w:t>2,720</w:t>
            </w:r>
          </w:p>
        </w:tc>
        <w:tc>
          <w:tcPr>
            <w:tcW w:w="0" w:type="auto"/>
            <w:shd w:val="clear" w:color="auto" w:fill="CCEEFF"/>
            <w:vAlign w:val="bottom"/>
            <w:hideMark/>
          </w:tcPr>
          <w:p w14:paraId="08C5307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FE117A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955340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4B948D4" w14:textId="77777777" w:rsidR="00DD4AA3" w:rsidRDefault="00DD4AA3" w:rsidP="00901106">
            <w:pPr>
              <w:jc w:val="right"/>
              <w:rPr>
                <w:rFonts w:eastAsia="Times New Roman"/>
                <w:sz w:val="20"/>
                <w:szCs w:val="20"/>
              </w:rPr>
            </w:pPr>
            <w:r>
              <w:rPr>
                <w:rFonts w:eastAsia="Times New Roman"/>
                <w:sz w:val="20"/>
                <w:szCs w:val="20"/>
              </w:rPr>
              <w:t>0.03</w:t>
            </w:r>
          </w:p>
        </w:tc>
        <w:tc>
          <w:tcPr>
            <w:tcW w:w="0" w:type="auto"/>
            <w:shd w:val="clear" w:color="auto" w:fill="CCEEFF"/>
            <w:vAlign w:val="bottom"/>
            <w:hideMark/>
          </w:tcPr>
          <w:p w14:paraId="332BE2E1" w14:textId="77777777" w:rsidR="00DD4AA3" w:rsidRDefault="00DD4AA3" w:rsidP="00901106">
            <w:pPr>
              <w:rPr>
                <w:rFonts w:eastAsia="Times New Roman"/>
                <w:sz w:val="20"/>
                <w:szCs w:val="20"/>
              </w:rPr>
            </w:pPr>
            <w:r>
              <w:rPr>
                <w:rFonts w:eastAsia="Times New Roman"/>
                <w:sz w:val="20"/>
                <w:szCs w:val="20"/>
              </w:rPr>
              <w:t> </w:t>
            </w:r>
          </w:p>
        </w:tc>
      </w:tr>
      <w:tr w:rsidR="00DD4AA3" w14:paraId="0A46A48B" w14:textId="77777777" w:rsidTr="00DD4AA3">
        <w:trPr>
          <w:divId w:val="452866394"/>
        </w:trPr>
        <w:tc>
          <w:tcPr>
            <w:tcW w:w="0" w:type="auto"/>
            <w:shd w:val="clear" w:color="auto" w:fill="FFFFFF"/>
            <w:tcMar>
              <w:top w:w="0" w:type="dxa"/>
              <w:left w:w="400" w:type="dxa"/>
              <w:bottom w:w="0" w:type="dxa"/>
              <w:right w:w="0" w:type="dxa"/>
            </w:tcMar>
            <w:vAlign w:val="bottom"/>
            <w:hideMark/>
          </w:tcPr>
          <w:p w14:paraId="144710EF" w14:textId="77777777" w:rsidR="00DD4AA3" w:rsidRDefault="00DD4AA3" w:rsidP="00901106">
            <w:pPr>
              <w:rPr>
                <w:rFonts w:eastAsia="Times New Roman"/>
                <w:sz w:val="20"/>
                <w:szCs w:val="20"/>
              </w:rPr>
            </w:pPr>
            <w:r>
              <w:rPr>
                <w:rFonts w:eastAsia="Times New Roman"/>
                <w:sz w:val="20"/>
                <w:szCs w:val="20"/>
              </w:rPr>
              <w:t>Litigation (releases) provisions</w:t>
            </w:r>
          </w:p>
        </w:tc>
        <w:tc>
          <w:tcPr>
            <w:tcW w:w="0" w:type="auto"/>
            <w:shd w:val="clear" w:color="auto" w:fill="FFFFFF"/>
            <w:vAlign w:val="bottom"/>
            <w:hideMark/>
          </w:tcPr>
          <w:p w14:paraId="056161B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3EE688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C2BA0C2" w14:textId="77777777" w:rsidR="00DD4AA3" w:rsidRDefault="00DD4AA3" w:rsidP="00901106">
            <w:pPr>
              <w:jc w:val="right"/>
              <w:rPr>
                <w:rFonts w:eastAsia="Times New Roman"/>
                <w:sz w:val="20"/>
                <w:szCs w:val="20"/>
              </w:rPr>
            </w:pPr>
            <w:r>
              <w:rPr>
                <w:rFonts w:eastAsia="Times New Roman"/>
                <w:sz w:val="20"/>
                <w:szCs w:val="20"/>
              </w:rPr>
              <w:t>724</w:t>
            </w:r>
          </w:p>
        </w:tc>
        <w:tc>
          <w:tcPr>
            <w:tcW w:w="0" w:type="auto"/>
            <w:shd w:val="clear" w:color="auto" w:fill="FFFFFF"/>
            <w:vAlign w:val="bottom"/>
            <w:hideMark/>
          </w:tcPr>
          <w:p w14:paraId="60C31D6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84BB3B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B39346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C9C994D" w14:textId="77777777" w:rsidR="00DD4AA3" w:rsidRDefault="00DD4AA3" w:rsidP="00901106">
            <w:pPr>
              <w:jc w:val="right"/>
              <w:rPr>
                <w:rFonts w:eastAsia="Times New Roman"/>
                <w:sz w:val="20"/>
                <w:szCs w:val="20"/>
              </w:rPr>
            </w:pPr>
            <w:r>
              <w:rPr>
                <w:rFonts w:eastAsia="Times New Roman"/>
                <w:sz w:val="20"/>
                <w:szCs w:val="20"/>
              </w:rPr>
              <w:t>0.01</w:t>
            </w:r>
          </w:p>
        </w:tc>
        <w:tc>
          <w:tcPr>
            <w:tcW w:w="0" w:type="auto"/>
            <w:shd w:val="clear" w:color="auto" w:fill="FFFFFF"/>
            <w:vAlign w:val="bottom"/>
            <w:hideMark/>
          </w:tcPr>
          <w:p w14:paraId="4EB2142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0BC460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1D7724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147F1AB" w14:textId="77777777" w:rsidR="00DD4AA3" w:rsidRDefault="00DD4AA3" w:rsidP="00901106">
            <w:pPr>
              <w:jc w:val="right"/>
              <w:rPr>
                <w:rFonts w:eastAsia="Times New Roman"/>
                <w:sz w:val="20"/>
                <w:szCs w:val="20"/>
              </w:rPr>
            </w:pPr>
            <w:r>
              <w:rPr>
                <w:rFonts w:eastAsia="Times New Roman"/>
                <w:sz w:val="20"/>
                <w:szCs w:val="20"/>
              </w:rPr>
              <w:t>(837</w:t>
            </w:r>
          </w:p>
        </w:tc>
        <w:tc>
          <w:tcPr>
            <w:tcW w:w="0" w:type="auto"/>
            <w:shd w:val="clear" w:color="auto" w:fill="FFFFFF"/>
            <w:vAlign w:val="bottom"/>
            <w:hideMark/>
          </w:tcPr>
          <w:p w14:paraId="700F3244"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FFFFFF"/>
            <w:vAlign w:val="bottom"/>
            <w:hideMark/>
          </w:tcPr>
          <w:p w14:paraId="1208525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44C96C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940ED5D" w14:textId="77777777" w:rsidR="00DD4AA3" w:rsidRDefault="00DD4AA3" w:rsidP="00901106">
            <w:pPr>
              <w:jc w:val="right"/>
              <w:rPr>
                <w:rFonts w:eastAsia="Times New Roman"/>
                <w:sz w:val="20"/>
                <w:szCs w:val="20"/>
              </w:rPr>
            </w:pPr>
            <w:r>
              <w:rPr>
                <w:rFonts w:eastAsia="Times New Roman"/>
                <w:sz w:val="20"/>
                <w:szCs w:val="20"/>
              </w:rPr>
              <w:t>(0.01</w:t>
            </w:r>
          </w:p>
        </w:tc>
        <w:tc>
          <w:tcPr>
            <w:tcW w:w="0" w:type="auto"/>
            <w:shd w:val="clear" w:color="auto" w:fill="FFFFFF"/>
            <w:vAlign w:val="bottom"/>
            <w:hideMark/>
          </w:tcPr>
          <w:p w14:paraId="7ADEF4E7"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FFFFFF"/>
            <w:vAlign w:val="bottom"/>
            <w:hideMark/>
          </w:tcPr>
          <w:p w14:paraId="5666463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CA189F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C36D9F1" w14:textId="77777777" w:rsidR="00DD4AA3" w:rsidRDefault="00DD4AA3" w:rsidP="00901106">
            <w:pPr>
              <w:jc w:val="right"/>
              <w:rPr>
                <w:rFonts w:eastAsia="Times New Roman"/>
                <w:sz w:val="20"/>
                <w:szCs w:val="20"/>
              </w:rPr>
            </w:pPr>
            <w:r>
              <w:rPr>
                <w:rFonts w:eastAsia="Times New Roman"/>
                <w:sz w:val="20"/>
                <w:szCs w:val="20"/>
              </w:rPr>
              <w:t>-</w:t>
            </w:r>
          </w:p>
        </w:tc>
        <w:tc>
          <w:tcPr>
            <w:tcW w:w="0" w:type="auto"/>
            <w:shd w:val="clear" w:color="auto" w:fill="FFFFFF"/>
            <w:vAlign w:val="bottom"/>
            <w:hideMark/>
          </w:tcPr>
          <w:p w14:paraId="6F53CD2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CF1A8B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DE1FE4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1E57BA8" w14:textId="77777777" w:rsidR="00DD4AA3" w:rsidRDefault="00DD4AA3" w:rsidP="00901106">
            <w:pPr>
              <w:jc w:val="right"/>
              <w:rPr>
                <w:rFonts w:eastAsia="Times New Roman"/>
                <w:sz w:val="20"/>
                <w:szCs w:val="20"/>
              </w:rPr>
            </w:pPr>
            <w:r>
              <w:rPr>
                <w:rFonts w:eastAsia="Times New Roman"/>
                <w:sz w:val="20"/>
                <w:szCs w:val="20"/>
              </w:rPr>
              <w:t>-</w:t>
            </w:r>
          </w:p>
        </w:tc>
        <w:tc>
          <w:tcPr>
            <w:tcW w:w="0" w:type="auto"/>
            <w:shd w:val="clear" w:color="auto" w:fill="FFFFFF"/>
            <w:vAlign w:val="bottom"/>
            <w:hideMark/>
          </w:tcPr>
          <w:p w14:paraId="1BC5B1E7" w14:textId="77777777" w:rsidR="00DD4AA3" w:rsidRDefault="00DD4AA3" w:rsidP="00901106">
            <w:pPr>
              <w:rPr>
                <w:rFonts w:eastAsia="Times New Roman"/>
                <w:sz w:val="20"/>
                <w:szCs w:val="20"/>
              </w:rPr>
            </w:pPr>
            <w:r>
              <w:rPr>
                <w:rFonts w:eastAsia="Times New Roman"/>
                <w:sz w:val="20"/>
                <w:szCs w:val="20"/>
              </w:rPr>
              <w:t> </w:t>
            </w:r>
          </w:p>
        </w:tc>
      </w:tr>
      <w:tr w:rsidR="00DD4AA3" w14:paraId="4770FCA2" w14:textId="77777777" w:rsidTr="00DD4AA3">
        <w:trPr>
          <w:divId w:val="452866394"/>
        </w:trPr>
        <w:tc>
          <w:tcPr>
            <w:tcW w:w="0" w:type="auto"/>
            <w:shd w:val="clear" w:color="auto" w:fill="CCEEFF"/>
            <w:tcMar>
              <w:top w:w="0" w:type="dxa"/>
              <w:left w:w="400" w:type="dxa"/>
              <w:bottom w:w="0" w:type="dxa"/>
              <w:right w:w="0" w:type="dxa"/>
            </w:tcMar>
            <w:vAlign w:val="bottom"/>
            <w:hideMark/>
          </w:tcPr>
          <w:p w14:paraId="53230FC2" w14:textId="77777777" w:rsidR="00DD4AA3" w:rsidRDefault="00DD4AA3" w:rsidP="00901106">
            <w:pPr>
              <w:rPr>
                <w:rFonts w:eastAsia="Times New Roman"/>
                <w:sz w:val="20"/>
                <w:szCs w:val="20"/>
              </w:rPr>
            </w:pPr>
            <w:r>
              <w:rPr>
                <w:rFonts w:eastAsia="Times New Roman"/>
                <w:sz w:val="20"/>
                <w:szCs w:val="20"/>
              </w:rPr>
              <w:t>Restructuring projects</w:t>
            </w:r>
          </w:p>
        </w:tc>
        <w:tc>
          <w:tcPr>
            <w:tcW w:w="0" w:type="auto"/>
            <w:shd w:val="clear" w:color="auto" w:fill="CCEEFF"/>
            <w:vAlign w:val="bottom"/>
            <w:hideMark/>
          </w:tcPr>
          <w:p w14:paraId="0320663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CFDEC3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45B3E6B" w14:textId="77777777" w:rsidR="00DD4AA3" w:rsidRDefault="00DD4AA3" w:rsidP="00901106">
            <w:pPr>
              <w:jc w:val="right"/>
              <w:rPr>
                <w:rFonts w:eastAsia="Times New Roman"/>
                <w:sz w:val="20"/>
                <w:szCs w:val="20"/>
              </w:rPr>
            </w:pPr>
            <w:r>
              <w:rPr>
                <w:rFonts w:eastAsia="Times New Roman"/>
                <w:sz w:val="20"/>
                <w:szCs w:val="20"/>
              </w:rPr>
              <w:t>1,389</w:t>
            </w:r>
          </w:p>
        </w:tc>
        <w:tc>
          <w:tcPr>
            <w:tcW w:w="0" w:type="auto"/>
            <w:shd w:val="clear" w:color="auto" w:fill="CCEEFF"/>
            <w:vAlign w:val="bottom"/>
            <w:hideMark/>
          </w:tcPr>
          <w:p w14:paraId="3B7649D5"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3FB391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7C9E99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8133593" w14:textId="77777777" w:rsidR="00DD4AA3" w:rsidRDefault="00DD4AA3" w:rsidP="00901106">
            <w:pPr>
              <w:jc w:val="right"/>
              <w:rPr>
                <w:rFonts w:eastAsia="Times New Roman"/>
                <w:sz w:val="20"/>
                <w:szCs w:val="20"/>
              </w:rPr>
            </w:pPr>
            <w:r>
              <w:rPr>
                <w:rFonts w:eastAsia="Times New Roman"/>
                <w:sz w:val="20"/>
                <w:szCs w:val="20"/>
              </w:rPr>
              <w:t>0.01</w:t>
            </w:r>
          </w:p>
        </w:tc>
        <w:tc>
          <w:tcPr>
            <w:tcW w:w="0" w:type="auto"/>
            <w:shd w:val="clear" w:color="auto" w:fill="CCEEFF"/>
            <w:vAlign w:val="bottom"/>
            <w:hideMark/>
          </w:tcPr>
          <w:p w14:paraId="53FB1B9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35DA1B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A11654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86774C4" w14:textId="77777777" w:rsidR="00DD4AA3" w:rsidRDefault="00DD4AA3" w:rsidP="00901106">
            <w:pPr>
              <w:jc w:val="right"/>
              <w:rPr>
                <w:rFonts w:eastAsia="Times New Roman"/>
                <w:sz w:val="20"/>
                <w:szCs w:val="20"/>
              </w:rPr>
            </w:pPr>
            <w:r>
              <w:rPr>
                <w:rFonts w:eastAsia="Times New Roman"/>
                <w:sz w:val="20"/>
                <w:szCs w:val="20"/>
              </w:rPr>
              <w:t>-</w:t>
            </w:r>
          </w:p>
        </w:tc>
        <w:tc>
          <w:tcPr>
            <w:tcW w:w="0" w:type="auto"/>
            <w:shd w:val="clear" w:color="auto" w:fill="CCEEFF"/>
            <w:vAlign w:val="bottom"/>
            <w:hideMark/>
          </w:tcPr>
          <w:p w14:paraId="23F7557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296EDB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32AF28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1A80056" w14:textId="77777777" w:rsidR="00DD4AA3" w:rsidRDefault="00DD4AA3" w:rsidP="00901106">
            <w:pPr>
              <w:jc w:val="right"/>
              <w:rPr>
                <w:rFonts w:eastAsia="Times New Roman"/>
                <w:sz w:val="20"/>
                <w:szCs w:val="20"/>
              </w:rPr>
            </w:pPr>
            <w:r>
              <w:rPr>
                <w:rFonts w:eastAsia="Times New Roman"/>
                <w:sz w:val="20"/>
                <w:szCs w:val="20"/>
              </w:rPr>
              <w:t>-</w:t>
            </w:r>
          </w:p>
        </w:tc>
        <w:tc>
          <w:tcPr>
            <w:tcW w:w="0" w:type="auto"/>
            <w:shd w:val="clear" w:color="auto" w:fill="CCEEFF"/>
            <w:vAlign w:val="bottom"/>
            <w:hideMark/>
          </w:tcPr>
          <w:p w14:paraId="1521B96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9D2C6A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61B3EB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E41FB13" w14:textId="77777777" w:rsidR="00DD4AA3" w:rsidRDefault="00DD4AA3" w:rsidP="00901106">
            <w:pPr>
              <w:jc w:val="right"/>
              <w:rPr>
                <w:rFonts w:eastAsia="Times New Roman"/>
                <w:sz w:val="20"/>
                <w:szCs w:val="20"/>
              </w:rPr>
            </w:pPr>
            <w:r>
              <w:rPr>
                <w:rFonts w:eastAsia="Times New Roman"/>
                <w:sz w:val="20"/>
                <w:szCs w:val="20"/>
              </w:rPr>
              <w:t>-</w:t>
            </w:r>
          </w:p>
        </w:tc>
        <w:tc>
          <w:tcPr>
            <w:tcW w:w="0" w:type="auto"/>
            <w:shd w:val="clear" w:color="auto" w:fill="CCEEFF"/>
            <w:vAlign w:val="bottom"/>
            <w:hideMark/>
          </w:tcPr>
          <w:p w14:paraId="5449E6C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32269F0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EAFC7B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88E11E6" w14:textId="77777777" w:rsidR="00DD4AA3" w:rsidRDefault="00DD4AA3" w:rsidP="00901106">
            <w:pPr>
              <w:jc w:val="right"/>
              <w:rPr>
                <w:rFonts w:eastAsia="Times New Roman"/>
                <w:sz w:val="20"/>
                <w:szCs w:val="20"/>
              </w:rPr>
            </w:pPr>
            <w:r>
              <w:rPr>
                <w:rFonts w:eastAsia="Times New Roman"/>
                <w:sz w:val="20"/>
                <w:szCs w:val="20"/>
              </w:rPr>
              <w:t>-</w:t>
            </w:r>
          </w:p>
        </w:tc>
        <w:tc>
          <w:tcPr>
            <w:tcW w:w="0" w:type="auto"/>
            <w:shd w:val="clear" w:color="auto" w:fill="CCEEFF"/>
            <w:vAlign w:val="bottom"/>
            <w:hideMark/>
          </w:tcPr>
          <w:p w14:paraId="4D516A8A" w14:textId="77777777" w:rsidR="00DD4AA3" w:rsidRDefault="00DD4AA3" w:rsidP="00901106">
            <w:pPr>
              <w:rPr>
                <w:rFonts w:eastAsia="Times New Roman"/>
                <w:sz w:val="20"/>
                <w:szCs w:val="20"/>
              </w:rPr>
            </w:pPr>
            <w:r>
              <w:rPr>
                <w:rFonts w:eastAsia="Times New Roman"/>
                <w:sz w:val="20"/>
                <w:szCs w:val="20"/>
              </w:rPr>
              <w:t> </w:t>
            </w:r>
          </w:p>
        </w:tc>
      </w:tr>
      <w:tr w:rsidR="00DD4AA3" w14:paraId="1B3F450B" w14:textId="77777777" w:rsidTr="00DD4AA3">
        <w:trPr>
          <w:divId w:val="452866394"/>
        </w:trPr>
        <w:tc>
          <w:tcPr>
            <w:tcW w:w="0" w:type="auto"/>
            <w:shd w:val="clear" w:color="auto" w:fill="FFFFFF"/>
            <w:tcMar>
              <w:top w:w="0" w:type="dxa"/>
              <w:left w:w="400" w:type="dxa"/>
              <w:bottom w:w="20" w:type="dxa"/>
              <w:right w:w="0" w:type="dxa"/>
            </w:tcMar>
            <w:vAlign w:val="bottom"/>
            <w:hideMark/>
          </w:tcPr>
          <w:p w14:paraId="5498BE26" w14:textId="77777777" w:rsidR="00DD4AA3" w:rsidRDefault="00DD4AA3" w:rsidP="00901106">
            <w:pPr>
              <w:rPr>
                <w:rFonts w:eastAsia="Times New Roman"/>
                <w:sz w:val="20"/>
                <w:szCs w:val="20"/>
              </w:rPr>
            </w:pPr>
            <w:r>
              <w:rPr>
                <w:rFonts w:eastAsia="Times New Roman"/>
                <w:sz w:val="20"/>
                <w:szCs w:val="20"/>
              </w:rPr>
              <w:t>Other write-offs (recoveries) and provisions (release of provisions)</w:t>
            </w:r>
          </w:p>
        </w:tc>
        <w:tc>
          <w:tcPr>
            <w:tcW w:w="0" w:type="auto"/>
            <w:shd w:val="clear" w:color="auto" w:fill="FFFFFF"/>
            <w:tcMar>
              <w:top w:w="0" w:type="dxa"/>
              <w:left w:w="0" w:type="dxa"/>
              <w:bottom w:w="20" w:type="dxa"/>
              <w:right w:w="0" w:type="dxa"/>
            </w:tcMar>
            <w:vAlign w:val="bottom"/>
            <w:hideMark/>
          </w:tcPr>
          <w:p w14:paraId="02C395D8"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2458315F"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666AE24D" w14:textId="77777777" w:rsidR="00DD4AA3" w:rsidRDefault="00DD4AA3" w:rsidP="00901106">
            <w:pPr>
              <w:jc w:val="right"/>
              <w:rPr>
                <w:rFonts w:eastAsia="Times New Roman"/>
                <w:sz w:val="20"/>
                <w:szCs w:val="20"/>
              </w:rPr>
            </w:pPr>
            <w:r>
              <w:rPr>
                <w:rFonts w:eastAsia="Times New Roman"/>
                <w:sz w:val="20"/>
                <w:szCs w:val="20"/>
              </w:rPr>
              <w:t>1,139</w:t>
            </w:r>
          </w:p>
        </w:tc>
        <w:tc>
          <w:tcPr>
            <w:tcW w:w="0" w:type="auto"/>
            <w:shd w:val="clear" w:color="auto" w:fill="FFFFFF"/>
            <w:tcMar>
              <w:top w:w="0" w:type="dxa"/>
              <w:left w:w="0" w:type="dxa"/>
              <w:bottom w:w="20" w:type="dxa"/>
              <w:right w:w="0" w:type="dxa"/>
            </w:tcMar>
            <w:vAlign w:val="bottom"/>
            <w:hideMark/>
          </w:tcPr>
          <w:p w14:paraId="2D789E2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tcMar>
              <w:top w:w="0" w:type="dxa"/>
              <w:left w:w="0" w:type="dxa"/>
              <w:bottom w:w="20" w:type="dxa"/>
              <w:right w:w="0" w:type="dxa"/>
            </w:tcMar>
            <w:vAlign w:val="bottom"/>
            <w:hideMark/>
          </w:tcPr>
          <w:p w14:paraId="07592E5F"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035495F5"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5F098842" w14:textId="77777777" w:rsidR="00DD4AA3" w:rsidRDefault="00DD4AA3" w:rsidP="00901106">
            <w:pPr>
              <w:jc w:val="right"/>
              <w:rPr>
                <w:rFonts w:eastAsia="Times New Roman"/>
                <w:sz w:val="20"/>
                <w:szCs w:val="20"/>
              </w:rPr>
            </w:pPr>
            <w:r>
              <w:rPr>
                <w:rFonts w:eastAsia="Times New Roman"/>
                <w:sz w:val="20"/>
                <w:szCs w:val="20"/>
              </w:rPr>
              <w:t>0.01</w:t>
            </w:r>
          </w:p>
        </w:tc>
        <w:tc>
          <w:tcPr>
            <w:tcW w:w="0" w:type="auto"/>
            <w:shd w:val="clear" w:color="auto" w:fill="FFFFFF"/>
            <w:tcMar>
              <w:top w:w="0" w:type="dxa"/>
              <w:left w:w="0" w:type="dxa"/>
              <w:bottom w:w="20" w:type="dxa"/>
              <w:right w:w="0" w:type="dxa"/>
            </w:tcMar>
            <w:vAlign w:val="bottom"/>
            <w:hideMark/>
          </w:tcPr>
          <w:p w14:paraId="0BBD24E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tcMar>
              <w:top w:w="0" w:type="dxa"/>
              <w:left w:w="0" w:type="dxa"/>
              <w:bottom w:w="20" w:type="dxa"/>
              <w:right w:w="0" w:type="dxa"/>
            </w:tcMar>
            <w:vAlign w:val="bottom"/>
            <w:hideMark/>
          </w:tcPr>
          <w:p w14:paraId="723E2D26"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56570C94"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648A7AAE" w14:textId="77777777" w:rsidR="00DD4AA3" w:rsidRDefault="00DD4AA3" w:rsidP="00901106">
            <w:pPr>
              <w:jc w:val="right"/>
              <w:rPr>
                <w:rFonts w:eastAsia="Times New Roman"/>
                <w:sz w:val="20"/>
                <w:szCs w:val="20"/>
              </w:rPr>
            </w:pPr>
            <w:r>
              <w:rPr>
                <w:rFonts w:eastAsia="Times New Roman"/>
                <w:sz w:val="20"/>
                <w:szCs w:val="20"/>
              </w:rPr>
              <w:t>1,030</w:t>
            </w:r>
          </w:p>
        </w:tc>
        <w:tc>
          <w:tcPr>
            <w:tcW w:w="0" w:type="auto"/>
            <w:shd w:val="clear" w:color="auto" w:fill="FFFFFF"/>
            <w:tcMar>
              <w:top w:w="0" w:type="dxa"/>
              <w:left w:w="0" w:type="dxa"/>
              <w:bottom w:w="20" w:type="dxa"/>
              <w:right w:w="0" w:type="dxa"/>
            </w:tcMar>
            <w:vAlign w:val="bottom"/>
            <w:hideMark/>
          </w:tcPr>
          <w:p w14:paraId="2F915B2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tcMar>
              <w:top w:w="0" w:type="dxa"/>
              <w:left w:w="0" w:type="dxa"/>
              <w:bottom w:w="20" w:type="dxa"/>
              <w:right w:w="0" w:type="dxa"/>
            </w:tcMar>
            <w:vAlign w:val="bottom"/>
            <w:hideMark/>
          </w:tcPr>
          <w:p w14:paraId="766296E5"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3F43C414"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25C61AE5" w14:textId="77777777" w:rsidR="00DD4AA3" w:rsidRDefault="00DD4AA3" w:rsidP="00901106">
            <w:pPr>
              <w:jc w:val="right"/>
              <w:rPr>
                <w:rFonts w:eastAsia="Times New Roman"/>
                <w:sz w:val="20"/>
                <w:szCs w:val="20"/>
              </w:rPr>
            </w:pPr>
            <w:r>
              <w:rPr>
                <w:rFonts w:eastAsia="Times New Roman"/>
                <w:sz w:val="20"/>
                <w:szCs w:val="20"/>
              </w:rPr>
              <w:t>0.01</w:t>
            </w:r>
          </w:p>
        </w:tc>
        <w:tc>
          <w:tcPr>
            <w:tcW w:w="0" w:type="auto"/>
            <w:shd w:val="clear" w:color="auto" w:fill="FFFFFF"/>
            <w:tcMar>
              <w:top w:w="0" w:type="dxa"/>
              <w:left w:w="0" w:type="dxa"/>
              <w:bottom w:w="20" w:type="dxa"/>
              <w:right w:w="0" w:type="dxa"/>
            </w:tcMar>
            <w:vAlign w:val="bottom"/>
            <w:hideMark/>
          </w:tcPr>
          <w:p w14:paraId="3C027EA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tcMar>
              <w:top w:w="0" w:type="dxa"/>
              <w:left w:w="0" w:type="dxa"/>
              <w:bottom w:w="20" w:type="dxa"/>
              <w:right w:w="0" w:type="dxa"/>
            </w:tcMar>
            <w:vAlign w:val="bottom"/>
            <w:hideMark/>
          </w:tcPr>
          <w:p w14:paraId="46C2E1F4"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3D633A70"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22C5AAA3" w14:textId="77777777" w:rsidR="00DD4AA3" w:rsidRDefault="00DD4AA3" w:rsidP="00901106">
            <w:pPr>
              <w:jc w:val="right"/>
              <w:rPr>
                <w:rFonts w:eastAsia="Times New Roman"/>
                <w:sz w:val="20"/>
                <w:szCs w:val="20"/>
              </w:rPr>
            </w:pPr>
            <w:r>
              <w:rPr>
                <w:rFonts w:eastAsia="Times New Roman"/>
                <w:sz w:val="20"/>
                <w:szCs w:val="20"/>
              </w:rPr>
              <w:t>431</w:t>
            </w:r>
          </w:p>
        </w:tc>
        <w:tc>
          <w:tcPr>
            <w:tcW w:w="0" w:type="auto"/>
            <w:shd w:val="clear" w:color="auto" w:fill="FFFFFF"/>
            <w:tcMar>
              <w:top w:w="0" w:type="dxa"/>
              <w:left w:w="0" w:type="dxa"/>
              <w:bottom w:w="20" w:type="dxa"/>
              <w:right w:w="0" w:type="dxa"/>
            </w:tcMar>
            <w:vAlign w:val="bottom"/>
            <w:hideMark/>
          </w:tcPr>
          <w:p w14:paraId="143001C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tcMar>
              <w:top w:w="0" w:type="dxa"/>
              <w:left w:w="0" w:type="dxa"/>
              <w:bottom w:w="20" w:type="dxa"/>
              <w:right w:w="0" w:type="dxa"/>
            </w:tcMar>
            <w:vAlign w:val="bottom"/>
            <w:hideMark/>
          </w:tcPr>
          <w:p w14:paraId="10C15C4E"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64FEDF78"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20CFF535" w14:textId="77777777" w:rsidR="00DD4AA3" w:rsidRDefault="00DD4AA3" w:rsidP="00901106">
            <w:pPr>
              <w:jc w:val="right"/>
              <w:rPr>
                <w:rFonts w:eastAsia="Times New Roman"/>
                <w:sz w:val="20"/>
                <w:szCs w:val="20"/>
              </w:rPr>
            </w:pPr>
            <w:r>
              <w:rPr>
                <w:rFonts w:eastAsia="Times New Roman"/>
                <w:sz w:val="20"/>
                <w:szCs w:val="20"/>
              </w:rPr>
              <w:t>-</w:t>
            </w:r>
          </w:p>
        </w:tc>
        <w:tc>
          <w:tcPr>
            <w:tcW w:w="0" w:type="auto"/>
            <w:shd w:val="clear" w:color="auto" w:fill="FFFFFF"/>
            <w:tcMar>
              <w:top w:w="0" w:type="dxa"/>
              <w:left w:w="0" w:type="dxa"/>
              <w:bottom w:w="20" w:type="dxa"/>
              <w:right w:w="0" w:type="dxa"/>
            </w:tcMar>
            <w:vAlign w:val="bottom"/>
            <w:hideMark/>
          </w:tcPr>
          <w:p w14:paraId="64FEBA55" w14:textId="77777777" w:rsidR="00DD4AA3" w:rsidRDefault="00DD4AA3" w:rsidP="00901106">
            <w:pPr>
              <w:rPr>
                <w:rFonts w:eastAsia="Times New Roman"/>
                <w:sz w:val="20"/>
                <w:szCs w:val="20"/>
              </w:rPr>
            </w:pPr>
            <w:r>
              <w:rPr>
                <w:rFonts w:eastAsia="Times New Roman"/>
                <w:sz w:val="20"/>
                <w:szCs w:val="20"/>
              </w:rPr>
              <w:t> </w:t>
            </w:r>
          </w:p>
        </w:tc>
      </w:tr>
      <w:tr w:rsidR="00DD4AA3" w14:paraId="69D80FF3" w14:textId="77777777" w:rsidTr="00DD4AA3">
        <w:trPr>
          <w:divId w:val="452866394"/>
        </w:trPr>
        <w:tc>
          <w:tcPr>
            <w:tcW w:w="0" w:type="auto"/>
            <w:shd w:val="clear" w:color="auto" w:fill="CCEEFF"/>
            <w:tcMar>
              <w:top w:w="0" w:type="dxa"/>
              <w:left w:w="400" w:type="dxa"/>
              <w:bottom w:w="20" w:type="dxa"/>
              <w:right w:w="0" w:type="dxa"/>
            </w:tcMar>
            <w:vAlign w:val="bottom"/>
            <w:hideMark/>
          </w:tcPr>
          <w:p w14:paraId="65487BA1" w14:textId="77777777" w:rsidR="00DD4AA3" w:rsidRDefault="00DD4AA3" w:rsidP="00901106">
            <w:pPr>
              <w:rPr>
                <w:rFonts w:eastAsia="Times New Roman"/>
                <w:b/>
                <w:bCs/>
                <w:sz w:val="20"/>
                <w:szCs w:val="20"/>
              </w:rPr>
            </w:pPr>
            <w:r>
              <w:rPr>
                <w:rFonts w:eastAsia="Times New Roman"/>
                <w:b/>
                <w:bCs/>
                <w:sz w:val="20"/>
                <w:szCs w:val="20"/>
              </w:rPr>
              <w:t xml:space="preserve">Total Charges and </w:t>
            </w:r>
            <w:proofErr w:type="gramStart"/>
            <w:r>
              <w:rPr>
                <w:rFonts w:eastAsia="Times New Roman"/>
                <w:b/>
                <w:bCs/>
                <w:sz w:val="20"/>
                <w:szCs w:val="20"/>
              </w:rPr>
              <w:t>Credits</w:t>
            </w:r>
            <w:r>
              <w:rPr>
                <w:rFonts w:eastAsia="Times New Roman"/>
                <w:b/>
                <w:bCs/>
                <w:sz w:val="20"/>
                <w:szCs w:val="20"/>
                <w:vertAlign w:val="superscript"/>
              </w:rPr>
              <w:t>(</w:t>
            </w:r>
            <w:proofErr w:type="gramEnd"/>
            <w:r>
              <w:rPr>
                <w:rFonts w:eastAsia="Times New Roman"/>
                <w:b/>
                <w:bCs/>
                <w:sz w:val="20"/>
                <w:szCs w:val="20"/>
                <w:vertAlign w:val="superscript"/>
              </w:rPr>
              <w:t>1)</w:t>
            </w:r>
          </w:p>
        </w:tc>
        <w:tc>
          <w:tcPr>
            <w:tcW w:w="0" w:type="auto"/>
            <w:shd w:val="clear" w:color="auto" w:fill="CCEEFF"/>
            <w:tcMar>
              <w:top w:w="0" w:type="dxa"/>
              <w:left w:w="0" w:type="dxa"/>
              <w:bottom w:w="20" w:type="dxa"/>
              <w:right w:w="0" w:type="dxa"/>
            </w:tcMar>
            <w:vAlign w:val="bottom"/>
            <w:hideMark/>
          </w:tcPr>
          <w:p w14:paraId="28BBB804"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448F33D7"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44C49666" w14:textId="77777777" w:rsidR="00DD4AA3" w:rsidRDefault="00DD4AA3" w:rsidP="00901106">
            <w:pPr>
              <w:jc w:val="right"/>
              <w:rPr>
                <w:rFonts w:eastAsia="Times New Roman"/>
                <w:sz w:val="20"/>
                <w:szCs w:val="20"/>
              </w:rPr>
            </w:pPr>
            <w:r>
              <w:rPr>
                <w:rFonts w:eastAsia="Times New Roman"/>
                <w:sz w:val="20"/>
                <w:szCs w:val="20"/>
              </w:rPr>
              <w:t>4,929</w:t>
            </w:r>
          </w:p>
        </w:tc>
        <w:tc>
          <w:tcPr>
            <w:tcW w:w="0" w:type="auto"/>
            <w:shd w:val="clear" w:color="auto" w:fill="CCEEFF"/>
            <w:tcMar>
              <w:top w:w="0" w:type="dxa"/>
              <w:left w:w="0" w:type="dxa"/>
              <w:bottom w:w="20" w:type="dxa"/>
              <w:right w:w="0" w:type="dxa"/>
            </w:tcMar>
            <w:vAlign w:val="bottom"/>
            <w:hideMark/>
          </w:tcPr>
          <w:p w14:paraId="44CA91F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tcMar>
              <w:top w:w="0" w:type="dxa"/>
              <w:left w:w="0" w:type="dxa"/>
              <w:bottom w:w="20" w:type="dxa"/>
              <w:right w:w="0" w:type="dxa"/>
            </w:tcMar>
            <w:vAlign w:val="bottom"/>
            <w:hideMark/>
          </w:tcPr>
          <w:p w14:paraId="2A4F3C9A"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3CD4A16F"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4441EFB9" w14:textId="77777777" w:rsidR="00DD4AA3" w:rsidRDefault="00DD4AA3" w:rsidP="00901106">
            <w:pPr>
              <w:jc w:val="right"/>
              <w:rPr>
                <w:rFonts w:eastAsia="Times New Roman"/>
                <w:sz w:val="20"/>
                <w:szCs w:val="20"/>
              </w:rPr>
            </w:pPr>
            <w:r>
              <w:rPr>
                <w:rFonts w:eastAsia="Times New Roman"/>
                <w:sz w:val="20"/>
                <w:szCs w:val="20"/>
              </w:rPr>
              <w:t>0.05</w:t>
            </w:r>
          </w:p>
        </w:tc>
        <w:tc>
          <w:tcPr>
            <w:tcW w:w="0" w:type="auto"/>
            <w:shd w:val="clear" w:color="auto" w:fill="CCEEFF"/>
            <w:tcMar>
              <w:top w:w="0" w:type="dxa"/>
              <w:left w:w="0" w:type="dxa"/>
              <w:bottom w:w="20" w:type="dxa"/>
              <w:right w:w="0" w:type="dxa"/>
            </w:tcMar>
            <w:vAlign w:val="bottom"/>
            <w:hideMark/>
          </w:tcPr>
          <w:p w14:paraId="3096623A" w14:textId="77777777" w:rsidR="00DD4AA3" w:rsidRDefault="00DD4AA3" w:rsidP="00901106">
            <w:pPr>
              <w:rPr>
                <w:rFonts w:eastAsia="Times New Roman"/>
                <w:sz w:val="20"/>
                <w:szCs w:val="20"/>
              </w:rPr>
            </w:pPr>
            <w:r>
              <w:rPr>
                <w:rFonts w:eastAsia="Times New Roman"/>
                <w:sz w:val="20"/>
                <w:szCs w:val="20"/>
                <w:vertAlign w:val="superscript"/>
              </w:rPr>
              <w:t>(2)</w:t>
            </w:r>
          </w:p>
        </w:tc>
        <w:tc>
          <w:tcPr>
            <w:tcW w:w="0" w:type="auto"/>
            <w:shd w:val="clear" w:color="auto" w:fill="CCEEFF"/>
            <w:tcMar>
              <w:top w:w="0" w:type="dxa"/>
              <w:left w:w="0" w:type="dxa"/>
              <w:bottom w:w="20" w:type="dxa"/>
              <w:right w:w="0" w:type="dxa"/>
            </w:tcMar>
            <w:vAlign w:val="bottom"/>
            <w:hideMark/>
          </w:tcPr>
          <w:p w14:paraId="144312A1"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6C2E6FDF"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4C869F7E" w14:textId="77777777" w:rsidR="00DD4AA3" w:rsidRDefault="00DD4AA3" w:rsidP="00901106">
            <w:pPr>
              <w:jc w:val="right"/>
              <w:rPr>
                <w:rFonts w:eastAsia="Times New Roman"/>
                <w:sz w:val="20"/>
                <w:szCs w:val="20"/>
              </w:rPr>
            </w:pPr>
            <w:r>
              <w:rPr>
                <w:rFonts w:eastAsia="Times New Roman"/>
                <w:sz w:val="20"/>
                <w:szCs w:val="20"/>
              </w:rPr>
              <w:t>2,572</w:t>
            </w:r>
          </w:p>
        </w:tc>
        <w:tc>
          <w:tcPr>
            <w:tcW w:w="0" w:type="auto"/>
            <w:shd w:val="clear" w:color="auto" w:fill="CCEEFF"/>
            <w:tcMar>
              <w:top w:w="0" w:type="dxa"/>
              <w:left w:w="0" w:type="dxa"/>
              <w:bottom w:w="20" w:type="dxa"/>
              <w:right w:w="0" w:type="dxa"/>
            </w:tcMar>
            <w:vAlign w:val="bottom"/>
            <w:hideMark/>
          </w:tcPr>
          <w:p w14:paraId="63A18AC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tcMar>
              <w:top w:w="0" w:type="dxa"/>
              <w:left w:w="0" w:type="dxa"/>
              <w:bottom w:w="20" w:type="dxa"/>
              <w:right w:w="0" w:type="dxa"/>
            </w:tcMar>
            <w:vAlign w:val="bottom"/>
            <w:hideMark/>
          </w:tcPr>
          <w:p w14:paraId="4754C9C2"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1ACCE16F"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40F11D84" w14:textId="77777777" w:rsidR="00DD4AA3" w:rsidRDefault="00DD4AA3" w:rsidP="00901106">
            <w:pPr>
              <w:jc w:val="right"/>
              <w:rPr>
                <w:rFonts w:eastAsia="Times New Roman"/>
                <w:sz w:val="20"/>
                <w:szCs w:val="20"/>
              </w:rPr>
            </w:pPr>
            <w:r>
              <w:rPr>
                <w:rFonts w:eastAsia="Times New Roman"/>
                <w:sz w:val="20"/>
                <w:szCs w:val="20"/>
              </w:rPr>
              <w:t>0.03</w:t>
            </w:r>
          </w:p>
        </w:tc>
        <w:tc>
          <w:tcPr>
            <w:tcW w:w="0" w:type="auto"/>
            <w:shd w:val="clear" w:color="auto" w:fill="CCEEFF"/>
            <w:tcMar>
              <w:top w:w="0" w:type="dxa"/>
              <w:left w:w="0" w:type="dxa"/>
              <w:bottom w:w="20" w:type="dxa"/>
              <w:right w:w="0" w:type="dxa"/>
            </w:tcMar>
            <w:vAlign w:val="bottom"/>
            <w:hideMark/>
          </w:tcPr>
          <w:p w14:paraId="7D0621A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tcMar>
              <w:top w:w="0" w:type="dxa"/>
              <w:left w:w="0" w:type="dxa"/>
              <w:bottom w:w="20" w:type="dxa"/>
              <w:right w:w="0" w:type="dxa"/>
            </w:tcMar>
            <w:vAlign w:val="bottom"/>
            <w:hideMark/>
          </w:tcPr>
          <w:p w14:paraId="6F45CF31"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642A8E99"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4FAD70E7" w14:textId="77777777" w:rsidR="00DD4AA3" w:rsidRDefault="00DD4AA3" w:rsidP="00901106">
            <w:pPr>
              <w:jc w:val="right"/>
              <w:rPr>
                <w:rFonts w:eastAsia="Times New Roman"/>
                <w:sz w:val="20"/>
                <w:szCs w:val="20"/>
              </w:rPr>
            </w:pPr>
            <w:r>
              <w:rPr>
                <w:rFonts w:eastAsia="Times New Roman"/>
                <w:sz w:val="20"/>
                <w:szCs w:val="20"/>
              </w:rPr>
              <w:t>8,483</w:t>
            </w:r>
          </w:p>
        </w:tc>
        <w:tc>
          <w:tcPr>
            <w:tcW w:w="0" w:type="auto"/>
            <w:shd w:val="clear" w:color="auto" w:fill="CCEEFF"/>
            <w:tcMar>
              <w:top w:w="0" w:type="dxa"/>
              <w:left w:w="0" w:type="dxa"/>
              <w:bottom w:w="20" w:type="dxa"/>
              <w:right w:w="0" w:type="dxa"/>
            </w:tcMar>
            <w:vAlign w:val="bottom"/>
            <w:hideMark/>
          </w:tcPr>
          <w:p w14:paraId="4BD1284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tcMar>
              <w:top w:w="0" w:type="dxa"/>
              <w:left w:w="0" w:type="dxa"/>
              <w:bottom w:w="20" w:type="dxa"/>
              <w:right w:w="0" w:type="dxa"/>
            </w:tcMar>
            <w:vAlign w:val="bottom"/>
            <w:hideMark/>
          </w:tcPr>
          <w:p w14:paraId="32032E3F"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3F11E36E"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2C4EC3CF" w14:textId="77777777" w:rsidR="00DD4AA3" w:rsidRDefault="00DD4AA3" w:rsidP="00901106">
            <w:pPr>
              <w:jc w:val="right"/>
              <w:rPr>
                <w:rFonts w:eastAsia="Times New Roman"/>
                <w:sz w:val="20"/>
                <w:szCs w:val="20"/>
              </w:rPr>
            </w:pPr>
            <w:r>
              <w:rPr>
                <w:rFonts w:eastAsia="Times New Roman"/>
                <w:sz w:val="20"/>
                <w:szCs w:val="20"/>
              </w:rPr>
              <w:t>0.09</w:t>
            </w:r>
          </w:p>
        </w:tc>
        <w:tc>
          <w:tcPr>
            <w:tcW w:w="0" w:type="auto"/>
            <w:shd w:val="clear" w:color="auto" w:fill="CCEEFF"/>
            <w:tcMar>
              <w:top w:w="0" w:type="dxa"/>
              <w:left w:w="0" w:type="dxa"/>
              <w:bottom w:w="20" w:type="dxa"/>
              <w:right w:w="0" w:type="dxa"/>
            </w:tcMar>
            <w:vAlign w:val="bottom"/>
            <w:hideMark/>
          </w:tcPr>
          <w:p w14:paraId="64BAB5A9" w14:textId="77777777" w:rsidR="00DD4AA3" w:rsidRDefault="00DD4AA3" w:rsidP="00901106">
            <w:pPr>
              <w:rPr>
                <w:rFonts w:eastAsia="Times New Roman"/>
                <w:sz w:val="20"/>
                <w:szCs w:val="20"/>
              </w:rPr>
            </w:pPr>
            <w:r>
              <w:rPr>
                <w:rFonts w:eastAsia="Times New Roman"/>
                <w:sz w:val="20"/>
                <w:szCs w:val="20"/>
              </w:rPr>
              <w:t> </w:t>
            </w:r>
          </w:p>
        </w:tc>
      </w:tr>
      <w:tr w:rsidR="00DD4AA3" w14:paraId="76AC336A" w14:textId="77777777" w:rsidTr="00DD4AA3">
        <w:trPr>
          <w:divId w:val="452866394"/>
        </w:trPr>
        <w:tc>
          <w:tcPr>
            <w:tcW w:w="0" w:type="auto"/>
            <w:shd w:val="clear" w:color="auto" w:fill="FFFFFF"/>
            <w:tcMar>
              <w:top w:w="0" w:type="dxa"/>
              <w:left w:w="0" w:type="dxa"/>
              <w:bottom w:w="50" w:type="dxa"/>
              <w:right w:w="0" w:type="dxa"/>
            </w:tcMar>
            <w:vAlign w:val="bottom"/>
            <w:hideMark/>
          </w:tcPr>
          <w:p w14:paraId="20E8CB46" w14:textId="77777777" w:rsidR="00DD4AA3" w:rsidRDefault="00DD4AA3" w:rsidP="00901106">
            <w:pPr>
              <w:rPr>
                <w:rFonts w:eastAsia="Times New Roman"/>
                <w:b/>
                <w:bCs/>
                <w:sz w:val="20"/>
                <w:szCs w:val="20"/>
              </w:rPr>
            </w:pPr>
            <w:r>
              <w:rPr>
                <w:rFonts w:eastAsia="Times New Roman"/>
                <w:b/>
                <w:bCs/>
                <w:sz w:val="20"/>
                <w:szCs w:val="20"/>
              </w:rPr>
              <w:t>Total Adjusted Net Income</w:t>
            </w:r>
          </w:p>
        </w:tc>
        <w:tc>
          <w:tcPr>
            <w:tcW w:w="0" w:type="auto"/>
            <w:shd w:val="clear" w:color="auto" w:fill="FFFFFF"/>
            <w:tcMar>
              <w:top w:w="0" w:type="dxa"/>
              <w:left w:w="0" w:type="dxa"/>
              <w:bottom w:w="50" w:type="dxa"/>
              <w:right w:w="0" w:type="dxa"/>
            </w:tcMar>
            <w:vAlign w:val="bottom"/>
            <w:hideMark/>
          </w:tcPr>
          <w:p w14:paraId="1DCB08C9"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double" w:sz="6" w:space="0" w:color="000000"/>
            </w:tcBorders>
            <w:shd w:val="clear" w:color="auto" w:fill="FFFFFF"/>
            <w:vAlign w:val="bottom"/>
            <w:hideMark/>
          </w:tcPr>
          <w:p w14:paraId="111CBE05" w14:textId="77777777" w:rsidR="00DD4AA3" w:rsidRDefault="00DD4AA3" w:rsidP="00901106">
            <w:pPr>
              <w:rPr>
                <w:rFonts w:eastAsia="Times New Roman"/>
                <w:b/>
                <w:bCs/>
                <w:sz w:val="20"/>
                <w:szCs w:val="20"/>
              </w:rPr>
            </w:pPr>
            <w:r>
              <w:rPr>
                <w:rFonts w:eastAsia="Times New Roman"/>
                <w:b/>
                <w:bCs/>
                <w:sz w:val="20"/>
                <w:szCs w:val="20"/>
              </w:rPr>
              <w:t>$</w:t>
            </w:r>
          </w:p>
        </w:tc>
        <w:tc>
          <w:tcPr>
            <w:tcW w:w="0" w:type="auto"/>
            <w:tcBorders>
              <w:bottom w:val="double" w:sz="6" w:space="0" w:color="000000"/>
            </w:tcBorders>
            <w:shd w:val="clear" w:color="auto" w:fill="FFFFFF"/>
            <w:vAlign w:val="bottom"/>
            <w:hideMark/>
          </w:tcPr>
          <w:p w14:paraId="16B285BC" w14:textId="77777777" w:rsidR="00DD4AA3" w:rsidRDefault="00DD4AA3" w:rsidP="00901106">
            <w:pPr>
              <w:jc w:val="right"/>
              <w:rPr>
                <w:rFonts w:eastAsia="Times New Roman"/>
                <w:b/>
                <w:bCs/>
                <w:sz w:val="20"/>
                <w:szCs w:val="20"/>
              </w:rPr>
            </w:pPr>
            <w:r>
              <w:rPr>
                <w:rFonts w:eastAsia="Times New Roman"/>
                <w:b/>
                <w:bCs/>
                <w:sz w:val="20"/>
                <w:szCs w:val="20"/>
              </w:rPr>
              <w:t>20,130</w:t>
            </w:r>
          </w:p>
        </w:tc>
        <w:tc>
          <w:tcPr>
            <w:tcW w:w="0" w:type="auto"/>
            <w:shd w:val="clear" w:color="auto" w:fill="FFFFFF"/>
            <w:tcMar>
              <w:top w:w="0" w:type="dxa"/>
              <w:left w:w="0" w:type="dxa"/>
              <w:bottom w:w="50" w:type="dxa"/>
              <w:right w:w="0" w:type="dxa"/>
            </w:tcMar>
            <w:vAlign w:val="bottom"/>
            <w:hideMark/>
          </w:tcPr>
          <w:p w14:paraId="59C12E73"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shd w:val="clear" w:color="auto" w:fill="FFFFFF"/>
            <w:tcMar>
              <w:top w:w="0" w:type="dxa"/>
              <w:left w:w="0" w:type="dxa"/>
              <w:bottom w:w="50" w:type="dxa"/>
              <w:right w:w="0" w:type="dxa"/>
            </w:tcMar>
            <w:vAlign w:val="bottom"/>
            <w:hideMark/>
          </w:tcPr>
          <w:p w14:paraId="631FD19C"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double" w:sz="6" w:space="0" w:color="000000"/>
            </w:tcBorders>
            <w:shd w:val="clear" w:color="auto" w:fill="FFFFFF"/>
            <w:vAlign w:val="bottom"/>
            <w:hideMark/>
          </w:tcPr>
          <w:p w14:paraId="56B933B9" w14:textId="77777777" w:rsidR="00DD4AA3" w:rsidRDefault="00DD4AA3" w:rsidP="00901106">
            <w:pPr>
              <w:rPr>
                <w:rFonts w:eastAsia="Times New Roman"/>
                <w:b/>
                <w:bCs/>
                <w:sz w:val="20"/>
                <w:szCs w:val="20"/>
              </w:rPr>
            </w:pPr>
            <w:r>
              <w:rPr>
                <w:rFonts w:eastAsia="Times New Roman"/>
                <w:b/>
                <w:bCs/>
                <w:sz w:val="20"/>
                <w:szCs w:val="20"/>
              </w:rPr>
              <w:t>$</w:t>
            </w:r>
          </w:p>
        </w:tc>
        <w:tc>
          <w:tcPr>
            <w:tcW w:w="0" w:type="auto"/>
            <w:tcBorders>
              <w:bottom w:val="double" w:sz="6" w:space="0" w:color="000000"/>
            </w:tcBorders>
            <w:shd w:val="clear" w:color="auto" w:fill="FFFFFF"/>
            <w:vAlign w:val="bottom"/>
            <w:hideMark/>
          </w:tcPr>
          <w:p w14:paraId="1A02292F" w14:textId="77777777" w:rsidR="00DD4AA3" w:rsidRDefault="00DD4AA3" w:rsidP="00901106">
            <w:pPr>
              <w:jc w:val="right"/>
              <w:rPr>
                <w:rFonts w:eastAsia="Times New Roman"/>
                <w:b/>
                <w:bCs/>
                <w:sz w:val="20"/>
                <w:szCs w:val="20"/>
              </w:rPr>
            </w:pPr>
            <w:r>
              <w:rPr>
                <w:rFonts w:eastAsia="Times New Roman"/>
                <w:b/>
                <w:bCs/>
                <w:sz w:val="20"/>
                <w:szCs w:val="20"/>
              </w:rPr>
              <w:t>0.21</w:t>
            </w:r>
          </w:p>
        </w:tc>
        <w:tc>
          <w:tcPr>
            <w:tcW w:w="0" w:type="auto"/>
            <w:shd w:val="clear" w:color="auto" w:fill="FFFFFF"/>
            <w:tcMar>
              <w:top w:w="0" w:type="dxa"/>
              <w:left w:w="0" w:type="dxa"/>
              <w:bottom w:w="50" w:type="dxa"/>
              <w:right w:w="0" w:type="dxa"/>
            </w:tcMar>
            <w:vAlign w:val="bottom"/>
            <w:hideMark/>
          </w:tcPr>
          <w:p w14:paraId="5FF2B5E8"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shd w:val="clear" w:color="auto" w:fill="FFFFFF"/>
            <w:tcMar>
              <w:top w:w="0" w:type="dxa"/>
              <w:left w:w="0" w:type="dxa"/>
              <w:bottom w:w="50" w:type="dxa"/>
              <w:right w:w="0" w:type="dxa"/>
            </w:tcMar>
            <w:vAlign w:val="bottom"/>
            <w:hideMark/>
          </w:tcPr>
          <w:p w14:paraId="7D396A35"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double" w:sz="6" w:space="0" w:color="000000"/>
            </w:tcBorders>
            <w:shd w:val="clear" w:color="auto" w:fill="FFFFFF"/>
            <w:vAlign w:val="bottom"/>
            <w:hideMark/>
          </w:tcPr>
          <w:p w14:paraId="1EAC66CC" w14:textId="77777777" w:rsidR="00DD4AA3" w:rsidRDefault="00DD4AA3" w:rsidP="00901106">
            <w:pPr>
              <w:rPr>
                <w:rFonts w:eastAsia="Times New Roman"/>
                <w:b/>
                <w:bCs/>
                <w:sz w:val="20"/>
                <w:szCs w:val="20"/>
              </w:rPr>
            </w:pPr>
            <w:r>
              <w:rPr>
                <w:rFonts w:eastAsia="Times New Roman"/>
                <w:b/>
                <w:bCs/>
                <w:sz w:val="20"/>
                <w:szCs w:val="20"/>
              </w:rPr>
              <w:t>$</w:t>
            </w:r>
          </w:p>
        </w:tc>
        <w:tc>
          <w:tcPr>
            <w:tcW w:w="0" w:type="auto"/>
            <w:tcBorders>
              <w:bottom w:val="double" w:sz="6" w:space="0" w:color="000000"/>
            </w:tcBorders>
            <w:shd w:val="clear" w:color="auto" w:fill="FFFFFF"/>
            <w:vAlign w:val="bottom"/>
            <w:hideMark/>
          </w:tcPr>
          <w:p w14:paraId="56F0572E" w14:textId="77777777" w:rsidR="00DD4AA3" w:rsidRDefault="00DD4AA3" w:rsidP="00901106">
            <w:pPr>
              <w:jc w:val="right"/>
              <w:rPr>
                <w:rFonts w:eastAsia="Times New Roman"/>
                <w:b/>
                <w:bCs/>
                <w:sz w:val="20"/>
                <w:szCs w:val="20"/>
              </w:rPr>
            </w:pPr>
            <w:r>
              <w:rPr>
                <w:rFonts w:eastAsia="Times New Roman"/>
                <w:b/>
                <w:bCs/>
                <w:sz w:val="20"/>
                <w:szCs w:val="20"/>
              </w:rPr>
              <w:t>12,963</w:t>
            </w:r>
          </w:p>
        </w:tc>
        <w:tc>
          <w:tcPr>
            <w:tcW w:w="0" w:type="auto"/>
            <w:shd w:val="clear" w:color="auto" w:fill="FFFFFF"/>
            <w:tcMar>
              <w:top w:w="0" w:type="dxa"/>
              <w:left w:w="0" w:type="dxa"/>
              <w:bottom w:w="50" w:type="dxa"/>
              <w:right w:w="0" w:type="dxa"/>
            </w:tcMar>
            <w:vAlign w:val="bottom"/>
            <w:hideMark/>
          </w:tcPr>
          <w:p w14:paraId="5D4D6CF4"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shd w:val="clear" w:color="auto" w:fill="FFFFFF"/>
            <w:tcMar>
              <w:top w:w="0" w:type="dxa"/>
              <w:left w:w="0" w:type="dxa"/>
              <w:bottom w:w="50" w:type="dxa"/>
              <w:right w:w="0" w:type="dxa"/>
            </w:tcMar>
            <w:vAlign w:val="bottom"/>
            <w:hideMark/>
          </w:tcPr>
          <w:p w14:paraId="7E59C665"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double" w:sz="6" w:space="0" w:color="000000"/>
            </w:tcBorders>
            <w:shd w:val="clear" w:color="auto" w:fill="FFFFFF"/>
            <w:vAlign w:val="bottom"/>
            <w:hideMark/>
          </w:tcPr>
          <w:p w14:paraId="551D1743" w14:textId="77777777" w:rsidR="00DD4AA3" w:rsidRDefault="00DD4AA3" w:rsidP="00901106">
            <w:pPr>
              <w:rPr>
                <w:rFonts w:eastAsia="Times New Roman"/>
                <w:b/>
                <w:bCs/>
                <w:sz w:val="20"/>
                <w:szCs w:val="20"/>
              </w:rPr>
            </w:pPr>
            <w:r>
              <w:rPr>
                <w:rFonts w:eastAsia="Times New Roman"/>
                <w:b/>
                <w:bCs/>
                <w:sz w:val="20"/>
                <w:szCs w:val="20"/>
              </w:rPr>
              <w:t>$</w:t>
            </w:r>
          </w:p>
        </w:tc>
        <w:tc>
          <w:tcPr>
            <w:tcW w:w="0" w:type="auto"/>
            <w:tcBorders>
              <w:bottom w:val="double" w:sz="6" w:space="0" w:color="000000"/>
            </w:tcBorders>
            <w:shd w:val="clear" w:color="auto" w:fill="FFFFFF"/>
            <w:vAlign w:val="bottom"/>
            <w:hideMark/>
          </w:tcPr>
          <w:p w14:paraId="581247DF" w14:textId="77777777" w:rsidR="00DD4AA3" w:rsidRDefault="00DD4AA3" w:rsidP="00901106">
            <w:pPr>
              <w:jc w:val="right"/>
              <w:rPr>
                <w:rFonts w:eastAsia="Times New Roman"/>
                <w:b/>
                <w:bCs/>
                <w:sz w:val="20"/>
                <w:szCs w:val="20"/>
              </w:rPr>
            </w:pPr>
            <w:r>
              <w:rPr>
                <w:rFonts w:eastAsia="Times New Roman"/>
                <w:b/>
                <w:bCs/>
                <w:sz w:val="20"/>
                <w:szCs w:val="20"/>
              </w:rPr>
              <w:t>0.14</w:t>
            </w:r>
          </w:p>
        </w:tc>
        <w:tc>
          <w:tcPr>
            <w:tcW w:w="0" w:type="auto"/>
            <w:shd w:val="clear" w:color="auto" w:fill="FFFFFF"/>
            <w:tcMar>
              <w:top w:w="0" w:type="dxa"/>
              <w:left w:w="0" w:type="dxa"/>
              <w:bottom w:w="50" w:type="dxa"/>
              <w:right w:w="0" w:type="dxa"/>
            </w:tcMar>
            <w:vAlign w:val="bottom"/>
            <w:hideMark/>
          </w:tcPr>
          <w:p w14:paraId="505C0A61"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shd w:val="clear" w:color="auto" w:fill="FFFFFF"/>
            <w:tcMar>
              <w:top w:w="0" w:type="dxa"/>
              <w:left w:w="0" w:type="dxa"/>
              <w:bottom w:w="50" w:type="dxa"/>
              <w:right w:w="0" w:type="dxa"/>
            </w:tcMar>
            <w:vAlign w:val="bottom"/>
            <w:hideMark/>
          </w:tcPr>
          <w:p w14:paraId="7607194E"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double" w:sz="6" w:space="0" w:color="000000"/>
            </w:tcBorders>
            <w:shd w:val="clear" w:color="auto" w:fill="FFFFFF"/>
            <w:vAlign w:val="bottom"/>
            <w:hideMark/>
          </w:tcPr>
          <w:p w14:paraId="0962BF06" w14:textId="77777777" w:rsidR="00DD4AA3" w:rsidRDefault="00DD4AA3" w:rsidP="00901106">
            <w:pPr>
              <w:rPr>
                <w:rFonts w:eastAsia="Times New Roman"/>
                <w:b/>
                <w:bCs/>
                <w:sz w:val="20"/>
                <w:szCs w:val="20"/>
              </w:rPr>
            </w:pPr>
            <w:r>
              <w:rPr>
                <w:rFonts w:eastAsia="Times New Roman"/>
                <w:b/>
                <w:bCs/>
                <w:sz w:val="20"/>
                <w:szCs w:val="20"/>
              </w:rPr>
              <w:t>$</w:t>
            </w:r>
          </w:p>
        </w:tc>
        <w:tc>
          <w:tcPr>
            <w:tcW w:w="0" w:type="auto"/>
            <w:tcBorders>
              <w:bottom w:val="double" w:sz="6" w:space="0" w:color="000000"/>
            </w:tcBorders>
            <w:shd w:val="clear" w:color="auto" w:fill="FFFFFF"/>
            <w:vAlign w:val="bottom"/>
            <w:hideMark/>
          </w:tcPr>
          <w:p w14:paraId="2C46FC0F" w14:textId="77777777" w:rsidR="00DD4AA3" w:rsidRDefault="00DD4AA3" w:rsidP="00901106">
            <w:pPr>
              <w:jc w:val="right"/>
              <w:rPr>
                <w:rFonts w:eastAsia="Times New Roman"/>
                <w:b/>
                <w:bCs/>
                <w:sz w:val="20"/>
                <w:szCs w:val="20"/>
              </w:rPr>
            </w:pPr>
            <w:r>
              <w:rPr>
                <w:rFonts w:eastAsia="Times New Roman"/>
                <w:b/>
                <w:bCs/>
                <w:sz w:val="20"/>
                <w:szCs w:val="20"/>
              </w:rPr>
              <w:t>27,356</w:t>
            </w:r>
          </w:p>
        </w:tc>
        <w:tc>
          <w:tcPr>
            <w:tcW w:w="0" w:type="auto"/>
            <w:shd w:val="clear" w:color="auto" w:fill="FFFFFF"/>
            <w:tcMar>
              <w:top w:w="0" w:type="dxa"/>
              <w:left w:w="0" w:type="dxa"/>
              <w:bottom w:w="50" w:type="dxa"/>
              <w:right w:w="0" w:type="dxa"/>
            </w:tcMar>
            <w:vAlign w:val="bottom"/>
            <w:hideMark/>
          </w:tcPr>
          <w:p w14:paraId="3A408BBD"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shd w:val="clear" w:color="auto" w:fill="FFFFFF"/>
            <w:tcMar>
              <w:top w:w="0" w:type="dxa"/>
              <w:left w:w="0" w:type="dxa"/>
              <w:bottom w:w="50" w:type="dxa"/>
              <w:right w:w="0" w:type="dxa"/>
            </w:tcMar>
            <w:vAlign w:val="bottom"/>
            <w:hideMark/>
          </w:tcPr>
          <w:p w14:paraId="593DA5A7"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double" w:sz="6" w:space="0" w:color="000000"/>
            </w:tcBorders>
            <w:shd w:val="clear" w:color="auto" w:fill="FFFFFF"/>
            <w:vAlign w:val="bottom"/>
            <w:hideMark/>
          </w:tcPr>
          <w:p w14:paraId="2D08E943" w14:textId="77777777" w:rsidR="00DD4AA3" w:rsidRDefault="00DD4AA3" w:rsidP="00901106">
            <w:pPr>
              <w:rPr>
                <w:rFonts w:eastAsia="Times New Roman"/>
                <w:b/>
                <w:bCs/>
                <w:sz w:val="20"/>
                <w:szCs w:val="20"/>
              </w:rPr>
            </w:pPr>
            <w:r>
              <w:rPr>
                <w:rFonts w:eastAsia="Times New Roman"/>
                <w:b/>
                <w:bCs/>
                <w:sz w:val="20"/>
                <w:szCs w:val="20"/>
              </w:rPr>
              <w:t>$</w:t>
            </w:r>
          </w:p>
        </w:tc>
        <w:tc>
          <w:tcPr>
            <w:tcW w:w="0" w:type="auto"/>
            <w:tcBorders>
              <w:bottom w:val="double" w:sz="6" w:space="0" w:color="000000"/>
            </w:tcBorders>
            <w:shd w:val="clear" w:color="auto" w:fill="FFFFFF"/>
            <w:vAlign w:val="bottom"/>
            <w:hideMark/>
          </w:tcPr>
          <w:p w14:paraId="49E970E7" w14:textId="77777777" w:rsidR="00DD4AA3" w:rsidRDefault="00DD4AA3" w:rsidP="00901106">
            <w:pPr>
              <w:jc w:val="right"/>
              <w:rPr>
                <w:rFonts w:eastAsia="Times New Roman"/>
                <w:b/>
                <w:bCs/>
                <w:sz w:val="20"/>
                <w:szCs w:val="20"/>
              </w:rPr>
            </w:pPr>
            <w:r>
              <w:rPr>
                <w:rFonts w:eastAsia="Times New Roman"/>
                <w:b/>
                <w:bCs/>
                <w:sz w:val="20"/>
                <w:szCs w:val="20"/>
              </w:rPr>
              <w:t>0.29</w:t>
            </w:r>
          </w:p>
        </w:tc>
        <w:tc>
          <w:tcPr>
            <w:tcW w:w="0" w:type="auto"/>
            <w:shd w:val="clear" w:color="auto" w:fill="FFFFFF"/>
            <w:tcMar>
              <w:top w:w="0" w:type="dxa"/>
              <w:left w:w="0" w:type="dxa"/>
              <w:bottom w:w="50" w:type="dxa"/>
              <w:right w:w="0" w:type="dxa"/>
            </w:tcMar>
            <w:vAlign w:val="bottom"/>
            <w:hideMark/>
          </w:tcPr>
          <w:p w14:paraId="1B9D2549" w14:textId="77777777" w:rsidR="00DD4AA3" w:rsidRDefault="00DD4AA3" w:rsidP="00901106">
            <w:pPr>
              <w:rPr>
                <w:rFonts w:eastAsia="Times New Roman"/>
                <w:b/>
                <w:bCs/>
                <w:sz w:val="20"/>
                <w:szCs w:val="20"/>
              </w:rPr>
            </w:pPr>
            <w:r>
              <w:rPr>
                <w:rFonts w:eastAsia="Times New Roman"/>
                <w:b/>
                <w:bCs/>
                <w:sz w:val="20"/>
                <w:szCs w:val="20"/>
              </w:rPr>
              <w:t> </w:t>
            </w:r>
          </w:p>
        </w:tc>
      </w:tr>
    </w:tbl>
    <w:p w14:paraId="473D57CD"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DD4AA3" w14:paraId="7096C517" w14:textId="77777777" w:rsidTr="00DD4AA3">
        <w:trPr>
          <w:divId w:val="452866394"/>
        </w:trPr>
        <w:tc>
          <w:tcPr>
            <w:tcW w:w="360" w:type="dxa"/>
            <w:hideMark/>
          </w:tcPr>
          <w:p w14:paraId="175E3BB3" w14:textId="77777777" w:rsidR="00DD4AA3" w:rsidRDefault="00DD4AA3" w:rsidP="00901106">
            <w:pPr>
              <w:rPr>
                <w:rFonts w:eastAsia="Times New Roman"/>
                <w:sz w:val="20"/>
                <w:szCs w:val="20"/>
              </w:rPr>
            </w:pPr>
            <w:r>
              <w:rPr>
                <w:rFonts w:eastAsia="Times New Roman"/>
                <w:sz w:val="20"/>
                <w:szCs w:val="20"/>
              </w:rPr>
              <w:t> </w:t>
            </w:r>
          </w:p>
        </w:tc>
        <w:tc>
          <w:tcPr>
            <w:tcW w:w="360" w:type="dxa"/>
            <w:hideMark/>
          </w:tcPr>
          <w:p w14:paraId="15250EE8" w14:textId="77777777" w:rsidR="00DD4AA3" w:rsidRDefault="00DD4AA3" w:rsidP="00901106">
            <w:pPr>
              <w:rPr>
                <w:rFonts w:eastAsia="Times New Roman"/>
                <w:sz w:val="20"/>
                <w:szCs w:val="20"/>
              </w:rPr>
            </w:pPr>
            <w:r>
              <w:rPr>
                <w:rFonts w:eastAsia="Times New Roman"/>
                <w:sz w:val="20"/>
                <w:szCs w:val="20"/>
                <w:vertAlign w:val="superscript"/>
              </w:rPr>
              <w:t>(1)</w:t>
            </w:r>
          </w:p>
        </w:tc>
        <w:tc>
          <w:tcPr>
            <w:tcW w:w="0" w:type="auto"/>
            <w:hideMark/>
          </w:tcPr>
          <w:p w14:paraId="49B99BB2" w14:textId="77777777" w:rsidR="00DD4AA3" w:rsidRDefault="00DD4AA3" w:rsidP="00901106">
            <w:pPr>
              <w:jc w:val="both"/>
              <w:rPr>
                <w:rFonts w:eastAsia="Times New Roman"/>
                <w:sz w:val="20"/>
                <w:szCs w:val="20"/>
              </w:rPr>
            </w:pPr>
            <w:r>
              <w:rPr>
                <w:rFonts w:eastAsia="Times New Roman"/>
                <w:sz w:val="20"/>
                <w:szCs w:val="20"/>
              </w:rPr>
              <w:t>In the quarter ended June 30, 2025, Total Charges and Credits included $0.9 million of costs associated with the restatement of our 2018-2020 financial statements, including the SEC inquiry and remediation, $0.4 million of impairments, $0.4 million of current expected credit loss (releases) provisions, $0.7 million of litigation (releases) provisions, $1.4 million of restructuring projects, and $1.1 million of other write-offs (recoveries) and provisions (release of provisions). In the quarter ended March 31, 2025, Total Charges and Credits included $1.5 million of costs associated with the restatement of our 2018-2020 financial statements, including the SEC inquiry and remediation, $1.1 million of impairments, $(0.2) million of current expected credit loss (releases) provisions, $(0.8) million of litigation (releases) provisions, and $1.0 million of other write-offs (recoveries) and provisions (release of provisions). In the quarter ended June 30, 2024, Total Charges and Credits included $5.3 million of costs associated with the restatement of our 2018-2020 financial statements, including the SEC inquiry and remediation, $2.7 million of current expected credit loss (releases) provisions, and $0.4 million of other write-offs (recoveries) and provisions (release of provisions).</w:t>
            </w:r>
          </w:p>
        </w:tc>
      </w:tr>
      <w:tr w:rsidR="00DD4AA3" w14:paraId="06ADB019" w14:textId="77777777" w:rsidTr="00DD4AA3">
        <w:trPr>
          <w:divId w:val="452866394"/>
        </w:trPr>
        <w:tc>
          <w:tcPr>
            <w:tcW w:w="0" w:type="auto"/>
            <w:hideMark/>
          </w:tcPr>
          <w:p w14:paraId="631403DB" w14:textId="77777777" w:rsidR="00DD4AA3" w:rsidRDefault="00DD4AA3" w:rsidP="00901106">
            <w:pPr>
              <w:rPr>
                <w:rFonts w:eastAsia="Times New Roman"/>
                <w:sz w:val="20"/>
                <w:szCs w:val="20"/>
              </w:rPr>
            </w:pPr>
            <w:r>
              <w:rPr>
                <w:rFonts w:eastAsia="Times New Roman"/>
                <w:sz w:val="20"/>
                <w:szCs w:val="20"/>
              </w:rPr>
              <w:t> </w:t>
            </w:r>
          </w:p>
        </w:tc>
        <w:tc>
          <w:tcPr>
            <w:tcW w:w="0" w:type="auto"/>
            <w:hideMark/>
          </w:tcPr>
          <w:p w14:paraId="11E4D62F" w14:textId="77777777" w:rsidR="00DD4AA3" w:rsidRDefault="00DD4AA3" w:rsidP="00901106">
            <w:pPr>
              <w:rPr>
                <w:rFonts w:eastAsia="Times New Roman"/>
                <w:sz w:val="20"/>
                <w:szCs w:val="20"/>
              </w:rPr>
            </w:pPr>
            <w:r>
              <w:rPr>
                <w:rFonts w:eastAsia="Times New Roman"/>
                <w:sz w:val="20"/>
                <w:szCs w:val="20"/>
                <w:vertAlign w:val="superscript"/>
              </w:rPr>
              <w:t>(2)</w:t>
            </w:r>
          </w:p>
        </w:tc>
        <w:tc>
          <w:tcPr>
            <w:tcW w:w="0" w:type="auto"/>
            <w:hideMark/>
          </w:tcPr>
          <w:p w14:paraId="12F97296" w14:textId="77777777" w:rsidR="00DD4AA3" w:rsidRDefault="00DD4AA3" w:rsidP="00901106">
            <w:pPr>
              <w:jc w:val="both"/>
              <w:rPr>
                <w:rFonts w:eastAsia="Times New Roman"/>
                <w:sz w:val="20"/>
                <w:szCs w:val="20"/>
              </w:rPr>
            </w:pPr>
            <w:r>
              <w:rPr>
                <w:rFonts w:eastAsia="Times New Roman"/>
                <w:sz w:val="20"/>
                <w:szCs w:val="20"/>
              </w:rPr>
              <w:t>Does not add due to rounding.</w:t>
            </w:r>
          </w:p>
        </w:tc>
      </w:tr>
    </w:tbl>
    <w:p w14:paraId="50496D1F"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DD4AA3" w14:paraId="1DAFD4BD" w14:textId="77777777" w:rsidTr="00DD4AA3">
        <w:trPr>
          <w:divId w:val="452866394"/>
        </w:trPr>
        <w:tc>
          <w:tcPr>
            <w:tcW w:w="5000" w:type="pct"/>
            <w:hideMark/>
          </w:tcPr>
          <w:p w14:paraId="2BEC2763" w14:textId="77777777" w:rsidR="00DD4AA3" w:rsidRDefault="00DD4AA3" w:rsidP="00901106">
            <w:pPr>
              <w:rPr>
                <w:rFonts w:eastAsia="Times New Roman"/>
                <w:sz w:val="20"/>
                <w:szCs w:val="20"/>
              </w:rPr>
            </w:pPr>
            <w:r>
              <w:rPr>
                <w:rFonts w:eastAsia="Times New Roman"/>
                <w:sz w:val="20"/>
                <w:szCs w:val="20"/>
              </w:rPr>
              <w:t> </w:t>
            </w:r>
          </w:p>
        </w:tc>
      </w:tr>
    </w:tbl>
    <w:p w14:paraId="7D810CFB" w14:textId="77777777" w:rsidR="00DD4AA3" w:rsidRDefault="00DD4AA3" w:rsidP="00DD4AA3">
      <w:pPr>
        <w:pStyle w:val="NormalWeb"/>
        <w:spacing w:before="0" w:beforeAutospacing="0" w:after="0" w:afterAutospacing="0"/>
        <w:divId w:val="452866394"/>
        <w:rPr>
          <w:sz w:val="20"/>
          <w:szCs w:val="20"/>
        </w:rPr>
      </w:pPr>
      <w:r>
        <w:rPr>
          <w:sz w:val="20"/>
          <w:szCs w:val="20"/>
        </w:rPr>
        <w:t> </w:t>
      </w:r>
    </w:p>
    <w:p w14:paraId="5ADBED79" w14:textId="77777777" w:rsidR="00DD4AA3" w:rsidRDefault="00DD4AA3" w:rsidP="00DD4AA3">
      <w:pPr>
        <w:pStyle w:val="NormalWeb"/>
        <w:spacing w:before="0" w:beforeAutospacing="0" w:after="0" w:afterAutospacing="0"/>
        <w:jc w:val="center"/>
        <w:divId w:val="452866394"/>
        <w:rPr>
          <w:sz w:val="20"/>
          <w:szCs w:val="20"/>
        </w:rPr>
      </w:pPr>
      <w:r>
        <w:rPr>
          <w:sz w:val="20"/>
          <w:szCs w:val="20"/>
        </w:rPr>
        <w:t> </w:t>
      </w:r>
    </w:p>
    <w:p w14:paraId="42321133" w14:textId="77777777" w:rsidR="00DD4AA3" w:rsidRDefault="00DD4AA3" w:rsidP="00DD4AA3">
      <w:pPr>
        <w:pStyle w:val="NormalWeb"/>
        <w:spacing w:before="0" w:beforeAutospacing="0" w:after="0" w:afterAutospacing="0"/>
        <w:jc w:val="both"/>
        <w:divId w:val="452866394"/>
        <w:rPr>
          <w:sz w:val="20"/>
          <w:szCs w:val="20"/>
        </w:rPr>
      </w:pPr>
      <w:r>
        <w:rPr>
          <w:b/>
          <w:bCs/>
          <w:sz w:val="20"/>
          <w:szCs w:val="20"/>
        </w:rPr>
        <w:t>Table 2 - Reconciliation of Net Income to Adjusted EBITDA</w:t>
      </w:r>
    </w:p>
    <w:p w14:paraId="15CAADFE"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4582"/>
        <w:gridCol w:w="199"/>
        <w:gridCol w:w="102"/>
        <w:gridCol w:w="1194"/>
        <w:gridCol w:w="99"/>
        <w:gridCol w:w="198"/>
        <w:gridCol w:w="101"/>
        <w:gridCol w:w="1194"/>
        <w:gridCol w:w="99"/>
        <w:gridCol w:w="198"/>
        <w:gridCol w:w="101"/>
        <w:gridCol w:w="1194"/>
        <w:gridCol w:w="99"/>
      </w:tblGrid>
      <w:tr w:rsidR="00DD4AA3" w14:paraId="5ADB435D" w14:textId="77777777" w:rsidTr="00DD4AA3">
        <w:trPr>
          <w:divId w:val="452866394"/>
        </w:trPr>
        <w:tc>
          <w:tcPr>
            <w:tcW w:w="0" w:type="auto"/>
            <w:vAlign w:val="bottom"/>
            <w:hideMark/>
          </w:tcPr>
          <w:p w14:paraId="1B81A24C" w14:textId="77777777" w:rsidR="00DD4AA3" w:rsidRDefault="00DD4AA3" w:rsidP="00901106">
            <w:pPr>
              <w:jc w:val="center"/>
              <w:rPr>
                <w:rFonts w:eastAsia="Times New Roman"/>
                <w:sz w:val="20"/>
                <w:szCs w:val="20"/>
              </w:rPr>
            </w:pPr>
            <w:r>
              <w:rPr>
                <w:rFonts w:eastAsia="Times New Roman"/>
                <w:sz w:val="20"/>
                <w:szCs w:val="20"/>
              </w:rPr>
              <w:t> </w:t>
            </w:r>
          </w:p>
        </w:tc>
        <w:tc>
          <w:tcPr>
            <w:tcW w:w="0" w:type="auto"/>
            <w:tcMar>
              <w:top w:w="0" w:type="dxa"/>
              <w:left w:w="0" w:type="dxa"/>
              <w:bottom w:w="20" w:type="dxa"/>
              <w:right w:w="0" w:type="dxa"/>
            </w:tcMar>
            <w:vAlign w:val="bottom"/>
            <w:hideMark/>
          </w:tcPr>
          <w:p w14:paraId="573BF9DA"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tcBorders>
              <w:bottom w:val="single" w:sz="8" w:space="0" w:color="000000"/>
            </w:tcBorders>
            <w:vAlign w:val="bottom"/>
            <w:hideMark/>
          </w:tcPr>
          <w:p w14:paraId="32ECFB89" w14:textId="77777777" w:rsidR="00DD4AA3" w:rsidRDefault="00DD4AA3" w:rsidP="00901106">
            <w:pPr>
              <w:pStyle w:val="NormalWeb"/>
              <w:spacing w:before="0" w:beforeAutospacing="0" w:after="0" w:afterAutospacing="0"/>
              <w:jc w:val="center"/>
              <w:rPr>
                <w:sz w:val="20"/>
                <w:szCs w:val="20"/>
              </w:rPr>
            </w:pPr>
            <w:r>
              <w:rPr>
                <w:b/>
                <w:bCs/>
                <w:sz w:val="20"/>
                <w:szCs w:val="20"/>
              </w:rPr>
              <w:t>Quarter ended</w:t>
            </w:r>
          </w:p>
          <w:p w14:paraId="487A7A5B" w14:textId="77777777" w:rsidR="00DD4AA3" w:rsidRDefault="00DD4AA3" w:rsidP="00901106">
            <w:pPr>
              <w:pStyle w:val="NormalWeb"/>
              <w:spacing w:before="0" w:beforeAutospacing="0" w:after="0" w:afterAutospacing="0"/>
              <w:jc w:val="center"/>
              <w:rPr>
                <w:sz w:val="20"/>
                <w:szCs w:val="20"/>
              </w:rPr>
            </w:pPr>
            <w:r>
              <w:rPr>
                <w:b/>
                <w:bCs/>
                <w:sz w:val="20"/>
                <w:szCs w:val="20"/>
              </w:rPr>
              <w:t>June 30, 2025</w:t>
            </w:r>
          </w:p>
        </w:tc>
        <w:tc>
          <w:tcPr>
            <w:tcW w:w="0" w:type="auto"/>
            <w:tcMar>
              <w:top w:w="0" w:type="dxa"/>
              <w:left w:w="0" w:type="dxa"/>
              <w:bottom w:w="20" w:type="dxa"/>
              <w:right w:w="0" w:type="dxa"/>
            </w:tcMar>
            <w:vAlign w:val="bottom"/>
            <w:hideMark/>
          </w:tcPr>
          <w:p w14:paraId="1DB4C8C2" w14:textId="77777777" w:rsidR="00DD4AA3" w:rsidRDefault="00DD4AA3" w:rsidP="00901106">
            <w:pPr>
              <w:rPr>
                <w:rFonts w:eastAsia="Times New Roman"/>
                <w:sz w:val="20"/>
                <w:szCs w:val="20"/>
              </w:rPr>
            </w:pPr>
            <w:r>
              <w:rPr>
                <w:rFonts w:eastAsia="Times New Roman"/>
                <w:sz w:val="20"/>
                <w:szCs w:val="20"/>
              </w:rPr>
              <w:t> </w:t>
            </w:r>
          </w:p>
        </w:tc>
        <w:tc>
          <w:tcPr>
            <w:tcW w:w="0" w:type="auto"/>
            <w:tcMar>
              <w:top w:w="0" w:type="dxa"/>
              <w:left w:w="0" w:type="dxa"/>
              <w:bottom w:w="20" w:type="dxa"/>
              <w:right w:w="0" w:type="dxa"/>
            </w:tcMar>
            <w:vAlign w:val="bottom"/>
            <w:hideMark/>
          </w:tcPr>
          <w:p w14:paraId="3B8669D5"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tcBorders>
              <w:bottom w:val="single" w:sz="8" w:space="0" w:color="000000"/>
            </w:tcBorders>
            <w:vAlign w:val="bottom"/>
            <w:hideMark/>
          </w:tcPr>
          <w:p w14:paraId="2E96E26D" w14:textId="77777777" w:rsidR="00DD4AA3" w:rsidRDefault="00DD4AA3" w:rsidP="00901106">
            <w:pPr>
              <w:pStyle w:val="NormalWeb"/>
              <w:spacing w:before="0" w:beforeAutospacing="0" w:after="0" w:afterAutospacing="0"/>
              <w:jc w:val="center"/>
              <w:rPr>
                <w:sz w:val="20"/>
                <w:szCs w:val="20"/>
              </w:rPr>
            </w:pPr>
            <w:r>
              <w:rPr>
                <w:b/>
                <w:bCs/>
                <w:sz w:val="20"/>
                <w:szCs w:val="20"/>
              </w:rPr>
              <w:t>Quarter ended</w:t>
            </w:r>
          </w:p>
          <w:p w14:paraId="6D794577" w14:textId="77777777" w:rsidR="00DD4AA3" w:rsidRDefault="00DD4AA3" w:rsidP="00901106">
            <w:pPr>
              <w:pStyle w:val="NormalWeb"/>
              <w:spacing w:before="0" w:beforeAutospacing="0" w:after="0" w:afterAutospacing="0"/>
              <w:jc w:val="center"/>
              <w:rPr>
                <w:sz w:val="20"/>
                <w:szCs w:val="20"/>
              </w:rPr>
            </w:pPr>
            <w:r>
              <w:rPr>
                <w:b/>
                <w:bCs/>
                <w:sz w:val="20"/>
                <w:szCs w:val="20"/>
              </w:rPr>
              <w:t>March 31, 2025</w:t>
            </w:r>
          </w:p>
        </w:tc>
        <w:tc>
          <w:tcPr>
            <w:tcW w:w="0" w:type="auto"/>
            <w:tcMar>
              <w:top w:w="0" w:type="dxa"/>
              <w:left w:w="0" w:type="dxa"/>
              <w:bottom w:w="20" w:type="dxa"/>
              <w:right w:w="0" w:type="dxa"/>
            </w:tcMar>
            <w:vAlign w:val="bottom"/>
            <w:hideMark/>
          </w:tcPr>
          <w:p w14:paraId="606AC636" w14:textId="77777777" w:rsidR="00DD4AA3" w:rsidRDefault="00DD4AA3" w:rsidP="00901106">
            <w:pPr>
              <w:rPr>
                <w:rFonts w:eastAsia="Times New Roman"/>
                <w:sz w:val="20"/>
                <w:szCs w:val="20"/>
              </w:rPr>
            </w:pPr>
            <w:r>
              <w:rPr>
                <w:rFonts w:eastAsia="Times New Roman"/>
                <w:sz w:val="20"/>
                <w:szCs w:val="20"/>
              </w:rPr>
              <w:t> </w:t>
            </w:r>
          </w:p>
        </w:tc>
        <w:tc>
          <w:tcPr>
            <w:tcW w:w="0" w:type="auto"/>
            <w:tcMar>
              <w:top w:w="0" w:type="dxa"/>
              <w:left w:w="0" w:type="dxa"/>
              <w:bottom w:w="20" w:type="dxa"/>
              <w:right w:w="0" w:type="dxa"/>
            </w:tcMar>
            <w:vAlign w:val="bottom"/>
            <w:hideMark/>
          </w:tcPr>
          <w:p w14:paraId="7B42F9AE"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tcBorders>
              <w:bottom w:val="single" w:sz="8" w:space="0" w:color="000000"/>
            </w:tcBorders>
            <w:vAlign w:val="bottom"/>
            <w:hideMark/>
          </w:tcPr>
          <w:p w14:paraId="53716FE9" w14:textId="77777777" w:rsidR="00DD4AA3" w:rsidRDefault="00DD4AA3" w:rsidP="00901106">
            <w:pPr>
              <w:pStyle w:val="NormalWeb"/>
              <w:spacing w:before="0" w:beforeAutospacing="0" w:after="0" w:afterAutospacing="0"/>
              <w:jc w:val="center"/>
              <w:rPr>
                <w:sz w:val="20"/>
                <w:szCs w:val="20"/>
              </w:rPr>
            </w:pPr>
            <w:r>
              <w:rPr>
                <w:b/>
                <w:bCs/>
                <w:sz w:val="20"/>
                <w:szCs w:val="20"/>
              </w:rPr>
              <w:t>Quarter ended</w:t>
            </w:r>
          </w:p>
          <w:p w14:paraId="41DF2678" w14:textId="77777777" w:rsidR="00DD4AA3" w:rsidRDefault="00DD4AA3" w:rsidP="00901106">
            <w:pPr>
              <w:pStyle w:val="NormalWeb"/>
              <w:spacing w:before="0" w:beforeAutospacing="0" w:after="0" w:afterAutospacing="0"/>
              <w:jc w:val="center"/>
              <w:rPr>
                <w:sz w:val="20"/>
                <w:szCs w:val="20"/>
              </w:rPr>
            </w:pPr>
            <w:r>
              <w:rPr>
                <w:b/>
                <w:bCs/>
                <w:sz w:val="20"/>
                <w:szCs w:val="20"/>
              </w:rPr>
              <w:t>June 30, 2024</w:t>
            </w:r>
          </w:p>
        </w:tc>
        <w:tc>
          <w:tcPr>
            <w:tcW w:w="0" w:type="auto"/>
            <w:tcMar>
              <w:top w:w="0" w:type="dxa"/>
              <w:left w:w="0" w:type="dxa"/>
              <w:bottom w:w="20" w:type="dxa"/>
              <w:right w:w="0" w:type="dxa"/>
            </w:tcMar>
            <w:vAlign w:val="bottom"/>
            <w:hideMark/>
          </w:tcPr>
          <w:p w14:paraId="28D3A7DB" w14:textId="77777777" w:rsidR="00DD4AA3" w:rsidRDefault="00DD4AA3" w:rsidP="00901106">
            <w:pPr>
              <w:rPr>
                <w:rFonts w:eastAsia="Times New Roman"/>
                <w:sz w:val="20"/>
                <w:szCs w:val="20"/>
              </w:rPr>
            </w:pPr>
            <w:r>
              <w:rPr>
                <w:rFonts w:eastAsia="Times New Roman"/>
                <w:sz w:val="20"/>
                <w:szCs w:val="20"/>
              </w:rPr>
              <w:t> </w:t>
            </w:r>
          </w:p>
        </w:tc>
      </w:tr>
      <w:tr w:rsidR="00DD4AA3" w14:paraId="46475395" w14:textId="77777777" w:rsidTr="00DD4AA3">
        <w:trPr>
          <w:divId w:val="452866394"/>
        </w:trPr>
        <w:tc>
          <w:tcPr>
            <w:tcW w:w="0" w:type="auto"/>
            <w:vAlign w:val="bottom"/>
            <w:hideMark/>
          </w:tcPr>
          <w:p w14:paraId="28B43994"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2511A0BC"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vAlign w:val="bottom"/>
            <w:hideMark/>
          </w:tcPr>
          <w:p w14:paraId="30500817"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09533240"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57BB7732"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vAlign w:val="bottom"/>
            <w:hideMark/>
          </w:tcPr>
          <w:p w14:paraId="4DD8B0F9"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0D0A2B4F"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5A2C29EC"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vAlign w:val="bottom"/>
            <w:hideMark/>
          </w:tcPr>
          <w:p w14:paraId="6B5133B9"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253A3D1D" w14:textId="77777777" w:rsidR="00DD4AA3" w:rsidRDefault="00DD4AA3" w:rsidP="00901106">
            <w:pPr>
              <w:rPr>
                <w:rFonts w:eastAsia="Times New Roman"/>
                <w:sz w:val="20"/>
                <w:szCs w:val="20"/>
              </w:rPr>
            </w:pPr>
            <w:r>
              <w:rPr>
                <w:rFonts w:eastAsia="Times New Roman"/>
                <w:sz w:val="20"/>
                <w:szCs w:val="20"/>
              </w:rPr>
              <w:t> </w:t>
            </w:r>
          </w:p>
        </w:tc>
      </w:tr>
      <w:tr w:rsidR="00DD4AA3" w14:paraId="70D48485" w14:textId="77777777" w:rsidTr="00DD4AA3">
        <w:trPr>
          <w:divId w:val="452866394"/>
        </w:trPr>
        <w:tc>
          <w:tcPr>
            <w:tcW w:w="2300" w:type="pct"/>
            <w:shd w:val="clear" w:color="auto" w:fill="CCEEFF"/>
            <w:vAlign w:val="bottom"/>
            <w:hideMark/>
          </w:tcPr>
          <w:p w14:paraId="395E50FF" w14:textId="77777777" w:rsidR="00DD4AA3" w:rsidRDefault="00DD4AA3" w:rsidP="00901106">
            <w:pPr>
              <w:rPr>
                <w:rFonts w:eastAsia="Times New Roman"/>
                <w:sz w:val="20"/>
                <w:szCs w:val="20"/>
              </w:rPr>
            </w:pPr>
            <w:r>
              <w:rPr>
                <w:rFonts w:eastAsia="Times New Roman"/>
                <w:sz w:val="20"/>
                <w:szCs w:val="20"/>
              </w:rPr>
              <w:t>Net Income</w:t>
            </w:r>
          </w:p>
        </w:tc>
        <w:tc>
          <w:tcPr>
            <w:tcW w:w="100" w:type="pct"/>
            <w:shd w:val="clear" w:color="auto" w:fill="CCEEFF"/>
            <w:vAlign w:val="bottom"/>
            <w:hideMark/>
          </w:tcPr>
          <w:p w14:paraId="7256269E" w14:textId="77777777" w:rsidR="00DD4AA3" w:rsidRDefault="00DD4AA3" w:rsidP="00901106">
            <w:pPr>
              <w:rPr>
                <w:rFonts w:eastAsia="Times New Roman"/>
                <w:sz w:val="20"/>
                <w:szCs w:val="20"/>
              </w:rPr>
            </w:pPr>
            <w:r>
              <w:rPr>
                <w:rFonts w:eastAsia="Times New Roman"/>
                <w:sz w:val="20"/>
                <w:szCs w:val="20"/>
              </w:rPr>
              <w:t> </w:t>
            </w:r>
          </w:p>
        </w:tc>
        <w:tc>
          <w:tcPr>
            <w:tcW w:w="50" w:type="pct"/>
            <w:shd w:val="clear" w:color="auto" w:fill="CCEEFF"/>
            <w:vAlign w:val="bottom"/>
            <w:hideMark/>
          </w:tcPr>
          <w:p w14:paraId="6E146F63" w14:textId="77777777" w:rsidR="00DD4AA3" w:rsidRDefault="00DD4AA3" w:rsidP="00901106">
            <w:pPr>
              <w:rPr>
                <w:rFonts w:eastAsia="Times New Roman"/>
                <w:sz w:val="20"/>
                <w:szCs w:val="20"/>
              </w:rPr>
            </w:pPr>
            <w:r>
              <w:rPr>
                <w:rFonts w:eastAsia="Times New Roman"/>
                <w:sz w:val="20"/>
                <w:szCs w:val="20"/>
              </w:rPr>
              <w:t>$</w:t>
            </w:r>
          </w:p>
        </w:tc>
        <w:tc>
          <w:tcPr>
            <w:tcW w:w="600" w:type="pct"/>
            <w:shd w:val="clear" w:color="auto" w:fill="CCEEFF"/>
            <w:vAlign w:val="bottom"/>
            <w:hideMark/>
          </w:tcPr>
          <w:p w14:paraId="210209B3" w14:textId="77777777" w:rsidR="00DD4AA3" w:rsidRDefault="00DD4AA3" w:rsidP="00901106">
            <w:pPr>
              <w:jc w:val="right"/>
              <w:rPr>
                <w:rFonts w:eastAsia="Times New Roman"/>
                <w:sz w:val="20"/>
                <w:szCs w:val="20"/>
              </w:rPr>
            </w:pPr>
            <w:r>
              <w:rPr>
                <w:rFonts w:eastAsia="Times New Roman"/>
                <w:sz w:val="20"/>
                <w:szCs w:val="20"/>
              </w:rPr>
              <w:t>15,201</w:t>
            </w:r>
          </w:p>
        </w:tc>
        <w:tc>
          <w:tcPr>
            <w:tcW w:w="50" w:type="pct"/>
            <w:shd w:val="clear" w:color="auto" w:fill="CCEEFF"/>
            <w:vAlign w:val="bottom"/>
            <w:hideMark/>
          </w:tcPr>
          <w:p w14:paraId="663ADEAF" w14:textId="77777777" w:rsidR="00DD4AA3" w:rsidRDefault="00DD4AA3" w:rsidP="00901106">
            <w:pPr>
              <w:rPr>
                <w:rFonts w:eastAsia="Times New Roman"/>
                <w:sz w:val="20"/>
                <w:szCs w:val="20"/>
              </w:rPr>
            </w:pPr>
            <w:r>
              <w:rPr>
                <w:rFonts w:eastAsia="Times New Roman"/>
                <w:sz w:val="20"/>
                <w:szCs w:val="20"/>
              </w:rPr>
              <w:t> </w:t>
            </w:r>
          </w:p>
        </w:tc>
        <w:tc>
          <w:tcPr>
            <w:tcW w:w="100" w:type="pct"/>
            <w:shd w:val="clear" w:color="auto" w:fill="CCEEFF"/>
            <w:vAlign w:val="bottom"/>
            <w:hideMark/>
          </w:tcPr>
          <w:p w14:paraId="7B7DC46D" w14:textId="77777777" w:rsidR="00DD4AA3" w:rsidRDefault="00DD4AA3" w:rsidP="00901106">
            <w:pPr>
              <w:rPr>
                <w:rFonts w:eastAsia="Times New Roman"/>
                <w:sz w:val="20"/>
                <w:szCs w:val="20"/>
              </w:rPr>
            </w:pPr>
            <w:r>
              <w:rPr>
                <w:rFonts w:eastAsia="Times New Roman"/>
                <w:sz w:val="20"/>
                <w:szCs w:val="20"/>
              </w:rPr>
              <w:t> </w:t>
            </w:r>
          </w:p>
        </w:tc>
        <w:tc>
          <w:tcPr>
            <w:tcW w:w="50" w:type="pct"/>
            <w:shd w:val="clear" w:color="auto" w:fill="CCEEFF"/>
            <w:vAlign w:val="bottom"/>
            <w:hideMark/>
          </w:tcPr>
          <w:p w14:paraId="22E5762C" w14:textId="77777777" w:rsidR="00DD4AA3" w:rsidRDefault="00DD4AA3" w:rsidP="00901106">
            <w:pPr>
              <w:rPr>
                <w:rFonts w:eastAsia="Times New Roman"/>
                <w:sz w:val="20"/>
                <w:szCs w:val="20"/>
              </w:rPr>
            </w:pPr>
            <w:r>
              <w:rPr>
                <w:rFonts w:eastAsia="Times New Roman"/>
                <w:sz w:val="20"/>
                <w:szCs w:val="20"/>
              </w:rPr>
              <w:t>$</w:t>
            </w:r>
          </w:p>
        </w:tc>
        <w:tc>
          <w:tcPr>
            <w:tcW w:w="600" w:type="pct"/>
            <w:shd w:val="clear" w:color="auto" w:fill="CCEEFF"/>
            <w:vAlign w:val="bottom"/>
            <w:hideMark/>
          </w:tcPr>
          <w:p w14:paraId="57F3311A" w14:textId="77777777" w:rsidR="00DD4AA3" w:rsidRDefault="00DD4AA3" w:rsidP="00901106">
            <w:pPr>
              <w:jc w:val="right"/>
              <w:rPr>
                <w:rFonts w:eastAsia="Times New Roman"/>
                <w:sz w:val="20"/>
                <w:szCs w:val="20"/>
              </w:rPr>
            </w:pPr>
            <w:r>
              <w:rPr>
                <w:rFonts w:eastAsia="Times New Roman"/>
                <w:sz w:val="20"/>
                <w:szCs w:val="20"/>
              </w:rPr>
              <w:t>10,391</w:t>
            </w:r>
          </w:p>
        </w:tc>
        <w:tc>
          <w:tcPr>
            <w:tcW w:w="50" w:type="pct"/>
            <w:shd w:val="clear" w:color="auto" w:fill="CCEEFF"/>
            <w:vAlign w:val="bottom"/>
            <w:hideMark/>
          </w:tcPr>
          <w:p w14:paraId="27AF9859" w14:textId="77777777" w:rsidR="00DD4AA3" w:rsidRDefault="00DD4AA3" w:rsidP="00901106">
            <w:pPr>
              <w:rPr>
                <w:rFonts w:eastAsia="Times New Roman"/>
                <w:sz w:val="20"/>
                <w:szCs w:val="20"/>
              </w:rPr>
            </w:pPr>
            <w:r>
              <w:rPr>
                <w:rFonts w:eastAsia="Times New Roman"/>
                <w:sz w:val="20"/>
                <w:szCs w:val="20"/>
              </w:rPr>
              <w:t> </w:t>
            </w:r>
          </w:p>
        </w:tc>
        <w:tc>
          <w:tcPr>
            <w:tcW w:w="100" w:type="pct"/>
            <w:shd w:val="clear" w:color="auto" w:fill="CCEEFF"/>
            <w:vAlign w:val="bottom"/>
            <w:hideMark/>
          </w:tcPr>
          <w:p w14:paraId="1674695F" w14:textId="77777777" w:rsidR="00DD4AA3" w:rsidRDefault="00DD4AA3" w:rsidP="00901106">
            <w:pPr>
              <w:rPr>
                <w:rFonts w:eastAsia="Times New Roman"/>
                <w:sz w:val="20"/>
                <w:szCs w:val="20"/>
              </w:rPr>
            </w:pPr>
            <w:r>
              <w:rPr>
                <w:rFonts w:eastAsia="Times New Roman"/>
                <w:sz w:val="20"/>
                <w:szCs w:val="20"/>
              </w:rPr>
              <w:t> </w:t>
            </w:r>
          </w:p>
        </w:tc>
        <w:tc>
          <w:tcPr>
            <w:tcW w:w="50" w:type="pct"/>
            <w:shd w:val="clear" w:color="auto" w:fill="CCEEFF"/>
            <w:vAlign w:val="bottom"/>
            <w:hideMark/>
          </w:tcPr>
          <w:p w14:paraId="0AFB2F97" w14:textId="77777777" w:rsidR="00DD4AA3" w:rsidRDefault="00DD4AA3" w:rsidP="00901106">
            <w:pPr>
              <w:rPr>
                <w:rFonts w:eastAsia="Times New Roman"/>
                <w:sz w:val="20"/>
                <w:szCs w:val="20"/>
              </w:rPr>
            </w:pPr>
            <w:r>
              <w:rPr>
                <w:rFonts w:eastAsia="Times New Roman"/>
                <w:sz w:val="20"/>
                <w:szCs w:val="20"/>
              </w:rPr>
              <w:t>$</w:t>
            </w:r>
          </w:p>
        </w:tc>
        <w:tc>
          <w:tcPr>
            <w:tcW w:w="600" w:type="pct"/>
            <w:shd w:val="clear" w:color="auto" w:fill="CCEEFF"/>
            <w:vAlign w:val="bottom"/>
            <w:hideMark/>
          </w:tcPr>
          <w:p w14:paraId="615D71AB" w14:textId="77777777" w:rsidR="00DD4AA3" w:rsidRDefault="00DD4AA3" w:rsidP="00901106">
            <w:pPr>
              <w:jc w:val="right"/>
              <w:rPr>
                <w:rFonts w:eastAsia="Times New Roman"/>
                <w:sz w:val="20"/>
                <w:szCs w:val="20"/>
              </w:rPr>
            </w:pPr>
            <w:r>
              <w:rPr>
                <w:rFonts w:eastAsia="Times New Roman"/>
                <w:sz w:val="20"/>
                <w:szCs w:val="20"/>
              </w:rPr>
              <w:t>18,873</w:t>
            </w:r>
          </w:p>
        </w:tc>
        <w:tc>
          <w:tcPr>
            <w:tcW w:w="50" w:type="pct"/>
            <w:shd w:val="clear" w:color="auto" w:fill="CCEEFF"/>
            <w:vAlign w:val="bottom"/>
            <w:hideMark/>
          </w:tcPr>
          <w:p w14:paraId="58DEA7B4" w14:textId="77777777" w:rsidR="00DD4AA3" w:rsidRDefault="00DD4AA3" w:rsidP="00901106">
            <w:pPr>
              <w:rPr>
                <w:rFonts w:eastAsia="Times New Roman"/>
                <w:sz w:val="20"/>
                <w:szCs w:val="20"/>
              </w:rPr>
            </w:pPr>
            <w:r>
              <w:rPr>
                <w:rFonts w:eastAsia="Times New Roman"/>
                <w:sz w:val="20"/>
                <w:szCs w:val="20"/>
              </w:rPr>
              <w:t> </w:t>
            </w:r>
          </w:p>
        </w:tc>
      </w:tr>
      <w:tr w:rsidR="00DD4AA3" w14:paraId="7A17AE15" w14:textId="77777777" w:rsidTr="00DD4AA3">
        <w:trPr>
          <w:divId w:val="452866394"/>
        </w:trPr>
        <w:tc>
          <w:tcPr>
            <w:tcW w:w="0" w:type="auto"/>
            <w:shd w:val="clear" w:color="auto" w:fill="FFFFFF"/>
            <w:vAlign w:val="bottom"/>
            <w:hideMark/>
          </w:tcPr>
          <w:p w14:paraId="23ECE43E" w14:textId="77777777" w:rsidR="00DD4AA3" w:rsidRDefault="00DD4AA3" w:rsidP="00901106">
            <w:pPr>
              <w:rPr>
                <w:rFonts w:eastAsia="Times New Roman"/>
                <w:sz w:val="20"/>
                <w:szCs w:val="20"/>
              </w:rPr>
            </w:pPr>
            <w:r>
              <w:rPr>
                <w:rFonts w:eastAsia="Times New Roman"/>
                <w:sz w:val="20"/>
                <w:szCs w:val="20"/>
              </w:rPr>
              <w:t>Add:</w:t>
            </w:r>
          </w:p>
        </w:tc>
        <w:tc>
          <w:tcPr>
            <w:tcW w:w="0" w:type="auto"/>
            <w:shd w:val="clear" w:color="auto" w:fill="FFFFFF"/>
            <w:vAlign w:val="bottom"/>
            <w:hideMark/>
          </w:tcPr>
          <w:p w14:paraId="51FCF72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0A2DB8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2CC98A5"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6E08BA3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FDDE79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F0A6A7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DA4270F"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0D7B48A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D9E550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E31CAA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7378CCE"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5921A083" w14:textId="77777777" w:rsidR="00DD4AA3" w:rsidRDefault="00DD4AA3" w:rsidP="00901106">
            <w:pPr>
              <w:rPr>
                <w:rFonts w:eastAsia="Times New Roman"/>
                <w:sz w:val="20"/>
                <w:szCs w:val="20"/>
              </w:rPr>
            </w:pPr>
            <w:r>
              <w:rPr>
                <w:rFonts w:eastAsia="Times New Roman"/>
                <w:sz w:val="20"/>
                <w:szCs w:val="20"/>
              </w:rPr>
              <w:t> </w:t>
            </w:r>
          </w:p>
        </w:tc>
      </w:tr>
      <w:tr w:rsidR="00DD4AA3" w14:paraId="6C763249" w14:textId="77777777" w:rsidTr="00DD4AA3">
        <w:trPr>
          <w:divId w:val="452866394"/>
        </w:trPr>
        <w:tc>
          <w:tcPr>
            <w:tcW w:w="0" w:type="auto"/>
            <w:shd w:val="clear" w:color="auto" w:fill="CCEEFF"/>
            <w:tcMar>
              <w:top w:w="0" w:type="dxa"/>
              <w:left w:w="200" w:type="dxa"/>
              <w:bottom w:w="0" w:type="dxa"/>
              <w:right w:w="0" w:type="dxa"/>
            </w:tcMar>
            <w:vAlign w:val="bottom"/>
            <w:hideMark/>
          </w:tcPr>
          <w:p w14:paraId="797E5C6D" w14:textId="77777777" w:rsidR="00DD4AA3" w:rsidRDefault="00DD4AA3" w:rsidP="00901106">
            <w:pPr>
              <w:rPr>
                <w:rFonts w:eastAsia="Times New Roman"/>
                <w:sz w:val="20"/>
                <w:szCs w:val="20"/>
              </w:rPr>
            </w:pPr>
            <w:r>
              <w:rPr>
                <w:rFonts w:eastAsia="Times New Roman"/>
                <w:sz w:val="20"/>
                <w:szCs w:val="20"/>
              </w:rPr>
              <w:t>Income Taxes</w:t>
            </w:r>
          </w:p>
        </w:tc>
        <w:tc>
          <w:tcPr>
            <w:tcW w:w="0" w:type="auto"/>
            <w:shd w:val="clear" w:color="auto" w:fill="CCEEFF"/>
            <w:vAlign w:val="bottom"/>
            <w:hideMark/>
          </w:tcPr>
          <w:p w14:paraId="7FACCB1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2F8172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29E3A39" w14:textId="77777777" w:rsidR="00DD4AA3" w:rsidRDefault="00DD4AA3" w:rsidP="00901106">
            <w:pPr>
              <w:jc w:val="right"/>
              <w:rPr>
                <w:rFonts w:eastAsia="Times New Roman"/>
                <w:sz w:val="20"/>
                <w:szCs w:val="20"/>
              </w:rPr>
            </w:pPr>
            <w:r>
              <w:rPr>
                <w:rFonts w:eastAsia="Times New Roman"/>
                <w:sz w:val="20"/>
                <w:szCs w:val="20"/>
              </w:rPr>
              <w:t>4,268</w:t>
            </w:r>
          </w:p>
        </w:tc>
        <w:tc>
          <w:tcPr>
            <w:tcW w:w="0" w:type="auto"/>
            <w:shd w:val="clear" w:color="auto" w:fill="CCEEFF"/>
            <w:vAlign w:val="bottom"/>
            <w:hideMark/>
          </w:tcPr>
          <w:p w14:paraId="2B2C4F8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DF30DE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0697BC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9BDB2B1" w14:textId="77777777" w:rsidR="00DD4AA3" w:rsidRDefault="00DD4AA3" w:rsidP="00901106">
            <w:pPr>
              <w:jc w:val="right"/>
              <w:rPr>
                <w:rFonts w:eastAsia="Times New Roman"/>
                <w:sz w:val="20"/>
                <w:szCs w:val="20"/>
              </w:rPr>
            </w:pPr>
            <w:r>
              <w:rPr>
                <w:rFonts w:eastAsia="Times New Roman"/>
                <w:sz w:val="20"/>
                <w:szCs w:val="20"/>
              </w:rPr>
              <w:t>3,325</w:t>
            </w:r>
          </w:p>
        </w:tc>
        <w:tc>
          <w:tcPr>
            <w:tcW w:w="0" w:type="auto"/>
            <w:shd w:val="clear" w:color="auto" w:fill="CCEEFF"/>
            <w:vAlign w:val="bottom"/>
            <w:hideMark/>
          </w:tcPr>
          <w:p w14:paraId="7D7D1BB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39E5A8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D030B4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8D3E19A" w14:textId="77777777" w:rsidR="00DD4AA3" w:rsidRDefault="00DD4AA3" w:rsidP="00901106">
            <w:pPr>
              <w:jc w:val="right"/>
              <w:rPr>
                <w:rFonts w:eastAsia="Times New Roman"/>
                <w:sz w:val="20"/>
                <w:szCs w:val="20"/>
              </w:rPr>
            </w:pPr>
            <w:r>
              <w:rPr>
                <w:rFonts w:eastAsia="Times New Roman"/>
                <w:sz w:val="20"/>
                <w:szCs w:val="20"/>
              </w:rPr>
              <w:t>5,988</w:t>
            </w:r>
          </w:p>
        </w:tc>
        <w:tc>
          <w:tcPr>
            <w:tcW w:w="0" w:type="auto"/>
            <w:shd w:val="clear" w:color="auto" w:fill="CCEEFF"/>
            <w:vAlign w:val="bottom"/>
            <w:hideMark/>
          </w:tcPr>
          <w:p w14:paraId="2382D01A" w14:textId="77777777" w:rsidR="00DD4AA3" w:rsidRDefault="00DD4AA3" w:rsidP="00901106">
            <w:pPr>
              <w:rPr>
                <w:rFonts w:eastAsia="Times New Roman"/>
                <w:sz w:val="20"/>
                <w:szCs w:val="20"/>
              </w:rPr>
            </w:pPr>
            <w:r>
              <w:rPr>
                <w:rFonts w:eastAsia="Times New Roman"/>
                <w:sz w:val="20"/>
                <w:szCs w:val="20"/>
              </w:rPr>
              <w:t> </w:t>
            </w:r>
          </w:p>
        </w:tc>
      </w:tr>
      <w:tr w:rsidR="00DD4AA3" w14:paraId="72B36EEE" w14:textId="77777777" w:rsidTr="00DD4AA3">
        <w:trPr>
          <w:divId w:val="452866394"/>
        </w:trPr>
        <w:tc>
          <w:tcPr>
            <w:tcW w:w="0" w:type="auto"/>
            <w:shd w:val="clear" w:color="auto" w:fill="FFFFFF"/>
            <w:tcMar>
              <w:top w:w="0" w:type="dxa"/>
              <w:left w:w="200" w:type="dxa"/>
              <w:bottom w:w="0" w:type="dxa"/>
              <w:right w:w="0" w:type="dxa"/>
            </w:tcMar>
            <w:vAlign w:val="bottom"/>
            <w:hideMark/>
          </w:tcPr>
          <w:p w14:paraId="0D74073E" w14:textId="77777777" w:rsidR="00DD4AA3" w:rsidRDefault="00DD4AA3" w:rsidP="00901106">
            <w:pPr>
              <w:rPr>
                <w:rFonts w:eastAsia="Times New Roman"/>
                <w:sz w:val="20"/>
                <w:szCs w:val="20"/>
              </w:rPr>
            </w:pPr>
            <w:r>
              <w:rPr>
                <w:rFonts w:eastAsia="Times New Roman"/>
                <w:sz w:val="20"/>
                <w:szCs w:val="20"/>
              </w:rPr>
              <w:t>Interest Expense, net</w:t>
            </w:r>
          </w:p>
        </w:tc>
        <w:tc>
          <w:tcPr>
            <w:tcW w:w="0" w:type="auto"/>
            <w:shd w:val="clear" w:color="auto" w:fill="FFFFFF"/>
            <w:vAlign w:val="bottom"/>
            <w:hideMark/>
          </w:tcPr>
          <w:p w14:paraId="37469E9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B3E716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5923E63" w14:textId="77777777" w:rsidR="00DD4AA3" w:rsidRDefault="00DD4AA3" w:rsidP="00901106">
            <w:pPr>
              <w:jc w:val="right"/>
              <w:rPr>
                <w:rFonts w:eastAsia="Times New Roman"/>
                <w:sz w:val="20"/>
                <w:szCs w:val="20"/>
              </w:rPr>
            </w:pPr>
            <w:r>
              <w:rPr>
                <w:rFonts w:eastAsia="Times New Roman"/>
                <w:sz w:val="20"/>
                <w:szCs w:val="20"/>
              </w:rPr>
              <w:t>8,562</w:t>
            </w:r>
          </w:p>
        </w:tc>
        <w:tc>
          <w:tcPr>
            <w:tcW w:w="0" w:type="auto"/>
            <w:shd w:val="clear" w:color="auto" w:fill="FFFFFF"/>
            <w:vAlign w:val="bottom"/>
            <w:hideMark/>
          </w:tcPr>
          <w:p w14:paraId="2670230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6FB71F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7500F0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55E95BC" w14:textId="77777777" w:rsidR="00DD4AA3" w:rsidRDefault="00DD4AA3" w:rsidP="00901106">
            <w:pPr>
              <w:jc w:val="right"/>
              <w:rPr>
                <w:rFonts w:eastAsia="Times New Roman"/>
                <w:sz w:val="20"/>
                <w:szCs w:val="20"/>
              </w:rPr>
            </w:pPr>
            <w:r>
              <w:rPr>
                <w:rFonts w:eastAsia="Times New Roman"/>
                <w:sz w:val="20"/>
                <w:szCs w:val="20"/>
              </w:rPr>
              <w:t>8,284</w:t>
            </w:r>
          </w:p>
        </w:tc>
        <w:tc>
          <w:tcPr>
            <w:tcW w:w="0" w:type="auto"/>
            <w:shd w:val="clear" w:color="auto" w:fill="FFFFFF"/>
            <w:vAlign w:val="bottom"/>
            <w:hideMark/>
          </w:tcPr>
          <w:p w14:paraId="18A2F44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E81733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72D429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E609D9A" w14:textId="77777777" w:rsidR="00DD4AA3" w:rsidRDefault="00DD4AA3" w:rsidP="00901106">
            <w:pPr>
              <w:jc w:val="right"/>
              <w:rPr>
                <w:rFonts w:eastAsia="Times New Roman"/>
                <w:sz w:val="20"/>
                <w:szCs w:val="20"/>
              </w:rPr>
            </w:pPr>
            <w:r>
              <w:rPr>
                <w:rFonts w:eastAsia="Times New Roman"/>
                <w:sz w:val="20"/>
                <w:szCs w:val="20"/>
              </w:rPr>
              <w:t>9,439</w:t>
            </w:r>
          </w:p>
        </w:tc>
        <w:tc>
          <w:tcPr>
            <w:tcW w:w="0" w:type="auto"/>
            <w:shd w:val="clear" w:color="auto" w:fill="FFFFFF"/>
            <w:vAlign w:val="bottom"/>
            <w:hideMark/>
          </w:tcPr>
          <w:p w14:paraId="0B8B1BBA" w14:textId="77777777" w:rsidR="00DD4AA3" w:rsidRDefault="00DD4AA3" w:rsidP="00901106">
            <w:pPr>
              <w:rPr>
                <w:rFonts w:eastAsia="Times New Roman"/>
                <w:sz w:val="20"/>
                <w:szCs w:val="20"/>
              </w:rPr>
            </w:pPr>
            <w:r>
              <w:rPr>
                <w:rFonts w:eastAsia="Times New Roman"/>
                <w:sz w:val="20"/>
                <w:szCs w:val="20"/>
              </w:rPr>
              <w:t> </w:t>
            </w:r>
          </w:p>
        </w:tc>
      </w:tr>
      <w:tr w:rsidR="00DD4AA3" w14:paraId="544DAAE8" w14:textId="77777777" w:rsidTr="00DD4AA3">
        <w:trPr>
          <w:divId w:val="452866394"/>
        </w:trPr>
        <w:tc>
          <w:tcPr>
            <w:tcW w:w="0" w:type="auto"/>
            <w:shd w:val="clear" w:color="auto" w:fill="CCEEFF"/>
            <w:tcMar>
              <w:top w:w="0" w:type="dxa"/>
              <w:left w:w="200" w:type="dxa"/>
              <w:bottom w:w="0" w:type="dxa"/>
              <w:right w:w="0" w:type="dxa"/>
            </w:tcMar>
            <w:vAlign w:val="bottom"/>
            <w:hideMark/>
          </w:tcPr>
          <w:p w14:paraId="68B3A1C9" w14:textId="77777777" w:rsidR="00DD4AA3" w:rsidRDefault="00DD4AA3" w:rsidP="00901106">
            <w:pPr>
              <w:rPr>
                <w:rFonts w:eastAsia="Times New Roman"/>
                <w:sz w:val="20"/>
                <w:szCs w:val="20"/>
              </w:rPr>
            </w:pPr>
            <w:r>
              <w:rPr>
                <w:rFonts w:eastAsia="Times New Roman"/>
                <w:sz w:val="20"/>
                <w:szCs w:val="20"/>
              </w:rPr>
              <w:t>Depreciation and Amortization</w:t>
            </w:r>
          </w:p>
        </w:tc>
        <w:tc>
          <w:tcPr>
            <w:tcW w:w="0" w:type="auto"/>
            <w:shd w:val="clear" w:color="auto" w:fill="CCEEFF"/>
            <w:vAlign w:val="bottom"/>
            <w:hideMark/>
          </w:tcPr>
          <w:p w14:paraId="4E5289A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F77287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957B5BF" w14:textId="77777777" w:rsidR="00DD4AA3" w:rsidRDefault="00DD4AA3" w:rsidP="00901106">
            <w:pPr>
              <w:jc w:val="right"/>
              <w:rPr>
                <w:rFonts w:eastAsia="Times New Roman"/>
                <w:sz w:val="20"/>
                <w:szCs w:val="20"/>
              </w:rPr>
            </w:pPr>
            <w:r>
              <w:rPr>
                <w:rFonts w:eastAsia="Times New Roman"/>
                <w:sz w:val="20"/>
                <w:szCs w:val="20"/>
              </w:rPr>
              <w:t>37,599</w:t>
            </w:r>
          </w:p>
        </w:tc>
        <w:tc>
          <w:tcPr>
            <w:tcW w:w="0" w:type="auto"/>
            <w:shd w:val="clear" w:color="auto" w:fill="CCEEFF"/>
            <w:vAlign w:val="bottom"/>
            <w:hideMark/>
          </w:tcPr>
          <w:p w14:paraId="24E41E6E"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E7024B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F3DA0F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A557382" w14:textId="77777777" w:rsidR="00DD4AA3" w:rsidRDefault="00DD4AA3" w:rsidP="00901106">
            <w:pPr>
              <w:jc w:val="right"/>
              <w:rPr>
                <w:rFonts w:eastAsia="Times New Roman"/>
                <w:sz w:val="20"/>
                <w:szCs w:val="20"/>
              </w:rPr>
            </w:pPr>
            <w:r>
              <w:rPr>
                <w:rFonts w:eastAsia="Times New Roman"/>
                <w:sz w:val="20"/>
                <w:szCs w:val="20"/>
              </w:rPr>
              <w:t>37,891</w:t>
            </w:r>
          </w:p>
        </w:tc>
        <w:tc>
          <w:tcPr>
            <w:tcW w:w="0" w:type="auto"/>
            <w:shd w:val="clear" w:color="auto" w:fill="CCEEFF"/>
            <w:vAlign w:val="bottom"/>
            <w:hideMark/>
          </w:tcPr>
          <w:p w14:paraId="4B3D102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00A17E6A"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E7B5E9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DE93FB1" w14:textId="77777777" w:rsidR="00DD4AA3" w:rsidRDefault="00DD4AA3" w:rsidP="00901106">
            <w:pPr>
              <w:jc w:val="right"/>
              <w:rPr>
                <w:rFonts w:eastAsia="Times New Roman"/>
                <w:sz w:val="20"/>
                <w:szCs w:val="20"/>
              </w:rPr>
            </w:pPr>
            <w:r>
              <w:rPr>
                <w:rFonts w:eastAsia="Times New Roman"/>
                <w:sz w:val="20"/>
                <w:szCs w:val="20"/>
              </w:rPr>
              <w:t>35,872</w:t>
            </w:r>
          </w:p>
        </w:tc>
        <w:tc>
          <w:tcPr>
            <w:tcW w:w="0" w:type="auto"/>
            <w:shd w:val="clear" w:color="auto" w:fill="CCEEFF"/>
            <w:vAlign w:val="bottom"/>
            <w:hideMark/>
          </w:tcPr>
          <w:p w14:paraId="283D575F" w14:textId="77777777" w:rsidR="00DD4AA3" w:rsidRDefault="00DD4AA3" w:rsidP="00901106">
            <w:pPr>
              <w:rPr>
                <w:rFonts w:eastAsia="Times New Roman"/>
                <w:sz w:val="20"/>
                <w:szCs w:val="20"/>
              </w:rPr>
            </w:pPr>
            <w:r>
              <w:rPr>
                <w:rFonts w:eastAsia="Times New Roman"/>
                <w:sz w:val="20"/>
                <w:szCs w:val="20"/>
              </w:rPr>
              <w:t> </w:t>
            </w:r>
          </w:p>
        </w:tc>
      </w:tr>
      <w:tr w:rsidR="00DD4AA3" w14:paraId="18552181" w14:textId="77777777" w:rsidTr="00DD4AA3">
        <w:trPr>
          <w:divId w:val="452866394"/>
        </w:trPr>
        <w:tc>
          <w:tcPr>
            <w:tcW w:w="0" w:type="auto"/>
            <w:shd w:val="clear" w:color="auto" w:fill="FFFFFF"/>
            <w:tcMar>
              <w:top w:w="0" w:type="dxa"/>
              <w:left w:w="200" w:type="dxa"/>
              <w:bottom w:w="20" w:type="dxa"/>
              <w:right w:w="0" w:type="dxa"/>
            </w:tcMar>
            <w:vAlign w:val="bottom"/>
            <w:hideMark/>
          </w:tcPr>
          <w:p w14:paraId="42A2667D" w14:textId="77777777" w:rsidR="00DD4AA3" w:rsidRDefault="00DD4AA3" w:rsidP="00901106">
            <w:pPr>
              <w:rPr>
                <w:rFonts w:eastAsia="Times New Roman"/>
                <w:sz w:val="20"/>
                <w:szCs w:val="20"/>
              </w:rPr>
            </w:pPr>
            <w:r>
              <w:rPr>
                <w:rFonts w:eastAsia="Times New Roman"/>
                <w:sz w:val="20"/>
                <w:szCs w:val="20"/>
              </w:rPr>
              <w:t xml:space="preserve">Total Charges and Credits impacting Adjusted EBITDA </w:t>
            </w:r>
            <w:r>
              <w:rPr>
                <w:rFonts w:eastAsia="Times New Roman"/>
                <w:sz w:val="20"/>
                <w:szCs w:val="20"/>
                <w:vertAlign w:val="superscript"/>
              </w:rPr>
              <w:t>(2)</w:t>
            </w:r>
          </w:p>
        </w:tc>
        <w:tc>
          <w:tcPr>
            <w:tcW w:w="0" w:type="auto"/>
            <w:shd w:val="clear" w:color="auto" w:fill="FFFFFF"/>
            <w:tcMar>
              <w:top w:w="0" w:type="dxa"/>
              <w:left w:w="0" w:type="dxa"/>
              <w:bottom w:w="20" w:type="dxa"/>
              <w:right w:w="0" w:type="dxa"/>
            </w:tcMar>
            <w:vAlign w:val="bottom"/>
            <w:hideMark/>
          </w:tcPr>
          <w:p w14:paraId="6B42ABF0"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77CB10EB"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4454F597" w14:textId="77777777" w:rsidR="00DD4AA3" w:rsidRDefault="00DD4AA3" w:rsidP="00901106">
            <w:pPr>
              <w:jc w:val="right"/>
              <w:rPr>
                <w:rFonts w:eastAsia="Times New Roman"/>
                <w:sz w:val="20"/>
                <w:szCs w:val="20"/>
              </w:rPr>
            </w:pPr>
            <w:r>
              <w:rPr>
                <w:rFonts w:eastAsia="Times New Roman"/>
                <w:sz w:val="20"/>
                <w:szCs w:val="20"/>
              </w:rPr>
              <w:t>4,929</w:t>
            </w:r>
          </w:p>
        </w:tc>
        <w:tc>
          <w:tcPr>
            <w:tcW w:w="0" w:type="auto"/>
            <w:shd w:val="clear" w:color="auto" w:fill="FFFFFF"/>
            <w:tcMar>
              <w:top w:w="0" w:type="dxa"/>
              <w:left w:w="0" w:type="dxa"/>
              <w:bottom w:w="20" w:type="dxa"/>
              <w:right w:w="0" w:type="dxa"/>
            </w:tcMar>
            <w:vAlign w:val="bottom"/>
            <w:hideMark/>
          </w:tcPr>
          <w:p w14:paraId="0A5E833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tcMar>
              <w:top w:w="0" w:type="dxa"/>
              <w:left w:w="0" w:type="dxa"/>
              <w:bottom w:w="20" w:type="dxa"/>
              <w:right w:w="0" w:type="dxa"/>
            </w:tcMar>
            <w:vAlign w:val="bottom"/>
            <w:hideMark/>
          </w:tcPr>
          <w:p w14:paraId="66DBA067"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12A572B3"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702E0A5A" w14:textId="77777777" w:rsidR="00DD4AA3" w:rsidRDefault="00DD4AA3" w:rsidP="00901106">
            <w:pPr>
              <w:jc w:val="right"/>
              <w:rPr>
                <w:rFonts w:eastAsia="Times New Roman"/>
                <w:sz w:val="20"/>
                <w:szCs w:val="20"/>
              </w:rPr>
            </w:pPr>
            <w:r>
              <w:rPr>
                <w:rFonts w:eastAsia="Times New Roman"/>
                <w:sz w:val="20"/>
                <w:szCs w:val="20"/>
              </w:rPr>
              <w:t>2,572</w:t>
            </w:r>
          </w:p>
        </w:tc>
        <w:tc>
          <w:tcPr>
            <w:tcW w:w="0" w:type="auto"/>
            <w:shd w:val="clear" w:color="auto" w:fill="FFFFFF"/>
            <w:tcMar>
              <w:top w:w="0" w:type="dxa"/>
              <w:left w:w="0" w:type="dxa"/>
              <w:bottom w:w="20" w:type="dxa"/>
              <w:right w:w="0" w:type="dxa"/>
            </w:tcMar>
            <w:vAlign w:val="bottom"/>
            <w:hideMark/>
          </w:tcPr>
          <w:p w14:paraId="315009E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tcMar>
              <w:top w:w="0" w:type="dxa"/>
              <w:left w:w="0" w:type="dxa"/>
              <w:bottom w:w="20" w:type="dxa"/>
              <w:right w:w="0" w:type="dxa"/>
            </w:tcMar>
            <w:vAlign w:val="bottom"/>
            <w:hideMark/>
          </w:tcPr>
          <w:p w14:paraId="66995383"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2325ABF2"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FFFFFF"/>
            <w:vAlign w:val="bottom"/>
            <w:hideMark/>
          </w:tcPr>
          <w:p w14:paraId="77423735" w14:textId="77777777" w:rsidR="00DD4AA3" w:rsidRDefault="00DD4AA3" w:rsidP="00901106">
            <w:pPr>
              <w:jc w:val="right"/>
              <w:rPr>
                <w:rFonts w:eastAsia="Times New Roman"/>
                <w:sz w:val="20"/>
                <w:szCs w:val="20"/>
              </w:rPr>
            </w:pPr>
            <w:r>
              <w:rPr>
                <w:rFonts w:eastAsia="Times New Roman"/>
                <w:sz w:val="20"/>
                <w:szCs w:val="20"/>
              </w:rPr>
              <w:t>8,483</w:t>
            </w:r>
          </w:p>
        </w:tc>
        <w:tc>
          <w:tcPr>
            <w:tcW w:w="0" w:type="auto"/>
            <w:shd w:val="clear" w:color="auto" w:fill="FFFFFF"/>
            <w:tcMar>
              <w:top w:w="0" w:type="dxa"/>
              <w:left w:w="0" w:type="dxa"/>
              <w:bottom w:w="20" w:type="dxa"/>
              <w:right w:w="0" w:type="dxa"/>
            </w:tcMar>
            <w:vAlign w:val="bottom"/>
            <w:hideMark/>
          </w:tcPr>
          <w:p w14:paraId="424CD35B" w14:textId="77777777" w:rsidR="00DD4AA3" w:rsidRDefault="00DD4AA3" w:rsidP="00901106">
            <w:pPr>
              <w:rPr>
                <w:rFonts w:eastAsia="Times New Roman"/>
                <w:sz w:val="20"/>
                <w:szCs w:val="20"/>
              </w:rPr>
            </w:pPr>
            <w:r>
              <w:rPr>
                <w:rFonts w:eastAsia="Times New Roman"/>
                <w:sz w:val="20"/>
                <w:szCs w:val="20"/>
              </w:rPr>
              <w:t> </w:t>
            </w:r>
          </w:p>
        </w:tc>
      </w:tr>
      <w:tr w:rsidR="00DD4AA3" w14:paraId="5868E6AA" w14:textId="77777777" w:rsidTr="00DD4AA3">
        <w:trPr>
          <w:divId w:val="452866394"/>
        </w:trPr>
        <w:tc>
          <w:tcPr>
            <w:tcW w:w="0" w:type="auto"/>
            <w:shd w:val="clear" w:color="auto" w:fill="CCEEFF"/>
            <w:tcMar>
              <w:top w:w="0" w:type="dxa"/>
              <w:left w:w="0" w:type="dxa"/>
              <w:bottom w:w="50" w:type="dxa"/>
              <w:right w:w="0" w:type="dxa"/>
            </w:tcMar>
            <w:vAlign w:val="bottom"/>
            <w:hideMark/>
          </w:tcPr>
          <w:p w14:paraId="14F3045E" w14:textId="77777777" w:rsidR="00DD4AA3" w:rsidRDefault="00DD4AA3" w:rsidP="00901106">
            <w:pPr>
              <w:rPr>
                <w:rFonts w:eastAsia="Times New Roman"/>
                <w:b/>
                <w:bCs/>
                <w:sz w:val="20"/>
                <w:szCs w:val="20"/>
              </w:rPr>
            </w:pPr>
            <w:r>
              <w:rPr>
                <w:rFonts w:eastAsia="Times New Roman"/>
                <w:b/>
                <w:bCs/>
                <w:sz w:val="20"/>
                <w:szCs w:val="20"/>
              </w:rPr>
              <w:t>Total Adjusted EBITDA</w:t>
            </w:r>
          </w:p>
        </w:tc>
        <w:tc>
          <w:tcPr>
            <w:tcW w:w="0" w:type="auto"/>
            <w:shd w:val="clear" w:color="auto" w:fill="CCEEFF"/>
            <w:tcMar>
              <w:top w:w="0" w:type="dxa"/>
              <w:left w:w="0" w:type="dxa"/>
              <w:bottom w:w="50" w:type="dxa"/>
              <w:right w:w="0" w:type="dxa"/>
            </w:tcMar>
            <w:vAlign w:val="bottom"/>
            <w:hideMark/>
          </w:tcPr>
          <w:p w14:paraId="49FB4DF5"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double" w:sz="6" w:space="0" w:color="000000"/>
            </w:tcBorders>
            <w:shd w:val="clear" w:color="auto" w:fill="CCEEFF"/>
            <w:vAlign w:val="bottom"/>
            <w:hideMark/>
          </w:tcPr>
          <w:p w14:paraId="48EA989B" w14:textId="77777777" w:rsidR="00DD4AA3" w:rsidRDefault="00DD4AA3" w:rsidP="00901106">
            <w:pPr>
              <w:rPr>
                <w:rFonts w:eastAsia="Times New Roman"/>
                <w:b/>
                <w:bCs/>
                <w:sz w:val="20"/>
                <w:szCs w:val="20"/>
              </w:rPr>
            </w:pPr>
            <w:r>
              <w:rPr>
                <w:rFonts w:eastAsia="Times New Roman"/>
                <w:b/>
                <w:bCs/>
                <w:sz w:val="20"/>
                <w:szCs w:val="20"/>
              </w:rPr>
              <w:t>$</w:t>
            </w:r>
          </w:p>
        </w:tc>
        <w:tc>
          <w:tcPr>
            <w:tcW w:w="0" w:type="auto"/>
            <w:tcBorders>
              <w:bottom w:val="double" w:sz="6" w:space="0" w:color="000000"/>
            </w:tcBorders>
            <w:shd w:val="clear" w:color="auto" w:fill="CCEEFF"/>
            <w:vAlign w:val="bottom"/>
            <w:hideMark/>
          </w:tcPr>
          <w:p w14:paraId="6AED3BA9" w14:textId="77777777" w:rsidR="00DD4AA3" w:rsidRDefault="00DD4AA3" w:rsidP="00901106">
            <w:pPr>
              <w:jc w:val="right"/>
              <w:rPr>
                <w:rFonts w:eastAsia="Times New Roman"/>
                <w:b/>
                <w:bCs/>
                <w:sz w:val="20"/>
                <w:szCs w:val="20"/>
              </w:rPr>
            </w:pPr>
            <w:r>
              <w:rPr>
                <w:rFonts w:eastAsia="Times New Roman"/>
                <w:b/>
                <w:bCs/>
                <w:sz w:val="20"/>
                <w:szCs w:val="20"/>
              </w:rPr>
              <w:t>70,559</w:t>
            </w:r>
          </w:p>
        </w:tc>
        <w:tc>
          <w:tcPr>
            <w:tcW w:w="0" w:type="auto"/>
            <w:shd w:val="clear" w:color="auto" w:fill="CCEEFF"/>
            <w:tcMar>
              <w:top w:w="0" w:type="dxa"/>
              <w:left w:w="0" w:type="dxa"/>
              <w:bottom w:w="50" w:type="dxa"/>
              <w:right w:w="0" w:type="dxa"/>
            </w:tcMar>
            <w:vAlign w:val="bottom"/>
            <w:hideMark/>
          </w:tcPr>
          <w:p w14:paraId="2A16BBEE"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shd w:val="clear" w:color="auto" w:fill="CCEEFF"/>
            <w:tcMar>
              <w:top w:w="0" w:type="dxa"/>
              <w:left w:w="0" w:type="dxa"/>
              <w:bottom w:w="50" w:type="dxa"/>
              <w:right w:w="0" w:type="dxa"/>
            </w:tcMar>
            <w:vAlign w:val="bottom"/>
            <w:hideMark/>
          </w:tcPr>
          <w:p w14:paraId="453464EA"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double" w:sz="6" w:space="0" w:color="000000"/>
            </w:tcBorders>
            <w:shd w:val="clear" w:color="auto" w:fill="CCEEFF"/>
            <w:vAlign w:val="bottom"/>
            <w:hideMark/>
          </w:tcPr>
          <w:p w14:paraId="06103B7B" w14:textId="77777777" w:rsidR="00DD4AA3" w:rsidRDefault="00DD4AA3" w:rsidP="00901106">
            <w:pPr>
              <w:rPr>
                <w:rFonts w:eastAsia="Times New Roman"/>
                <w:b/>
                <w:bCs/>
                <w:sz w:val="20"/>
                <w:szCs w:val="20"/>
              </w:rPr>
            </w:pPr>
            <w:r>
              <w:rPr>
                <w:rFonts w:eastAsia="Times New Roman"/>
                <w:b/>
                <w:bCs/>
                <w:sz w:val="20"/>
                <w:szCs w:val="20"/>
              </w:rPr>
              <w:t>$</w:t>
            </w:r>
          </w:p>
        </w:tc>
        <w:tc>
          <w:tcPr>
            <w:tcW w:w="0" w:type="auto"/>
            <w:tcBorders>
              <w:bottom w:val="double" w:sz="6" w:space="0" w:color="000000"/>
            </w:tcBorders>
            <w:shd w:val="clear" w:color="auto" w:fill="CCEEFF"/>
            <w:vAlign w:val="bottom"/>
            <w:hideMark/>
          </w:tcPr>
          <w:p w14:paraId="37C68253" w14:textId="77777777" w:rsidR="00DD4AA3" w:rsidRDefault="00DD4AA3" w:rsidP="00901106">
            <w:pPr>
              <w:jc w:val="right"/>
              <w:rPr>
                <w:rFonts w:eastAsia="Times New Roman"/>
                <w:b/>
                <w:bCs/>
                <w:sz w:val="20"/>
                <w:szCs w:val="20"/>
              </w:rPr>
            </w:pPr>
            <w:r>
              <w:rPr>
                <w:rFonts w:eastAsia="Times New Roman"/>
                <w:b/>
                <w:bCs/>
                <w:sz w:val="20"/>
                <w:szCs w:val="20"/>
              </w:rPr>
              <w:t>62,463</w:t>
            </w:r>
          </w:p>
        </w:tc>
        <w:tc>
          <w:tcPr>
            <w:tcW w:w="0" w:type="auto"/>
            <w:shd w:val="clear" w:color="auto" w:fill="CCEEFF"/>
            <w:tcMar>
              <w:top w:w="0" w:type="dxa"/>
              <w:left w:w="0" w:type="dxa"/>
              <w:bottom w:w="50" w:type="dxa"/>
              <w:right w:w="0" w:type="dxa"/>
            </w:tcMar>
            <w:vAlign w:val="bottom"/>
            <w:hideMark/>
          </w:tcPr>
          <w:p w14:paraId="55827D2C"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shd w:val="clear" w:color="auto" w:fill="CCEEFF"/>
            <w:tcMar>
              <w:top w:w="0" w:type="dxa"/>
              <w:left w:w="0" w:type="dxa"/>
              <w:bottom w:w="50" w:type="dxa"/>
              <w:right w:w="0" w:type="dxa"/>
            </w:tcMar>
            <w:vAlign w:val="bottom"/>
            <w:hideMark/>
          </w:tcPr>
          <w:p w14:paraId="0A08E4B8"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double" w:sz="6" w:space="0" w:color="000000"/>
            </w:tcBorders>
            <w:shd w:val="clear" w:color="auto" w:fill="CCEEFF"/>
            <w:vAlign w:val="bottom"/>
            <w:hideMark/>
          </w:tcPr>
          <w:p w14:paraId="123B1142" w14:textId="77777777" w:rsidR="00DD4AA3" w:rsidRDefault="00DD4AA3" w:rsidP="00901106">
            <w:pPr>
              <w:rPr>
                <w:rFonts w:eastAsia="Times New Roman"/>
                <w:b/>
                <w:bCs/>
                <w:sz w:val="20"/>
                <w:szCs w:val="20"/>
              </w:rPr>
            </w:pPr>
            <w:r>
              <w:rPr>
                <w:rFonts w:eastAsia="Times New Roman"/>
                <w:b/>
                <w:bCs/>
                <w:sz w:val="20"/>
                <w:szCs w:val="20"/>
              </w:rPr>
              <w:t>$</w:t>
            </w:r>
          </w:p>
        </w:tc>
        <w:tc>
          <w:tcPr>
            <w:tcW w:w="0" w:type="auto"/>
            <w:tcBorders>
              <w:bottom w:val="double" w:sz="6" w:space="0" w:color="000000"/>
            </w:tcBorders>
            <w:shd w:val="clear" w:color="auto" w:fill="CCEEFF"/>
            <w:vAlign w:val="bottom"/>
            <w:hideMark/>
          </w:tcPr>
          <w:p w14:paraId="7F11BD1B" w14:textId="77777777" w:rsidR="00DD4AA3" w:rsidRDefault="00DD4AA3" w:rsidP="00901106">
            <w:pPr>
              <w:jc w:val="right"/>
              <w:rPr>
                <w:rFonts w:eastAsia="Times New Roman"/>
                <w:b/>
                <w:bCs/>
                <w:sz w:val="20"/>
                <w:szCs w:val="20"/>
              </w:rPr>
            </w:pPr>
            <w:r>
              <w:rPr>
                <w:rFonts w:eastAsia="Times New Roman"/>
                <w:b/>
                <w:bCs/>
                <w:sz w:val="20"/>
                <w:szCs w:val="20"/>
              </w:rPr>
              <w:t>78,655</w:t>
            </w:r>
          </w:p>
        </w:tc>
        <w:tc>
          <w:tcPr>
            <w:tcW w:w="0" w:type="auto"/>
            <w:shd w:val="clear" w:color="auto" w:fill="CCEEFF"/>
            <w:tcMar>
              <w:top w:w="0" w:type="dxa"/>
              <w:left w:w="0" w:type="dxa"/>
              <w:bottom w:w="50" w:type="dxa"/>
              <w:right w:w="0" w:type="dxa"/>
            </w:tcMar>
            <w:vAlign w:val="bottom"/>
            <w:hideMark/>
          </w:tcPr>
          <w:p w14:paraId="6690B47C" w14:textId="77777777" w:rsidR="00DD4AA3" w:rsidRDefault="00DD4AA3" w:rsidP="00901106">
            <w:pPr>
              <w:rPr>
                <w:rFonts w:eastAsia="Times New Roman"/>
                <w:b/>
                <w:bCs/>
                <w:sz w:val="20"/>
                <w:szCs w:val="20"/>
              </w:rPr>
            </w:pPr>
            <w:r>
              <w:rPr>
                <w:rFonts w:eastAsia="Times New Roman"/>
                <w:b/>
                <w:bCs/>
                <w:sz w:val="20"/>
                <w:szCs w:val="20"/>
              </w:rPr>
              <w:t> </w:t>
            </w:r>
          </w:p>
        </w:tc>
      </w:tr>
    </w:tbl>
    <w:p w14:paraId="4B65FDFF"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DD4AA3" w14:paraId="5404E475" w14:textId="77777777" w:rsidTr="00DD4AA3">
        <w:trPr>
          <w:divId w:val="452866394"/>
        </w:trPr>
        <w:tc>
          <w:tcPr>
            <w:tcW w:w="360" w:type="dxa"/>
            <w:hideMark/>
          </w:tcPr>
          <w:p w14:paraId="22CDEB3E" w14:textId="77777777" w:rsidR="00DD4AA3" w:rsidRDefault="00DD4AA3" w:rsidP="00901106">
            <w:pPr>
              <w:rPr>
                <w:rFonts w:eastAsia="Times New Roman"/>
                <w:sz w:val="20"/>
                <w:szCs w:val="20"/>
              </w:rPr>
            </w:pPr>
            <w:r>
              <w:rPr>
                <w:rFonts w:eastAsia="Times New Roman"/>
                <w:sz w:val="20"/>
                <w:szCs w:val="20"/>
              </w:rPr>
              <w:t> </w:t>
            </w:r>
          </w:p>
        </w:tc>
        <w:tc>
          <w:tcPr>
            <w:tcW w:w="360" w:type="dxa"/>
            <w:hideMark/>
          </w:tcPr>
          <w:p w14:paraId="50C66790" w14:textId="77777777" w:rsidR="00DD4AA3" w:rsidRDefault="00DD4AA3" w:rsidP="00901106">
            <w:pPr>
              <w:rPr>
                <w:rFonts w:eastAsia="Times New Roman"/>
                <w:sz w:val="20"/>
                <w:szCs w:val="20"/>
              </w:rPr>
            </w:pPr>
            <w:r>
              <w:rPr>
                <w:rFonts w:eastAsia="Times New Roman"/>
                <w:sz w:val="20"/>
                <w:szCs w:val="20"/>
                <w:vertAlign w:val="superscript"/>
              </w:rPr>
              <w:t>(2)</w:t>
            </w:r>
          </w:p>
        </w:tc>
        <w:tc>
          <w:tcPr>
            <w:tcW w:w="0" w:type="auto"/>
            <w:hideMark/>
          </w:tcPr>
          <w:p w14:paraId="667FE86F" w14:textId="77777777" w:rsidR="00DD4AA3" w:rsidRDefault="00DD4AA3" w:rsidP="00901106">
            <w:pPr>
              <w:jc w:val="both"/>
              <w:rPr>
                <w:rFonts w:eastAsia="Times New Roman"/>
                <w:sz w:val="20"/>
                <w:szCs w:val="20"/>
              </w:rPr>
            </w:pPr>
            <w:r>
              <w:rPr>
                <w:rFonts w:eastAsia="Times New Roman"/>
                <w:sz w:val="20"/>
                <w:szCs w:val="20"/>
              </w:rPr>
              <w:t>Total Charges and Credits impacting Adjusted EBITDA are described in Table 1 above. Total Charges and Credits impacting Adjusted EBITDA exclude items related to interest, income tax and depreciation and amortization.</w:t>
            </w:r>
          </w:p>
        </w:tc>
      </w:tr>
    </w:tbl>
    <w:p w14:paraId="5ABD3930"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p w14:paraId="2847DABA" w14:textId="77777777" w:rsidR="00DD4AA3" w:rsidRDefault="00DD4AA3" w:rsidP="00DD4AA3">
      <w:pPr>
        <w:pStyle w:val="NormalWeb"/>
        <w:spacing w:before="0" w:beforeAutospacing="0" w:after="0" w:afterAutospacing="0"/>
        <w:jc w:val="both"/>
        <w:divId w:val="452866394"/>
        <w:rPr>
          <w:sz w:val="20"/>
          <w:szCs w:val="20"/>
        </w:rPr>
      </w:pPr>
      <w:r>
        <w:rPr>
          <w:b/>
          <w:bCs/>
          <w:sz w:val="20"/>
          <w:szCs w:val="20"/>
        </w:rPr>
        <w:t>Table 3 - Reconciliation of Net cash provided by (used in) operating activities to Free Cash Flow</w:t>
      </w:r>
    </w:p>
    <w:p w14:paraId="679EE7D0" w14:textId="77777777" w:rsidR="00DD4AA3" w:rsidRDefault="00DD4AA3" w:rsidP="00DD4AA3">
      <w:pPr>
        <w:pStyle w:val="NormalWeb"/>
        <w:spacing w:before="0" w:beforeAutospacing="0" w:after="0" w:afterAutospacing="0"/>
        <w:jc w:val="both"/>
        <w:divId w:val="452866394"/>
        <w:rPr>
          <w:sz w:val="20"/>
          <w:szCs w:val="20"/>
        </w:rPr>
      </w:pPr>
      <w:r>
        <w:rPr>
          <w:sz w:val="20"/>
          <w:szCs w:val="20"/>
        </w:rPr>
        <w:lastRenderedPageBreak/>
        <w:t> </w:t>
      </w:r>
    </w:p>
    <w:tbl>
      <w:tblPr>
        <w:tblW w:w="5000" w:type="pct"/>
        <w:tblCellMar>
          <w:left w:w="0" w:type="dxa"/>
          <w:right w:w="0" w:type="dxa"/>
        </w:tblCellMar>
        <w:tblLook w:val="04A0" w:firstRow="1" w:lastRow="0" w:firstColumn="1" w:lastColumn="0" w:noHBand="0" w:noVBand="1"/>
      </w:tblPr>
      <w:tblGrid>
        <w:gridCol w:w="5614"/>
        <w:gridCol w:w="185"/>
        <w:gridCol w:w="100"/>
        <w:gridCol w:w="1496"/>
        <w:gridCol w:w="92"/>
        <w:gridCol w:w="185"/>
        <w:gridCol w:w="100"/>
        <w:gridCol w:w="1496"/>
        <w:gridCol w:w="92"/>
      </w:tblGrid>
      <w:tr w:rsidR="00DD4AA3" w14:paraId="31FDD39C" w14:textId="77777777" w:rsidTr="00DD4AA3">
        <w:trPr>
          <w:divId w:val="452866394"/>
        </w:trPr>
        <w:tc>
          <w:tcPr>
            <w:tcW w:w="0" w:type="auto"/>
            <w:vAlign w:val="bottom"/>
            <w:hideMark/>
          </w:tcPr>
          <w:p w14:paraId="562FF306" w14:textId="77777777" w:rsidR="00DD4AA3" w:rsidRDefault="00DD4AA3" w:rsidP="00901106">
            <w:pPr>
              <w:jc w:val="center"/>
              <w:rPr>
                <w:rFonts w:eastAsia="Times New Roman"/>
                <w:sz w:val="20"/>
                <w:szCs w:val="20"/>
              </w:rPr>
            </w:pPr>
            <w:r>
              <w:rPr>
                <w:rFonts w:eastAsia="Times New Roman"/>
                <w:sz w:val="20"/>
                <w:szCs w:val="20"/>
              </w:rPr>
              <w:t> </w:t>
            </w:r>
          </w:p>
        </w:tc>
        <w:tc>
          <w:tcPr>
            <w:tcW w:w="0" w:type="auto"/>
            <w:tcMar>
              <w:top w:w="0" w:type="dxa"/>
              <w:left w:w="0" w:type="dxa"/>
              <w:bottom w:w="20" w:type="dxa"/>
              <w:right w:w="0" w:type="dxa"/>
            </w:tcMar>
            <w:vAlign w:val="bottom"/>
            <w:hideMark/>
          </w:tcPr>
          <w:p w14:paraId="088B0C91"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tcBorders>
              <w:bottom w:val="single" w:sz="8" w:space="0" w:color="000000"/>
            </w:tcBorders>
            <w:vAlign w:val="bottom"/>
            <w:hideMark/>
          </w:tcPr>
          <w:p w14:paraId="596DD2EB" w14:textId="77777777" w:rsidR="00DD4AA3" w:rsidRDefault="00DD4AA3" w:rsidP="00901106">
            <w:pPr>
              <w:pStyle w:val="NormalWeb"/>
              <w:spacing w:before="0" w:beforeAutospacing="0" w:after="0" w:afterAutospacing="0"/>
              <w:jc w:val="center"/>
              <w:rPr>
                <w:sz w:val="20"/>
                <w:szCs w:val="20"/>
              </w:rPr>
            </w:pPr>
            <w:r>
              <w:rPr>
                <w:b/>
                <w:bCs/>
                <w:sz w:val="20"/>
                <w:szCs w:val="20"/>
              </w:rPr>
              <w:t>Six months ended</w:t>
            </w:r>
          </w:p>
          <w:p w14:paraId="65415CB5" w14:textId="77777777" w:rsidR="00DD4AA3" w:rsidRDefault="00DD4AA3" w:rsidP="00901106">
            <w:pPr>
              <w:pStyle w:val="NormalWeb"/>
              <w:spacing w:before="0" w:beforeAutospacing="0" w:after="0" w:afterAutospacing="0"/>
              <w:jc w:val="center"/>
              <w:rPr>
                <w:sz w:val="20"/>
                <w:szCs w:val="20"/>
              </w:rPr>
            </w:pPr>
            <w:r>
              <w:rPr>
                <w:b/>
                <w:bCs/>
                <w:sz w:val="20"/>
                <w:szCs w:val="20"/>
              </w:rPr>
              <w:t>June 30, 2025</w:t>
            </w:r>
          </w:p>
        </w:tc>
        <w:tc>
          <w:tcPr>
            <w:tcW w:w="0" w:type="auto"/>
            <w:tcMar>
              <w:top w:w="0" w:type="dxa"/>
              <w:left w:w="0" w:type="dxa"/>
              <w:bottom w:w="20" w:type="dxa"/>
              <w:right w:w="0" w:type="dxa"/>
            </w:tcMar>
            <w:vAlign w:val="bottom"/>
            <w:hideMark/>
          </w:tcPr>
          <w:p w14:paraId="178E75B5" w14:textId="77777777" w:rsidR="00DD4AA3" w:rsidRDefault="00DD4AA3" w:rsidP="00901106">
            <w:pPr>
              <w:rPr>
                <w:rFonts w:eastAsia="Times New Roman"/>
                <w:sz w:val="20"/>
                <w:szCs w:val="20"/>
              </w:rPr>
            </w:pPr>
            <w:r>
              <w:rPr>
                <w:rFonts w:eastAsia="Times New Roman"/>
                <w:sz w:val="20"/>
                <w:szCs w:val="20"/>
              </w:rPr>
              <w:t> </w:t>
            </w:r>
          </w:p>
        </w:tc>
        <w:tc>
          <w:tcPr>
            <w:tcW w:w="0" w:type="auto"/>
            <w:tcMar>
              <w:top w:w="0" w:type="dxa"/>
              <w:left w:w="0" w:type="dxa"/>
              <w:bottom w:w="20" w:type="dxa"/>
              <w:right w:w="0" w:type="dxa"/>
            </w:tcMar>
            <w:vAlign w:val="bottom"/>
            <w:hideMark/>
          </w:tcPr>
          <w:p w14:paraId="4F464E16"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tcBorders>
              <w:bottom w:val="single" w:sz="8" w:space="0" w:color="000000"/>
            </w:tcBorders>
            <w:vAlign w:val="bottom"/>
            <w:hideMark/>
          </w:tcPr>
          <w:p w14:paraId="572E77B6" w14:textId="77777777" w:rsidR="00DD4AA3" w:rsidRDefault="00DD4AA3" w:rsidP="00901106">
            <w:pPr>
              <w:pStyle w:val="NormalWeb"/>
              <w:spacing w:before="0" w:beforeAutospacing="0" w:after="0" w:afterAutospacing="0"/>
              <w:jc w:val="center"/>
              <w:rPr>
                <w:sz w:val="20"/>
                <w:szCs w:val="20"/>
              </w:rPr>
            </w:pPr>
            <w:r>
              <w:rPr>
                <w:b/>
                <w:bCs/>
                <w:sz w:val="20"/>
                <w:szCs w:val="20"/>
              </w:rPr>
              <w:t>Six months ended</w:t>
            </w:r>
          </w:p>
          <w:p w14:paraId="2CB3532A" w14:textId="77777777" w:rsidR="00DD4AA3" w:rsidRDefault="00DD4AA3" w:rsidP="00901106">
            <w:pPr>
              <w:pStyle w:val="NormalWeb"/>
              <w:spacing w:before="0" w:beforeAutospacing="0" w:after="0" w:afterAutospacing="0"/>
              <w:jc w:val="center"/>
              <w:rPr>
                <w:sz w:val="20"/>
                <w:szCs w:val="20"/>
              </w:rPr>
            </w:pPr>
            <w:r>
              <w:rPr>
                <w:b/>
                <w:bCs/>
                <w:sz w:val="20"/>
                <w:szCs w:val="20"/>
              </w:rPr>
              <w:t>June 30, 2024</w:t>
            </w:r>
          </w:p>
        </w:tc>
        <w:tc>
          <w:tcPr>
            <w:tcW w:w="0" w:type="auto"/>
            <w:tcMar>
              <w:top w:w="0" w:type="dxa"/>
              <w:left w:w="0" w:type="dxa"/>
              <w:bottom w:w="20" w:type="dxa"/>
              <w:right w:w="0" w:type="dxa"/>
            </w:tcMar>
            <w:vAlign w:val="bottom"/>
            <w:hideMark/>
          </w:tcPr>
          <w:p w14:paraId="768A481F" w14:textId="77777777" w:rsidR="00DD4AA3" w:rsidRDefault="00DD4AA3" w:rsidP="00901106">
            <w:pPr>
              <w:rPr>
                <w:rFonts w:eastAsia="Times New Roman"/>
                <w:sz w:val="20"/>
                <w:szCs w:val="20"/>
              </w:rPr>
            </w:pPr>
            <w:r>
              <w:rPr>
                <w:rFonts w:eastAsia="Times New Roman"/>
                <w:sz w:val="20"/>
                <w:szCs w:val="20"/>
              </w:rPr>
              <w:t> </w:t>
            </w:r>
          </w:p>
        </w:tc>
      </w:tr>
      <w:tr w:rsidR="00DD4AA3" w14:paraId="32A6A90B" w14:textId="77777777" w:rsidTr="00DD4AA3">
        <w:trPr>
          <w:divId w:val="452866394"/>
        </w:trPr>
        <w:tc>
          <w:tcPr>
            <w:tcW w:w="0" w:type="auto"/>
            <w:vAlign w:val="bottom"/>
            <w:hideMark/>
          </w:tcPr>
          <w:p w14:paraId="71ABD55F" w14:textId="77777777" w:rsidR="00DD4AA3" w:rsidRDefault="00DD4AA3" w:rsidP="00901106">
            <w:pPr>
              <w:jc w:val="center"/>
              <w:rPr>
                <w:rFonts w:eastAsia="Times New Roman"/>
                <w:sz w:val="20"/>
                <w:szCs w:val="20"/>
              </w:rPr>
            </w:pPr>
            <w:r>
              <w:rPr>
                <w:rFonts w:eastAsia="Times New Roman"/>
                <w:sz w:val="20"/>
                <w:szCs w:val="20"/>
              </w:rPr>
              <w:t> </w:t>
            </w:r>
          </w:p>
        </w:tc>
        <w:tc>
          <w:tcPr>
            <w:tcW w:w="0" w:type="auto"/>
            <w:vAlign w:val="bottom"/>
            <w:hideMark/>
          </w:tcPr>
          <w:p w14:paraId="68258536"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vAlign w:val="bottom"/>
            <w:hideMark/>
          </w:tcPr>
          <w:p w14:paraId="02745172" w14:textId="77777777" w:rsidR="00DD4AA3" w:rsidRDefault="00DD4AA3" w:rsidP="00901106">
            <w:pPr>
              <w:jc w:val="center"/>
              <w:rPr>
                <w:rFonts w:eastAsia="Times New Roman"/>
                <w:sz w:val="20"/>
                <w:szCs w:val="20"/>
              </w:rPr>
            </w:pPr>
            <w:r>
              <w:rPr>
                <w:rFonts w:eastAsia="Times New Roman"/>
                <w:sz w:val="20"/>
                <w:szCs w:val="20"/>
              </w:rPr>
              <w:t> </w:t>
            </w:r>
          </w:p>
        </w:tc>
        <w:tc>
          <w:tcPr>
            <w:tcW w:w="0" w:type="auto"/>
            <w:vAlign w:val="bottom"/>
            <w:hideMark/>
          </w:tcPr>
          <w:p w14:paraId="43653A50"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1D7AD5E0"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vAlign w:val="bottom"/>
            <w:hideMark/>
          </w:tcPr>
          <w:p w14:paraId="0C6BAF72" w14:textId="77777777" w:rsidR="00DD4AA3" w:rsidRDefault="00DD4AA3" w:rsidP="00901106">
            <w:pPr>
              <w:jc w:val="center"/>
              <w:rPr>
                <w:rFonts w:eastAsia="Times New Roman"/>
                <w:sz w:val="20"/>
                <w:szCs w:val="20"/>
              </w:rPr>
            </w:pPr>
            <w:r>
              <w:rPr>
                <w:rFonts w:eastAsia="Times New Roman"/>
                <w:sz w:val="20"/>
                <w:szCs w:val="20"/>
              </w:rPr>
              <w:t> </w:t>
            </w:r>
          </w:p>
        </w:tc>
        <w:tc>
          <w:tcPr>
            <w:tcW w:w="0" w:type="auto"/>
            <w:vAlign w:val="bottom"/>
            <w:hideMark/>
          </w:tcPr>
          <w:p w14:paraId="1A365D51" w14:textId="77777777" w:rsidR="00DD4AA3" w:rsidRDefault="00DD4AA3" w:rsidP="00901106">
            <w:pPr>
              <w:rPr>
                <w:rFonts w:eastAsia="Times New Roman"/>
                <w:sz w:val="20"/>
                <w:szCs w:val="20"/>
              </w:rPr>
            </w:pPr>
            <w:r>
              <w:rPr>
                <w:rFonts w:eastAsia="Times New Roman"/>
                <w:sz w:val="20"/>
                <w:szCs w:val="20"/>
              </w:rPr>
              <w:t> </w:t>
            </w:r>
          </w:p>
        </w:tc>
      </w:tr>
      <w:tr w:rsidR="00DD4AA3" w14:paraId="06D960D9" w14:textId="77777777" w:rsidTr="00DD4AA3">
        <w:trPr>
          <w:divId w:val="452866394"/>
        </w:trPr>
        <w:tc>
          <w:tcPr>
            <w:tcW w:w="3000" w:type="pct"/>
            <w:shd w:val="clear" w:color="auto" w:fill="CCEEFF"/>
            <w:vAlign w:val="bottom"/>
            <w:hideMark/>
          </w:tcPr>
          <w:p w14:paraId="3EAFE2D0" w14:textId="77777777" w:rsidR="00DD4AA3" w:rsidRDefault="00DD4AA3" w:rsidP="00901106">
            <w:pPr>
              <w:rPr>
                <w:rFonts w:eastAsia="Times New Roman"/>
                <w:sz w:val="20"/>
                <w:szCs w:val="20"/>
              </w:rPr>
            </w:pPr>
            <w:r>
              <w:rPr>
                <w:rFonts w:eastAsia="Times New Roman"/>
                <w:sz w:val="20"/>
                <w:szCs w:val="20"/>
              </w:rPr>
              <w:t>Net cash provided by operating activities</w:t>
            </w:r>
          </w:p>
        </w:tc>
        <w:tc>
          <w:tcPr>
            <w:tcW w:w="100" w:type="pct"/>
            <w:shd w:val="clear" w:color="auto" w:fill="CCEEFF"/>
            <w:vAlign w:val="bottom"/>
            <w:hideMark/>
          </w:tcPr>
          <w:p w14:paraId="7C9D1AE7" w14:textId="77777777" w:rsidR="00DD4AA3" w:rsidRDefault="00DD4AA3" w:rsidP="00901106">
            <w:pPr>
              <w:rPr>
                <w:rFonts w:eastAsia="Times New Roman"/>
                <w:sz w:val="20"/>
                <w:szCs w:val="20"/>
              </w:rPr>
            </w:pPr>
            <w:r>
              <w:rPr>
                <w:rFonts w:eastAsia="Times New Roman"/>
                <w:sz w:val="20"/>
                <w:szCs w:val="20"/>
              </w:rPr>
              <w:t> </w:t>
            </w:r>
          </w:p>
        </w:tc>
        <w:tc>
          <w:tcPr>
            <w:tcW w:w="50" w:type="pct"/>
            <w:shd w:val="clear" w:color="auto" w:fill="CCEEFF"/>
            <w:vAlign w:val="bottom"/>
            <w:hideMark/>
          </w:tcPr>
          <w:p w14:paraId="321E0BDA" w14:textId="77777777" w:rsidR="00DD4AA3" w:rsidRDefault="00DD4AA3" w:rsidP="00901106">
            <w:pPr>
              <w:rPr>
                <w:rFonts w:eastAsia="Times New Roman"/>
                <w:sz w:val="20"/>
                <w:szCs w:val="20"/>
              </w:rPr>
            </w:pPr>
            <w:r>
              <w:rPr>
                <w:rFonts w:eastAsia="Times New Roman"/>
                <w:sz w:val="20"/>
                <w:szCs w:val="20"/>
              </w:rPr>
              <w:t>$</w:t>
            </w:r>
          </w:p>
        </w:tc>
        <w:tc>
          <w:tcPr>
            <w:tcW w:w="800" w:type="pct"/>
            <w:shd w:val="clear" w:color="auto" w:fill="CCEEFF"/>
            <w:vAlign w:val="bottom"/>
            <w:hideMark/>
          </w:tcPr>
          <w:p w14:paraId="45B96E74" w14:textId="77777777" w:rsidR="00DD4AA3" w:rsidRDefault="00DD4AA3" w:rsidP="00901106">
            <w:pPr>
              <w:jc w:val="right"/>
              <w:rPr>
                <w:rFonts w:eastAsia="Times New Roman"/>
                <w:sz w:val="20"/>
                <w:szCs w:val="20"/>
              </w:rPr>
            </w:pPr>
            <w:r>
              <w:rPr>
                <w:rFonts w:eastAsia="Times New Roman"/>
                <w:sz w:val="20"/>
                <w:szCs w:val="20"/>
              </w:rPr>
              <w:t>118,971</w:t>
            </w:r>
          </w:p>
        </w:tc>
        <w:tc>
          <w:tcPr>
            <w:tcW w:w="50" w:type="pct"/>
            <w:shd w:val="clear" w:color="auto" w:fill="CCEEFF"/>
            <w:vAlign w:val="bottom"/>
            <w:hideMark/>
          </w:tcPr>
          <w:p w14:paraId="75CF442F" w14:textId="77777777" w:rsidR="00DD4AA3" w:rsidRDefault="00DD4AA3" w:rsidP="00901106">
            <w:pPr>
              <w:rPr>
                <w:rFonts w:eastAsia="Times New Roman"/>
                <w:sz w:val="20"/>
                <w:szCs w:val="20"/>
              </w:rPr>
            </w:pPr>
            <w:r>
              <w:rPr>
                <w:rFonts w:eastAsia="Times New Roman"/>
                <w:sz w:val="20"/>
                <w:szCs w:val="20"/>
              </w:rPr>
              <w:t> </w:t>
            </w:r>
          </w:p>
        </w:tc>
        <w:tc>
          <w:tcPr>
            <w:tcW w:w="100" w:type="pct"/>
            <w:shd w:val="clear" w:color="auto" w:fill="CCEEFF"/>
            <w:vAlign w:val="bottom"/>
            <w:hideMark/>
          </w:tcPr>
          <w:p w14:paraId="2B77BC6E" w14:textId="77777777" w:rsidR="00DD4AA3" w:rsidRDefault="00DD4AA3" w:rsidP="00901106">
            <w:pPr>
              <w:rPr>
                <w:rFonts w:eastAsia="Times New Roman"/>
                <w:sz w:val="20"/>
                <w:szCs w:val="20"/>
              </w:rPr>
            </w:pPr>
            <w:r>
              <w:rPr>
                <w:rFonts w:eastAsia="Times New Roman"/>
                <w:sz w:val="20"/>
                <w:szCs w:val="20"/>
              </w:rPr>
              <w:t> </w:t>
            </w:r>
          </w:p>
        </w:tc>
        <w:tc>
          <w:tcPr>
            <w:tcW w:w="50" w:type="pct"/>
            <w:shd w:val="clear" w:color="auto" w:fill="CCEEFF"/>
            <w:vAlign w:val="bottom"/>
            <w:hideMark/>
          </w:tcPr>
          <w:p w14:paraId="2B849D75" w14:textId="77777777" w:rsidR="00DD4AA3" w:rsidRDefault="00DD4AA3" w:rsidP="00901106">
            <w:pPr>
              <w:rPr>
                <w:rFonts w:eastAsia="Times New Roman"/>
                <w:sz w:val="20"/>
                <w:szCs w:val="20"/>
              </w:rPr>
            </w:pPr>
            <w:r>
              <w:rPr>
                <w:rFonts w:eastAsia="Times New Roman"/>
                <w:sz w:val="20"/>
                <w:szCs w:val="20"/>
              </w:rPr>
              <w:t>$</w:t>
            </w:r>
          </w:p>
        </w:tc>
        <w:tc>
          <w:tcPr>
            <w:tcW w:w="800" w:type="pct"/>
            <w:shd w:val="clear" w:color="auto" w:fill="CCEEFF"/>
            <w:vAlign w:val="bottom"/>
            <w:hideMark/>
          </w:tcPr>
          <w:p w14:paraId="19994EA6" w14:textId="77777777" w:rsidR="00DD4AA3" w:rsidRDefault="00DD4AA3" w:rsidP="00901106">
            <w:pPr>
              <w:jc w:val="right"/>
              <w:rPr>
                <w:rFonts w:eastAsia="Times New Roman"/>
                <w:sz w:val="20"/>
                <w:szCs w:val="20"/>
              </w:rPr>
            </w:pPr>
            <w:r>
              <w:rPr>
                <w:rFonts w:eastAsia="Times New Roman"/>
                <w:sz w:val="20"/>
                <w:szCs w:val="20"/>
              </w:rPr>
              <w:t>112,281</w:t>
            </w:r>
          </w:p>
        </w:tc>
        <w:tc>
          <w:tcPr>
            <w:tcW w:w="50" w:type="pct"/>
            <w:shd w:val="clear" w:color="auto" w:fill="CCEEFF"/>
            <w:vAlign w:val="bottom"/>
            <w:hideMark/>
          </w:tcPr>
          <w:p w14:paraId="296AF22D" w14:textId="77777777" w:rsidR="00DD4AA3" w:rsidRDefault="00DD4AA3" w:rsidP="00901106">
            <w:pPr>
              <w:rPr>
                <w:rFonts w:eastAsia="Times New Roman"/>
                <w:sz w:val="20"/>
                <w:szCs w:val="20"/>
              </w:rPr>
            </w:pPr>
            <w:r>
              <w:rPr>
                <w:rFonts w:eastAsia="Times New Roman"/>
                <w:sz w:val="20"/>
                <w:szCs w:val="20"/>
              </w:rPr>
              <w:t> </w:t>
            </w:r>
          </w:p>
        </w:tc>
      </w:tr>
      <w:tr w:rsidR="00DD4AA3" w14:paraId="1C635528" w14:textId="77777777" w:rsidTr="00DD4AA3">
        <w:trPr>
          <w:divId w:val="452866394"/>
        </w:trPr>
        <w:tc>
          <w:tcPr>
            <w:tcW w:w="0" w:type="auto"/>
            <w:shd w:val="clear" w:color="auto" w:fill="FFFFFF"/>
            <w:vAlign w:val="bottom"/>
            <w:hideMark/>
          </w:tcPr>
          <w:p w14:paraId="5C6516A8" w14:textId="77777777" w:rsidR="00DD4AA3" w:rsidRDefault="00DD4AA3" w:rsidP="00901106">
            <w:pPr>
              <w:rPr>
                <w:rFonts w:eastAsia="Times New Roman"/>
                <w:sz w:val="20"/>
                <w:szCs w:val="20"/>
              </w:rPr>
            </w:pPr>
            <w:r>
              <w:rPr>
                <w:rFonts w:eastAsia="Times New Roman"/>
                <w:sz w:val="20"/>
                <w:szCs w:val="20"/>
              </w:rPr>
              <w:t>Less:</w:t>
            </w:r>
          </w:p>
        </w:tc>
        <w:tc>
          <w:tcPr>
            <w:tcW w:w="0" w:type="auto"/>
            <w:shd w:val="clear" w:color="auto" w:fill="FFFFFF"/>
            <w:vAlign w:val="bottom"/>
            <w:hideMark/>
          </w:tcPr>
          <w:p w14:paraId="2D23233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80ADC4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3B288AF"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43326E1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0B5BA3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6B51490"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7BE2B093"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429D0205" w14:textId="77777777" w:rsidR="00DD4AA3" w:rsidRDefault="00DD4AA3" w:rsidP="00901106">
            <w:pPr>
              <w:rPr>
                <w:rFonts w:eastAsia="Times New Roman"/>
                <w:sz w:val="20"/>
                <w:szCs w:val="20"/>
              </w:rPr>
            </w:pPr>
            <w:r>
              <w:rPr>
                <w:rFonts w:eastAsia="Times New Roman"/>
                <w:sz w:val="20"/>
                <w:szCs w:val="20"/>
              </w:rPr>
              <w:t> </w:t>
            </w:r>
          </w:p>
        </w:tc>
      </w:tr>
      <w:tr w:rsidR="00DD4AA3" w14:paraId="1D8EE6D0" w14:textId="77777777" w:rsidTr="00DD4AA3">
        <w:trPr>
          <w:divId w:val="452866394"/>
        </w:trPr>
        <w:tc>
          <w:tcPr>
            <w:tcW w:w="0" w:type="auto"/>
            <w:shd w:val="clear" w:color="auto" w:fill="CCEEFF"/>
            <w:tcMar>
              <w:top w:w="0" w:type="dxa"/>
              <w:left w:w="0" w:type="dxa"/>
              <w:bottom w:w="20" w:type="dxa"/>
              <w:right w:w="0" w:type="dxa"/>
            </w:tcMar>
            <w:vAlign w:val="bottom"/>
            <w:hideMark/>
          </w:tcPr>
          <w:p w14:paraId="29C6A31E" w14:textId="77777777" w:rsidR="00DD4AA3" w:rsidRDefault="00DD4AA3" w:rsidP="00901106">
            <w:pPr>
              <w:rPr>
                <w:rFonts w:eastAsia="Times New Roman"/>
                <w:sz w:val="20"/>
                <w:szCs w:val="20"/>
              </w:rPr>
            </w:pPr>
            <w:r>
              <w:rPr>
                <w:rFonts w:eastAsia="Times New Roman"/>
                <w:sz w:val="20"/>
                <w:szCs w:val="20"/>
              </w:rPr>
              <w:t>Capital expenditures</w:t>
            </w:r>
          </w:p>
        </w:tc>
        <w:tc>
          <w:tcPr>
            <w:tcW w:w="0" w:type="auto"/>
            <w:shd w:val="clear" w:color="auto" w:fill="CCEEFF"/>
            <w:tcMar>
              <w:top w:w="0" w:type="dxa"/>
              <w:left w:w="0" w:type="dxa"/>
              <w:bottom w:w="20" w:type="dxa"/>
              <w:right w:w="0" w:type="dxa"/>
            </w:tcMar>
            <w:vAlign w:val="bottom"/>
            <w:hideMark/>
          </w:tcPr>
          <w:p w14:paraId="446C8998"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12E761F1"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51A5063C" w14:textId="77777777" w:rsidR="00DD4AA3" w:rsidRDefault="00DD4AA3" w:rsidP="00901106">
            <w:pPr>
              <w:jc w:val="right"/>
              <w:rPr>
                <w:rFonts w:eastAsia="Times New Roman"/>
                <w:sz w:val="20"/>
                <w:szCs w:val="20"/>
              </w:rPr>
            </w:pPr>
            <w:r>
              <w:rPr>
                <w:rFonts w:eastAsia="Times New Roman"/>
                <w:sz w:val="20"/>
                <w:szCs w:val="20"/>
              </w:rPr>
              <w:t>(59,867</w:t>
            </w:r>
          </w:p>
        </w:tc>
        <w:tc>
          <w:tcPr>
            <w:tcW w:w="0" w:type="auto"/>
            <w:shd w:val="clear" w:color="auto" w:fill="CCEEFF"/>
            <w:tcMar>
              <w:top w:w="0" w:type="dxa"/>
              <w:left w:w="0" w:type="dxa"/>
              <w:bottom w:w="20" w:type="dxa"/>
              <w:right w:w="0" w:type="dxa"/>
            </w:tcMar>
            <w:vAlign w:val="bottom"/>
            <w:hideMark/>
          </w:tcPr>
          <w:p w14:paraId="42ED01AA"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CCEEFF"/>
            <w:tcMar>
              <w:top w:w="0" w:type="dxa"/>
              <w:left w:w="0" w:type="dxa"/>
              <w:bottom w:w="20" w:type="dxa"/>
              <w:right w:w="0" w:type="dxa"/>
            </w:tcMar>
            <w:vAlign w:val="bottom"/>
            <w:hideMark/>
          </w:tcPr>
          <w:p w14:paraId="1965B6BE"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6E2064A6"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6BC21509" w14:textId="77777777" w:rsidR="00DD4AA3" w:rsidRDefault="00DD4AA3" w:rsidP="00901106">
            <w:pPr>
              <w:jc w:val="right"/>
              <w:rPr>
                <w:rFonts w:eastAsia="Times New Roman"/>
                <w:sz w:val="20"/>
                <w:szCs w:val="20"/>
              </w:rPr>
            </w:pPr>
            <w:r>
              <w:rPr>
                <w:rFonts w:eastAsia="Times New Roman"/>
                <w:sz w:val="20"/>
                <w:szCs w:val="20"/>
              </w:rPr>
              <w:t>(52,698</w:t>
            </w:r>
          </w:p>
        </w:tc>
        <w:tc>
          <w:tcPr>
            <w:tcW w:w="0" w:type="auto"/>
            <w:shd w:val="clear" w:color="auto" w:fill="CCEEFF"/>
            <w:tcMar>
              <w:top w:w="0" w:type="dxa"/>
              <w:left w:w="0" w:type="dxa"/>
              <w:bottom w:w="20" w:type="dxa"/>
              <w:right w:w="0" w:type="dxa"/>
            </w:tcMar>
            <w:vAlign w:val="bottom"/>
            <w:hideMark/>
          </w:tcPr>
          <w:p w14:paraId="0FADE74B" w14:textId="77777777" w:rsidR="00DD4AA3" w:rsidRDefault="00DD4AA3" w:rsidP="00901106">
            <w:pPr>
              <w:rPr>
                <w:rFonts w:eastAsia="Times New Roman"/>
                <w:sz w:val="20"/>
                <w:szCs w:val="20"/>
              </w:rPr>
            </w:pPr>
            <w:r>
              <w:rPr>
                <w:rFonts w:eastAsia="Times New Roman"/>
                <w:sz w:val="20"/>
                <w:szCs w:val="20"/>
              </w:rPr>
              <w:t>)</w:t>
            </w:r>
          </w:p>
        </w:tc>
      </w:tr>
      <w:tr w:rsidR="00DD4AA3" w14:paraId="755379C5" w14:textId="77777777" w:rsidTr="00DD4AA3">
        <w:trPr>
          <w:divId w:val="452866394"/>
        </w:trPr>
        <w:tc>
          <w:tcPr>
            <w:tcW w:w="0" w:type="auto"/>
            <w:shd w:val="clear" w:color="auto" w:fill="FFFFFF"/>
            <w:tcMar>
              <w:top w:w="0" w:type="dxa"/>
              <w:left w:w="0" w:type="dxa"/>
              <w:bottom w:w="50" w:type="dxa"/>
              <w:right w:w="0" w:type="dxa"/>
            </w:tcMar>
            <w:vAlign w:val="bottom"/>
            <w:hideMark/>
          </w:tcPr>
          <w:p w14:paraId="0E3986BE" w14:textId="77777777" w:rsidR="00DD4AA3" w:rsidRDefault="00DD4AA3" w:rsidP="00901106">
            <w:pPr>
              <w:rPr>
                <w:rFonts w:eastAsia="Times New Roman"/>
                <w:b/>
                <w:bCs/>
                <w:sz w:val="20"/>
                <w:szCs w:val="20"/>
              </w:rPr>
            </w:pPr>
            <w:r>
              <w:rPr>
                <w:rFonts w:eastAsia="Times New Roman"/>
                <w:b/>
                <w:bCs/>
                <w:sz w:val="20"/>
                <w:szCs w:val="20"/>
              </w:rPr>
              <w:t>Free cash flow</w:t>
            </w:r>
          </w:p>
        </w:tc>
        <w:tc>
          <w:tcPr>
            <w:tcW w:w="0" w:type="auto"/>
            <w:shd w:val="clear" w:color="auto" w:fill="FFFFFF"/>
            <w:tcMar>
              <w:top w:w="0" w:type="dxa"/>
              <w:left w:w="0" w:type="dxa"/>
              <w:bottom w:w="50" w:type="dxa"/>
              <w:right w:w="0" w:type="dxa"/>
            </w:tcMar>
            <w:vAlign w:val="bottom"/>
            <w:hideMark/>
          </w:tcPr>
          <w:p w14:paraId="4FF2DDF2" w14:textId="77777777" w:rsidR="00DD4AA3" w:rsidRDefault="00DD4AA3" w:rsidP="00901106">
            <w:pPr>
              <w:rPr>
                <w:rFonts w:eastAsia="Times New Roman"/>
                <w:sz w:val="20"/>
                <w:szCs w:val="20"/>
              </w:rPr>
            </w:pPr>
            <w:r>
              <w:rPr>
                <w:rFonts w:eastAsia="Times New Roman"/>
                <w:b/>
                <w:bCs/>
                <w:sz w:val="20"/>
                <w:szCs w:val="20"/>
              </w:rPr>
              <w:t> </w:t>
            </w:r>
          </w:p>
        </w:tc>
        <w:tc>
          <w:tcPr>
            <w:tcW w:w="0" w:type="auto"/>
            <w:tcBorders>
              <w:bottom w:val="double" w:sz="6" w:space="0" w:color="000000"/>
            </w:tcBorders>
            <w:shd w:val="clear" w:color="auto" w:fill="FFFFFF"/>
            <w:vAlign w:val="bottom"/>
            <w:hideMark/>
          </w:tcPr>
          <w:p w14:paraId="33396C39" w14:textId="77777777" w:rsidR="00DD4AA3" w:rsidRDefault="00DD4AA3" w:rsidP="00901106">
            <w:pPr>
              <w:rPr>
                <w:rFonts w:eastAsia="Times New Roman"/>
                <w:sz w:val="20"/>
                <w:szCs w:val="20"/>
              </w:rPr>
            </w:pPr>
            <w:r>
              <w:rPr>
                <w:rFonts w:eastAsia="Times New Roman"/>
                <w:b/>
                <w:bCs/>
                <w:sz w:val="20"/>
                <w:szCs w:val="20"/>
              </w:rPr>
              <w:t>$</w:t>
            </w:r>
          </w:p>
        </w:tc>
        <w:tc>
          <w:tcPr>
            <w:tcW w:w="0" w:type="auto"/>
            <w:tcBorders>
              <w:bottom w:val="double" w:sz="6" w:space="0" w:color="000000"/>
            </w:tcBorders>
            <w:shd w:val="clear" w:color="auto" w:fill="FFFFFF"/>
            <w:vAlign w:val="bottom"/>
            <w:hideMark/>
          </w:tcPr>
          <w:p w14:paraId="3CF9A258" w14:textId="77777777" w:rsidR="00DD4AA3" w:rsidRDefault="00DD4AA3" w:rsidP="00901106">
            <w:pPr>
              <w:jc w:val="right"/>
              <w:rPr>
                <w:rFonts w:eastAsia="Times New Roman"/>
                <w:sz w:val="20"/>
                <w:szCs w:val="20"/>
              </w:rPr>
            </w:pPr>
            <w:r>
              <w:rPr>
                <w:rFonts w:eastAsia="Times New Roman"/>
                <w:b/>
                <w:bCs/>
                <w:sz w:val="20"/>
                <w:szCs w:val="20"/>
              </w:rPr>
              <w:t>59,104</w:t>
            </w:r>
          </w:p>
        </w:tc>
        <w:tc>
          <w:tcPr>
            <w:tcW w:w="0" w:type="auto"/>
            <w:shd w:val="clear" w:color="auto" w:fill="FFFFFF"/>
            <w:tcMar>
              <w:top w:w="0" w:type="dxa"/>
              <w:left w:w="0" w:type="dxa"/>
              <w:bottom w:w="50" w:type="dxa"/>
              <w:right w:w="0" w:type="dxa"/>
            </w:tcMar>
            <w:vAlign w:val="bottom"/>
            <w:hideMark/>
          </w:tcPr>
          <w:p w14:paraId="4FD5E96D" w14:textId="77777777" w:rsidR="00DD4AA3" w:rsidRDefault="00DD4AA3" w:rsidP="00901106">
            <w:pPr>
              <w:rPr>
                <w:rFonts w:eastAsia="Times New Roman"/>
                <w:sz w:val="20"/>
                <w:szCs w:val="20"/>
              </w:rPr>
            </w:pPr>
            <w:r>
              <w:rPr>
                <w:rFonts w:eastAsia="Times New Roman"/>
                <w:b/>
                <w:bCs/>
                <w:sz w:val="20"/>
                <w:szCs w:val="20"/>
              </w:rPr>
              <w:t> </w:t>
            </w:r>
          </w:p>
        </w:tc>
        <w:tc>
          <w:tcPr>
            <w:tcW w:w="0" w:type="auto"/>
            <w:shd w:val="clear" w:color="auto" w:fill="FFFFFF"/>
            <w:tcMar>
              <w:top w:w="0" w:type="dxa"/>
              <w:left w:w="0" w:type="dxa"/>
              <w:bottom w:w="50" w:type="dxa"/>
              <w:right w:w="0" w:type="dxa"/>
            </w:tcMar>
            <w:vAlign w:val="bottom"/>
            <w:hideMark/>
          </w:tcPr>
          <w:p w14:paraId="5C68E42C" w14:textId="77777777" w:rsidR="00DD4AA3" w:rsidRDefault="00DD4AA3" w:rsidP="00901106">
            <w:pPr>
              <w:rPr>
                <w:rFonts w:eastAsia="Times New Roman"/>
                <w:sz w:val="20"/>
                <w:szCs w:val="20"/>
              </w:rPr>
            </w:pPr>
            <w:r>
              <w:rPr>
                <w:rFonts w:eastAsia="Times New Roman"/>
                <w:b/>
                <w:bCs/>
                <w:sz w:val="20"/>
                <w:szCs w:val="20"/>
              </w:rPr>
              <w:t> </w:t>
            </w:r>
          </w:p>
        </w:tc>
        <w:tc>
          <w:tcPr>
            <w:tcW w:w="0" w:type="auto"/>
            <w:tcBorders>
              <w:bottom w:val="double" w:sz="6" w:space="0" w:color="000000"/>
            </w:tcBorders>
            <w:shd w:val="clear" w:color="auto" w:fill="FFFFFF"/>
            <w:vAlign w:val="bottom"/>
            <w:hideMark/>
          </w:tcPr>
          <w:p w14:paraId="3F064334" w14:textId="77777777" w:rsidR="00DD4AA3" w:rsidRDefault="00DD4AA3" w:rsidP="00901106">
            <w:pPr>
              <w:rPr>
                <w:rFonts w:eastAsia="Times New Roman"/>
                <w:sz w:val="20"/>
                <w:szCs w:val="20"/>
              </w:rPr>
            </w:pPr>
            <w:r>
              <w:rPr>
                <w:rFonts w:eastAsia="Times New Roman"/>
                <w:b/>
                <w:bCs/>
                <w:sz w:val="20"/>
                <w:szCs w:val="20"/>
              </w:rPr>
              <w:t>$</w:t>
            </w:r>
          </w:p>
        </w:tc>
        <w:tc>
          <w:tcPr>
            <w:tcW w:w="0" w:type="auto"/>
            <w:tcBorders>
              <w:bottom w:val="double" w:sz="6" w:space="0" w:color="000000"/>
            </w:tcBorders>
            <w:shd w:val="clear" w:color="auto" w:fill="FFFFFF"/>
            <w:vAlign w:val="bottom"/>
            <w:hideMark/>
          </w:tcPr>
          <w:p w14:paraId="6E4CE5D9" w14:textId="77777777" w:rsidR="00DD4AA3" w:rsidRDefault="00DD4AA3" w:rsidP="00901106">
            <w:pPr>
              <w:jc w:val="right"/>
              <w:rPr>
                <w:rFonts w:eastAsia="Times New Roman"/>
                <w:sz w:val="20"/>
                <w:szCs w:val="20"/>
              </w:rPr>
            </w:pPr>
            <w:r>
              <w:rPr>
                <w:rFonts w:eastAsia="Times New Roman"/>
                <w:b/>
                <w:bCs/>
                <w:sz w:val="20"/>
                <w:szCs w:val="20"/>
              </w:rPr>
              <w:t>59,583</w:t>
            </w:r>
          </w:p>
        </w:tc>
        <w:tc>
          <w:tcPr>
            <w:tcW w:w="0" w:type="auto"/>
            <w:shd w:val="clear" w:color="auto" w:fill="FFFFFF"/>
            <w:tcMar>
              <w:top w:w="0" w:type="dxa"/>
              <w:left w:w="0" w:type="dxa"/>
              <w:bottom w:w="50" w:type="dxa"/>
              <w:right w:w="0" w:type="dxa"/>
            </w:tcMar>
            <w:vAlign w:val="bottom"/>
            <w:hideMark/>
          </w:tcPr>
          <w:p w14:paraId="171AAC5F" w14:textId="77777777" w:rsidR="00DD4AA3" w:rsidRDefault="00DD4AA3" w:rsidP="00901106">
            <w:pPr>
              <w:rPr>
                <w:rFonts w:eastAsia="Times New Roman"/>
                <w:sz w:val="20"/>
                <w:szCs w:val="20"/>
              </w:rPr>
            </w:pPr>
            <w:r>
              <w:rPr>
                <w:rFonts w:eastAsia="Times New Roman"/>
                <w:b/>
                <w:bCs/>
                <w:sz w:val="20"/>
                <w:szCs w:val="20"/>
              </w:rPr>
              <w:t> </w:t>
            </w:r>
          </w:p>
        </w:tc>
      </w:tr>
    </w:tbl>
    <w:p w14:paraId="1E7382CA"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p w14:paraId="506D3B8D" w14:textId="77777777" w:rsidR="00DD4AA3" w:rsidRDefault="00DD4AA3" w:rsidP="00DD4AA3">
      <w:pPr>
        <w:pStyle w:val="NormalWeb"/>
        <w:spacing w:before="0" w:beforeAutospacing="0" w:after="0" w:afterAutospacing="0"/>
        <w:jc w:val="both"/>
        <w:divId w:val="452866394"/>
        <w:rPr>
          <w:sz w:val="20"/>
          <w:szCs w:val="20"/>
        </w:rPr>
      </w:pPr>
      <w:r>
        <w:rPr>
          <w:b/>
          <w:bCs/>
          <w:sz w:val="20"/>
          <w:szCs w:val="20"/>
        </w:rPr>
        <w:t>Table 4 - Reconciliation to Net Debt</w:t>
      </w:r>
    </w:p>
    <w:p w14:paraId="09926498"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741"/>
        <w:gridCol w:w="185"/>
        <w:gridCol w:w="100"/>
        <w:gridCol w:w="1496"/>
        <w:gridCol w:w="92"/>
        <w:gridCol w:w="185"/>
        <w:gridCol w:w="100"/>
        <w:gridCol w:w="1496"/>
        <w:gridCol w:w="92"/>
        <w:gridCol w:w="185"/>
        <w:gridCol w:w="100"/>
        <w:gridCol w:w="1496"/>
        <w:gridCol w:w="92"/>
      </w:tblGrid>
      <w:tr w:rsidR="00DD4AA3" w14:paraId="30D0CF73" w14:textId="77777777" w:rsidTr="00DD4AA3">
        <w:trPr>
          <w:divId w:val="452866394"/>
        </w:trPr>
        <w:tc>
          <w:tcPr>
            <w:tcW w:w="0" w:type="auto"/>
            <w:vAlign w:val="bottom"/>
            <w:hideMark/>
          </w:tcPr>
          <w:p w14:paraId="5029E2ED" w14:textId="77777777" w:rsidR="00DD4AA3" w:rsidRDefault="00DD4AA3" w:rsidP="00901106">
            <w:pPr>
              <w:jc w:val="center"/>
              <w:rPr>
                <w:rFonts w:eastAsia="Times New Roman"/>
                <w:sz w:val="20"/>
                <w:szCs w:val="20"/>
              </w:rPr>
            </w:pPr>
            <w:r>
              <w:rPr>
                <w:rFonts w:eastAsia="Times New Roman"/>
                <w:sz w:val="20"/>
                <w:szCs w:val="20"/>
              </w:rPr>
              <w:t> </w:t>
            </w:r>
          </w:p>
        </w:tc>
        <w:tc>
          <w:tcPr>
            <w:tcW w:w="0" w:type="auto"/>
            <w:tcMar>
              <w:top w:w="0" w:type="dxa"/>
              <w:left w:w="0" w:type="dxa"/>
              <w:bottom w:w="20" w:type="dxa"/>
              <w:right w:w="0" w:type="dxa"/>
            </w:tcMar>
            <w:vAlign w:val="bottom"/>
            <w:hideMark/>
          </w:tcPr>
          <w:p w14:paraId="71F3716A"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tcBorders>
              <w:bottom w:val="single" w:sz="8" w:space="0" w:color="000000"/>
            </w:tcBorders>
            <w:vAlign w:val="bottom"/>
            <w:hideMark/>
          </w:tcPr>
          <w:p w14:paraId="2352EF1D" w14:textId="77777777" w:rsidR="00DD4AA3" w:rsidRDefault="00DD4AA3" w:rsidP="00901106">
            <w:pPr>
              <w:pStyle w:val="NormalWeb"/>
              <w:spacing w:before="0" w:beforeAutospacing="0" w:after="0" w:afterAutospacing="0"/>
              <w:jc w:val="center"/>
              <w:rPr>
                <w:sz w:val="20"/>
                <w:szCs w:val="20"/>
              </w:rPr>
            </w:pPr>
            <w:r>
              <w:rPr>
                <w:b/>
                <w:bCs/>
                <w:sz w:val="20"/>
                <w:szCs w:val="20"/>
              </w:rPr>
              <w:t>As of</w:t>
            </w:r>
          </w:p>
          <w:p w14:paraId="3FABEBE6" w14:textId="77777777" w:rsidR="00DD4AA3" w:rsidRDefault="00DD4AA3" w:rsidP="00901106">
            <w:pPr>
              <w:pStyle w:val="NormalWeb"/>
              <w:spacing w:before="0" w:beforeAutospacing="0" w:after="0" w:afterAutospacing="0"/>
              <w:jc w:val="center"/>
              <w:rPr>
                <w:sz w:val="20"/>
                <w:szCs w:val="20"/>
              </w:rPr>
            </w:pPr>
            <w:r>
              <w:rPr>
                <w:b/>
                <w:bCs/>
                <w:sz w:val="20"/>
                <w:szCs w:val="20"/>
              </w:rPr>
              <w:t>June 30, 2025</w:t>
            </w:r>
          </w:p>
        </w:tc>
        <w:tc>
          <w:tcPr>
            <w:tcW w:w="0" w:type="auto"/>
            <w:tcMar>
              <w:top w:w="0" w:type="dxa"/>
              <w:left w:w="0" w:type="dxa"/>
              <w:bottom w:w="20" w:type="dxa"/>
              <w:right w:w="0" w:type="dxa"/>
            </w:tcMar>
            <w:vAlign w:val="bottom"/>
            <w:hideMark/>
          </w:tcPr>
          <w:p w14:paraId="4185B185" w14:textId="77777777" w:rsidR="00DD4AA3" w:rsidRDefault="00DD4AA3" w:rsidP="00901106">
            <w:pPr>
              <w:rPr>
                <w:rFonts w:eastAsia="Times New Roman"/>
                <w:sz w:val="20"/>
                <w:szCs w:val="20"/>
              </w:rPr>
            </w:pPr>
            <w:r>
              <w:rPr>
                <w:rFonts w:eastAsia="Times New Roman"/>
                <w:sz w:val="20"/>
                <w:szCs w:val="20"/>
              </w:rPr>
              <w:t> </w:t>
            </w:r>
          </w:p>
        </w:tc>
        <w:tc>
          <w:tcPr>
            <w:tcW w:w="0" w:type="auto"/>
            <w:tcMar>
              <w:top w:w="0" w:type="dxa"/>
              <w:left w:w="0" w:type="dxa"/>
              <w:bottom w:w="20" w:type="dxa"/>
              <w:right w:w="0" w:type="dxa"/>
            </w:tcMar>
            <w:vAlign w:val="bottom"/>
            <w:hideMark/>
          </w:tcPr>
          <w:p w14:paraId="40F8026C"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tcBorders>
              <w:bottom w:val="single" w:sz="8" w:space="0" w:color="000000"/>
            </w:tcBorders>
            <w:vAlign w:val="bottom"/>
            <w:hideMark/>
          </w:tcPr>
          <w:p w14:paraId="0581D18A" w14:textId="77777777" w:rsidR="00DD4AA3" w:rsidRDefault="00DD4AA3" w:rsidP="00901106">
            <w:pPr>
              <w:pStyle w:val="NormalWeb"/>
              <w:spacing w:before="0" w:beforeAutospacing="0" w:after="0" w:afterAutospacing="0"/>
              <w:jc w:val="center"/>
              <w:rPr>
                <w:sz w:val="20"/>
                <w:szCs w:val="20"/>
              </w:rPr>
            </w:pPr>
            <w:r>
              <w:rPr>
                <w:b/>
                <w:bCs/>
                <w:sz w:val="20"/>
                <w:szCs w:val="20"/>
              </w:rPr>
              <w:t>As of</w:t>
            </w:r>
          </w:p>
          <w:p w14:paraId="6050489D" w14:textId="77777777" w:rsidR="00DD4AA3" w:rsidRDefault="00DD4AA3" w:rsidP="00901106">
            <w:pPr>
              <w:pStyle w:val="NormalWeb"/>
              <w:spacing w:before="0" w:beforeAutospacing="0" w:after="0" w:afterAutospacing="0"/>
              <w:jc w:val="center"/>
              <w:rPr>
                <w:sz w:val="20"/>
                <w:szCs w:val="20"/>
              </w:rPr>
            </w:pPr>
            <w:r>
              <w:rPr>
                <w:b/>
                <w:bCs/>
                <w:sz w:val="20"/>
                <w:szCs w:val="20"/>
              </w:rPr>
              <w:t>December 31, 2024</w:t>
            </w:r>
          </w:p>
        </w:tc>
        <w:tc>
          <w:tcPr>
            <w:tcW w:w="0" w:type="auto"/>
            <w:tcMar>
              <w:top w:w="0" w:type="dxa"/>
              <w:left w:w="0" w:type="dxa"/>
              <w:bottom w:w="20" w:type="dxa"/>
              <w:right w:w="0" w:type="dxa"/>
            </w:tcMar>
            <w:vAlign w:val="bottom"/>
            <w:hideMark/>
          </w:tcPr>
          <w:p w14:paraId="02FE92B2" w14:textId="77777777" w:rsidR="00DD4AA3" w:rsidRDefault="00DD4AA3" w:rsidP="00901106">
            <w:pPr>
              <w:rPr>
                <w:rFonts w:eastAsia="Times New Roman"/>
                <w:sz w:val="20"/>
                <w:szCs w:val="20"/>
              </w:rPr>
            </w:pPr>
            <w:r>
              <w:rPr>
                <w:rFonts w:eastAsia="Times New Roman"/>
                <w:sz w:val="20"/>
                <w:szCs w:val="20"/>
              </w:rPr>
              <w:t> </w:t>
            </w:r>
          </w:p>
        </w:tc>
        <w:tc>
          <w:tcPr>
            <w:tcW w:w="0" w:type="auto"/>
            <w:tcMar>
              <w:top w:w="0" w:type="dxa"/>
              <w:left w:w="0" w:type="dxa"/>
              <w:bottom w:w="20" w:type="dxa"/>
              <w:right w:w="0" w:type="dxa"/>
            </w:tcMar>
            <w:vAlign w:val="bottom"/>
            <w:hideMark/>
          </w:tcPr>
          <w:p w14:paraId="7B4E5A1A"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tcBorders>
              <w:bottom w:val="single" w:sz="8" w:space="0" w:color="000000"/>
            </w:tcBorders>
            <w:vAlign w:val="bottom"/>
            <w:hideMark/>
          </w:tcPr>
          <w:p w14:paraId="07E3946F" w14:textId="77777777" w:rsidR="00DD4AA3" w:rsidRDefault="00DD4AA3" w:rsidP="00901106">
            <w:pPr>
              <w:pStyle w:val="NormalWeb"/>
              <w:spacing w:before="0" w:beforeAutospacing="0" w:after="0" w:afterAutospacing="0"/>
              <w:jc w:val="center"/>
              <w:rPr>
                <w:sz w:val="20"/>
                <w:szCs w:val="20"/>
              </w:rPr>
            </w:pPr>
            <w:r>
              <w:rPr>
                <w:b/>
                <w:bCs/>
                <w:sz w:val="20"/>
                <w:szCs w:val="20"/>
              </w:rPr>
              <w:t>As of</w:t>
            </w:r>
          </w:p>
          <w:p w14:paraId="40C2099E" w14:textId="77777777" w:rsidR="00DD4AA3" w:rsidRDefault="00DD4AA3" w:rsidP="00901106">
            <w:pPr>
              <w:pStyle w:val="NormalWeb"/>
              <w:spacing w:before="0" w:beforeAutospacing="0" w:after="0" w:afterAutospacing="0"/>
              <w:jc w:val="center"/>
              <w:rPr>
                <w:sz w:val="20"/>
                <w:szCs w:val="20"/>
              </w:rPr>
            </w:pPr>
            <w:r>
              <w:rPr>
                <w:b/>
                <w:bCs/>
                <w:sz w:val="20"/>
                <w:szCs w:val="20"/>
              </w:rPr>
              <w:t>June 30, 2024</w:t>
            </w:r>
          </w:p>
        </w:tc>
        <w:tc>
          <w:tcPr>
            <w:tcW w:w="0" w:type="auto"/>
            <w:tcMar>
              <w:top w:w="0" w:type="dxa"/>
              <w:left w:w="0" w:type="dxa"/>
              <w:bottom w:w="20" w:type="dxa"/>
              <w:right w:w="0" w:type="dxa"/>
            </w:tcMar>
            <w:vAlign w:val="bottom"/>
            <w:hideMark/>
          </w:tcPr>
          <w:p w14:paraId="6EF7BB14" w14:textId="77777777" w:rsidR="00DD4AA3" w:rsidRDefault="00DD4AA3" w:rsidP="00901106">
            <w:pPr>
              <w:rPr>
                <w:rFonts w:eastAsia="Times New Roman"/>
                <w:sz w:val="20"/>
                <w:szCs w:val="20"/>
              </w:rPr>
            </w:pPr>
            <w:r>
              <w:rPr>
                <w:rFonts w:eastAsia="Times New Roman"/>
                <w:sz w:val="20"/>
                <w:szCs w:val="20"/>
              </w:rPr>
              <w:t> </w:t>
            </w:r>
          </w:p>
        </w:tc>
      </w:tr>
      <w:tr w:rsidR="00DD4AA3" w14:paraId="1C175AA2" w14:textId="77777777" w:rsidTr="00DD4AA3">
        <w:trPr>
          <w:divId w:val="452866394"/>
        </w:trPr>
        <w:tc>
          <w:tcPr>
            <w:tcW w:w="0" w:type="auto"/>
            <w:vAlign w:val="bottom"/>
            <w:hideMark/>
          </w:tcPr>
          <w:p w14:paraId="55B338E1"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579A023A"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vAlign w:val="bottom"/>
            <w:hideMark/>
          </w:tcPr>
          <w:p w14:paraId="4A5459E4"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21094C1B"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7CB97E33"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vAlign w:val="bottom"/>
            <w:hideMark/>
          </w:tcPr>
          <w:p w14:paraId="732B54EC"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6065DF3D"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3F320A97" w14:textId="77777777" w:rsidR="00DD4AA3" w:rsidRDefault="00DD4AA3" w:rsidP="00901106">
            <w:pPr>
              <w:rPr>
                <w:rFonts w:eastAsia="Times New Roman"/>
                <w:sz w:val="20"/>
                <w:szCs w:val="20"/>
              </w:rPr>
            </w:pPr>
            <w:r>
              <w:rPr>
                <w:rFonts w:eastAsia="Times New Roman"/>
                <w:sz w:val="20"/>
                <w:szCs w:val="20"/>
              </w:rPr>
              <w:t> </w:t>
            </w:r>
          </w:p>
        </w:tc>
        <w:tc>
          <w:tcPr>
            <w:tcW w:w="0" w:type="auto"/>
            <w:gridSpan w:val="2"/>
            <w:vAlign w:val="bottom"/>
            <w:hideMark/>
          </w:tcPr>
          <w:p w14:paraId="7DCD1E1D" w14:textId="77777777" w:rsidR="00DD4AA3" w:rsidRDefault="00DD4AA3" w:rsidP="00901106">
            <w:pPr>
              <w:rPr>
                <w:rFonts w:eastAsia="Times New Roman"/>
                <w:sz w:val="20"/>
                <w:szCs w:val="20"/>
              </w:rPr>
            </w:pPr>
            <w:r>
              <w:rPr>
                <w:rFonts w:eastAsia="Times New Roman"/>
                <w:sz w:val="20"/>
                <w:szCs w:val="20"/>
              </w:rPr>
              <w:t> </w:t>
            </w:r>
          </w:p>
        </w:tc>
        <w:tc>
          <w:tcPr>
            <w:tcW w:w="0" w:type="auto"/>
            <w:vAlign w:val="bottom"/>
            <w:hideMark/>
          </w:tcPr>
          <w:p w14:paraId="410947E1" w14:textId="77777777" w:rsidR="00DD4AA3" w:rsidRDefault="00DD4AA3" w:rsidP="00901106">
            <w:pPr>
              <w:rPr>
                <w:rFonts w:eastAsia="Times New Roman"/>
                <w:sz w:val="20"/>
                <w:szCs w:val="20"/>
              </w:rPr>
            </w:pPr>
            <w:r>
              <w:rPr>
                <w:rFonts w:eastAsia="Times New Roman"/>
                <w:sz w:val="20"/>
                <w:szCs w:val="20"/>
              </w:rPr>
              <w:t> </w:t>
            </w:r>
          </w:p>
        </w:tc>
      </w:tr>
      <w:tr w:rsidR="00DD4AA3" w14:paraId="62B89B6C" w14:textId="77777777" w:rsidTr="00DD4AA3">
        <w:trPr>
          <w:divId w:val="452866394"/>
        </w:trPr>
        <w:tc>
          <w:tcPr>
            <w:tcW w:w="2000" w:type="pct"/>
            <w:shd w:val="clear" w:color="auto" w:fill="CCEEFF"/>
            <w:vAlign w:val="bottom"/>
            <w:hideMark/>
          </w:tcPr>
          <w:p w14:paraId="46FCAECD" w14:textId="77777777" w:rsidR="00DD4AA3" w:rsidRDefault="00DD4AA3" w:rsidP="00901106">
            <w:pPr>
              <w:rPr>
                <w:rFonts w:eastAsia="Times New Roman"/>
                <w:sz w:val="20"/>
                <w:szCs w:val="20"/>
              </w:rPr>
            </w:pPr>
            <w:r>
              <w:rPr>
                <w:rFonts w:eastAsia="Times New Roman"/>
                <w:sz w:val="20"/>
                <w:szCs w:val="20"/>
              </w:rPr>
              <w:t>Current installments of long-term debt</w:t>
            </w:r>
          </w:p>
        </w:tc>
        <w:tc>
          <w:tcPr>
            <w:tcW w:w="100" w:type="pct"/>
            <w:shd w:val="clear" w:color="auto" w:fill="CCEEFF"/>
            <w:vAlign w:val="bottom"/>
            <w:hideMark/>
          </w:tcPr>
          <w:p w14:paraId="66CABFEB" w14:textId="77777777" w:rsidR="00DD4AA3" w:rsidRDefault="00DD4AA3" w:rsidP="00901106">
            <w:pPr>
              <w:rPr>
                <w:rFonts w:eastAsia="Times New Roman"/>
                <w:sz w:val="20"/>
                <w:szCs w:val="20"/>
              </w:rPr>
            </w:pPr>
            <w:r>
              <w:rPr>
                <w:rFonts w:eastAsia="Times New Roman"/>
                <w:sz w:val="20"/>
                <w:szCs w:val="20"/>
              </w:rPr>
              <w:t> </w:t>
            </w:r>
          </w:p>
        </w:tc>
        <w:tc>
          <w:tcPr>
            <w:tcW w:w="50" w:type="pct"/>
            <w:shd w:val="clear" w:color="auto" w:fill="CCEEFF"/>
            <w:vAlign w:val="bottom"/>
            <w:hideMark/>
          </w:tcPr>
          <w:p w14:paraId="0B318539" w14:textId="77777777" w:rsidR="00DD4AA3" w:rsidRDefault="00DD4AA3" w:rsidP="00901106">
            <w:pPr>
              <w:rPr>
                <w:rFonts w:eastAsia="Times New Roman"/>
                <w:sz w:val="20"/>
                <w:szCs w:val="20"/>
              </w:rPr>
            </w:pPr>
            <w:r>
              <w:rPr>
                <w:rFonts w:eastAsia="Times New Roman"/>
                <w:sz w:val="20"/>
                <w:szCs w:val="20"/>
              </w:rPr>
              <w:t>$</w:t>
            </w:r>
          </w:p>
        </w:tc>
        <w:tc>
          <w:tcPr>
            <w:tcW w:w="800" w:type="pct"/>
            <w:shd w:val="clear" w:color="auto" w:fill="CCEEFF"/>
            <w:vAlign w:val="bottom"/>
            <w:hideMark/>
          </w:tcPr>
          <w:p w14:paraId="05D08FF0" w14:textId="77777777" w:rsidR="00DD4AA3" w:rsidRDefault="00DD4AA3" w:rsidP="00901106">
            <w:pPr>
              <w:jc w:val="right"/>
              <w:rPr>
                <w:rFonts w:eastAsia="Times New Roman"/>
                <w:sz w:val="20"/>
                <w:szCs w:val="20"/>
              </w:rPr>
            </w:pPr>
            <w:r>
              <w:rPr>
                <w:rFonts w:eastAsia="Times New Roman"/>
                <w:sz w:val="20"/>
                <w:szCs w:val="20"/>
              </w:rPr>
              <w:t>65,912</w:t>
            </w:r>
          </w:p>
        </w:tc>
        <w:tc>
          <w:tcPr>
            <w:tcW w:w="50" w:type="pct"/>
            <w:shd w:val="clear" w:color="auto" w:fill="CCEEFF"/>
            <w:vAlign w:val="bottom"/>
            <w:hideMark/>
          </w:tcPr>
          <w:p w14:paraId="2D2E8E74" w14:textId="77777777" w:rsidR="00DD4AA3" w:rsidRDefault="00DD4AA3" w:rsidP="00901106">
            <w:pPr>
              <w:rPr>
                <w:rFonts w:eastAsia="Times New Roman"/>
                <w:sz w:val="20"/>
                <w:szCs w:val="20"/>
              </w:rPr>
            </w:pPr>
            <w:r>
              <w:rPr>
                <w:rFonts w:eastAsia="Times New Roman"/>
                <w:sz w:val="20"/>
                <w:szCs w:val="20"/>
              </w:rPr>
              <w:t> </w:t>
            </w:r>
          </w:p>
        </w:tc>
        <w:tc>
          <w:tcPr>
            <w:tcW w:w="100" w:type="pct"/>
            <w:shd w:val="clear" w:color="auto" w:fill="CCEEFF"/>
            <w:vAlign w:val="bottom"/>
            <w:hideMark/>
          </w:tcPr>
          <w:p w14:paraId="6E1BCEAE" w14:textId="77777777" w:rsidR="00DD4AA3" w:rsidRDefault="00DD4AA3" w:rsidP="00901106">
            <w:pPr>
              <w:rPr>
                <w:rFonts w:eastAsia="Times New Roman"/>
                <w:sz w:val="20"/>
                <w:szCs w:val="20"/>
              </w:rPr>
            </w:pPr>
            <w:r>
              <w:rPr>
                <w:rFonts w:eastAsia="Times New Roman"/>
                <w:sz w:val="20"/>
                <w:szCs w:val="20"/>
              </w:rPr>
              <w:t> </w:t>
            </w:r>
          </w:p>
        </w:tc>
        <w:tc>
          <w:tcPr>
            <w:tcW w:w="50" w:type="pct"/>
            <w:shd w:val="clear" w:color="auto" w:fill="CCEEFF"/>
            <w:vAlign w:val="bottom"/>
            <w:hideMark/>
          </w:tcPr>
          <w:p w14:paraId="3BD4E18C" w14:textId="77777777" w:rsidR="00DD4AA3" w:rsidRDefault="00DD4AA3" w:rsidP="00901106">
            <w:pPr>
              <w:rPr>
                <w:rFonts w:eastAsia="Times New Roman"/>
                <w:sz w:val="20"/>
                <w:szCs w:val="20"/>
              </w:rPr>
            </w:pPr>
            <w:r>
              <w:rPr>
                <w:rFonts w:eastAsia="Times New Roman"/>
                <w:sz w:val="20"/>
                <w:szCs w:val="20"/>
              </w:rPr>
              <w:t>$</w:t>
            </w:r>
          </w:p>
        </w:tc>
        <w:tc>
          <w:tcPr>
            <w:tcW w:w="800" w:type="pct"/>
            <w:shd w:val="clear" w:color="auto" w:fill="CCEEFF"/>
            <w:vAlign w:val="bottom"/>
            <w:hideMark/>
          </w:tcPr>
          <w:p w14:paraId="70DD86E8" w14:textId="77777777" w:rsidR="00DD4AA3" w:rsidRDefault="00DD4AA3" w:rsidP="00901106">
            <w:pPr>
              <w:jc w:val="right"/>
              <w:rPr>
                <w:rFonts w:eastAsia="Times New Roman"/>
                <w:sz w:val="20"/>
                <w:szCs w:val="20"/>
              </w:rPr>
            </w:pPr>
            <w:r>
              <w:rPr>
                <w:rFonts w:eastAsia="Times New Roman"/>
                <w:sz w:val="20"/>
                <w:szCs w:val="20"/>
              </w:rPr>
              <w:t>68,735</w:t>
            </w:r>
          </w:p>
        </w:tc>
        <w:tc>
          <w:tcPr>
            <w:tcW w:w="50" w:type="pct"/>
            <w:shd w:val="clear" w:color="auto" w:fill="CCEEFF"/>
            <w:vAlign w:val="bottom"/>
            <w:hideMark/>
          </w:tcPr>
          <w:p w14:paraId="7D8D6452" w14:textId="77777777" w:rsidR="00DD4AA3" w:rsidRDefault="00DD4AA3" w:rsidP="00901106">
            <w:pPr>
              <w:rPr>
                <w:rFonts w:eastAsia="Times New Roman"/>
                <w:sz w:val="20"/>
                <w:szCs w:val="20"/>
              </w:rPr>
            </w:pPr>
            <w:r>
              <w:rPr>
                <w:rFonts w:eastAsia="Times New Roman"/>
                <w:sz w:val="20"/>
                <w:szCs w:val="20"/>
              </w:rPr>
              <w:t> </w:t>
            </w:r>
          </w:p>
        </w:tc>
        <w:tc>
          <w:tcPr>
            <w:tcW w:w="100" w:type="pct"/>
            <w:shd w:val="clear" w:color="auto" w:fill="CCEEFF"/>
            <w:vAlign w:val="bottom"/>
            <w:hideMark/>
          </w:tcPr>
          <w:p w14:paraId="344E8950" w14:textId="77777777" w:rsidR="00DD4AA3" w:rsidRDefault="00DD4AA3" w:rsidP="00901106">
            <w:pPr>
              <w:rPr>
                <w:rFonts w:eastAsia="Times New Roman"/>
                <w:sz w:val="20"/>
                <w:szCs w:val="20"/>
              </w:rPr>
            </w:pPr>
            <w:r>
              <w:rPr>
                <w:rFonts w:eastAsia="Times New Roman"/>
                <w:sz w:val="20"/>
                <w:szCs w:val="20"/>
              </w:rPr>
              <w:t> </w:t>
            </w:r>
          </w:p>
        </w:tc>
        <w:tc>
          <w:tcPr>
            <w:tcW w:w="50" w:type="pct"/>
            <w:shd w:val="clear" w:color="auto" w:fill="CCEEFF"/>
            <w:vAlign w:val="bottom"/>
            <w:hideMark/>
          </w:tcPr>
          <w:p w14:paraId="43F68EB7" w14:textId="77777777" w:rsidR="00DD4AA3" w:rsidRDefault="00DD4AA3" w:rsidP="00901106">
            <w:pPr>
              <w:rPr>
                <w:rFonts w:eastAsia="Times New Roman"/>
                <w:sz w:val="20"/>
                <w:szCs w:val="20"/>
              </w:rPr>
            </w:pPr>
            <w:r>
              <w:rPr>
                <w:rFonts w:eastAsia="Times New Roman"/>
                <w:sz w:val="20"/>
                <w:szCs w:val="20"/>
              </w:rPr>
              <w:t>$</w:t>
            </w:r>
          </w:p>
        </w:tc>
        <w:tc>
          <w:tcPr>
            <w:tcW w:w="800" w:type="pct"/>
            <w:shd w:val="clear" w:color="auto" w:fill="CCEEFF"/>
            <w:vAlign w:val="bottom"/>
            <w:hideMark/>
          </w:tcPr>
          <w:p w14:paraId="64CDD559" w14:textId="77777777" w:rsidR="00DD4AA3" w:rsidRDefault="00DD4AA3" w:rsidP="00901106">
            <w:pPr>
              <w:jc w:val="right"/>
              <w:rPr>
                <w:rFonts w:eastAsia="Times New Roman"/>
                <w:sz w:val="20"/>
                <w:szCs w:val="20"/>
              </w:rPr>
            </w:pPr>
            <w:r>
              <w:rPr>
                <w:rFonts w:eastAsia="Times New Roman"/>
                <w:sz w:val="20"/>
                <w:szCs w:val="20"/>
              </w:rPr>
              <w:t>70,945</w:t>
            </w:r>
          </w:p>
        </w:tc>
        <w:tc>
          <w:tcPr>
            <w:tcW w:w="50" w:type="pct"/>
            <w:shd w:val="clear" w:color="auto" w:fill="CCEEFF"/>
            <w:vAlign w:val="bottom"/>
            <w:hideMark/>
          </w:tcPr>
          <w:p w14:paraId="477EB37D" w14:textId="77777777" w:rsidR="00DD4AA3" w:rsidRDefault="00DD4AA3" w:rsidP="00901106">
            <w:pPr>
              <w:rPr>
                <w:rFonts w:eastAsia="Times New Roman"/>
                <w:sz w:val="20"/>
                <w:szCs w:val="20"/>
              </w:rPr>
            </w:pPr>
            <w:r>
              <w:rPr>
                <w:rFonts w:eastAsia="Times New Roman"/>
                <w:sz w:val="20"/>
                <w:szCs w:val="20"/>
              </w:rPr>
              <w:t> </w:t>
            </w:r>
          </w:p>
        </w:tc>
      </w:tr>
      <w:tr w:rsidR="00DD4AA3" w14:paraId="1BF464C5" w14:textId="77777777" w:rsidTr="00DD4AA3">
        <w:trPr>
          <w:divId w:val="452866394"/>
        </w:trPr>
        <w:tc>
          <w:tcPr>
            <w:tcW w:w="0" w:type="auto"/>
            <w:shd w:val="clear" w:color="auto" w:fill="FFFFFF"/>
            <w:vAlign w:val="bottom"/>
            <w:hideMark/>
          </w:tcPr>
          <w:p w14:paraId="5F2F7658" w14:textId="77777777" w:rsidR="00DD4AA3" w:rsidRDefault="00DD4AA3" w:rsidP="00901106">
            <w:pPr>
              <w:rPr>
                <w:rFonts w:eastAsia="Times New Roman"/>
                <w:sz w:val="20"/>
                <w:szCs w:val="20"/>
              </w:rPr>
            </w:pPr>
            <w:r>
              <w:rPr>
                <w:rFonts w:eastAsia="Times New Roman"/>
                <w:sz w:val="20"/>
                <w:szCs w:val="20"/>
              </w:rPr>
              <w:t>Short-term borrowings</w:t>
            </w:r>
          </w:p>
        </w:tc>
        <w:tc>
          <w:tcPr>
            <w:tcW w:w="0" w:type="auto"/>
            <w:shd w:val="clear" w:color="auto" w:fill="FFFFFF"/>
            <w:vAlign w:val="bottom"/>
            <w:hideMark/>
          </w:tcPr>
          <w:p w14:paraId="3ADBEE5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252D69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F005DE3" w14:textId="77777777" w:rsidR="00DD4AA3" w:rsidRDefault="00DD4AA3" w:rsidP="00901106">
            <w:pPr>
              <w:jc w:val="right"/>
              <w:rPr>
                <w:rFonts w:eastAsia="Times New Roman"/>
                <w:sz w:val="20"/>
                <w:szCs w:val="20"/>
              </w:rPr>
            </w:pPr>
            <w:r>
              <w:rPr>
                <w:rFonts w:eastAsia="Times New Roman"/>
                <w:sz w:val="20"/>
                <w:szCs w:val="20"/>
              </w:rPr>
              <w:t>65,997</w:t>
            </w:r>
          </w:p>
        </w:tc>
        <w:tc>
          <w:tcPr>
            <w:tcW w:w="0" w:type="auto"/>
            <w:shd w:val="clear" w:color="auto" w:fill="FFFFFF"/>
            <w:vAlign w:val="bottom"/>
            <w:hideMark/>
          </w:tcPr>
          <w:p w14:paraId="2C1EBC49"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22A08C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1A0508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E3D28E6" w14:textId="77777777" w:rsidR="00DD4AA3" w:rsidRDefault="00DD4AA3" w:rsidP="00901106">
            <w:pPr>
              <w:jc w:val="right"/>
              <w:rPr>
                <w:rFonts w:eastAsia="Times New Roman"/>
                <w:sz w:val="20"/>
                <w:szCs w:val="20"/>
              </w:rPr>
            </w:pPr>
            <w:r>
              <w:rPr>
                <w:rFonts w:eastAsia="Times New Roman"/>
                <w:sz w:val="20"/>
                <w:szCs w:val="20"/>
              </w:rPr>
              <w:t>59,720</w:t>
            </w:r>
          </w:p>
        </w:tc>
        <w:tc>
          <w:tcPr>
            <w:tcW w:w="0" w:type="auto"/>
            <w:shd w:val="clear" w:color="auto" w:fill="FFFFFF"/>
            <w:vAlign w:val="bottom"/>
            <w:hideMark/>
          </w:tcPr>
          <w:p w14:paraId="1B56D6B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6D774E0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4F8EA1D"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2C3A1B5A" w14:textId="77777777" w:rsidR="00DD4AA3" w:rsidRDefault="00DD4AA3" w:rsidP="00901106">
            <w:pPr>
              <w:jc w:val="right"/>
              <w:rPr>
                <w:rFonts w:eastAsia="Times New Roman"/>
                <w:sz w:val="20"/>
                <w:szCs w:val="20"/>
              </w:rPr>
            </w:pPr>
            <w:r>
              <w:rPr>
                <w:rFonts w:eastAsia="Times New Roman"/>
                <w:sz w:val="20"/>
                <w:szCs w:val="20"/>
              </w:rPr>
              <w:t>34,797</w:t>
            </w:r>
          </w:p>
        </w:tc>
        <w:tc>
          <w:tcPr>
            <w:tcW w:w="0" w:type="auto"/>
            <w:shd w:val="clear" w:color="auto" w:fill="FFFFFF"/>
            <w:vAlign w:val="bottom"/>
            <w:hideMark/>
          </w:tcPr>
          <w:p w14:paraId="4C3803BE" w14:textId="77777777" w:rsidR="00DD4AA3" w:rsidRDefault="00DD4AA3" w:rsidP="00901106">
            <w:pPr>
              <w:rPr>
                <w:rFonts w:eastAsia="Times New Roman"/>
                <w:sz w:val="20"/>
                <w:szCs w:val="20"/>
              </w:rPr>
            </w:pPr>
            <w:r>
              <w:rPr>
                <w:rFonts w:eastAsia="Times New Roman"/>
                <w:sz w:val="20"/>
                <w:szCs w:val="20"/>
              </w:rPr>
              <w:t> </w:t>
            </w:r>
          </w:p>
        </w:tc>
      </w:tr>
      <w:tr w:rsidR="00DD4AA3" w14:paraId="2CB4464E" w14:textId="77777777" w:rsidTr="00DD4AA3">
        <w:trPr>
          <w:divId w:val="452866394"/>
        </w:trPr>
        <w:tc>
          <w:tcPr>
            <w:tcW w:w="0" w:type="auto"/>
            <w:shd w:val="clear" w:color="auto" w:fill="CCEEFF"/>
            <w:vAlign w:val="bottom"/>
            <w:hideMark/>
          </w:tcPr>
          <w:p w14:paraId="09CA9DC1" w14:textId="77777777" w:rsidR="00DD4AA3" w:rsidRDefault="00DD4AA3" w:rsidP="00901106">
            <w:pPr>
              <w:rPr>
                <w:rFonts w:eastAsia="Times New Roman"/>
                <w:sz w:val="20"/>
                <w:szCs w:val="20"/>
              </w:rPr>
            </w:pPr>
            <w:r>
              <w:rPr>
                <w:rFonts w:eastAsia="Times New Roman"/>
                <w:sz w:val="20"/>
                <w:szCs w:val="20"/>
              </w:rPr>
              <w:t>Long-term debt</w:t>
            </w:r>
          </w:p>
        </w:tc>
        <w:tc>
          <w:tcPr>
            <w:tcW w:w="0" w:type="auto"/>
            <w:shd w:val="clear" w:color="auto" w:fill="CCEEFF"/>
            <w:vAlign w:val="bottom"/>
            <w:hideMark/>
          </w:tcPr>
          <w:p w14:paraId="3D12B3D4"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1189A72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8DD7208" w14:textId="77777777" w:rsidR="00DD4AA3" w:rsidRDefault="00DD4AA3" w:rsidP="00901106">
            <w:pPr>
              <w:jc w:val="right"/>
              <w:rPr>
                <w:rFonts w:eastAsia="Times New Roman"/>
                <w:sz w:val="20"/>
                <w:szCs w:val="20"/>
              </w:rPr>
            </w:pPr>
            <w:r>
              <w:rPr>
                <w:rFonts w:eastAsia="Times New Roman"/>
                <w:sz w:val="20"/>
                <w:szCs w:val="20"/>
              </w:rPr>
              <w:t>222,916</w:t>
            </w:r>
          </w:p>
        </w:tc>
        <w:tc>
          <w:tcPr>
            <w:tcW w:w="0" w:type="auto"/>
            <w:shd w:val="clear" w:color="auto" w:fill="CCEEFF"/>
            <w:vAlign w:val="bottom"/>
            <w:hideMark/>
          </w:tcPr>
          <w:p w14:paraId="126C7CF8"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6702E45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74FE20C3"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43BC629" w14:textId="77777777" w:rsidR="00DD4AA3" w:rsidRDefault="00DD4AA3" w:rsidP="00901106">
            <w:pPr>
              <w:jc w:val="right"/>
              <w:rPr>
                <w:rFonts w:eastAsia="Times New Roman"/>
                <w:sz w:val="20"/>
                <w:szCs w:val="20"/>
              </w:rPr>
            </w:pPr>
            <w:r>
              <w:rPr>
                <w:rFonts w:eastAsia="Times New Roman"/>
                <w:sz w:val="20"/>
                <w:szCs w:val="20"/>
              </w:rPr>
              <w:t>254,387</w:t>
            </w:r>
          </w:p>
        </w:tc>
        <w:tc>
          <w:tcPr>
            <w:tcW w:w="0" w:type="auto"/>
            <w:shd w:val="clear" w:color="auto" w:fill="CCEEFF"/>
            <w:vAlign w:val="bottom"/>
            <w:hideMark/>
          </w:tcPr>
          <w:p w14:paraId="142DED56"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40F6B8EF"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5421879C"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CCEEFF"/>
            <w:vAlign w:val="bottom"/>
            <w:hideMark/>
          </w:tcPr>
          <w:p w14:paraId="255C3CE5" w14:textId="77777777" w:rsidR="00DD4AA3" w:rsidRDefault="00DD4AA3" w:rsidP="00901106">
            <w:pPr>
              <w:jc w:val="right"/>
              <w:rPr>
                <w:rFonts w:eastAsia="Times New Roman"/>
                <w:sz w:val="20"/>
                <w:szCs w:val="20"/>
              </w:rPr>
            </w:pPr>
            <w:r>
              <w:rPr>
                <w:rFonts w:eastAsia="Times New Roman"/>
                <w:sz w:val="20"/>
                <w:szCs w:val="20"/>
              </w:rPr>
              <w:t>301,331</w:t>
            </w:r>
          </w:p>
        </w:tc>
        <w:tc>
          <w:tcPr>
            <w:tcW w:w="0" w:type="auto"/>
            <w:shd w:val="clear" w:color="auto" w:fill="CCEEFF"/>
            <w:vAlign w:val="bottom"/>
            <w:hideMark/>
          </w:tcPr>
          <w:p w14:paraId="5E98F322" w14:textId="77777777" w:rsidR="00DD4AA3" w:rsidRDefault="00DD4AA3" w:rsidP="00901106">
            <w:pPr>
              <w:rPr>
                <w:rFonts w:eastAsia="Times New Roman"/>
                <w:sz w:val="20"/>
                <w:szCs w:val="20"/>
              </w:rPr>
            </w:pPr>
            <w:r>
              <w:rPr>
                <w:rFonts w:eastAsia="Times New Roman"/>
                <w:sz w:val="20"/>
                <w:szCs w:val="20"/>
              </w:rPr>
              <w:t> </w:t>
            </w:r>
          </w:p>
        </w:tc>
      </w:tr>
      <w:tr w:rsidR="00DD4AA3" w14:paraId="05B7A2C5" w14:textId="77777777" w:rsidTr="00DD4AA3">
        <w:trPr>
          <w:divId w:val="452866394"/>
        </w:trPr>
        <w:tc>
          <w:tcPr>
            <w:tcW w:w="0" w:type="auto"/>
            <w:shd w:val="clear" w:color="auto" w:fill="FFFFFF"/>
            <w:vAlign w:val="bottom"/>
            <w:hideMark/>
          </w:tcPr>
          <w:p w14:paraId="1AF9E7D8" w14:textId="77777777" w:rsidR="00DD4AA3" w:rsidRDefault="00DD4AA3" w:rsidP="00901106">
            <w:pPr>
              <w:rPr>
                <w:rFonts w:eastAsia="Times New Roman"/>
                <w:sz w:val="20"/>
                <w:szCs w:val="20"/>
              </w:rPr>
            </w:pPr>
            <w:r>
              <w:rPr>
                <w:rFonts w:eastAsia="Times New Roman"/>
                <w:sz w:val="20"/>
                <w:szCs w:val="20"/>
              </w:rPr>
              <w:t>Less:</w:t>
            </w:r>
          </w:p>
        </w:tc>
        <w:tc>
          <w:tcPr>
            <w:tcW w:w="0" w:type="auto"/>
            <w:shd w:val="clear" w:color="auto" w:fill="FFFFFF"/>
            <w:vAlign w:val="bottom"/>
            <w:hideMark/>
          </w:tcPr>
          <w:p w14:paraId="00400437"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32EE750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10CF048"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686AAE6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FB0B03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865A97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0F221E02"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2AE5F0EB"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52583811"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1D6BD612" w14:textId="77777777" w:rsidR="00DD4AA3" w:rsidRDefault="00DD4AA3" w:rsidP="00901106">
            <w:pPr>
              <w:rPr>
                <w:rFonts w:eastAsia="Times New Roman"/>
                <w:sz w:val="20"/>
                <w:szCs w:val="20"/>
              </w:rPr>
            </w:pPr>
            <w:r>
              <w:rPr>
                <w:rFonts w:eastAsia="Times New Roman"/>
                <w:sz w:val="20"/>
                <w:szCs w:val="20"/>
              </w:rPr>
              <w:t> </w:t>
            </w:r>
          </w:p>
        </w:tc>
        <w:tc>
          <w:tcPr>
            <w:tcW w:w="0" w:type="auto"/>
            <w:shd w:val="clear" w:color="auto" w:fill="FFFFFF"/>
            <w:vAlign w:val="bottom"/>
            <w:hideMark/>
          </w:tcPr>
          <w:p w14:paraId="4D00279C" w14:textId="77777777" w:rsidR="00DD4AA3" w:rsidRDefault="00DD4AA3" w:rsidP="00901106">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19FC78EC" w14:textId="77777777" w:rsidR="00DD4AA3" w:rsidRDefault="00DD4AA3" w:rsidP="00901106">
            <w:pPr>
              <w:rPr>
                <w:rFonts w:eastAsia="Times New Roman"/>
                <w:sz w:val="20"/>
                <w:szCs w:val="20"/>
              </w:rPr>
            </w:pPr>
            <w:r>
              <w:rPr>
                <w:rFonts w:eastAsia="Times New Roman"/>
                <w:sz w:val="20"/>
                <w:szCs w:val="20"/>
              </w:rPr>
              <w:t> </w:t>
            </w:r>
          </w:p>
        </w:tc>
      </w:tr>
      <w:tr w:rsidR="00DD4AA3" w14:paraId="03559651" w14:textId="77777777" w:rsidTr="00DD4AA3">
        <w:trPr>
          <w:divId w:val="452866394"/>
        </w:trPr>
        <w:tc>
          <w:tcPr>
            <w:tcW w:w="0" w:type="auto"/>
            <w:shd w:val="clear" w:color="auto" w:fill="CCEEFF"/>
            <w:tcMar>
              <w:top w:w="0" w:type="dxa"/>
              <w:left w:w="200" w:type="dxa"/>
              <w:bottom w:w="20" w:type="dxa"/>
              <w:right w:w="0" w:type="dxa"/>
            </w:tcMar>
            <w:vAlign w:val="bottom"/>
            <w:hideMark/>
          </w:tcPr>
          <w:p w14:paraId="70EC1969" w14:textId="77777777" w:rsidR="00DD4AA3" w:rsidRDefault="00DD4AA3" w:rsidP="00901106">
            <w:pPr>
              <w:rPr>
                <w:rFonts w:eastAsia="Times New Roman"/>
                <w:sz w:val="20"/>
                <w:szCs w:val="20"/>
              </w:rPr>
            </w:pPr>
            <w:r>
              <w:rPr>
                <w:rFonts w:eastAsia="Times New Roman"/>
                <w:sz w:val="20"/>
                <w:szCs w:val="20"/>
              </w:rPr>
              <w:t>Cash and cash equivalents</w:t>
            </w:r>
          </w:p>
        </w:tc>
        <w:tc>
          <w:tcPr>
            <w:tcW w:w="0" w:type="auto"/>
            <w:shd w:val="clear" w:color="auto" w:fill="CCEEFF"/>
            <w:tcMar>
              <w:top w:w="0" w:type="dxa"/>
              <w:left w:w="0" w:type="dxa"/>
              <w:bottom w:w="20" w:type="dxa"/>
              <w:right w:w="0" w:type="dxa"/>
            </w:tcMar>
            <w:vAlign w:val="bottom"/>
            <w:hideMark/>
          </w:tcPr>
          <w:p w14:paraId="2C97B3AD"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52D4C84B"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4814B3EC" w14:textId="77777777" w:rsidR="00DD4AA3" w:rsidRDefault="00DD4AA3" w:rsidP="00901106">
            <w:pPr>
              <w:jc w:val="right"/>
              <w:rPr>
                <w:rFonts w:eastAsia="Times New Roman"/>
                <w:sz w:val="20"/>
                <w:szCs w:val="20"/>
              </w:rPr>
            </w:pPr>
            <w:r>
              <w:rPr>
                <w:rFonts w:eastAsia="Times New Roman"/>
                <w:sz w:val="20"/>
                <w:szCs w:val="20"/>
              </w:rPr>
              <w:t>(131,802</w:t>
            </w:r>
          </w:p>
        </w:tc>
        <w:tc>
          <w:tcPr>
            <w:tcW w:w="0" w:type="auto"/>
            <w:shd w:val="clear" w:color="auto" w:fill="CCEEFF"/>
            <w:tcMar>
              <w:top w:w="0" w:type="dxa"/>
              <w:left w:w="0" w:type="dxa"/>
              <w:bottom w:w="20" w:type="dxa"/>
              <w:right w:w="0" w:type="dxa"/>
            </w:tcMar>
            <w:vAlign w:val="bottom"/>
            <w:hideMark/>
          </w:tcPr>
          <w:p w14:paraId="5D4733EF"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CCEEFF"/>
            <w:tcMar>
              <w:top w:w="0" w:type="dxa"/>
              <w:left w:w="0" w:type="dxa"/>
              <w:bottom w:w="20" w:type="dxa"/>
              <w:right w:w="0" w:type="dxa"/>
            </w:tcMar>
            <w:vAlign w:val="bottom"/>
            <w:hideMark/>
          </w:tcPr>
          <w:p w14:paraId="0FA03171"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0F9578D2"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7448CFAD" w14:textId="77777777" w:rsidR="00DD4AA3" w:rsidRDefault="00DD4AA3" w:rsidP="00901106">
            <w:pPr>
              <w:jc w:val="right"/>
              <w:rPr>
                <w:rFonts w:eastAsia="Times New Roman"/>
                <w:sz w:val="20"/>
                <w:szCs w:val="20"/>
              </w:rPr>
            </w:pPr>
            <w:r>
              <w:rPr>
                <w:rFonts w:eastAsia="Times New Roman"/>
                <w:sz w:val="20"/>
                <w:szCs w:val="20"/>
              </w:rPr>
              <w:t>(107,956</w:t>
            </w:r>
          </w:p>
        </w:tc>
        <w:tc>
          <w:tcPr>
            <w:tcW w:w="0" w:type="auto"/>
            <w:shd w:val="clear" w:color="auto" w:fill="CCEEFF"/>
            <w:tcMar>
              <w:top w:w="0" w:type="dxa"/>
              <w:left w:w="0" w:type="dxa"/>
              <w:bottom w:w="20" w:type="dxa"/>
              <w:right w:w="0" w:type="dxa"/>
            </w:tcMar>
            <w:vAlign w:val="bottom"/>
            <w:hideMark/>
          </w:tcPr>
          <w:p w14:paraId="28541350" w14:textId="77777777" w:rsidR="00DD4AA3" w:rsidRDefault="00DD4AA3" w:rsidP="00901106">
            <w:pPr>
              <w:rPr>
                <w:rFonts w:eastAsia="Times New Roman"/>
                <w:sz w:val="20"/>
                <w:szCs w:val="20"/>
              </w:rPr>
            </w:pPr>
            <w:r>
              <w:rPr>
                <w:rFonts w:eastAsia="Times New Roman"/>
                <w:sz w:val="20"/>
                <w:szCs w:val="20"/>
              </w:rPr>
              <w:t>)</w:t>
            </w:r>
          </w:p>
        </w:tc>
        <w:tc>
          <w:tcPr>
            <w:tcW w:w="0" w:type="auto"/>
            <w:shd w:val="clear" w:color="auto" w:fill="CCEEFF"/>
            <w:tcMar>
              <w:top w:w="0" w:type="dxa"/>
              <w:left w:w="0" w:type="dxa"/>
              <w:bottom w:w="20" w:type="dxa"/>
              <w:right w:w="0" w:type="dxa"/>
            </w:tcMar>
            <w:vAlign w:val="bottom"/>
            <w:hideMark/>
          </w:tcPr>
          <w:p w14:paraId="3C75BA75"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0B7EDE8B" w14:textId="77777777" w:rsidR="00DD4AA3" w:rsidRDefault="00DD4AA3" w:rsidP="00901106">
            <w:pPr>
              <w:rPr>
                <w:rFonts w:eastAsia="Times New Roman"/>
                <w:sz w:val="20"/>
                <w:szCs w:val="20"/>
              </w:rPr>
            </w:pPr>
            <w:r>
              <w:rPr>
                <w:rFonts w:eastAsia="Times New Roman"/>
                <w:sz w:val="20"/>
                <w:szCs w:val="20"/>
              </w:rPr>
              <w:t> </w:t>
            </w:r>
          </w:p>
        </w:tc>
        <w:tc>
          <w:tcPr>
            <w:tcW w:w="0" w:type="auto"/>
            <w:tcBorders>
              <w:bottom w:val="single" w:sz="8" w:space="0" w:color="000000"/>
            </w:tcBorders>
            <w:shd w:val="clear" w:color="auto" w:fill="CCEEFF"/>
            <w:vAlign w:val="bottom"/>
            <w:hideMark/>
          </w:tcPr>
          <w:p w14:paraId="1D2C2B47" w14:textId="77777777" w:rsidR="00DD4AA3" w:rsidRDefault="00DD4AA3" w:rsidP="00901106">
            <w:pPr>
              <w:jc w:val="right"/>
              <w:rPr>
                <w:rFonts w:eastAsia="Times New Roman"/>
                <w:sz w:val="20"/>
                <w:szCs w:val="20"/>
              </w:rPr>
            </w:pPr>
            <w:r>
              <w:rPr>
                <w:rFonts w:eastAsia="Times New Roman"/>
                <w:sz w:val="20"/>
                <w:szCs w:val="20"/>
              </w:rPr>
              <w:t>(74,997</w:t>
            </w:r>
          </w:p>
        </w:tc>
        <w:tc>
          <w:tcPr>
            <w:tcW w:w="0" w:type="auto"/>
            <w:shd w:val="clear" w:color="auto" w:fill="CCEEFF"/>
            <w:tcMar>
              <w:top w:w="0" w:type="dxa"/>
              <w:left w:w="0" w:type="dxa"/>
              <w:bottom w:w="20" w:type="dxa"/>
              <w:right w:w="0" w:type="dxa"/>
            </w:tcMar>
            <w:vAlign w:val="bottom"/>
            <w:hideMark/>
          </w:tcPr>
          <w:p w14:paraId="4284FFC9" w14:textId="77777777" w:rsidR="00DD4AA3" w:rsidRDefault="00DD4AA3" w:rsidP="00901106">
            <w:pPr>
              <w:rPr>
                <w:rFonts w:eastAsia="Times New Roman"/>
                <w:sz w:val="20"/>
                <w:szCs w:val="20"/>
              </w:rPr>
            </w:pPr>
            <w:r>
              <w:rPr>
                <w:rFonts w:eastAsia="Times New Roman"/>
                <w:sz w:val="20"/>
                <w:szCs w:val="20"/>
              </w:rPr>
              <w:t>)</w:t>
            </w:r>
          </w:p>
        </w:tc>
      </w:tr>
      <w:tr w:rsidR="00DD4AA3" w14:paraId="5E41FB7C" w14:textId="77777777" w:rsidTr="00DD4AA3">
        <w:trPr>
          <w:divId w:val="452866394"/>
        </w:trPr>
        <w:tc>
          <w:tcPr>
            <w:tcW w:w="0" w:type="auto"/>
            <w:shd w:val="clear" w:color="auto" w:fill="FFFFFF"/>
            <w:tcMar>
              <w:top w:w="0" w:type="dxa"/>
              <w:left w:w="0" w:type="dxa"/>
              <w:bottom w:w="50" w:type="dxa"/>
              <w:right w:w="0" w:type="dxa"/>
            </w:tcMar>
            <w:vAlign w:val="bottom"/>
            <w:hideMark/>
          </w:tcPr>
          <w:p w14:paraId="0574622B" w14:textId="77777777" w:rsidR="00DD4AA3" w:rsidRDefault="00DD4AA3" w:rsidP="00901106">
            <w:pPr>
              <w:rPr>
                <w:rFonts w:eastAsia="Times New Roman"/>
                <w:b/>
                <w:bCs/>
                <w:sz w:val="20"/>
                <w:szCs w:val="20"/>
              </w:rPr>
            </w:pPr>
            <w:r>
              <w:rPr>
                <w:rFonts w:eastAsia="Times New Roman"/>
                <w:b/>
                <w:bCs/>
                <w:sz w:val="20"/>
                <w:szCs w:val="20"/>
              </w:rPr>
              <w:t>Net Debt</w:t>
            </w:r>
          </w:p>
        </w:tc>
        <w:tc>
          <w:tcPr>
            <w:tcW w:w="0" w:type="auto"/>
            <w:shd w:val="clear" w:color="auto" w:fill="FFFFFF"/>
            <w:tcMar>
              <w:top w:w="0" w:type="dxa"/>
              <w:left w:w="0" w:type="dxa"/>
              <w:bottom w:w="50" w:type="dxa"/>
              <w:right w:w="0" w:type="dxa"/>
            </w:tcMar>
            <w:vAlign w:val="bottom"/>
            <w:hideMark/>
          </w:tcPr>
          <w:p w14:paraId="5CE6BCB3"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double" w:sz="6" w:space="0" w:color="000000"/>
            </w:tcBorders>
            <w:shd w:val="clear" w:color="auto" w:fill="FFFFFF"/>
            <w:vAlign w:val="bottom"/>
            <w:hideMark/>
          </w:tcPr>
          <w:p w14:paraId="1AE1F7E5" w14:textId="77777777" w:rsidR="00DD4AA3" w:rsidRDefault="00DD4AA3" w:rsidP="00901106">
            <w:pPr>
              <w:rPr>
                <w:rFonts w:eastAsia="Times New Roman"/>
                <w:b/>
                <w:bCs/>
                <w:sz w:val="20"/>
                <w:szCs w:val="20"/>
              </w:rPr>
            </w:pPr>
            <w:r>
              <w:rPr>
                <w:rFonts w:eastAsia="Times New Roman"/>
                <w:b/>
                <w:bCs/>
                <w:sz w:val="20"/>
                <w:szCs w:val="20"/>
              </w:rPr>
              <w:t>$</w:t>
            </w:r>
          </w:p>
        </w:tc>
        <w:tc>
          <w:tcPr>
            <w:tcW w:w="0" w:type="auto"/>
            <w:tcBorders>
              <w:bottom w:val="double" w:sz="6" w:space="0" w:color="000000"/>
            </w:tcBorders>
            <w:shd w:val="clear" w:color="auto" w:fill="FFFFFF"/>
            <w:vAlign w:val="bottom"/>
            <w:hideMark/>
          </w:tcPr>
          <w:p w14:paraId="69EFD000" w14:textId="77777777" w:rsidR="00DD4AA3" w:rsidRDefault="00DD4AA3" w:rsidP="00901106">
            <w:pPr>
              <w:jc w:val="right"/>
              <w:rPr>
                <w:rFonts w:eastAsia="Times New Roman"/>
                <w:b/>
                <w:bCs/>
                <w:sz w:val="20"/>
                <w:szCs w:val="20"/>
              </w:rPr>
            </w:pPr>
            <w:r>
              <w:rPr>
                <w:rFonts w:eastAsia="Times New Roman"/>
                <w:b/>
                <w:bCs/>
                <w:sz w:val="20"/>
                <w:szCs w:val="20"/>
              </w:rPr>
              <w:t>223,023</w:t>
            </w:r>
          </w:p>
        </w:tc>
        <w:tc>
          <w:tcPr>
            <w:tcW w:w="0" w:type="auto"/>
            <w:shd w:val="clear" w:color="auto" w:fill="FFFFFF"/>
            <w:tcMar>
              <w:top w:w="0" w:type="dxa"/>
              <w:left w:w="0" w:type="dxa"/>
              <w:bottom w:w="50" w:type="dxa"/>
              <w:right w:w="0" w:type="dxa"/>
            </w:tcMar>
            <w:vAlign w:val="bottom"/>
            <w:hideMark/>
          </w:tcPr>
          <w:p w14:paraId="300B789A"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shd w:val="clear" w:color="auto" w:fill="FFFFFF"/>
            <w:tcMar>
              <w:top w:w="0" w:type="dxa"/>
              <w:left w:w="0" w:type="dxa"/>
              <w:bottom w:w="50" w:type="dxa"/>
              <w:right w:w="0" w:type="dxa"/>
            </w:tcMar>
            <w:vAlign w:val="bottom"/>
            <w:hideMark/>
          </w:tcPr>
          <w:p w14:paraId="431E754D"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double" w:sz="6" w:space="0" w:color="000000"/>
            </w:tcBorders>
            <w:shd w:val="clear" w:color="auto" w:fill="FFFFFF"/>
            <w:vAlign w:val="bottom"/>
            <w:hideMark/>
          </w:tcPr>
          <w:p w14:paraId="0286DE26" w14:textId="77777777" w:rsidR="00DD4AA3" w:rsidRDefault="00DD4AA3" w:rsidP="00901106">
            <w:pPr>
              <w:rPr>
                <w:rFonts w:eastAsia="Times New Roman"/>
                <w:b/>
                <w:bCs/>
                <w:sz w:val="20"/>
                <w:szCs w:val="20"/>
              </w:rPr>
            </w:pPr>
            <w:r>
              <w:rPr>
                <w:rFonts w:eastAsia="Times New Roman"/>
                <w:b/>
                <w:bCs/>
                <w:sz w:val="20"/>
                <w:szCs w:val="20"/>
              </w:rPr>
              <w:t>$</w:t>
            </w:r>
          </w:p>
        </w:tc>
        <w:tc>
          <w:tcPr>
            <w:tcW w:w="0" w:type="auto"/>
            <w:tcBorders>
              <w:bottom w:val="double" w:sz="6" w:space="0" w:color="000000"/>
            </w:tcBorders>
            <w:shd w:val="clear" w:color="auto" w:fill="FFFFFF"/>
            <w:vAlign w:val="bottom"/>
            <w:hideMark/>
          </w:tcPr>
          <w:p w14:paraId="0B04FCBF" w14:textId="77777777" w:rsidR="00DD4AA3" w:rsidRDefault="00DD4AA3" w:rsidP="00901106">
            <w:pPr>
              <w:jc w:val="right"/>
              <w:rPr>
                <w:rFonts w:eastAsia="Times New Roman"/>
                <w:b/>
                <w:bCs/>
                <w:sz w:val="20"/>
                <w:szCs w:val="20"/>
              </w:rPr>
            </w:pPr>
            <w:r>
              <w:rPr>
                <w:rFonts w:eastAsia="Times New Roman"/>
                <w:b/>
                <w:bCs/>
                <w:sz w:val="20"/>
                <w:szCs w:val="20"/>
              </w:rPr>
              <w:t>274,886</w:t>
            </w:r>
          </w:p>
        </w:tc>
        <w:tc>
          <w:tcPr>
            <w:tcW w:w="0" w:type="auto"/>
            <w:shd w:val="clear" w:color="auto" w:fill="FFFFFF"/>
            <w:tcMar>
              <w:top w:w="0" w:type="dxa"/>
              <w:left w:w="0" w:type="dxa"/>
              <w:bottom w:w="50" w:type="dxa"/>
              <w:right w:w="0" w:type="dxa"/>
            </w:tcMar>
            <w:vAlign w:val="bottom"/>
            <w:hideMark/>
          </w:tcPr>
          <w:p w14:paraId="5960F3EB"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shd w:val="clear" w:color="auto" w:fill="FFFFFF"/>
            <w:tcMar>
              <w:top w:w="0" w:type="dxa"/>
              <w:left w:w="0" w:type="dxa"/>
              <w:bottom w:w="50" w:type="dxa"/>
              <w:right w:w="0" w:type="dxa"/>
            </w:tcMar>
            <w:vAlign w:val="bottom"/>
            <w:hideMark/>
          </w:tcPr>
          <w:p w14:paraId="777A689B" w14:textId="77777777" w:rsidR="00DD4AA3" w:rsidRDefault="00DD4AA3" w:rsidP="00901106">
            <w:pPr>
              <w:rPr>
                <w:rFonts w:eastAsia="Times New Roman"/>
                <w:b/>
                <w:bCs/>
                <w:sz w:val="20"/>
                <w:szCs w:val="20"/>
              </w:rPr>
            </w:pPr>
            <w:r>
              <w:rPr>
                <w:rFonts w:eastAsia="Times New Roman"/>
                <w:b/>
                <w:bCs/>
                <w:sz w:val="20"/>
                <w:szCs w:val="20"/>
              </w:rPr>
              <w:t> </w:t>
            </w:r>
          </w:p>
        </w:tc>
        <w:tc>
          <w:tcPr>
            <w:tcW w:w="0" w:type="auto"/>
            <w:tcBorders>
              <w:bottom w:val="double" w:sz="6" w:space="0" w:color="000000"/>
            </w:tcBorders>
            <w:shd w:val="clear" w:color="auto" w:fill="FFFFFF"/>
            <w:vAlign w:val="bottom"/>
            <w:hideMark/>
          </w:tcPr>
          <w:p w14:paraId="2E0C08F5" w14:textId="77777777" w:rsidR="00DD4AA3" w:rsidRDefault="00DD4AA3" w:rsidP="00901106">
            <w:pPr>
              <w:rPr>
                <w:rFonts w:eastAsia="Times New Roman"/>
                <w:b/>
                <w:bCs/>
                <w:sz w:val="20"/>
                <w:szCs w:val="20"/>
              </w:rPr>
            </w:pPr>
            <w:r>
              <w:rPr>
                <w:rFonts w:eastAsia="Times New Roman"/>
                <w:b/>
                <w:bCs/>
                <w:sz w:val="20"/>
                <w:szCs w:val="20"/>
              </w:rPr>
              <w:t>$</w:t>
            </w:r>
          </w:p>
        </w:tc>
        <w:tc>
          <w:tcPr>
            <w:tcW w:w="0" w:type="auto"/>
            <w:tcBorders>
              <w:bottom w:val="double" w:sz="6" w:space="0" w:color="000000"/>
            </w:tcBorders>
            <w:shd w:val="clear" w:color="auto" w:fill="FFFFFF"/>
            <w:vAlign w:val="bottom"/>
            <w:hideMark/>
          </w:tcPr>
          <w:p w14:paraId="1EC06238" w14:textId="77777777" w:rsidR="00DD4AA3" w:rsidRDefault="00DD4AA3" w:rsidP="00901106">
            <w:pPr>
              <w:jc w:val="right"/>
              <w:rPr>
                <w:rFonts w:eastAsia="Times New Roman"/>
                <w:b/>
                <w:bCs/>
                <w:sz w:val="20"/>
                <w:szCs w:val="20"/>
              </w:rPr>
            </w:pPr>
            <w:r>
              <w:rPr>
                <w:rFonts w:eastAsia="Times New Roman"/>
                <w:b/>
                <w:bCs/>
                <w:sz w:val="20"/>
                <w:szCs w:val="20"/>
              </w:rPr>
              <w:t>332,076</w:t>
            </w:r>
          </w:p>
        </w:tc>
        <w:tc>
          <w:tcPr>
            <w:tcW w:w="0" w:type="auto"/>
            <w:shd w:val="clear" w:color="auto" w:fill="FFFFFF"/>
            <w:tcMar>
              <w:top w:w="0" w:type="dxa"/>
              <w:left w:w="0" w:type="dxa"/>
              <w:bottom w:w="50" w:type="dxa"/>
              <w:right w:w="0" w:type="dxa"/>
            </w:tcMar>
            <w:vAlign w:val="bottom"/>
            <w:hideMark/>
          </w:tcPr>
          <w:p w14:paraId="5584AF32" w14:textId="77777777" w:rsidR="00DD4AA3" w:rsidRDefault="00DD4AA3" w:rsidP="00901106">
            <w:pPr>
              <w:rPr>
                <w:rFonts w:eastAsia="Times New Roman"/>
                <w:b/>
                <w:bCs/>
                <w:sz w:val="20"/>
                <w:szCs w:val="20"/>
              </w:rPr>
            </w:pPr>
            <w:r>
              <w:rPr>
                <w:rFonts w:eastAsia="Times New Roman"/>
                <w:b/>
                <w:bCs/>
                <w:sz w:val="20"/>
                <w:szCs w:val="20"/>
              </w:rPr>
              <w:t> </w:t>
            </w:r>
          </w:p>
        </w:tc>
      </w:tr>
    </w:tbl>
    <w:p w14:paraId="2459BA96"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p w14:paraId="2157CD9B" w14:textId="77777777" w:rsidR="00DD4AA3" w:rsidRDefault="00DD4AA3" w:rsidP="00DD4AA3">
      <w:pPr>
        <w:pStyle w:val="NormalWeb"/>
        <w:spacing w:before="0" w:beforeAutospacing="0" w:after="0" w:afterAutospacing="0"/>
        <w:jc w:val="both"/>
        <w:divId w:val="452866394"/>
        <w:rPr>
          <w:sz w:val="20"/>
          <w:szCs w:val="20"/>
        </w:rPr>
      </w:pPr>
      <w:r>
        <w:rPr>
          <w:b/>
          <w:bCs/>
          <w:sz w:val="20"/>
          <w:szCs w:val="20"/>
        </w:rPr>
        <w:t>For inquiries regarding NESR, please contact:</w:t>
      </w:r>
    </w:p>
    <w:p w14:paraId="4077873B" w14:textId="77777777" w:rsidR="00DD4AA3" w:rsidRDefault="00DD4AA3" w:rsidP="00DD4AA3">
      <w:pPr>
        <w:pStyle w:val="NormalWeb"/>
        <w:spacing w:before="0" w:beforeAutospacing="0" w:after="0" w:afterAutospacing="0"/>
        <w:jc w:val="both"/>
        <w:divId w:val="452866394"/>
        <w:rPr>
          <w:sz w:val="20"/>
          <w:szCs w:val="20"/>
        </w:rPr>
      </w:pPr>
      <w:r>
        <w:rPr>
          <w:sz w:val="20"/>
          <w:szCs w:val="20"/>
        </w:rPr>
        <w:t> </w:t>
      </w:r>
    </w:p>
    <w:p w14:paraId="448BA6B1" w14:textId="77777777" w:rsidR="00DD4AA3" w:rsidRDefault="00DD4AA3" w:rsidP="00DD4AA3">
      <w:pPr>
        <w:pStyle w:val="NormalWeb"/>
        <w:spacing w:before="0" w:beforeAutospacing="0" w:after="0" w:afterAutospacing="0"/>
        <w:jc w:val="both"/>
        <w:divId w:val="452866394"/>
        <w:rPr>
          <w:sz w:val="20"/>
          <w:szCs w:val="20"/>
        </w:rPr>
      </w:pPr>
      <w:r>
        <w:rPr>
          <w:sz w:val="20"/>
          <w:szCs w:val="20"/>
        </w:rPr>
        <w:t>Blake Gendron or Stefan Angeli</w:t>
      </w:r>
    </w:p>
    <w:p w14:paraId="3C86C059" w14:textId="77777777" w:rsidR="00DD4AA3" w:rsidRDefault="00DD4AA3" w:rsidP="00DD4AA3">
      <w:pPr>
        <w:pStyle w:val="NormalWeb"/>
        <w:spacing w:before="0" w:beforeAutospacing="0" w:after="0" w:afterAutospacing="0"/>
        <w:jc w:val="both"/>
        <w:divId w:val="452866394"/>
        <w:rPr>
          <w:sz w:val="20"/>
          <w:szCs w:val="20"/>
        </w:rPr>
      </w:pPr>
      <w:r>
        <w:rPr>
          <w:sz w:val="20"/>
          <w:szCs w:val="20"/>
        </w:rPr>
        <w:t>National Energy Services Reunited Corp.</w:t>
      </w:r>
    </w:p>
    <w:p w14:paraId="188DED54" w14:textId="77777777" w:rsidR="00DD4AA3" w:rsidRDefault="00DD4AA3" w:rsidP="00DD4AA3">
      <w:pPr>
        <w:pStyle w:val="NormalWeb"/>
        <w:spacing w:before="0" w:beforeAutospacing="0" w:after="0" w:afterAutospacing="0"/>
        <w:jc w:val="both"/>
        <w:divId w:val="452866394"/>
        <w:rPr>
          <w:sz w:val="20"/>
          <w:szCs w:val="20"/>
        </w:rPr>
      </w:pPr>
      <w:r>
        <w:rPr>
          <w:sz w:val="20"/>
          <w:szCs w:val="20"/>
        </w:rPr>
        <w:t>832-925-3777</w:t>
      </w:r>
    </w:p>
    <w:p w14:paraId="17D65E93" w14:textId="77777777" w:rsidR="00DD4AA3" w:rsidRDefault="00DD4AA3" w:rsidP="00DD4AA3">
      <w:pPr>
        <w:pStyle w:val="NormalWeb"/>
        <w:spacing w:before="0" w:beforeAutospacing="0" w:after="0" w:afterAutospacing="0"/>
        <w:jc w:val="both"/>
        <w:divId w:val="452866394"/>
        <w:rPr>
          <w:sz w:val="20"/>
          <w:szCs w:val="20"/>
        </w:rPr>
      </w:pPr>
      <w:r>
        <w:rPr>
          <w:sz w:val="20"/>
          <w:szCs w:val="20"/>
          <w:u w:val="single"/>
        </w:rPr>
        <w:t>investors@nesr.com</w:t>
      </w:r>
    </w:p>
    <w:p w14:paraId="38E55C2A" w14:textId="77777777" w:rsidR="007D6B2D" w:rsidRPr="007D6B2D" w:rsidRDefault="007D6B2D" w:rsidP="007D6B2D">
      <w:pPr>
        <w:pStyle w:val="NormalWeb"/>
        <w:jc w:val="both"/>
        <w:divId w:val="452866394"/>
        <w:rPr>
          <w:rFonts w:eastAsia="Times New Roman"/>
          <w:sz w:val="20"/>
          <w:szCs w:val="20"/>
        </w:rPr>
      </w:pPr>
      <w:r w:rsidRPr="007D6B2D">
        <w:rPr>
          <w:rFonts w:eastAsia="Times New Roman"/>
          <w:sz w:val="20"/>
          <w:szCs w:val="20"/>
        </w:rPr>
        <w:t> </w:t>
      </w:r>
    </w:p>
    <w:tbl>
      <w:tblPr>
        <w:tblW w:w="5000" w:type="pct"/>
        <w:tblCellMar>
          <w:left w:w="0" w:type="dxa"/>
          <w:right w:w="0" w:type="dxa"/>
        </w:tblCellMar>
        <w:tblLook w:val="04A0" w:firstRow="1" w:lastRow="0" w:firstColumn="1" w:lastColumn="0" w:noHBand="0" w:noVBand="1"/>
      </w:tblPr>
      <w:tblGrid>
        <w:gridCol w:w="9360"/>
      </w:tblGrid>
      <w:tr w:rsidR="007D6B2D" w:rsidRPr="007D6B2D" w14:paraId="6B005AB8" w14:textId="77777777" w:rsidTr="007D6B2D">
        <w:trPr>
          <w:divId w:val="452866394"/>
        </w:trPr>
        <w:tc>
          <w:tcPr>
            <w:tcW w:w="5000" w:type="pct"/>
            <w:hideMark/>
          </w:tcPr>
          <w:p w14:paraId="520D8050" w14:textId="77777777" w:rsidR="007D6B2D" w:rsidRPr="007D6B2D" w:rsidRDefault="007D6B2D" w:rsidP="007D6B2D">
            <w:pPr>
              <w:pStyle w:val="NormalWeb"/>
              <w:jc w:val="both"/>
              <w:rPr>
                <w:rFonts w:eastAsia="Times New Roman"/>
                <w:sz w:val="20"/>
                <w:szCs w:val="20"/>
              </w:rPr>
            </w:pPr>
            <w:r w:rsidRPr="007D6B2D">
              <w:rPr>
                <w:rFonts w:eastAsia="Times New Roman"/>
                <w:sz w:val="20"/>
                <w:szCs w:val="20"/>
              </w:rPr>
              <w:t> </w:t>
            </w:r>
          </w:p>
        </w:tc>
      </w:tr>
    </w:tbl>
    <w:p w14:paraId="07A546FF" w14:textId="77777777" w:rsidR="007D6B2D" w:rsidRPr="007D6B2D" w:rsidRDefault="007D6B2D" w:rsidP="007D6B2D">
      <w:pPr>
        <w:pStyle w:val="NormalWeb"/>
        <w:jc w:val="both"/>
        <w:divId w:val="452866394"/>
        <w:rPr>
          <w:rFonts w:eastAsia="Times New Roman"/>
          <w:sz w:val="20"/>
          <w:szCs w:val="20"/>
        </w:rPr>
      </w:pPr>
      <w:r w:rsidRPr="007D6B2D">
        <w:rPr>
          <w:rFonts w:eastAsia="Times New Roman"/>
          <w:sz w:val="20"/>
          <w:szCs w:val="20"/>
        </w:rPr>
        <w:t> </w:t>
      </w:r>
    </w:p>
    <w:p w14:paraId="6AA16BBE" w14:textId="77777777" w:rsidR="007D6B2D" w:rsidRPr="007D6B2D" w:rsidRDefault="007D6B2D" w:rsidP="007D6B2D">
      <w:pPr>
        <w:pStyle w:val="NormalWeb"/>
        <w:jc w:val="both"/>
        <w:divId w:val="452866394"/>
        <w:rPr>
          <w:rFonts w:eastAsia="Times New Roman"/>
          <w:sz w:val="20"/>
          <w:szCs w:val="20"/>
        </w:rPr>
      </w:pPr>
      <w:r w:rsidRPr="007D6B2D">
        <w:rPr>
          <w:rFonts w:eastAsia="Times New Roman"/>
          <w:sz w:val="20"/>
          <w:szCs w:val="20"/>
        </w:rPr>
        <w:t> </w:t>
      </w:r>
    </w:p>
    <w:p w14:paraId="7B71E68B" w14:textId="7AAEEA18" w:rsidR="000F038C" w:rsidRDefault="000F038C" w:rsidP="007A6193">
      <w:pPr>
        <w:pStyle w:val="NormalWeb"/>
        <w:spacing w:before="0" w:beforeAutospacing="0" w:after="0" w:afterAutospacing="0"/>
        <w:jc w:val="both"/>
        <w:divId w:val="452866394"/>
        <w:rPr>
          <w:sz w:val="20"/>
          <w:szCs w:val="20"/>
        </w:rPr>
      </w:pPr>
    </w:p>
    <w:sectPr w:rsidR="000F0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0F038C"/>
    <w:rsid w:val="000B3EFD"/>
    <w:rsid w:val="000F038C"/>
    <w:rsid w:val="001B4AC9"/>
    <w:rsid w:val="002C78D5"/>
    <w:rsid w:val="003341E0"/>
    <w:rsid w:val="004F3AD4"/>
    <w:rsid w:val="006731BC"/>
    <w:rsid w:val="007A6193"/>
    <w:rsid w:val="007D6B2D"/>
    <w:rsid w:val="00A97DFD"/>
    <w:rsid w:val="00B35EA1"/>
    <w:rsid w:val="00B53E37"/>
    <w:rsid w:val="00DD4AA3"/>
    <w:rsid w:val="00F21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A771E"/>
  <w15:chartTrackingRefBased/>
  <w15:docId w15:val="{7ACD33E5-F729-42AD-BFC8-8939C2606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Revision">
    <w:name w:val="Revision"/>
    <w:hidden/>
    <w:uiPriority w:val="99"/>
    <w:semiHidden/>
    <w:rsid w:val="00DD4AA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53629">
      <w:marLeft w:val="0"/>
      <w:marRight w:val="0"/>
      <w:marTop w:val="0"/>
      <w:marBottom w:val="0"/>
      <w:divBdr>
        <w:top w:val="none" w:sz="0" w:space="0" w:color="auto"/>
        <w:left w:val="none" w:sz="0" w:space="0" w:color="auto"/>
        <w:bottom w:val="none" w:sz="0" w:space="0" w:color="auto"/>
        <w:right w:val="none" w:sz="0" w:space="0" w:color="auto"/>
      </w:divBdr>
      <w:divsChild>
        <w:div w:id="1632594529">
          <w:marLeft w:val="0"/>
          <w:marRight w:val="0"/>
          <w:marTop w:val="0"/>
          <w:marBottom w:val="0"/>
          <w:divBdr>
            <w:top w:val="none" w:sz="0" w:space="0" w:color="auto"/>
            <w:left w:val="none" w:sz="0" w:space="0" w:color="auto"/>
            <w:bottom w:val="none" w:sz="0" w:space="0" w:color="auto"/>
            <w:right w:val="none" w:sz="0" w:space="0" w:color="auto"/>
          </w:divBdr>
          <w:divsChild>
            <w:div w:id="729810126">
              <w:marLeft w:val="0"/>
              <w:marRight w:val="0"/>
              <w:marTop w:val="0"/>
              <w:marBottom w:val="0"/>
              <w:divBdr>
                <w:top w:val="single" w:sz="36" w:space="0" w:color="000000"/>
                <w:left w:val="none" w:sz="0" w:space="0" w:color="auto"/>
                <w:bottom w:val="single" w:sz="12" w:space="0" w:color="000000"/>
                <w:right w:val="none" w:sz="0" w:space="0" w:color="auto"/>
              </w:divBdr>
            </w:div>
          </w:divsChild>
        </w:div>
        <w:div w:id="1330521445">
          <w:marLeft w:val="0"/>
          <w:marRight w:val="0"/>
          <w:marTop w:val="0"/>
          <w:marBottom w:val="0"/>
          <w:divBdr>
            <w:top w:val="none" w:sz="0" w:space="0" w:color="auto"/>
            <w:left w:val="none" w:sz="0" w:space="0" w:color="auto"/>
            <w:bottom w:val="none" w:sz="0" w:space="0" w:color="auto"/>
            <w:right w:val="none" w:sz="0" w:space="0" w:color="auto"/>
          </w:divBdr>
          <w:divsChild>
            <w:div w:id="1131440648">
              <w:marLeft w:val="0"/>
              <w:marRight w:val="0"/>
              <w:marTop w:val="0"/>
              <w:marBottom w:val="0"/>
              <w:divBdr>
                <w:top w:val="single" w:sz="12" w:space="0" w:color="000000"/>
                <w:left w:val="none" w:sz="0" w:space="0" w:color="auto"/>
                <w:bottom w:val="single" w:sz="36" w:space="0" w:color="000000"/>
                <w:right w:val="none" w:sz="0" w:space="0" w:color="auto"/>
              </w:divBdr>
            </w:div>
          </w:divsChild>
        </w:div>
        <w:div w:id="1440300841">
          <w:marLeft w:val="0"/>
          <w:marRight w:val="0"/>
          <w:marTop w:val="0"/>
          <w:marBottom w:val="120"/>
          <w:divBdr>
            <w:top w:val="none" w:sz="0" w:space="0" w:color="auto"/>
            <w:left w:val="none" w:sz="0" w:space="0" w:color="auto"/>
            <w:bottom w:val="single" w:sz="8" w:space="0" w:color="000000"/>
            <w:right w:val="none" w:sz="0" w:space="0" w:color="auto"/>
          </w:divBdr>
        </w:div>
        <w:div w:id="426194790">
          <w:marLeft w:val="0"/>
          <w:marRight w:val="0"/>
          <w:marTop w:val="120"/>
          <w:marBottom w:val="0"/>
          <w:divBdr>
            <w:top w:val="none" w:sz="0" w:space="0" w:color="auto"/>
            <w:left w:val="none" w:sz="0" w:space="0" w:color="auto"/>
            <w:bottom w:val="none" w:sz="0" w:space="0" w:color="auto"/>
            <w:right w:val="none" w:sz="0" w:space="0" w:color="auto"/>
          </w:divBdr>
        </w:div>
        <w:div w:id="1886864234">
          <w:marLeft w:val="0"/>
          <w:marRight w:val="0"/>
          <w:marTop w:val="0"/>
          <w:marBottom w:val="120"/>
          <w:divBdr>
            <w:top w:val="none" w:sz="0" w:space="0" w:color="auto"/>
            <w:left w:val="none" w:sz="0" w:space="0" w:color="auto"/>
            <w:bottom w:val="single" w:sz="8" w:space="0" w:color="000000"/>
            <w:right w:val="none" w:sz="0" w:space="0" w:color="auto"/>
          </w:divBdr>
        </w:div>
        <w:div w:id="1172253706">
          <w:marLeft w:val="0"/>
          <w:marRight w:val="0"/>
          <w:marTop w:val="120"/>
          <w:marBottom w:val="0"/>
          <w:divBdr>
            <w:top w:val="none" w:sz="0" w:space="0" w:color="auto"/>
            <w:left w:val="none" w:sz="0" w:space="0" w:color="auto"/>
            <w:bottom w:val="none" w:sz="0" w:space="0" w:color="auto"/>
            <w:right w:val="none" w:sz="0" w:space="0" w:color="auto"/>
          </w:divBdr>
        </w:div>
        <w:div w:id="561604596">
          <w:marLeft w:val="0"/>
          <w:marRight w:val="0"/>
          <w:marTop w:val="0"/>
          <w:marBottom w:val="120"/>
          <w:divBdr>
            <w:top w:val="none" w:sz="0" w:space="0" w:color="auto"/>
            <w:left w:val="none" w:sz="0" w:space="0" w:color="auto"/>
            <w:bottom w:val="single" w:sz="8" w:space="0" w:color="000000"/>
            <w:right w:val="none" w:sz="0" w:space="0" w:color="auto"/>
          </w:divBdr>
        </w:div>
      </w:divsChild>
    </w:div>
    <w:div w:id="452866394">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4345</Words>
  <Characters>24773</Characters>
  <Application>Microsoft Office Word</Application>
  <DocSecurity>0</DocSecurity>
  <Lines>206</Lines>
  <Paragraphs>58</Paragraphs>
  <ScaleCrop>false</ScaleCrop>
  <Company/>
  <LinksUpToDate>false</LinksUpToDate>
  <CharactersWithSpaces>29060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Proof - Z:\2025 OPERATIONS\EDGAR\05 MAY\NATIONAL ENERGY SERVICES REUNITED CORP\05-07-2025\Form 6-K\Draft\Production\NATIONAL ENERGY SERVICES REUNITED CORP 05-07-2025 Form 6-K.gfp</dc:title>
  <dc:subject/>
  <dc:creator>Roxanne Lynch</dc:creator>
  <cp:keywords/>
  <dc:description/>
  <cp:lastModifiedBy>Blake Gendron</cp:lastModifiedBy>
  <cp:revision>4</cp:revision>
  <dcterms:created xsi:type="dcterms:W3CDTF">2025-08-19T16:41:00Z</dcterms:created>
  <dcterms:modified xsi:type="dcterms:W3CDTF">2025-08-20T03:49:00Z</dcterms:modified>
</cp:coreProperties>
</file>