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B92CC" w14:textId="408F1F59" w:rsidR="00F54999" w:rsidRDefault="00EA3AD2" w:rsidP="0058224E">
      <w:pPr>
        <w:jc w:val="center"/>
        <w:rPr>
          <w:b/>
          <w:noProof/>
          <w:sz w:val="22"/>
          <w:szCs w:val="22"/>
        </w:rPr>
      </w:pPr>
      <w:r>
        <w:rPr>
          <w:b/>
          <w:noProof/>
          <w:sz w:val="22"/>
          <w:szCs w:val="22"/>
        </w:rPr>
        <w:drawing>
          <wp:inline distT="0" distB="0" distL="0" distR="0" wp14:anchorId="4DB27E2F" wp14:editId="31F8FA41">
            <wp:extent cx="2381995" cy="914400"/>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81995" cy="914400"/>
                    </a:xfrm>
                    <a:prstGeom prst="rect">
                      <a:avLst/>
                    </a:prstGeom>
                  </pic:spPr>
                </pic:pic>
              </a:graphicData>
            </a:graphic>
          </wp:inline>
        </w:drawing>
      </w:r>
    </w:p>
    <w:p w14:paraId="0B0ABCF0" w14:textId="77777777" w:rsidR="007F04BA" w:rsidRDefault="007F04BA" w:rsidP="00F7150C">
      <w:pPr>
        <w:jc w:val="center"/>
        <w:rPr>
          <w:b/>
          <w:sz w:val="28"/>
          <w:szCs w:val="28"/>
        </w:rPr>
      </w:pPr>
    </w:p>
    <w:p w14:paraId="45701E9C" w14:textId="77777777" w:rsidR="007411C2" w:rsidRDefault="00457417" w:rsidP="00916548">
      <w:pPr>
        <w:jc w:val="center"/>
        <w:rPr>
          <w:b/>
          <w:sz w:val="28"/>
          <w:szCs w:val="28"/>
        </w:rPr>
      </w:pPr>
      <w:r w:rsidRPr="001B704B">
        <w:rPr>
          <w:b/>
          <w:sz w:val="28"/>
          <w:szCs w:val="28"/>
        </w:rPr>
        <w:t xml:space="preserve">Oak View </w:t>
      </w:r>
      <w:proofErr w:type="spellStart"/>
      <w:r w:rsidR="003B08D1">
        <w:rPr>
          <w:b/>
          <w:sz w:val="28"/>
          <w:szCs w:val="28"/>
        </w:rPr>
        <w:t>Bankshares</w:t>
      </w:r>
      <w:proofErr w:type="spellEnd"/>
      <w:r w:rsidR="003B08D1">
        <w:rPr>
          <w:b/>
          <w:sz w:val="28"/>
          <w:szCs w:val="28"/>
        </w:rPr>
        <w:t xml:space="preserve">, Inc. </w:t>
      </w:r>
    </w:p>
    <w:p w14:paraId="18F7A93D" w14:textId="344E8603" w:rsidR="0058224E" w:rsidRDefault="007411C2" w:rsidP="00916548">
      <w:pPr>
        <w:jc w:val="center"/>
        <w:rPr>
          <w:bCs/>
          <w:sz w:val="22"/>
          <w:szCs w:val="22"/>
        </w:rPr>
      </w:pPr>
      <w:r>
        <w:rPr>
          <w:b/>
          <w:sz w:val="28"/>
          <w:szCs w:val="28"/>
        </w:rPr>
        <w:t xml:space="preserve">Announces </w:t>
      </w:r>
      <w:r w:rsidR="00BD5B9D">
        <w:rPr>
          <w:b/>
          <w:sz w:val="28"/>
          <w:szCs w:val="28"/>
        </w:rPr>
        <w:t xml:space="preserve">First Quarter </w:t>
      </w:r>
      <w:r w:rsidR="00503014">
        <w:rPr>
          <w:b/>
          <w:sz w:val="28"/>
          <w:szCs w:val="28"/>
        </w:rPr>
        <w:t>Earnings</w:t>
      </w:r>
    </w:p>
    <w:p w14:paraId="3FFAC335" w14:textId="77777777" w:rsidR="00AE38D8" w:rsidRDefault="00AE38D8" w:rsidP="007138FC">
      <w:pPr>
        <w:rPr>
          <w:sz w:val="22"/>
          <w:szCs w:val="22"/>
        </w:rPr>
      </w:pPr>
    </w:p>
    <w:p w14:paraId="2341509A" w14:textId="51F489F6" w:rsidR="00C51365" w:rsidRPr="00ED6C73" w:rsidRDefault="00700C76" w:rsidP="00D927B1">
      <w:pPr>
        <w:rPr>
          <w:sz w:val="22"/>
          <w:szCs w:val="22"/>
        </w:rPr>
      </w:pPr>
      <w:r w:rsidRPr="00072A67">
        <w:rPr>
          <w:b/>
          <w:bCs/>
          <w:sz w:val="22"/>
          <w:szCs w:val="22"/>
        </w:rPr>
        <w:t xml:space="preserve">Warrenton, </w:t>
      </w:r>
      <w:r w:rsidRPr="008523C5">
        <w:rPr>
          <w:b/>
          <w:bCs/>
          <w:sz w:val="22"/>
          <w:szCs w:val="22"/>
        </w:rPr>
        <w:t xml:space="preserve">VA, </w:t>
      </w:r>
      <w:r w:rsidR="00BD5B9D" w:rsidRPr="008523C5">
        <w:rPr>
          <w:b/>
          <w:bCs/>
          <w:sz w:val="22"/>
          <w:szCs w:val="22"/>
        </w:rPr>
        <w:t>April</w:t>
      </w:r>
      <w:r w:rsidR="008523C5" w:rsidRPr="008523C5">
        <w:rPr>
          <w:b/>
          <w:bCs/>
          <w:sz w:val="22"/>
          <w:szCs w:val="22"/>
        </w:rPr>
        <w:t xml:space="preserve"> 30</w:t>
      </w:r>
      <w:r w:rsidR="00247B85" w:rsidRPr="008523C5">
        <w:rPr>
          <w:b/>
          <w:bCs/>
          <w:sz w:val="22"/>
          <w:szCs w:val="22"/>
        </w:rPr>
        <w:t>, 202</w:t>
      </w:r>
      <w:r w:rsidR="00457490" w:rsidRPr="008523C5">
        <w:rPr>
          <w:b/>
          <w:bCs/>
          <w:sz w:val="22"/>
          <w:szCs w:val="22"/>
        </w:rPr>
        <w:t>6</w:t>
      </w:r>
      <w:r w:rsidR="00247B85" w:rsidRPr="008523C5">
        <w:rPr>
          <w:b/>
          <w:bCs/>
          <w:sz w:val="22"/>
          <w:szCs w:val="22"/>
        </w:rPr>
        <w:t xml:space="preserve"> </w:t>
      </w:r>
      <w:r w:rsidR="005A1B17" w:rsidRPr="008523C5">
        <w:rPr>
          <w:b/>
          <w:bCs/>
          <w:sz w:val="22"/>
          <w:szCs w:val="22"/>
        </w:rPr>
        <w:t xml:space="preserve">- </w:t>
      </w:r>
      <w:r w:rsidR="00457417" w:rsidRPr="008523C5">
        <w:rPr>
          <w:b/>
          <w:bCs/>
          <w:sz w:val="22"/>
          <w:szCs w:val="22"/>
        </w:rPr>
        <w:t>Oak</w:t>
      </w:r>
      <w:r w:rsidR="00457417" w:rsidRPr="00ED6C73">
        <w:rPr>
          <w:b/>
          <w:bCs/>
          <w:sz w:val="22"/>
          <w:szCs w:val="22"/>
        </w:rPr>
        <w:t xml:space="preserve"> View </w:t>
      </w:r>
      <w:proofErr w:type="spellStart"/>
      <w:r w:rsidR="006A37BD" w:rsidRPr="00ED6C73">
        <w:rPr>
          <w:b/>
          <w:bCs/>
          <w:sz w:val="22"/>
          <w:szCs w:val="22"/>
        </w:rPr>
        <w:t>Bankshares</w:t>
      </w:r>
      <w:proofErr w:type="spellEnd"/>
      <w:r w:rsidR="006A37BD" w:rsidRPr="00ED6C73">
        <w:rPr>
          <w:b/>
          <w:bCs/>
          <w:sz w:val="22"/>
          <w:szCs w:val="22"/>
        </w:rPr>
        <w:t>, Inc. (the “Company”)</w:t>
      </w:r>
      <w:r w:rsidR="0058224E" w:rsidRPr="00ED6C73">
        <w:rPr>
          <w:b/>
          <w:bCs/>
          <w:sz w:val="22"/>
          <w:szCs w:val="22"/>
        </w:rPr>
        <w:t xml:space="preserve"> </w:t>
      </w:r>
      <w:r w:rsidRPr="00ED6C73">
        <w:rPr>
          <w:b/>
          <w:bCs/>
          <w:sz w:val="22"/>
          <w:szCs w:val="22"/>
        </w:rPr>
        <w:t>(</w:t>
      </w:r>
      <w:r w:rsidR="00457490" w:rsidRPr="00A93172">
        <w:rPr>
          <w:b/>
          <w:bCs/>
          <w:sz w:val="22"/>
          <w:szCs w:val="22"/>
        </w:rPr>
        <w:t>OTC</w:t>
      </w:r>
      <w:r w:rsidR="00457490">
        <w:rPr>
          <w:b/>
          <w:bCs/>
          <w:sz w:val="22"/>
          <w:szCs w:val="22"/>
        </w:rPr>
        <w:t>ID</w:t>
      </w:r>
      <w:r w:rsidR="00457490" w:rsidRPr="00A93172">
        <w:rPr>
          <w:b/>
          <w:bCs/>
          <w:sz w:val="22"/>
          <w:szCs w:val="22"/>
        </w:rPr>
        <w:t>: OAKV</w:t>
      </w:r>
      <w:r w:rsidRPr="00ED6C73">
        <w:rPr>
          <w:b/>
          <w:bCs/>
          <w:sz w:val="22"/>
          <w:szCs w:val="22"/>
        </w:rPr>
        <w:t>)</w:t>
      </w:r>
      <w:r w:rsidR="006A37BD" w:rsidRPr="00ED6C73">
        <w:rPr>
          <w:sz w:val="22"/>
          <w:szCs w:val="22"/>
        </w:rPr>
        <w:t>, parent company of Oak View National Bank (the “Bank”)</w:t>
      </w:r>
      <w:r w:rsidR="00BB7BD3" w:rsidRPr="00ED6C73">
        <w:rPr>
          <w:sz w:val="22"/>
          <w:szCs w:val="22"/>
        </w:rPr>
        <w:t>,</w:t>
      </w:r>
      <w:r w:rsidRPr="00ED6C73">
        <w:rPr>
          <w:sz w:val="22"/>
          <w:szCs w:val="22"/>
        </w:rPr>
        <w:t xml:space="preserve"> </w:t>
      </w:r>
      <w:r w:rsidR="00DF3425" w:rsidRPr="00ED6C73">
        <w:rPr>
          <w:sz w:val="22"/>
          <w:szCs w:val="22"/>
        </w:rPr>
        <w:t xml:space="preserve">reported </w:t>
      </w:r>
      <w:r w:rsidR="0058224E" w:rsidRPr="00ED6C73">
        <w:rPr>
          <w:sz w:val="22"/>
          <w:szCs w:val="22"/>
        </w:rPr>
        <w:t xml:space="preserve">net income </w:t>
      </w:r>
      <w:r w:rsidR="00D57210" w:rsidRPr="00ED6C73">
        <w:rPr>
          <w:sz w:val="22"/>
          <w:szCs w:val="22"/>
        </w:rPr>
        <w:t>of $</w:t>
      </w:r>
      <w:r w:rsidR="00F46E9B">
        <w:rPr>
          <w:sz w:val="22"/>
          <w:szCs w:val="22"/>
        </w:rPr>
        <w:t>1.94</w:t>
      </w:r>
      <w:r w:rsidR="001D5E45" w:rsidRPr="00ED6C73">
        <w:rPr>
          <w:sz w:val="22"/>
          <w:szCs w:val="22"/>
        </w:rPr>
        <w:t xml:space="preserve"> million</w:t>
      </w:r>
      <w:r w:rsidR="00934C87" w:rsidRPr="00ED6C73">
        <w:rPr>
          <w:sz w:val="22"/>
          <w:szCs w:val="22"/>
        </w:rPr>
        <w:t xml:space="preserve"> for</w:t>
      </w:r>
      <w:r w:rsidR="0058224E" w:rsidRPr="00ED6C73">
        <w:rPr>
          <w:sz w:val="22"/>
          <w:szCs w:val="22"/>
        </w:rPr>
        <w:t xml:space="preserve"> the</w:t>
      </w:r>
      <w:r w:rsidR="00C51365" w:rsidRPr="00ED6C73">
        <w:rPr>
          <w:sz w:val="22"/>
          <w:szCs w:val="22"/>
        </w:rPr>
        <w:t xml:space="preserve"> </w:t>
      </w:r>
      <w:r w:rsidR="00325C32">
        <w:rPr>
          <w:sz w:val="22"/>
          <w:szCs w:val="22"/>
        </w:rPr>
        <w:t xml:space="preserve">quarter </w:t>
      </w:r>
      <w:r w:rsidR="0058224E" w:rsidRPr="00ED6C73">
        <w:rPr>
          <w:sz w:val="22"/>
          <w:szCs w:val="22"/>
        </w:rPr>
        <w:t xml:space="preserve">ended </w:t>
      </w:r>
      <w:r w:rsidR="00325C32">
        <w:rPr>
          <w:sz w:val="22"/>
          <w:szCs w:val="22"/>
        </w:rPr>
        <w:t xml:space="preserve">March </w:t>
      </w:r>
      <w:r w:rsidR="00934C87" w:rsidRPr="00ED6C73">
        <w:rPr>
          <w:sz w:val="22"/>
          <w:szCs w:val="22"/>
        </w:rPr>
        <w:t>3</w:t>
      </w:r>
      <w:r w:rsidR="00D927B1" w:rsidRPr="00ED6C73">
        <w:rPr>
          <w:sz w:val="22"/>
          <w:szCs w:val="22"/>
        </w:rPr>
        <w:t>1</w:t>
      </w:r>
      <w:r w:rsidR="00934C87" w:rsidRPr="00ED6C73">
        <w:rPr>
          <w:sz w:val="22"/>
          <w:szCs w:val="22"/>
        </w:rPr>
        <w:t>,</w:t>
      </w:r>
      <w:r w:rsidR="004B6E38" w:rsidRPr="00ED6C73">
        <w:rPr>
          <w:sz w:val="22"/>
          <w:szCs w:val="22"/>
        </w:rPr>
        <w:t xml:space="preserve"> </w:t>
      </w:r>
      <w:r w:rsidR="00934C87" w:rsidRPr="00ED6C73">
        <w:rPr>
          <w:sz w:val="22"/>
          <w:szCs w:val="22"/>
        </w:rPr>
        <w:t>202</w:t>
      </w:r>
      <w:r w:rsidR="00457490">
        <w:rPr>
          <w:sz w:val="22"/>
          <w:szCs w:val="22"/>
        </w:rPr>
        <w:t>6</w:t>
      </w:r>
      <w:r w:rsidR="0058224E" w:rsidRPr="00ED6C73">
        <w:rPr>
          <w:sz w:val="22"/>
          <w:szCs w:val="22"/>
        </w:rPr>
        <w:t xml:space="preserve">, compared to </w:t>
      </w:r>
      <w:r w:rsidR="00457417" w:rsidRPr="00ED6C73">
        <w:rPr>
          <w:sz w:val="22"/>
          <w:szCs w:val="22"/>
        </w:rPr>
        <w:t>net income of</w:t>
      </w:r>
      <w:r w:rsidR="00E83123" w:rsidRPr="00ED6C73">
        <w:rPr>
          <w:sz w:val="22"/>
          <w:szCs w:val="22"/>
        </w:rPr>
        <w:t xml:space="preserve"> </w:t>
      </w:r>
      <w:r w:rsidR="0058224E" w:rsidRPr="00ED6C73">
        <w:rPr>
          <w:sz w:val="22"/>
          <w:szCs w:val="22"/>
        </w:rPr>
        <w:t>$</w:t>
      </w:r>
      <w:r w:rsidR="00325C32">
        <w:rPr>
          <w:sz w:val="22"/>
          <w:szCs w:val="22"/>
        </w:rPr>
        <w:t>1.</w:t>
      </w:r>
      <w:r w:rsidR="00457490">
        <w:rPr>
          <w:sz w:val="22"/>
          <w:szCs w:val="22"/>
        </w:rPr>
        <w:t>46</w:t>
      </w:r>
      <w:r w:rsidR="00C51365" w:rsidRPr="00ED6C73">
        <w:rPr>
          <w:sz w:val="22"/>
          <w:szCs w:val="22"/>
        </w:rPr>
        <w:t xml:space="preserve"> million </w:t>
      </w:r>
      <w:r w:rsidR="00E97946" w:rsidRPr="00ED6C73">
        <w:rPr>
          <w:sz w:val="22"/>
          <w:szCs w:val="22"/>
        </w:rPr>
        <w:t>for</w:t>
      </w:r>
      <w:r w:rsidR="0058224E" w:rsidRPr="00ED6C73">
        <w:rPr>
          <w:sz w:val="22"/>
          <w:szCs w:val="22"/>
        </w:rPr>
        <w:t xml:space="preserve"> the </w:t>
      </w:r>
      <w:r w:rsidR="00325C32">
        <w:rPr>
          <w:sz w:val="22"/>
          <w:szCs w:val="22"/>
        </w:rPr>
        <w:t xml:space="preserve">quarter </w:t>
      </w:r>
      <w:r w:rsidR="00803E1F" w:rsidRPr="00ED6C73">
        <w:rPr>
          <w:sz w:val="22"/>
          <w:szCs w:val="22"/>
        </w:rPr>
        <w:t xml:space="preserve">ended </w:t>
      </w:r>
      <w:r w:rsidR="00325C32">
        <w:rPr>
          <w:sz w:val="22"/>
          <w:szCs w:val="22"/>
        </w:rPr>
        <w:t xml:space="preserve">March </w:t>
      </w:r>
      <w:r w:rsidR="00934C87" w:rsidRPr="00ED6C73">
        <w:rPr>
          <w:sz w:val="22"/>
          <w:szCs w:val="22"/>
        </w:rPr>
        <w:t>3</w:t>
      </w:r>
      <w:r w:rsidR="00D927B1" w:rsidRPr="00ED6C73">
        <w:rPr>
          <w:sz w:val="22"/>
          <w:szCs w:val="22"/>
        </w:rPr>
        <w:t>1</w:t>
      </w:r>
      <w:r w:rsidR="00934C87" w:rsidRPr="00ED6C73">
        <w:rPr>
          <w:sz w:val="22"/>
          <w:szCs w:val="22"/>
        </w:rPr>
        <w:t>,</w:t>
      </w:r>
      <w:r w:rsidR="004B6E38" w:rsidRPr="00ED6C73">
        <w:rPr>
          <w:sz w:val="22"/>
          <w:szCs w:val="22"/>
        </w:rPr>
        <w:t xml:space="preserve"> </w:t>
      </w:r>
      <w:r w:rsidR="00934C87" w:rsidRPr="00ED6C73">
        <w:rPr>
          <w:sz w:val="22"/>
          <w:szCs w:val="22"/>
        </w:rPr>
        <w:t>202</w:t>
      </w:r>
      <w:r w:rsidR="00457490">
        <w:rPr>
          <w:sz w:val="22"/>
          <w:szCs w:val="22"/>
        </w:rPr>
        <w:t>5</w:t>
      </w:r>
      <w:r w:rsidR="00DF3425" w:rsidRPr="00ED6C73">
        <w:rPr>
          <w:sz w:val="22"/>
          <w:szCs w:val="22"/>
        </w:rPr>
        <w:t xml:space="preserve">, an increase of </w:t>
      </w:r>
      <w:r w:rsidR="00F46E9B">
        <w:rPr>
          <w:sz w:val="22"/>
          <w:szCs w:val="22"/>
        </w:rPr>
        <w:t>32.47</w:t>
      </w:r>
      <w:r w:rsidR="00DF3425" w:rsidRPr="00ED6C73">
        <w:rPr>
          <w:sz w:val="22"/>
          <w:szCs w:val="22"/>
        </w:rPr>
        <w:t>%.</w:t>
      </w:r>
      <w:r w:rsidR="007138FC" w:rsidRPr="00ED6C73">
        <w:rPr>
          <w:sz w:val="22"/>
          <w:szCs w:val="22"/>
        </w:rPr>
        <w:t xml:space="preserve">  </w:t>
      </w:r>
    </w:p>
    <w:p w14:paraId="61CF446C" w14:textId="77777777" w:rsidR="00C51365" w:rsidRPr="00ED6C73" w:rsidRDefault="00C51365" w:rsidP="00D927B1">
      <w:pPr>
        <w:rPr>
          <w:sz w:val="22"/>
          <w:szCs w:val="22"/>
        </w:rPr>
      </w:pPr>
    </w:p>
    <w:p w14:paraId="1303B2B8" w14:textId="44E22355" w:rsidR="00D927B1" w:rsidRPr="00ED6C73" w:rsidRDefault="00D927B1" w:rsidP="00D927B1">
      <w:pPr>
        <w:rPr>
          <w:sz w:val="22"/>
          <w:szCs w:val="22"/>
        </w:rPr>
      </w:pPr>
      <w:r w:rsidRPr="00ED6C73">
        <w:rPr>
          <w:sz w:val="22"/>
          <w:szCs w:val="22"/>
        </w:rPr>
        <w:t xml:space="preserve">Basic and diluted earnings per share for the </w:t>
      </w:r>
      <w:r w:rsidR="00BD5B9D">
        <w:rPr>
          <w:sz w:val="22"/>
          <w:szCs w:val="22"/>
        </w:rPr>
        <w:t xml:space="preserve">quarter </w:t>
      </w:r>
      <w:r w:rsidRPr="00ED6C73">
        <w:rPr>
          <w:sz w:val="22"/>
          <w:szCs w:val="22"/>
        </w:rPr>
        <w:t xml:space="preserve">ended </w:t>
      </w:r>
      <w:r w:rsidR="00BD5B9D">
        <w:rPr>
          <w:sz w:val="22"/>
          <w:szCs w:val="22"/>
        </w:rPr>
        <w:t>March</w:t>
      </w:r>
      <w:r w:rsidR="00CA2429" w:rsidRPr="00ED6C73">
        <w:rPr>
          <w:sz w:val="22"/>
          <w:szCs w:val="22"/>
        </w:rPr>
        <w:t xml:space="preserve"> 31</w:t>
      </w:r>
      <w:r w:rsidRPr="00ED6C73">
        <w:rPr>
          <w:sz w:val="22"/>
          <w:szCs w:val="22"/>
        </w:rPr>
        <w:t>, 202</w:t>
      </w:r>
      <w:r w:rsidR="00457490">
        <w:rPr>
          <w:sz w:val="22"/>
          <w:szCs w:val="22"/>
        </w:rPr>
        <w:t>6</w:t>
      </w:r>
      <w:r w:rsidRPr="00ED6C73">
        <w:rPr>
          <w:sz w:val="22"/>
          <w:szCs w:val="22"/>
        </w:rPr>
        <w:t>, were $</w:t>
      </w:r>
      <w:r w:rsidR="00BD5B9D">
        <w:rPr>
          <w:sz w:val="22"/>
          <w:szCs w:val="22"/>
        </w:rPr>
        <w:t>0.</w:t>
      </w:r>
      <w:r w:rsidR="00F46E9B">
        <w:rPr>
          <w:sz w:val="22"/>
          <w:szCs w:val="22"/>
        </w:rPr>
        <w:t>56</w:t>
      </w:r>
      <w:r w:rsidRPr="00ED6C73">
        <w:rPr>
          <w:sz w:val="22"/>
          <w:szCs w:val="22"/>
        </w:rPr>
        <w:t xml:space="preserve"> compared to $</w:t>
      </w:r>
      <w:r w:rsidR="00BD5B9D">
        <w:rPr>
          <w:sz w:val="22"/>
          <w:szCs w:val="22"/>
        </w:rPr>
        <w:t>0.4</w:t>
      </w:r>
      <w:r w:rsidR="00457490">
        <w:rPr>
          <w:sz w:val="22"/>
          <w:szCs w:val="22"/>
        </w:rPr>
        <w:t>9</w:t>
      </w:r>
      <w:r w:rsidRPr="00ED6C73">
        <w:rPr>
          <w:sz w:val="22"/>
          <w:szCs w:val="22"/>
        </w:rPr>
        <w:t xml:space="preserve"> for the </w:t>
      </w:r>
      <w:r w:rsidR="00BD5B9D">
        <w:rPr>
          <w:sz w:val="22"/>
          <w:szCs w:val="22"/>
        </w:rPr>
        <w:t xml:space="preserve">quarter </w:t>
      </w:r>
      <w:r w:rsidRPr="00ED6C73">
        <w:rPr>
          <w:sz w:val="22"/>
          <w:szCs w:val="22"/>
        </w:rPr>
        <w:t xml:space="preserve">ended </w:t>
      </w:r>
      <w:r w:rsidR="00BD5B9D">
        <w:rPr>
          <w:sz w:val="22"/>
          <w:szCs w:val="22"/>
        </w:rPr>
        <w:t xml:space="preserve">March </w:t>
      </w:r>
      <w:r w:rsidRPr="00ED6C73">
        <w:rPr>
          <w:sz w:val="22"/>
          <w:szCs w:val="22"/>
        </w:rPr>
        <w:t>3</w:t>
      </w:r>
      <w:r w:rsidR="00CA2429" w:rsidRPr="00ED6C73">
        <w:rPr>
          <w:sz w:val="22"/>
          <w:szCs w:val="22"/>
        </w:rPr>
        <w:t>1</w:t>
      </w:r>
      <w:r w:rsidRPr="00ED6C73">
        <w:rPr>
          <w:sz w:val="22"/>
          <w:szCs w:val="22"/>
        </w:rPr>
        <w:t>, 202</w:t>
      </w:r>
      <w:r w:rsidR="00457490">
        <w:rPr>
          <w:sz w:val="22"/>
          <w:szCs w:val="22"/>
        </w:rPr>
        <w:t>5</w:t>
      </w:r>
      <w:r w:rsidRPr="00ED6C73">
        <w:rPr>
          <w:sz w:val="22"/>
          <w:szCs w:val="22"/>
        </w:rPr>
        <w:t>.</w:t>
      </w:r>
    </w:p>
    <w:p w14:paraId="6B077918" w14:textId="77777777" w:rsidR="00D927B1" w:rsidRPr="00ED6C73" w:rsidRDefault="00D927B1" w:rsidP="00967CBB">
      <w:pPr>
        <w:rPr>
          <w:sz w:val="22"/>
          <w:szCs w:val="22"/>
        </w:rPr>
      </w:pPr>
    </w:p>
    <w:p w14:paraId="37A475AB" w14:textId="53D55D7D" w:rsidR="00967CBB" w:rsidRPr="00967CBB" w:rsidRDefault="00967CBB" w:rsidP="00967CBB">
      <w:pPr>
        <w:rPr>
          <w:sz w:val="22"/>
          <w:szCs w:val="22"/>
        </w:rPr>
      </w:pPr>
      <w:r w:rsidRPr="00967CBB">
        <w:rPr>
          <w:sz w:val="22"/>
          <w:szCs w:val="22"/>
        </w:rPr>
        <w:t xml:space="preserve">“Your community bank delivered strong financial results and continued to build franchise value, reflecting our disciplined approach to safety and soundness, </w:t>
      </w:r>
      <w:r w:rsidRPr="00DE25F2">
        <w:rPr>
          <w:sz w:val="22"/>
          <w:szCs w:val="22"/>
        </w:rPr>
        <w:t>profitable growth, and prudent risk management. Despite ongoing economic uncertainty, we are strengthening customer relationships and winning market share</w:t>
      </w:r>
      <w:r w:rsidR="00A521DE">
        <w:rPr>
          <w:sz w:val="22"/>
          <w:szCs w:val="22"/>
        </w:rPr>
        <w:t>,</w:t>
      </w:r>
      <w:r w:rsidRPr="00DE25F2">
        <w:rPr>
          <w:sz w:val="22"/>
          <w:szCs w:val="22"/>
        </w:rPr>
        <w:t>” said Michael Ewing, CEO and Chairman of the Board.  Mr. Ewing continued, “</w:t>
      </w:r>
      <w:r w:rsidR="00A521DE">
        <w:rPr>
          <w:sz w:val="22"/>
          <w:szCs w:val="22"/>
        </w:rPr>
        <w:t>r</w:t>
      </w:r>
      <w:r w:rsidRPr="00DE25F2">
        <w:rPr>
          <w:sz w:val="22"/>
          <w:szCs w:val="22"/>
        </w:rPr>
        <w:t xml:space="preserve">eturn on </w:t>
      </w:r>
      <w:r w:rsidR="00A521DE">
        <w:rPr>
          <w:sz w:val="22"/>
          <w:szCs w:val="22"/>
        </w:rPr>
        <w:t>e</w:t>
      </w:r>
      <w:r w:rsidRPr="00DE25F2">
        <w:rPr>
          <w:sz w:val="22"/>
          <w:szCs w:val="22"/>
        </w:rPr>
        <w:t>quity has exceeded 12% for 14 consecutive</w:t>
      </w:r>
      <w:r w:rsidRPr="00967CBB">
        <w:rPr>
          <w:sz w:val="22"/>
          <w:szCs w:val="22"/>
        </w:rPr>
        <w:t xml:space="preserve"> quarters—placing us among the top-performing community banks in the country.  We remain committed to consistently executing our strategy, investing in our capabilities, and creating long-term value for shareholders.”</w:t>
      </w:r>
    </w:p>
    <w:p w14:paraId="62C581A9" w14:textId="77777777" w:rsidR="00ED6C73" w:rsidRPr="00ED6C73" w:rsidRDefault="00ED6C73" w:rsidP="00ED6C73">
      <w:pPr>
        <w:rPr>
          <w:sz w:val="22"/>
          <w:szCs w:val="22"/>
        </w:rPr>
      </w:pPr>
    </w:p>
    <w:p w14:paraId="455DDBF4" w14:textId="5545B1C5" w:rsidR="001F1A3E" w:rsidRPr="002136F3" w:rsidRDefault="001F1A3E" w:rsidP="001F1A3E">
      <w:pPr>
        <w:rPr>
          <w:b/>
          <w:bCs/>
          <w:sz w:val="22"/>
          <w:szCs w:val="22"/>
        </w:rPr>
      </w:pPr>
      <w:r w:rsidRPr="00ED6C73">
        <w:rPr>
          <w:b/>
          <w:bCs/>
          <w:sz w:val="22"/>
          <w:szCs w:val="22"/>
        </w:rPr>
        <w:t>Selected Highlights:</w:t>
      </w:r>
      <w:r w:rsidRPr="002136F3">
        <w:rPr>
          <w:b/>
          <w:bCs/>
          <w:sz w:val="22"/>
          <w:szCs w:val="22"/>
        </w:rPr>
        <w:t xml:space="preserve"> </w:t>
      </w:r>
    </w:p>
    <w:p w14:paraId="4ECEAC53" w14:textId="4EE0D8A0" w:rsidR="002D4419" w:rsidRDefault="002D4419" w:rsidP="002D4419">
      <w:pPr>
        <w:rPr>
          <w:sz w:val="22"/>
          <w:szCs w:val="22"/>
        </w:rPr>
      </w:pPr>
    </w:p>
    <w:p w14:paraId="38929C1E" w14:textId="2FAFBC5C" w:rsidR="00247B85" w:rsidRPr="00BA304B" w:rsidRDefault="00247B85" w:rsidP="00ED6C73">
      <w:pPr>
        <w:pStyle w:val="ListParagraph"/>
        <w:numPr>
          <w:ilvl w:val="0"/>
          <w:numId w:val="4"/>
        </w:numPr>
        <w:ind w:left="360"/>
        <w:rPr>
          <w:sz w:val="22"/>
          <w:szCs w:val="22"/>
        </w:rPr>
      </w:pPr>
      <w:r w:rsidRPr="00BA304B">
        <w:rPr>
          <w:sz w:val="22"/>
          <w:szCs w:val="22"/>
        </w:rPr>
        <w:t xml:space="preserve">Return on average assets was </w:t>
      </w:r>
      <w:r w:rsidR="007A714E">
        <w:rPr>
          <w:sz w:val="22"/>
          <w:szCs w:val="22"/>
        </w:rPr>
        <w:t>0.</w:t>
      </w:r>
      <w:r w:rsidR="009D1AA0">
        <w:rPr>
          <w:sz w:val="22"/>
          <w:szCs w:val="22"/>
        </w:rPr>
        <w:t>88</w:t>
      </w:r>
      <w:r w:rsidR="00C314E8" w:rsidRPr="00BA304B">
        <w:rPr>
          <w:sz w:val="22"/>
          <w:szCs w:val="22"/>
        </w:rPr>
        <w:t xml:space="preserve">% and return on average equity was </w:t>
      </w:r>
      <w:r w:rsidR="009D1AA0">
        <w:rPr>
          <w:sz w:val="22"/>
          <w:szCs w:val="22"/>
        </w:rPr>
        <w:t>13.54</w:t>
      </w:r>
      <w:r w:rsidR="00C314E8" w:rsidRPr="00BA304B">
        <w:rPr>
          <w:sz w:val="22"/>
          <w:szCs w:val="22"/>
        </w:rPr>
        <w:t xml:space="preserve">% for the </w:t>
      </w:r>
      <w:r w:rsidR="00737F4E">
        <w:rPr>
          <w:sz w:val="22"/>
          <w:szCs w:val="22"/>
        </w:rPr>
        <w:t>quarter</w:t>
      </w:r>
      <w:r w:rsidR="00C314E8" w:rsidRPr="00BA304B">
        <w:rPr>
          <w:sz w:val="22"/>
          <w:szCs w:val="22"/>
        </w:rPr>
        <w:t xml:space="preserve"> ended </w:t>
      </w:r>
      <w:r w:rsidR="00737F4E">
        <w:rPr>
          <w:sz w:val="22"/>
          <w:szCs w:val="22"/>
        </w:rPr>
        <w:t>March</w:t>
      </w:r>
      <w:r w:rsidR="00C314E8" w:rsidRPr="00BA304B">
        <w:rPr>
          <w:sz w:val="22"/>
          <w:szCs w:val="22"/>
        </w:rPr>
        <w:t xml:space="preserve"> 3</w:t>
      </w:r>
      <w:r w:rsidR="00D25E0C">
        <w:rPr>
          <w:sz w:val="22"/>
          <w:szCs w:val="22"/>
        </w:rPr>
        <w:t>1</w:t>
      </w:r>
      <w:r w:rsidR="00C314E8" w:rsidRPr="00BA304B">
        <w:rPr>
          <w:sz w:val="22"/>
          <w:szCs w:val="22"/>
        </w:rPr>
        <w:t>, 202</w:t>
      </w:r>
      <w:r w:rsidR="00457490">
        <w:rPr>
          <w:sz w:val="22"/>
          <w:szCs w:val="22"/>
        </w:rPr>
        <w:t>6</w:t>
      </w:r>
      <w:r w:rsidR="00C314E8" w:rsidRPr="00BA304B">
        <w:rPr>
          <w:sz w:val="22"/>
          <w:szCs w:val="22"/>
        </w:rPr>
        <w:t>, compared</w:t>
      </w:r>
      <w:r w:rsidR="00BA304B">
        <w:rPr>
          <w:sz w:val="22"/>
          <w:szCs w:val="22"/>
        </w:rPr>
        <w:t xml:space="preserve"> </w:t>
      </w:r>
      <w:r w:rsidR="00C314E8" w:rsidRPr="00BA304B">
        <w:rPr>
          <w:sz w:val="22"/>
          <w:szCs w:val="22"/>
        </w:rPr>
        <w:t>to 0.</w:t>
      </w:r>
      <w:r w:rsidR="00737F4E">
        <w:rPr>
          <w:sz w:val="22"/>
          <w:szCs w:val="22"/>
        </w:rPr>
        <w:t>8</w:t>
      </w:r>
      <w:r w:rsidR="00457490">
        <w:rPr>
          <w:sz w:val="22"/>
          <w:szCs w:val="22"/>
        </w:rPr>
        <w:t>4</w:t>
      </w:r>
      <w:r w:rsidR="00C314E8" w:rsidRPr="00BA304B">
        <w:rPr>
          <w:sz w:val="22"/>
          <w:szCs w:val="22"/>
        </w:rPr>
        <w:t xml:space="preserve">% and </w:t>
      </w:r>
      <w:r w:rsidR="00737F4E">
        <w:rPr>
          <w:sz w:val="22"/>
          <w:szCs w:val="22"/>
        </w:rPr>
        <w:t>1</w:t>
      </w:r>
      <w:r w:rsidR="00457490">
        <w:rPr>
          <w:sz w:val="22"/>
          <w:szCs w:val="22"/>
        </w:rPr>
        <w:t>5</w:t>
      </w:r>
      <w:r w:rsidR="00737F4E">
        <w:rPr>
          <w:sz w:val="22"/>
          <w:szCs w:val="22"/>
        </w:rPr>
        <w:t>.</w:t>
      </w:r>
      <w:r w:rsidR="00457490">
        <w:rPr>
          <w:sz w:val="22"/>
          <w:szCs w:val="22"/>
        </w:rPr>
        <w:t>30</w:t>
      </w:r>
      <w:r w:rsidR="00C314E8" w:rsidRPr="00BA304B">
        <w:rPr>
          <w:sz w:val="22"/>
          <w:szCs w:val="22"/>
        </w:rPr>
        <w:t xml:space="preserve">%, respectively, for the </w:t>
      </w:r>
      <w:r w:rsidR="00737F4E">
        <w:rPr>
          <w:sz w:val="22"/>
          <w:szCs w:val="22"/>
        </w:rPr>
        <w:t>quarter</w:t>
      </w:r>
      <w:r w:rsidR="00C314E8" w:rsidRPr="00BA304B">
        <w:rPr>
          <w:sz w:val="22"/>
          <w:szCs w:val="22"/>
        </w:rPr>
        <w:t xml:space="preserve"> ended </w:t>
      </w:r>
      <w:r w:rsidR="00737F4E">
        <w:rPr>
          <w:sz w:val="22"/>
          <w:szCs w:val="22"/>
        </w:rPr>
        <w:t>March</w:t>
      </w:r>
      <w:r w:rsidR="00C314E8" w:rsidRPr="00BA304B">
        <w:rPr>
          <w:sz w:val="22"/>
          <w:szCs w:val="22"/>
        </w:rPr>
        <w:t xml:space="preserve"> 3</w:t>
      </w:r>
      <w:r w:rsidR="00D25E0C">
        <w:rPr>
          <w:sz w:val="22"/>
          <w:szCs w:val="22"/>
        </w:rPr>
        <w:t>1</w:t>
      </w:r>
      <w:r w:rsidR="00C314E8" w:rsidRPr="00BA304B">
        <w:rPr>
          <w:sz w:val="22"/>
          <w:szCs w:val="22"/>
        </w:rPr>
        <w:t>, 202</w:t>
      </w:r>
      <w:r w:rsidR="00457490">
        <w:rPr>
          <w:sz w:val="22"/>
          <w:szCs w:val="22"/>
        </w:rPr>
        <w:t>5</w:t>
      </w:r>
      <w:r w:rsidR="00C314E8" w:rsidRPr="00BA304B">
        <w:rPr>
          <w:sz w:val="22"/>
          <w:szCs w:val="22"/>
        </w:rPr>
        <w:t>.</w:t>
      </w:r>
    </w:p>
    <w:p w14:paraId="1135E82B" w14:textId="77777777" w:rsidR="00247B85" w:rsidRDefault="00247B85" w:rsidP="00BA32EE">
      <w:pPr>
        <w:pStyle w:val="ListParagraph"/>
        <w:ind w:left="360"/>
        <w:rPr>
          <w:sz w:val="22"/>
          <w:szCs w:val="22"/>
        </w:rPr>
      </w:pPr>
    </w:p>
    <w:p w14:paraId="6D69722C" w14:textId="6A50E413" w:rsidR="001D5E45" w:rsidRPr="001D5E45" w:rsidRDefault="001D5E45" w:rsidP="00BA32EE">
      <w:pPr>
        <w:pStyle w:val="ListParagraph"/>
        <w:numPr>
          <w:ilvl w:val="0"/>
          <w:numId w:val="4"/>
        </w:numPr>
        <w:ind w:left="360"/>
        <w:rPr>
          <w:sz w:val="22"/>
          <w:szCs w:val="22"/>
        </w:rPr>
      </w:pPr>
      <w:r w:rsidRPr="001D5E45">
        <w:rPr>
          <w:sz w:val="22"/>
          <w:szCs w:val="22"/>
        </w:rPr>
        <w:t>Total assets were $</w:t>
      </w:r>
      <w:r w:rsidR="009D1AA0">
        <w:rPr>
          <w:sz w:val="22"/>
          <w:szCs w:val="22"/>
        </w:rPr>
        <w:t>924.55</w:t>
      </w:r>
      <w:r w:rsidRPr="001D5E45">
        <w:rPr>
          <w:sz w:val="22"/>
          <w:szCs w:val="22"/>
        </w:rPr>
        <w:t xml:space="preserve"> million on </w:t>
      </w:r>
      <w:r w:rsidR="00737F4E">
        <w:rPr>
          <w:sz w:val="22"/>
          <w:szCs w:val="22"/>
        </w:rPr>
        <w:t xml:space="preserve">March </w:t>
      </w:r>
      <w:r w:rsidRPr="001D5E45">
        <w:rPr>
          <w:sz w:val="22"/>
          <w:szCs w:val="22"/>
        </w:rPr>
        <w:t>3</w:t>
      </w:r>
      <w:r w:rsidR="00D25E0C">
        <w:rPr>
          <w:sz w:val="22"/>
          <w:szCs w:val="22"/>
        </w:rPr>
        <w:t>1</w:t>
      </w:r>
      <w:r w:rsidRPr="001D5E45">
        <w:rPr>
          <w:sz w:val="22"/>
          <w:szCs w:val="22"/>
        </w:rPr>
        <w:t>, 202</w:t>
      </w:r>
      <w:r w:rsidR="00457490">
        <w:rPr>
          <w:sz w:val="22"/>
          <w:szCs w:val="22"/>
        </w:rPr>
        <w:t>6</w:t>
      </w:r>
      <w:r w:rsidRPr="001D5E45">
        <w:rPr>
          <w:sz w:val="22"/>
          <w:szCs w:val="22"/>
        </w:rPr>
        <w:t>, compared to $</w:t>
      </w:r>
      <w:r w:rsidR="00457490">
        <w:rPr>
          <w:sz w:val="22"/>
          <w:szCs w:val="22"/>
        </w:rPr>
        <w:t>878.</w:t>
      </w:r>
      <w:r w:rsidR="00764BE9">
        <w:rPr>
          <w:sz w:val="22"/>
          <w:szCs w:val="22"/>
        </w:rPr>
        <w:t>24</w:t>
      </w:r>
      <w:r w:rsidRPr="001D5E45">
        <w:rPr>
          <w:sz w:val="22"/>
          <w:szCs w:val="22"/>
        </w:rPr>
        <w:t xml:space="preserve"> million on December 31, 202</w:t>
      </w:r>
      <w:r w:rsidR="00457490">
        <w:rPr>
          <w:sz w:val="22"/>
          <w:szCs w:val="22"/>
        </w:rPr>
        <w:t>5</w:t>
      </w:r>
      <w:r w:rsidR="00A863F0">
        <w:rPr>
          <w:sz w:val="22"/>
          <w:szCs w:val="22"/>
        </w:rPr>
        <w:t>, an increase of $</w:t>
      </w:r>
      <w:r w:rsidR="009D1AA0">
        <w:rPr>
          <w:sz w:val="22"/>
          <w:szCs w:val="22"/>
        </w:rPr>
        <w:t>46.31</w:t>
      </w:r>
      <w:r w:rsidR="00A863F0">
        <w:rPr>
          <w:sz w:val="22"/>
          <w:szCs w:val="22"/>
        </w:rPr>
        <w:t xml:space="preserve"> million</w:t>
      </w:r>
      <w:r w:rsidRPr="001D5E45">
        <w:rPr>
          <w:sz w:val="22"/>
          <w:szCs w:val="22"/>
        </w:rPr>
        <w:t>.</w:t>
      </w:r>
    </w:p>
    <w:p w14:paraId="0CDF3A20" w14:textId="77777777" w:rsidR="002F0E57" w:rsidRDefault="002F0E57" w:rsidP="00BA32EE">
      <w:pPr>
        <w:pStyle w:val="ListParagraph"/>
        <w:ind w:left="360"/>
        <w:rPr>
          <w:sz w:val="22"/>
          <w:szCs w:val="22"/>
        </w:rPr>
      </w:pPr>
    </w:p>
    <w:p w14:paraId="24C00AEA" w14:textId="784EB3DD" w:rsidR="001D5E45" w:rsidRPr="001D5E45" w:rsidRDefault="001D5E45" w:rsidP="00BA32EE">
      <w:pPr>
        <w:pStyle w:val="ListParagraph"/>
        <w:numPr>
          <w:ilvl w:val="0"/>
          <w:numId w:val="4"/>
        </w:numPr>
        <w:ind w:left="360"/>
        <w:rPr>
          <w:sz w:val="22"/>
          <w:szCs w:val="22"/>
        </w:rPr>
      </w:pPr>
      <w:r w:rsidRPr="001D5E45">
        <w:rPr>
          <w:sz w:val="22"/>
          <w:szCs w:val="22"/>
        </w:rPr>
        <w:t>Total loans were $</w:t>
      </w:r>
      <w:r w:rsidR="004E6E5E">
        <w:rPr>
          <w:sz w:val="22"/>
          <w:szCs w:val="22"/>
        </w:rPr>
        <w:t>362.57</w:t>
      </w:r>
      <w:r w:rsidRPr="001D5E45">
        <w:rPr>
          <w:sz w:val="22"/>
          <w:szCs w:val="22"/>
        </w:rPr>
        <w:t xml:space="preserve"> million on </w:t>
      </w:r>
      <w:r w:rsidR="00737F4E">
        <w:rPr>
          <w:sz w:val="22"/>
          <w:szCs w:val="22"/>
        </w:rPr>
        <w:t xml:space="preserve">March </w:t>
      </w:r>
      <w:r w:rsidRPr="001D5E45">
        <w:rPr>
          <w:sz w:val="22"/>
          <w:szCs w:val="22"/>
        </w:rPr>
        <w:t>3</w:t>
      </w:r>
      <w:r w:rsidR="00D25E0C">
        <w:rPr>
          <w:sz w:val="22"/>
          <w:szCs w:val="22"/>
        </w:rPr>
        <w:t>1</w:t>
      </w:r>
      <w:r w:rsidRPr="001D5E45">
        <w:rPr>
          <w:sz w:val="22"/>
          <w:szCs w:val="22"/>
        </w:rPr>
        <w:t>, 202</w:t>
      </w:r>
      <w:r w:rsidR="00457490">
        <w:rPr>
          <w:sz w:val="22"/>
          <w:szCs w:val="22"/>
        </w:rPr>
        <w:t>6</w:t>
      </w:r>
      <w:r w:rsidRPr="001D5E45">
        <w:rPr>
          <w:sz w:val="22"/>
          <w:szCs w:val="22"/>
        </w:rPr>
        <w:t>, compared to $</w:t>
      </w:r>
      <w:r w:rsidR="00457490">
        <w:rPr>
          <w:sz w:val="22"/>
          <w:szCs w:val="22"/>
        </w:rPr>
        <w:t>349.89</w:t>
      </w:r>
      <w:r w:rsidRPr="001D5E45">
        <w:rPr>
          <w:sz w:val="22"/>
          <w:szCs w:val="22"/>
        </w:rPr>
        <w:t xml:space="preserve"> million on December 31, 202</w:t>
      </w:r>
      <w:r w:rsidR="00457490">
        <w:rPr>
          <w:sz w:val="22"/>
          <w:szCs w:val="22"/>
        </w:rPr>
        <w:t>5</w:t>
      </w:r>
      <w:r w:rsidR="00A863F0">
        <w:rPr>
          <w:sz w:val="22"/>
          <w:szCs w:val="22"/>
        </w:rPr>
        <w:t>, an increase of $</w:t>
      </w:r>
      <w:r w:rsidR="004E6E5E">
        <w:rPr>
          <w:sz w:val="22"/>
          <w:szCs w:val="22"/>
        </w:rPr>
        <w:t>12.68</w:t>
      </w:r>
      <w:r w:rsidR="00A863F0">
        <w:rPr>
          <w:sz w:val="22"/>
          <w:szCs w:val="22"/>
        </w:rPr>
        <w:t xml:space="preserve"> million</w:t>
      </w:r>
      <w:r w:rsidRPr="001D5E45">
        <w:rPr>
          <w:sz w:val="22"/>
          <w:szCs w:val="22"/>
        </w:rPr>
        <w:t>.</w:t>
      </w:r>
      <w:r w:rsidR="00A863F0">
        <w:rPr>
          <w:sz w:val="22"/>
          <w:szCs w:val="22"/>
        </w:rPr>
        <w:t xml:space="preserve">  </w:t>
      </w:r>
      <w:r w:rsidRPr="001D5E45">
        <w:rPr>
          <w:sz w:val="22"/>
          <w:szCs w:val="22"/>
        </w:rPr>
        <w:t xml:space="preserve"> </w:t>
      </w:r>
    </w:p>
    <w:p w14:paraId="766F70E6" w14:textId="77777777" w:rsidR="001D5E45" w:rsidRPr="001D5E45" w:rsidRDefault="001D5E45" w:rsidP="00BA32EE">
      <w:pPr>
        <w:pStyle w:val="ListParagraph"/>
        <w:ind w:left="360"/>
        <w:rPr>
          <w:sz w:val="22"/>
          <w:szCs w:val="22"/>
        </w:rPr>
      </w:pPr>
    </w:p>
    <w:p w14:paraId="2C4B0E3F" w14:textId="1BA9D40A" w:rsidR="001D5E45" w:rsidRPr="001D5E45" w:rsidRDefault="00C8322C" w:rsidP="00BA32EE">
      <w:pPr>
        <w:pStyle w:val="ListParagraph"/>
        <w:numPr>
          <w:ilvl w:val="0"/>
          <w:numId w:val="4"/>
        </w:numPr>
        <w:ind w:left="360"/>
        <w:rPr>
          <w:sz w:val="22"/>
          <w:szCs w:val="22"/>
        </w:rPr>
      </w:pPr>
      <w:r>
        <w:rPr>
          <w:sz w:val="22"/>
          <w:szCs w:val="22"/>
        </w:rPr>
        <w:t>The t</w:t>
      </w:r>
      <w:r w:rsidR="00D90395">
        <w:rPr>
          <w:sz w:val="22"/>
          <w:szCs w:val="22"/>
        </w:rPr>
        <w:t>otal</w:t>
      </w:r>
      <w:r w:rsidR="00764BE9">
        <w:rPr>
          <w:sz w:val="22"/>
          <w:szCs w:val="22"/>
        </w:rPr>
        <w:t xml:space="preserve"> carrying value</w:t>
      </w:r>
      <w:r>
        <w:rPr>
          <w:sz w:val="22"/>
          <w:szCs w:val="22"/>
        </w:rPr>
        <w:t xml:space="preserve"> of debt</w:t>
      </w:r>
      <w:r w:rsidR="00D90395">
        <w:rPr>
          <w:sz w:val="22"/>
          <w:szCs w:val="22"/>
        </w:rPr>
        <w:t xml:space="preserve"> securities w</w:t>
      </w:r>
      <w:r>
        <w:rPr>
          <w:sz w:val="22"/>
          <w:szCs w:val="22"/>
        </w:rPr>
        <w:t>as</w:t>
      </w:r>
      <w:r w:rsidR="00D90395">
        <w:rPr>
          <w:sz w:val="22"/>
          <w:szCs w:val="22"/>
        </w:rPr>
        <w:t xml:space="preserve"> </w:t>
      </w:r>
      <w:r w:rsidR="001D5E45" w:rsidRPr="001D5E45">
        <w:rPr>
          <w:sz w:val="22"/>
          <w:szCs w:val="22"/>
        </w:rPr>
        <w:t>$</w:t>
      </w:r>
      <w:r w:rsidR="004E6E5E">
        <w:rPr>
          <w:sz w:val="22"/>
          <w:szCs w:val="22"/>
        </w:rPr>
        <w:t>476.31</w:t>
      </w:r>
      <w:r w:rsidR="001D5E45" w:rsidRPr="001D5E45">
        <w:rPr>
          <w:sz w:val="22"/>
          <w:szCs w:val="22"/>
        </w:rPr>
        <w:t xml:space="preserve"> million on </w:t>
      </w:r>
      <w:r w:rsidR="00023764">
        <w:rPr>
          <w:sz w:val="22"/>
          <w:szCs w:val="22"/>
        </w:rPr>
        <w:t>March</w:t>
      </w:r>
      <w:r w:rsidR="00626B8C">
        <w:rPr>
          <w:sz w:val="22"/>
          <w:szCs w:val="22"/>
        </w:rPr>
        <w:t xml:space="preserve"> </w:t>
      </w:r>
      <w:r w:rsidR="001D5E45" w:rsidRPr="001D5E45">
        <w:rPr>
          <w:sz w:val="22"/>
          <w:szCs w:val="22"/>
        </w:rPr>
        <w:t>3</w:t>
      </w:r>
      <w:r w:rsidR="00D25E0C">
        <w:rPr>
          <w:sz w:val="22"/>
          <w:szCs w:val="22"/>
        </w:rPr>
        <w:t>1</w:t>
      </w:r>
      <w:r w:rsidR="001D5E45" w:rsidRPr="001D5E45">
        <w:rPr>
          <w:sz w:val="22"/>
          <w:szCs w:val="22"/>
        </w:rPr>
        <w:t xml:space="preserve">, </w:t>
      </w:r>
      <w:r w:rsidR="00100C4C">
        <w:rPr>
          <w:sz w:val="22"/>
          <w:szCs w:val="22"/>
        </w:rPr>
        <w:t>202</w:t>
      </w:r>
      <w:r w:rsidR="00457490">
        <w:rPr>
          <w:sz w:val="22"/>
          <w:szCs w:val="22"/>
        </w:rPr>
        <w:t>6</w:t>
      </w:r>
      <w:r w:rsidR="001D5E45" w:rsidRPr="001D5E45">
        <w:rPr>
          <w:sz w:val="22"/>
          <w:szCs w:val="22"/>
        </w:rPr>
        <w:t>, compared to $</w:t>
      </w:r>
      <w:r w:rsidR="00457490">
        <w:rPr>
          <w:sz w:val="22"/>
          <w:szCs w:val="22"/>
        </w:rPr>
        <w:t>463.02</w:t>
      </w:r>
      <w:r w:rsidR="00144E76">
        <w:rPr>
          <w:sz w:val="22"/>
          <w:szCs w:val="22"/>
        </w:rPr>
        <w:t xml:space="preserve"> </w:t>
      </w:r>
      <w:r w:rsidR="001D5E45" w:rsidRPr="001D5E45">
        <w:rPr>
          <w:sz w:val="22"/>
          <w:szCs w:val="22"/>
        </w:rPr>
        <w:t>million on December 31, 202</w:t>
      </w:r>
      <w:r w:rsidR="00457490">
        <w:rPr>
          <w:sz w:val="22"/>
          <w:szCs w:val="22"/>
        </w:rPr>
        <w:t>5</w:t>
      </w:r>
      <w:r w:rsidR="00A863F0">
        <w:rPr>
          <w:sz w:val="22"/>
          <w:szCs w:val="22"/>
        </w:rPr>
        <w:t>, an increase of $</w:t>
      </w:r>
      <w:r w:rsidR="004E6E5E">
        <w:rPr>
          <w:sz w:val="22"/>
          <w:szCs w:val="22"/>
        </w:rPr>
        <w:t>13.30</w:t>
      </w:r>
      <w:r w:rsidR="00A863F0">
        <w:rPr>
          <w:sz w:val="22"/>
          <w:szCs w:val="22"/>
        </w:rPr>
        <w:t xml:space="preserve"> million</w:t>
      </w:r>
      <w:r w:rsidR="001D5E45" w:rsidRPr="001D5E45">
        <w:rPr>
          <w:sz w:val="22"/>
          <w:szCs w:val="22"/>
        </w:rPr>
        <w:t>.</w:t>
      </w:r>
    </w:p>
    <w:p w14:paraId="566E4B4C" w14:textId="77777777" w:rsidR="001D5E45" w:rsidRPr="001D5E45" w:rsidRDefault="001D5E45" w:rsidP="00BA32EE">
      <w:pPr>
        <w:pStyle w:val="ListParagraph"/>
        <w:ind w:left="360"/>
        <w:rPr>
          <w:sz w:val="22"/>
          <w:szCs w:val="22"/>
        </w:rPr>
      </w:pPr>
    </w:p>
    <w:p w14:paraId="4A03842F" w14:textId="56404E43" w:rsidR="001D5E45" w:rsidRPr="00457490" w:rsidRDefault="001D5E45" w:rsidP="007F6D6A">
      <w:pPr>
        <w:pStyle w:val="ListParagraph"/>
        <w:numPr>
          <w:ilvl w:val="0"/>
          <w:numId w:val="4"/>
        </w:numPr>
        <w:ind w:left="360"/>
        <w:rPr>
          <w:sz w:val="22"/>
          <w:szCs w:val="22"/>
        </w:rPr>
      </w:pPr>
      <w:r w:rsidRPr="00457490">
        <w:rPr>
          <w:sz w:val="22"/>
          <w:szCs w:val="22"/>
        </w:rPr>
        <w:t>Total deposits were $</w:t>
      </w:r>
      <w:r w:rsidR="004E6E5E">
        <w:rPr>
          <w:sz w:val="22"/>
          <w:szCs w:val="22"/>
        </w:rPr>
        <w:t>719.27</w:t>
      </w:r>
      <w:r w:rsidR="00023764" w:rsidRPr="00457490">
        <w:rPr>
          <w:sz w:val="22"/>
          <w:szCs w:val="22"/>
        </w:rPr>
        <w:t xml:space="preserve"> </w:t>
      </w:r>
      <w:r w:rsidRPr="00457490">
        <w:rPr>
          <w:sz w:val="22"/>
          <w:szCs w:val="22"/>
        </w:rPr>
        <w:t xml:space="preserve">million on </w:t>
      </w:r>
      <w:r w:rsidR="00023764" w:rsidRPr="00457490">
        <w:rPr>
          <w:sz w:val="22"/>
          <w:szCs w:val="22"/>
        </w:rPr>
        <w:t xml:space="preserve">March </w:t>
      </w:r>
      <w:r w:rsidRPr="00457490">
        <w:rPr>
          <w:sz w:val="22"/>
          <w:szCs w:val="22"/>
        </w:rPr>
        <w:t>3</w:t>
      </w:r>
      <w:r w:rsidR="00D25E0C" w:rsidRPr="00457490">
        <w:rPr>
          <w:sz w:val="22"/>
          <w:szCs w:val="22"/>
        </w:rPr>
        <w:t>1</w:t>
      </w:r>
      <w:r w:rsidRPr="00457490">
        <w:rPr>
          <w:sz w:val="22"/>
          <w:szCs w:val="22"/>
        </w:rPr>
        <w:t>, 202</w:t>
      </w:r>
      <w:r w:rsidR="00457490" w:rsidRPr="00457490">
        <w:rPr>
          <w:sz w:val="22"/>
          <w:szCs w:val="22"/>
        </w:rPr>
        <w:t>6</w:t>
      </w:r>
      <w:r w:rsidRPr="00457490">
        <w:rPr>
          <w:sz w:val="22"/>
          <w:szCs w:val="22"/>
        </w:rPr>
        <w:t>, compared to $</w:t>
      </w:r>
      <w:r w:rsidR="00457490" w:rsidRPr="00457490">
        <w:rPr>
          <w:sz w:val="22"/>
          <w:szCs w:val="22"/>
        </w:rPr>
        <w:t>713.58</w:t>
      </w:r>
      <w:r w:rsidRPr="00457490">
        <w:rPr>
          <w:sz w:val="22"/>
          <w:szCs w:val="22"/>
        </w:rPr>
        <w:t xml:space="preserve"> million on December 31, 202</w:t>
      </w:r>
      <w:r w:rsidR="00457490" w:rsidRPr="00457490">
        <w:rPr>
          <w:sz w:val="22"/>
          <w:szCs w:val="22"/>
        </w:rPr>
        <w:t>5</w:t>
      </w:r>
      <w:r w:rsidR="00A863F0" w:rsidRPr="00457490">
        <w:rPr>
          <w:sz w:val="22"/>
          <w:szCs w:val="22"/>
        </w:rPr>
        <w:t>, an increase of $</w:t>
      </w:r>
      <w:r w:rsidR="004E6E5E">
        <w:rPr>
          <w:sz w:val="22"/>
          <w:szCs w:val="22"/>
        </w:rPr>
        <w:t>5.69</w:t>
      </w:r>
      <w:r w:rsidR="00A863F0" w:rsidRPr="00457490">
        <w:rPr>
          <w:sz w:val="22"/>
          <w:szCs w:val="22"/>
        </w:rPr>
        <w:t xml:space="preserve"> million.  </w:t>
      </w:r>
    </w:p>
    <w:p w14:paraId="4C3B8CE0" w14:textId="77777777" w:rsidR="006335D7" w:rsidRPr="00634395" w:rsidRDefault="006335D7" w:rsidP="00ED6C73">
      <w:pPr>
        <w:pStyle w:val="ListParagraph"/>
        <w:ind w:left="360"/>
        <w:rPr>
          <w:sz w:val="22"/>
          <w:szCs w:val="22"/>
        </w:rPr>
      </w:pPr>
    </w:p>
    <w:p w14:paraId="1E82B423" w14:textId="4D377D92" w:rsidR="000663ED" w:rsidRDefault="00764176" w:rsidP="00621AD3">
      <w:pPr>
        <w:pStyle w:val="ListParagraph"/>
        <w:numPr>
          <w:ilvl w:val="0"/>
          <w:numId w:val="4"/>
        </w:numPr>
        <w:ind w:left="360"/>
        <w:rPr>
          <w:sz w:val="22"/>
          <w:szCs w:val="22"/>
        </w:rPr>
      </w:pPr>
      <w:r w:rsidRPr="004E6ABD">
        <w:rPr>
          <w:sz w:val="22"/>
          <w:szCs w:val="22"/>
        </w:rPr>
        <w:t>A</w:t>
      </w:r>
      <w:r w:rsidR="000663ED" w:rsidRPr="004E6ABD">
        <w:rPr>
          <w:sz w:val="22"/>
          <w:szCs w:val="22"/>
        </w:rPr>
        <w:t>sset</w:t>
      </w:r>
      <w:r w:rsidR="00247B85" w:rsidRPr="004E6ABD">
        <w:rPr>
          <w:sz w:val="22"/>
          <w:szCs w:val="22"/>
        </w:rPr>
        <w:t xml:space="preserve"> quality continues to be outstanding. </w:t>
      </w:r>
      <w:r w:rsidRPr="004E6ABD">
        <w:rPr>
          <w:sz w:val="22"/>
          <w:szCs w:val="22"/>
        </w:rPr>
        <w:t xml:space="preserve">As of March 31, 2026, </w:t>
      </w:r>
      <w:r w:rsidR="00764BE9">
        <w:rPr>
          <w:sz w:val="22"/>
          <w:szCs w:val="22"/>
        </w:rPr>
        <w:t xml:space="preserve">no loans had been </w:t>
      </w:r>
      <w:proofErr w:type="gramStart"/>
      <w:r w:rsidR="003D1D40" w:rsidRPr="004E6ABD">
        <w:rPr>
          <w:sz w:val="22"/>
          <w:szCs w:val="22"/>
        </w:rPr>
        <w:t>charged-off</w:t>
      </w:r>
      <w:proofErr w:type="gramEnd"/>
      <w:r w:rsidR="003D1D40" w:rsidRPr="004E6ABD">
        <w:rPr>
          <w:sz w:val="22"/>
          <w:szCs w:val="22"/>
        </w:rPr>
        <w:t xml:space="preserve"> </w:t>
      </w:r>
      <w:r w:rsidR="00764BE9">
        <w:rPr>
          <w:sz w:val="22"/>
          <w:szCs w:val="22"/>
        </w:rPr>
        <w:t>during the quarter</w:t>
      </w:r>
      <w:r w:rsidRPr="004E6ABD">
        <w:rPr>
          <w:sz w:val="22"/>
          <w:szCs w:val="22"/>
        </w:rPr>
        <w:t>,</w:t>
      </w:r>
      <w:r w:rsidR="003D1D40" w:rsidRPr="004E6ABD">
        <w:rPr>
          <w:sz w:val="22"/>
          <w:szCs w:val="22"/>
        </w:rPr>
        <w:t xml:space="preserve"> </w:t>
      </w:r>
      <w:r w:rsidR="00764BE9">
        <w:rPr>
          <w:sz w:val="22"/>
          <w:szCs w:val="22"/>
        </w:rPr>
        <w:t xml:space="preserve">there were </w:t>
      </w:r>
      <w:r w:rsidR="005F7C18" w:rsidRPr="004E6ABD">
        <w:rPr>
          <w:sz w:val="22"/>
          <w:szCs w:val="22"/>
        </w:rPr>
        <w:t xml:space="preserve">no nonaccrual </w:t>
      </w:r>
      <w:r w:rsidR="002817A9" w:rsidRPr="004E6ABD">
        <w:rPr>
          <w:sz w:val="22"/>
          <w:szCs w:val="22"/>
        </w:rPr>
        <w:t>loans,</w:t>
      </w:r>
      <w:r w:rsidR="00BE5D33" w:rsidRPr="004E6ABD">
        <w:rPr>
          <w:sz w:val="22"/>
          <w:szCs w:val="22"/>
        </w:rPr>
        <w:t xml:space="preserve"> and</w:t>
      </w:r>
      <w:r w:rsidR="00764BE9">
        <w:rPr>
          <w:sz w:val="22"/>
          <w:szCs w:val="22"/>
        </w:rPr>
        <w:t xml:space="preserve"> only</w:t>
      </w:r>
      <w:r w:rsidR="00BE5D33" w:rsidRPr="004E6ABD">
        <w:rPr>
          <w:sz w:val="22"/>
          <w:szCs w:val="22"/>
        </w:rPr>
        <w:t xml:space="preserve"> </w:t>
      </w:r>
      <w:r w:rsidR="004E6ABD" w:rsidRPr="004E6ABD">
        <w:rPr>
          <w:sz w:val="22"/>
          <w:szCs w:val="22"/>
        </w:rPr>
        <w:t xml:space="preserve">one </w:t>
      </w:r>
      <w:r w:rsidR="00BE5D33" w:rsidRPr="004E6ABD">
        <w:rPr>
          <w:sz w:val="22"/>
          <w:szCs w:val="22"/>
        </w:rPr>
        <w:t>loan</w:t>
      </w:r>
      <w:r w:rsidR="004E6ABD" w:rsidRPr="004E6ABD">
        <w:rPr>
          <w:sz w:val="22"/>
          <w:szCs w:val="22"/>
        </w:rPr>
        <w:t xml:space="preserve"> totaling $26 thousand </w:t>
      </w:r>
      <w:r w:rsidR="00764BE9">
        <w:rPr>
          <w:sz w:val="22"/>
          <w:szCs w:val="22"/>
        </w:rPr>
        <w:t xml:space="preserve">that was </w:t>
      </w:r>
      <w:r w:rsidR="00BE5D33" w:rsidRPr="004E6ABD">
        <w:rPr>
          <w:sz w:val="22"/>
          <w:szCs w:val="22"/>
        </w:rPr>
        <w:t xml:space="preserve">past due 90 days or more.  </w:t>
      </w:r>
    </w:p>
    <w:p w14:paraId="0B35707F" w14:textId="77777777" w:rsidR="004E6ABD" w:rsidRPr="004E6ABD" w:rsidRDefault="004E6ABD" w:rsidP="004E6ABD">
      <w:pPr>
        <w:rPr>
          <w:sz w:val="22"/>
          <w:szCs w:val="22"/>
        </w:rPr>
      </w:pPr>
    </w:p>
    <w:p w14:paraId="3AEF7187" w14:textId="619A2BED" w:rsidR="007F04BA" w:rsidRDefault="003D1D40" w:rsidP="00BA32EE">
      <w:pPr>
        <w:pStyle w:val="ListParagraph"/>
        <w:numPr>
          <w:ilvl w:val="0"/>
          <w:numId w:val="4"/>
        </w:numPr>
        <w:ind w:left="360"/>
        <w:rPr>
          <w:sz w:val="22"/>
          <w:szCs w:val="22"/>
        </w:rPr>
      </w:pPr>
      <w:r>
        <w:rPr>
          <w:sz w:val="22"/>
          <w:szCs w:val="22"/>
        </w:rPr>
        <w:t>L</w:t>
      </w:r>
      <w:r w:rsidR="006335D7" w:rsidRPr="00DF21E9">
        <w:rPr>
          <w:sz w:val="22"/>
          <w:szCs w:val="22"/>
        </w:rPr>
        <w:t xml:space="preserve">iquidity remains strong </w:t>
      </w:r>
      <w:r w:rsidR="00144E76" w:rsidRPr="004242A3">
        <w:rPr>
          <w:sz w:val="22"/>
          <w:szCs w:val="22"/>
        </w:rPr>
        <w:t xml:space="preserve">with </w:t>
      </w:r>
      <w:r w:rsidRPr="004242A3">
        <w:rPr>
          <w:sz w:val="22"/>
          <w:szCs w:val="22"/>
        </w:rPr>
        <w:t xml:space="preserve">cash, unencumbered securities available for sale, and available secured and unsecured borrowing capacity totaling </w:t>
      </w:r>
      <w:r w:rsidR="006335D7" w:rsidRPr="004242A3">
        <w:rPr>
          <w:sz w:val="22"/>
          <w:szCs w:val="22"/>
        </w:rPr>
        <w:t>$</w:t>
      </w:r>
      <w:r w:rsidR="004242A3" w:rsidRPr="004242A3">
        <w:rPr>
          <w:sz w:val="22"/>
          <w:szCs w:val="22"/>
        </w:rPr>
        <w:t>521.79</w:t>
      </w:r>
      <w:r w:rsidR="006335D7" w:rsidRPr="004242A3">
        <w:rPr>
          <w:sz w:val="22"/>
          <w:szCs w:val="22"/>
        </w:rPr>
        <w:t xml:space="preserve"> million as of </w:t>
      </w:r>
      <w:r w:rsidR="008B5368" w:rsidRPr="004242A3">
        <w:rPr>
          <w:sz w:val="22"/>
          <w:szCs w:val="22"/>
        </w:rPr>
        <w:t>March</w:t>
      </w:r>
      <w:r w:rsidR="008B5368">
        <w:rPr>
          <w:sz w:val="22"/>
          <w:szCs w:val="22"/>
        </w:rPr>
        <w:t xml:space="preserve"> </w:t>
      </w:r>
      <w:r w:rsidR="006335D7" w:rsidRPr="00DF21E9">
        <w:rPr>
          <w:sz w:val="22"/>
          <w:szCs w:val="22"/>
        </w:rPr>
        <w:t>3</w:t>
      </w:r>
      <w:r w:rsidR="0009651A">
        <w:rPr>
          <w:sz w:val="22"/>
          <w:szCs w:val="22"/>
        </w:rPr>
        <w:t>1</w:t>
      </w:r>
      <w:r w:rsidR="006335D7" w:rsidRPr="00DF21E9">
        <w:rPr>
          <w:sz w:val="22"/>
          <w:szCs w:val="22"/>
        </w:rPr>
        <w:t>, 202</w:t>
      </w:r>
      <w:r w:rsidR="00592BAA">
        <w:rPr>
          <w:sz w:val="22"/>
          <w:szCs w:val="22"/>
        </w:rPr>
        <w:t>6</w:t>
      </w:r>
      <w:r w:rsidR="003930EE" w:rsidRPr="00DF21E9">
        <w:rPr>
          <w:sz w:val="22"/>
          <w:szCs w:val="22"/>
        </w:rPr>
        <w:t>, compared to $</w:t>
      </w:r>
      <w:r w:rsidR="00592BAA" w:rsidRPr="00141D71">
        <w:rPr>
          <w:sz w:val="22"/>
          <w:szCs w:val="22"/>
        </w:rPr>
        <w:t xml:space="preserve">574.44 </w:t>
      </w:r>
      <w:r w:rsidR="003930EE" w:rsidRPr="00DF21E9">
        <w:rPr>
          <w:sz w:val="22"/>
          <w:szCs w:val="22"/>
        </w:rPr>
        <w:t>million as of December 31, 202</w:t>
      </w:r>
      <w:r w:rsidR="00592BAA">
        <w:rPr>
          <w:sz w:val="22"/>
          <w:szCs w:val="22"/>
        </w:rPr>
        <w:t>5</w:t>
      </w:r>
      <w:r w:rsidR="00FA3845" w:rsidRPr="00DF21E9">
        <w:rPr>
          <w:sz w:val="22"/>
          <w:szCs w:val="22"/>
        </w:rPr>
        <w:t xml:space="preserve">.  </w:t>
      </w:r>
    </w:p>
    <w:p w14:paraId="7A233D01" w14:textId="77777777" w:rsidR="00BA32EE" w:rsidRPr="00BA32EE" w:rsidRDefault="00BA32EE" w:rsidP="00BA32EE">
      <w:pPr>
        <w:pStyle w:val="ListParagraph"/>
        <w:ind w:left="360"/>
        <w:rPr>
          <w:sz w:val="22"/>
          <w:szCs w:val="22"/>
        </w:rPr>
      </w:pPr>
    </w:p>
    <w:p w14:paraId="3D7F5576" w14:textId="26F798FC" w:rsidR="00BA32EE" w:rsidRPr="008523C5" w:rsidRDefault="00BA32EE" w:rsidP="00BA32EE">
      <w:pPr>
        <w:pStyle w:val="ListParagraph"/>
        <w:numPr>
          <w:ilvl w:val="0"/>
          <w:numId w:val="4"/>
        </w:numPr>
        <w:ind w:left="360"/>
        <w:rPr>
          <w:sz w:val="22"/>
          <w:szCs w:val="22"/>
        </w:rPr>
      </w:pPr>
      <w:r w:rsidRPr="008523C5">
        <w:rPr>
          <w:sz w:val="22"/>
          <w:szCs w:val="22"/>
        </w:rPr>
        <w:lastRenderedPageBreak/>
        <w:t xml:space="preserve">Regulatory capital remains strong with the Bank’s ratios exceeding the “well capitalized” thresholds in all categories, with total capital ratio at </w:t>
      </w:r>
      <w:r w:rsidR="008523C5" w:rsidRPr="008523C5">
        <w:rPr>
          <w:sz w:val="22"/>
          <w:szCs w:val="22"/>
        </w:rPr>
        <w:t>18.15</w:t>
      </w:r>
      <w:r w:rsidRPr="008523C5">
        <w:rPr>
          <w:sz w:val="22"/>
          <w:szCs w:val="22"/>
        </w:rPr>
        <w:t xml:space="preserve">%, common equity tier 1 capital ratio at </w:t>
      </w:r>
      <w:r w:rsidR="008523C5" w:rsidRPr="008523C5">
        <w:rPr>
          <w:sz w:val="22"/>
          <w:szCs w:val="22"/>
        </w:rPr>
        <w:t>17.35</w:t>
      </w:r>
      <w:r w:rsidRPr="008523C5">
        <w:rPr>
          <w:sz w:val="22"/>
          <w:szCs w:val="22"/>
        </w:rPr>
        <w:t xml:space="preserve">%, tier 1 capital ratio at </w:t>
      </w:r>
      <w:r w:rsidR="008523C5" w:rsidRPr="008523C5">
        <w:rPr>
          <w:sz w:val="22"/>
          <w:szCs w:val="22"/>
        </w:rPr>
        <w:t xml:space="preserve">17.35% </w:t>
      </w:r>
      <w:r w:rsidRPr="008523C5">
        <w:rPr>
          <w:sz w:val="22"/>
          <w:szCs w:val="22"/>
        </w:rPr>
        <w:t xml:space="preserve">and leverage ratio at </w:t>
      </w:r>
      <w:r w:rsidR="008523C5" w:rsidRPr="008523C5">
        <w:rPr>
          <w:sz w:val="22"/>
          <w:szCs w:val="22"/>
        </w:rPr>
        <w:t>8.67</w:t>
      </w:r>
      <w:r w:rsidRPr="008523C5">
        <w:rPr>
          <w:sz w:val="22"/>
          <w:szCs w:val="22"/>
        </w:rPr>
        <w:t>%</w:t>
      </w:r>
      <w:r w:rsidR="00A521DE" w:rsidRPr="008523C5">
        <w:rPr>
          <w:sz w:val="22"/>
          <w:szCs w:val="22"/>
        </w:rPr>
        <w:t xml:space="preserve"> </w:t>
      </w:r>
      <w:proofErr w:type="gramStart"/>
      <w:r w:rsidR="00A521DE" w:rsidRPr="008523C5">
        <w:rPr>
          <w:sz w:val="22"/>
          <w:szCs w:val="22"/>
        </w:rPr>
        <w:t>at</w:t>
      </w:r>
      <w:proofErr w:type="gramEnd"/>
      <w:r w:rsidR="00A521DE" w:rsidRPr="008523C5">
        <w:rPr>
          <w:sz w:val="22"/>
          <w:szCs w:val="22"/>
        </w:rPr>
        <w:t xml:space="preserve"> March 31, 2026</w:t>
      </w:r>
      <w:r w:rsidRPr="008523C5">
        <w:rPr>
          <w:sz w:val="22"/>
          <w:szCs w:val="22"/>
        </w:rPr>
        <w:t xml:space="preserve">. </w:t>
      </w:r>
    </w:p>
    <w:p w14:paraId="3CC0EAD8" w14:textId="77777777" w:rsidR="00635153" w:rsidRDefault="00635153">
      <w:pPr>
        <w:rPr>
          <w:sz w:val="22"/>
          <w:szCs w:val="22"/>
        </w:rPr>
      </w:pPr>
    </w:p>
    <w:p w14:paraId="2D76DCA9" w14:textId="29AD3ABB" w:rsidR="00B95288" w:rsidRPr="00B95288" w:rsidRDefault="00B95288" w:rsidP="00B95288">
      <w:pPr>
        <w:rPr>
          <w:b/>
          <w:bCs/>
          <w:sz w:val="22"/>
          <w:szCs w:val="22"/>
        </w:rPr>
      </w:pPr>
      <w:r w:rsidRPr="00B95288">
        <w:rPr>
          <w:b/>
          <w:bCs/>
          <w:sz w:val="22"/>
          <w:szCs w:val="22"/>
        </w:rPr>
        <w:t>Net Interest Income</w:t>
      </w:r>
    </w:p>
    <w:p w14:paraId="710FD057" w14:textId="7861C712" w:rsidR="003E52C7" w:rsidRDefault="00B95288" w:rsidP="00B95288">
      <w:pPr>
        <w:rPr>
          <w:sz w:val="22"/>
          <w:szCs w:val="22"/>
        </w:rPr>
      </w:pPr>
      <w:r w:rsidRPr="00B95288">
        <w:rPr>
          <w:sz w:val="22"/>
          <w:szCs w:val="22"/>
        </w:rPr>
        <w:t xml:space="preserve">The net interest margin was </w:t>
      </w:r>
      <w:r w:rsidR="00082CAA">
        <w:rPr>
          <w:sz w:val="22"/>
          <w:szCs w:val="22"/>
        </w:rPr>
        <w:t>2.82</w:t>
      </w:r>
      <w:r w:rsidRPr="00B95288">
        <w:rPr>
          <w:sz w:val="22"/>
          <w:szCs w:val="22"/>
        </w:rPr>
        <w:t xml:space="preserve">% for the </w:t>
      </w:r>
      <w:r w:rsidR="00527FA7">
        <w:rPr>
          <w:sz w:val="22"/>
          <w:szCs w:val="22"/>
        </w:rPr>
        <w:t xml:space="preserve">quarter </w:t>
      </w:r>
      <w:r w:rsidRPr="00B95288">
        <w:rPr>
          <w:sz w:val="22"/>
          <w:szCs w:val="22"/>
        </w:rPr>
        <w:t xml:space="preserve">ended </w:t>
      </w:r>
      <w:r w:rsidR="00527FA7">
        <w:rPr>
          <w:sz w:val="22"/>
          <w:szCs w:val="22"/>
        </w:rPr>
        <w:t xml:space="preserve">March </w:t>
      </w:r>
      <w:r w:rsidRPr="00B95288">
        <w:rPr>
          <w:sz w:val="22"/>
          <w:szCs w:val="22"/>
        </w:rPr>
        <w:t>3</w:t>
      </w:r>
      <w:r w:rsidR="009145F4">
        <w:rPr>
          <w:sz w:val="22"/>
          <w:szCs w:val="22"/>
        </w:rPr>
        <w:t>1</w:t>
      </w:r>
      <w:r w:rsidRPr="00B95288">
        <w:rPr>
          <w:sz w:val="22"/>
          <w:szCs w:val="22"/>
        </w:rPr>
        <w:t>, 202</w:t>
      </w:r>
      <w:r w:rsidR="00592BAA">
        <w:rPr>
          <w:sz w:val="22"/>
          <w:szCs w:val="22"/>
        </w:rPr>
        <w:t>6</w:t>
      </w:r>
      <w:r w:rsidRPr="00B95288">
        <w:rPr>
          <w:sz w:val="22"/>
          <w:szCs w:val="22"/>
        </w:rPr>
        <w:t>, compared to</w:t>
      </w:r>
      <w:r w:rsidR="00BA304B">
        <w:rPr>
          <w:sz w:val="22"/>
          <w:szCs w:val="22"/>
        </w:rPr>
        <w:t xml:space="preserve"> </w:t>
      </w:r>
      <w:r w:rsidR="00CB6621">
        <w:rPr>
          <w:sz w:val="22"/>
          <w:szCs w:val="22"/>
        </w:rPr>
        <w:t>2.9</w:t>
      </w:r>
      <w:r w:rsidR="00592BAA">
        <w:rPr>
          <w:sz w:val="22"/>
          <w:szCs w:val="22"/>
        </w:rPr>
        <w:t>1</w:t>
      </w:r>
      <w:r w:rsidRPr="00B95288">
        <w:rPr>
          <w:sz w:val="22"/>
          <w:szCs w:val="22"/>
        </w:rPr>
        <w:t xml:space="preserve">% for the </w:t>
      </w:r>
      <w:r w:rsidR="00527FA7">
        <w:rPr>
          <w:sz w:val="22"/>
          <w:szCs w:val="22"/>
        </w:rPr>
        <w:t xml:space="preserve">quarter </w:t>
      </w:r>
      <w:r>
        <w:rPr>
          <w:sz w:val="22"/>
          <w:szCs w:val="22"/>
        </w:rPr>
        <w:t xml:space="preserve">ended </w:t>
      </w:r>
      <w:r w:rsidR="00527FA7">
        <w:rPr>
          <w:sz w:val="22"/>
          <w:szCs w:val="22"/>
        </w:rPr>
        <w:t xml:space="preserve">March </w:t>
      </w:r>
      <w:r>
        <w:rPr>
          <w:sz w:val="22"/>
          <w:szCs w:val="22"/>
        </w:rPr>
        <w:t>3</w:t>
      </w:r>
      <w:r w:rsidR="009145F4">
        <w:rPr>
          <w:sz w:val="22"/>
          <w:szCs w:val="22"/>
        </w:rPr>
        <w:t>1</w:t>
      </w:r>
      <w:r>
        <w:rPr>
          <w:sz w:val="22"/>
          <w:szCs w:val="22"/>
        </w:rPr>
        <w:t xml:space="preserve">, </w:t>
      </w:r>
      <w:r w:rsidRPr="00B95288">
        <w:rPr>
          <w:sz w:val="22"/>
          <w:szCs w:val="22"/>
        </w:rPr>
        <w:t>202</w:t>
      </w:r>
      <w:r w:rsidR="00592BAA">
        <w:rPr>
          <w:sz w:val="22"/>
          <w:szCs w:val="22"/>
        </w:rPr>
        <w:t>5</w:t>
      </w:r>
      <w:r w:rsidRPr="00B95288">
        <w:rPr>
          <w:sz w:val="22"/>
          <w:szCs w:val="22"/>
        </w:rPr>
        <w:t>. Net interest income was $</w:t>
      </w:r>
      <w:r w:rsidR="00082CAA">
        <w:rPr>
          <w:sz w:val="22"/>
          <w:szCs w:val="22"/>
        </w:rPr>
        <w:t>5.57</w:t>
      </w:r>
      <w:r w:rsidR="00527FA7">
        <w:rPr>
          <w:sz w:val="22"/>
          <w:szCs w:val="22"/>
        </w:rPr>
        <w:t xml:space="preserve"> </w:t>
      </w:r>
      <w:r w:rsidRPr="00B95288">
        <w:rPr>
          <w:sz w:val="22"/>
          <w:szCs w:val="22"/>
        </w:rPr>
        <w:t xml:space="preserve">million for the </w:t>
      </w:r>
      <w:r w:rsidR="00527FA7">
        <w:rPr>
          <w:sz w:val="22"/>
          <w:szCs w:val="22"/>
        </w:rPr>
        <w:t xml:space="preserve">quarter </w:t>
      </w:r>
      <w:r w:rsidRPr="00B95288">
        <w:rPr>
          <w:sz w:val="22"/>
          <w:szCs w:val="22"/>
        </w:rPr>
        <w:t xml:space="preserve">ended </w:t>
      </w:r>
      <w:r w:rsidR="00527FA7">
        <w:rPr>
          <w:sz w:val="22"/>
          <w:szCs w:val="22"/>
        </w:rPr>
        <w:t xml:space="preserve">March </w:t>
      </w:r>
      <w:r w:rsidRPr="00B95288">
        <w:rPr>
          <w:sz w:val="22"/>
          <w:szCs w:val="22"/>
        </w:rPr>
        <w:t>3</w:t>
      </w:r>
      <w:r w:rsidR="009145F4">
        <w:rPr>
          <w:sz w:val="22"/>
          <w:szCs w:val="22"/>
        </w:rPr>
        <w:t>1</w:t>
      </w:r>
      <w:r w:rsidRPr="00B95288">
        <w:rPr>
          <w:sz w:val="22"/>
          <w:szCs w:val="22"/>
        </w:rPr>
        <w:t>, 202</w:t>
      </w:r>
      <w:r w:rsidR="00592BAA">
        <w:rPr>
          <w:sz w:val="22"/>
          <w:szCs w:val="22"/>
        </w:rPr>
        <w:t>6</w:t>
      </w:r>
      <w:r w:rsidRPr="00B95288">
        <w:rPr>
          <w:sz w:val="22"/>
          <w:szCs w:val="22"/>
        </w:rPr>
        <w:t>, compared to $</w:t>
      </w:r>
      <w:r w:rsidR="00BD49B9">
        <w:rPr>
          <w:sz w:val="22"/>
          <w:szCs w:val="22"/>
        </w:rPr>
        <w:t>4.</w:t>
      </w:r>
      <w:r w:rsidR="00592BAA">
        <w:rPr>
          <w:sz w:val="22"/>
          <w:szCs w:val="22"/>
        </w:rPr>
        <w:t>89</w:t>
      </w:r>
      <w:r w:rsidRPr="00B95288">
        <w:rPr>
          <w:sz w:val="22"/>
          <w:szCs w:val="22"/>
        </w:rPr>
        <w:t xml:space="preserve"> million for the </w:t>
      </w:r>
      <w:r w:rsidR="00527FA7">
        <w:rPr>
          <w:sz w:val="22"/>
          <w:szCs w:val="22"/>
        </w:rPr>
        <w:t xml:space="preserve">quarter </w:t>
      </w:r>
      <w:r w:rsidRPr="00B95288">
        <w:rPr>
          <w:sz w:val="22"/>
          <w:szCs w:val="22"/>
        </w:rPr>
        <w:t xml:space="preserve">ended </w:t>
      </w:r>
      <w:r w:rsidR="00527FA7">
        <w:rPr>
          <w:sz w:val="22"/>
          <w:szCs w:val="22"/>
        </w:rPr>
        <w:t xml:space="preserve">March </w:t>
      </w:r>
      <w:r w:rsidRPr="00B95288">
        <w:rPr>
          <w:sz w:val="22"/>
          <w:szCs w:val="22"/>
        </w:rPr>
        <w:t>3</w:t>
      </w:r>
      <w:r w:rsidR="00E919BB">
        <w:rPr>
          <w:sz w:val="22"/>
          <w:szCs w:val="22"/>
        </w:rPr>
        <w:t>1</w:t>
      </w:r>
      <w:r w:rsidRPr="00B95288">
        <w:rPr>
          <w:sz w:val="22"/>
          <w:szCs w:val="22"/>
        </w:rPr>
        <w:t>, 202</w:t>
      </w:r>
      <w:r w:rsidR="00592BAA">
        <w:rPr>
          <w:sz w:val="22"/>
          <w:szCs w:val="22"/>
        </w:rPr>
        <w:t>5</w:t>
      </w:r>
      <w:r w:rsidRPr="009C2B4A">
        <w:rPr>
          <w:sz w:val="22"/>
          <w:szCs w:val="22"/>
        </w:rPr>
        <w:t>.</w:t>
      </w:r>
      <w:r w:rsidR="00726EE6" w:rsidRPr="009C2B4A">
        <w:rPr>
          <w:sz w:val="22"/>
          <w:szCs w:val="22"/>
        </w:rPr>
        <w:t xml:space="preserve">  Average earning assets </w:t>
      </w:r>
      <w:r w:rsidR="00FE71CA" w:rsidRPr="009C2B4A">
        <w:rPr>
          <w:sz w:val="22"/>
          <w:szCs w:val="22"/>
        </w:rPr>
        <w:t xml:space="preserve">and </w:t>
      </w:r>
      <w:r w:rsidR="005D773E" w:rsidRPr="009C2B4A">
        <w:rPr>
          <w:sz w:val="22"/>
          <w:szCs w:val="22"/>
        </w:rPr>
        <w:t xml:space="preserve">the </w:t>
      </w:r>
      <w:r w:rsidR="00FE71CA" w:rsidRPr="009C2B4A">
        <w:rPr>
          <w:sz w:val="22"/>
          <w:szCs w:val="22"/>
        </w:rPr>
        <w:t xml:space="preserve">related yield </w:t>
      </w:r>
      <w:r w:rsidR="00BA32EE">
        <w:rPr>
          <w:sz w:val="22"/>
          <w:szCs w:val="22"/>
        </w:rPr>
        <w:t>were</w:t>
      </w:r>
      <w:r w:rsidR="00726EE6" w:rsidRPr="009C2B4A">
        <w:rPr>
          <w:sz w:val="22"/>
          <w:szCs w:val="22"/>
        </w:rPr>
        <w:t xml:space="preserve"> $</w:t>
      </w:r>
      <w:r w:rsidR="00082CAA">
        <w:rPr>
          <w:sz w:val="22"/>
          <w:szCs w:val="22"/>
        </w:rPr>
        <w:t>855.22</w:t>
      </w:r>
      <w:r w:rsidR="00726EE6" w:rsidRPr="009C2B4A">
        <w:rPr>
          <w:sz w:val="22"/>
          <w:szCs w:val="22"/>
        </w:rPr>
        <w:t xml:space="preserve"> million</w:t>
      </w:r>
      <w:r w:rsidR="00FE71CA" w:rsidRPr="009C2B4A">
        <w:rPr>
          <w:sz w:val="22"/>
          <w:szCs w:val="22"/>
        </w:rPr>
        <w:t xml:space="preserve"> and </w:t>
      </w:r>
      <w:r w:rsidR="00082CAA">
        <w:rPr>
          <w:sz w:val="22"/>
          <w:szCs w:val="22"/>
        </w:rPr>
        <w:t>5.56</w:t>
      </w:r>
      <w:r w:rsidR="00FE71CA" w:rsidRPr="009C2B4A">
        <w:rPr>
          <w:sz w:val="22"/>
          <w:szCs w:val="22"/>
        </w:rPr>
        <w:t xml:space="preserve">%, respectively, </w:t>
      </w:r>
      <w:r w:rsidR="00726EE6" w:rsidRPr="009C2B4A">
        <w:rPr>
          <w:sz w:val="22"/>
          <w:szCs w:val="22"/>
        </w:rPr>
        <w:t xml:space="preserve">for the </w:t>
      </w:r>
      <w:r w:rsidR="00527FA7">
        <w:rPr>
          <w:sz w:val="22"/>
          <w:szCs w:val="22"/>
        </w:rPr>
        <w:t xml:space="preserve">quarter </w:t>
      </w:r>
      <w:r w:rsidR="003E52C7" w:rsidRPr="009C2B4A">
        <w:rPr>
          <w:sz w:val="22"/>
          <w:szCs w:val="22"/>
        </w:rPr>
        <w:t xml:space="preserve">ended </w:t>
      </w:r>
      <w:r w:rsidR="00527FA7">
        <w:rPr>
          <w:sz w:val="22"/>
          <w:szCs w:val="22"/>
        </w:rPr>
        <w:t>March</w:t>
      </w:r>
      <w:r w:rsidR="00726EE6" w:rsidRPr="009C2B4A">
        <w:rPr>
          <w:sz w:val="22"/>
          <w:szCs w:val="22"/>
        </w:rPr>
        <w:t xml:space="preserve"> 3</w:t>
      </w:r>
      <w:r w:rsidR="00E919BB">
        <w:rPr>
          <w:sz w:val="22"/>
          <w:szCs w:val="22"/>
        </w:rPr>
        <w:t>1</w:t>
      </w:r>
      <w:r w:rsidR="00726EE6" w:rsidRPr="009C2B4A">
        <w:rPr>
          <w:sz w:val="22"/>
          <w:szCs w:val="22"/>
        </w:rPr>
        <w:t>, 202</w:t>
      </w:r>
      <w:r w:rsidR="00592BAA">
        <w:rPr>
          <w:sz w:val="22"/>
          <w:szCs w:val="22"/>
        </w:rPr>
        <w:t>6</w:t>
      </w:r>
      <w:r w:rsidR="00FE71CA" w:rsidRPr="009C2B4A">
        <w:rPr>
          <w:sz w:val="22"/>
          <w:szCs w:val="22"/>
        </w:rPr>
        <w:t xml:space="preserve">, </w:t>
      </w:r>
      <w:r w:rsidR="00726EE6" w:rsidRPr="009C2B4A">
        <w:rPr>
          <w:sz w:val="22"/>
          <w:szCs w:val="22"/>
        </w:rPr>
        <w:t>compared to $</w:t>
      </w:r>
      <w:r w:rsidR="00592BAA">
        <w:rPr>
          <w:sz w:val="22"/>
          <w:szCs w:val="22"/>
        </w:rPr>
        <w:t>682.02</w:t>
      </w:r>
      <w:r w:rsidR="00527FA7">
        <w:rPr>
          <w:sz w:val="22"/>
          <w:szCs w:val="22"/>
        </w:rPr>
        <w:t xml:space="preserve"> </w:t>
      </w:r>
      <w:r w:rsidR="00726EE6" w:rsidRPr="009C2B4A">
        <w:rPr>
          <w:sz w:val="22"/>
          <w:szCs w:val="22"/>
        </w:rPr>
        <w:t xml:space="preserve">million </w:t>
      </w:r>
      <w:r w:rsidR="00FE71CA" w:rsidRPr="009C2B4A">
        <w:rPr>
          <w:sz w:val="22"/>
          <w:szCs w:val="22"/>
        </w:rPr>
        <w:t xml:space="preserve">and </w:t>
      </w:r>
      <w:r w:rsidR="00CB6621">
        <w:rPr>
          <w:sz w:val="22"/>
          <w:szCs w:val="22"/>
        </w:rPr>
        <w:t>5.</w:t>
      </w:r>
      <w:r w:rsidR="00592BAA">
        <w:rPr>
          <w:sz w:val="22"/>
          <w:szCs w:val="22"/>
        </w:rPr>
        <w:t>66</w:t>
      </w:r>
      <w:r w:rsidR="00FE71CA" w:rsidRPr="009C2B4A">
        <w:rPr>
          <w:sz w:val="22"/>
          <w:szCs w:val="22"/>
        </w:rPr>
        <w:t>%, respectively</w:t>
      </w:r>
      <w:r w:rsidR="00BC2C9B" w:rsidRPr="009C2B4A">
        <w:rPr>
          <w:sz w:val="22"/>
          <w:szCs w:val="22"/>
        </w:rPr>
        <w:t>,</w:t>
      </w:r>
      <w:r w:rsidR="00FE71CA" w:rsidRPr="009C2B4A">
        <w:rPr>
          <w:sz w:val="22"/>
          <w:szCs w:val="22"/>
        </w:rPr>
        <w:t xml:space="preserve"> </w:t>
      </w:r>
      <w:r w:rsidR="00726EE6" w:rsidRPr="009C2B4A">
        <w:rPr>
          <w:sz w:val="22"/>
          <w:szCs w:val="22"/>
        </w:rPr>
        <w:t xml:space="preserve">for the </w:t>
      </w:r>
      <w:r w:rsidR="00527FA7">
        <w:rPr>
          <w:sz w:val="22"/>
          <w:szCs w:val="22"/>
        </w:rPr>
        <w:t xml:space="preserve">quarter </w:t>
      </w:r>
      <w:r w:rsidR="00726EE6" w:rsidRPr="009C2B4A">
        <w:rPr>
          <w:sz w:val="22"/>
          <w:szCs w:val="22"/>
        </w:rPr>
        <w:t xml:space="preserve">ended </w:t>
      </w:r>
      <w:r w:rsidR="00527FA7">
        <w:rPr>
          <w:sz w:val="22"/>
          <w:szCs w:val="22"/>
        </w:rPr>
        <w:t xml:space="preserve">March </w:t>
      </w:r>
      <w:r w:rsidR="00726EE6" w:rsidRPr="009C2B4A">
        <w:rPr>
          <w:sz w:val="22"/>
          <w:szCs w:val="22"/>
        </w:rPr>
        <w:t>3</w:t>
      </w:r>
      <w:r w:rsidR="00C51365">
        <w:rPr>
          <w:sz w:val="22"/>
          <w:szCs w:val="22"/>
        </w:rPr>
        <w:t>1</w:t>
      </w:r>
      <w:r w:rsidR="00726EE6" w:rsidRPr="009C2B4A">
        <w:rPr>
          <w:sz w:val="22"/>
          <w:szCs w:val="22"/>
        </w:rPr>
        <w:t>, 202</w:t>
      </w:r>
      <w:r w:rsidR="00082CAA">
        <w:rPr>
          <w:sz w:val="22"/>
          <w:szCs w:val="22"/>
        </w:rPr>
        <w:t>5</w:t>
      </w:r>
      <w:r w:rsidR="00FE71CA" w:rsidRPr="009C2B4A">
        <w:rPr>
          <w:sz w:val="22"/>
          <w:szCs w:val="22"/>
        </w:rPr>
        <w:t xml:space="preserve">.  </w:t>
      </w:r>
      <w:r w:rsidR="0019318D" w:rsidRPr="009C2B4A">
        <w:rPr>
          <w:sz w:val="22"/>
          <w:szCs w:val="22"/>
        </w:rPr>
        <w:t xml:space="preserve">Average </w:t>
      </w:r>
      <w:r w:rsidR="009C2B4A" w:rsidRPr="009C2B4A">
        <w:rPr>
          <w:sz w:val="22"/>
          <w:szCs w:val="22"/>
        </w:rPr>
        <w:t>interest-bearing</w:t>
      </w:r>
      <w:r w:rsidR="00BC2C9B" w:rsidRPr="009C2B4A">
        <w:rPr>
          <w:sz w:val="22"/>
          <w:szCs w:val="22"/>
        </w:rPr>
        <w:t xml:space="preserve"> liabilities</w:t>
      </w:r>
      <w:r w:rsidR="00642545">
        <w:rPr>
          <w:sz w:val="22"/>
          <w:szCs w:val="22"/>
        </w:rPr>
        <w:t>,</w:t>
      </w:r>
      <w:r w:rsidR="00BC2C9B" w:rsidRPr="009C2B4A">
        <w:rPr>
          <w:sz w:val="22"/>
          <w:szCs w:val="22"/>
        </w:rPr>
        <w:t xml:space="preserve"> and the related c</w:t>
      </w:r>
      <w:r w:rsidR="003E52C7" w:rsidRPr="009C2B4A">
        <w:rPr>
          <w:sz w:val="22"/>
          <w:szCs w:val="22"/>
        </w:rPr>
        <w:t>ost of funds</w:t>
      </w:r>
      <w:r w:rsidR="00642545">
        <w:rPr>
          <w:sz w:val="22"/>
          <w:szCs w:val="22"/>
        </w:rPr>
        <w:t>, which includes average noninterest bearing deposits,</w:t>
      </w:r>
      <w:r w:rsidR="00BC2C9B" w:rsidRPr="009C2B4A">
        <w:rPr>
          <w:sz w:val="22"/>
          <w:szCs w:val="22"/>
        </w:rPr>
        <w:t xml:space="preserve"> </w:t>
      </w:r>
      <w:r w:rsidR="00BA6E2C">
        <w:rPr>
          <w:sz w:val="22"/>
          <w:szCs w:val="22"/>
        </w:rPr>
        <w:t>were</w:t>
      </w:r>
      <w:r w:rsidR="00527FA7">
        <w:rPr>
          <w:sz w:val="22"/>
          <w:szCs w:val="22"/>
        </w:rPr>
        <w:t xml:space="preserve"> </w:t>
      </w:r>
      <w:r w:rsidR="00BC2C9B" w:rsidRPr="009C2B4A">
        <w:rPr>
          <w:sz w:val="22"/>
          <w:szCs w:val="22"/>
        </w:rPr>
        <w:t>$</w:t>
      </w:r>
      <w:r w:rsidR="00FD4039">
        <w:rPr>
          <w:sz w:val="22"/>
          <w:szCs w:val="22"/>
        </w:rPr>
        <w:t>832.38</w:t>
      </w:r>
      <w:r w:rsidR="00BC2C9B" w:rsidRPr="009C2B4A">
        <w:rPr>
          <w:sz w:val="22"/>
          <w:szCs w:val="22"/>
        </w:rPr>
        <w:t xml:space="preserve"> million and </w:t>
      </w:r>
      <w:r w:rsidR="00FD4039">
        <w:rPr>
          <w:sz w:val="22"/>
          <w:szCs w:val="22"/>
        </w:rPr>
        <w:t>2.81</w:t>
      </w:r>
      <w:r w:rsidR="00DE25F2">
        <w:rPr>
          <w:sz w:val="22"/>
          <w:szCs w:val="22"/>
        </w:rPr>
        <w:t>%</w:t>
      </w:r>
      <w:r w:rsidR="00BC2C9B" w:rsidRPr="009C2B4A">
        <w:rPr>
          <w:sz w:val="22"/>
          <w:szCs w:val="22"/>
        </w:rPr>
        <w:t xml:space="preserve">, respectively, for the </w:t>
      </w:r>
      <w:r w:rsidR="00527FA7">
        <w:rPr>
          <w:sz w:val="22"/>
          <w:szCs w:val="22"/>
        </w:rPr>
        <w:t xml:space="preserve">quarter </w:t>
      </w:r>
      <w:r w:rsidR="00BC2C9B" w:rsidRPr="009C2B4A">
        <w:rPr>
          <w:sz w:val="22"/>
          <w:szCs w:val="22"/>
        </w:rPr>
        <w:t xml:space="preserve">ended </w:t>
      </w:r>
      <w:r w:rsidR="00527FA7">
        <w:rPr>
          <w:sz w:val="22"/>
          <w:szCs w:val="22"/>
        </w:rPr>
        <w:t xml:space="preserve">March </w:t>
      </w:r>
      <w:r w:rsidR="00BC2C9B" w:rsidRPr="009C2B4A">
        <w:rPr>
          <w:sz w:val="22"/>
          <w:szCs w:val="22"/>
        </w:rPr>
        <w:t>3</w:t>
      </w:r>
      <w:r w:rsidR="00C51365">
        <w:rPr>
          <w:sz w:val="22"/>
          <w:szCs w:val="22"/>
        </w:rPr>
        <w:t>1</w:t>
      </w:r>
      <w:r w:rsidR="00BC2C9B" w:rsidRPr="009C2B4A">
        <w:rPr>
          <w:sz w:val="22"/>
          <w:szCs w:val="22"/>
        </w:rPr>
        <w:t>, 202</w:t>
      </w:r>
      <w:r w:rsidR="00592BAA">
        <w:rPr>
          <w:sz w:val="22"/>
          <w:szCs w:val="22"/>
        </w:rPr>
        <w:t>6</w:t>
      </w:r>
      <w:r w:rsidR="00BC2C9B" w:rsidRPr="009C2B4A">
        <w:rPr>
          <w:sz w:val="22"/>
          <w:szCs w:val="22"/>
        </w:rPr>
        <w:t>, compared to $</w:t>
      </w:r>
      <w:r w:rsidR="00592BAA">
        <w:rPr>
          <w:sz w:val="22"/>
          <w:szCs w:val="22"/>
        </w:rPr>
        <w:t>662.76</w:t>
      </w:r>
      <w:r w:rsidR="00BC2C9B" w:rsidRPr="009C2B4A">
        <w:rPr>
          <w:sz w:val="22"/>
          <w:szCs w:val="22"/>
        </w:rPr>
        <w:t xml:space="preserve"> million and </w:t>
      </w:r>
      <w:r w:rsidR="00527FA7">
        <w:rPr>
          <w:sz w:val="22"/>
          <w:szCs w:val="22"/>
        </w:rPr>
        <w:t>2.</w:t>
      </w:r>
      <w:r w:rsidR="00592BAA">
        <w:rPr>
          <w:sz w:val="22"/>
          <w:szCs w:val="22"/>
        </w:rPr>
        <w:t>8</w:t>
      </w:r>
      <w:r w:rsidR="00527FA7">
        <w:rPr>
          <w:sz w:val="22"/>
          <w:szCs w:val="22"/>
        </w:rPr>
        <w:t>2</w:t>
      </w:r>
      <w:r w:rsidR="00BC2C9B" w:rsidRPr="009C2B4A">
        <w:rPr>
          <w:sz w:val="22"/>
          <w:szCs w:val="22"/>
        </w:rPr>
        <w:t>%, respectively, for the</w:t>
      </w:r>
      <w:r w:rsidR="00527FA7">
        <w:rPr>
          <w:sz w:val="22"/>
          <w:szCs w:val="22"/>
        </w:rPr>
        <w:t xml:space="preserve"> quarter</w:t>
      </w:r>
      <w:r w:rsidR="00BC2C9B" w:rsidRPr="009C2B4A">
        <w:rPr>
          <w:sz w:val="22"/>
          <w:szCs w:val="22"/>
        </w:rPr>
        <w:t xml:space="preserve"> ended </w:t>
      </w:r>
      <w:r w:rsidR="00527FA7">
        <w:rPr>
          <w:sz w:val="22"/>
          <w:szCs w:val="22"/>
        </w:rPr>
        <w:t xml:space="preserve">March </w:t>
      </w:r>
      <w:r w:rsidR="00BC2C9B" w:rsidRPr="009C2B4A">
        <w:rPr>
          <w:sz w:val="22"/>
          <w:szCs w:val="22"/>
        </w:rPr>
        <w:t>3</w:t>
      </w:r>
      <w:r w:rsidR="00C51365">
        <w:rPr>
          <w:sz w:val="22"/>
          <w:szCs w:val="22"/>
        </w:rPr>
        <w:t>1</w:t>
      </w:r>
      <w:r w:rsidR="00BC2C9B" w:rsidRPr="009C2B4A">
        <w:rPr>
          <w:sz w:val="22"/>
          <w:szCs w:val="22"/>
        </w:rPr>
        <w:t>, 202</w:t>
      </w:r>
      <w:r w:rsidR="00592BAA">
        <w:rPr>
          <w:sz w:val="22"/>
          <w:szCs w:val="22"/>
        </w:rPr>
        <w:t>5</w:t>
      </w:r>
      <w:r w:rsidR="00BC2C9B" w:rsidRPr="009C2B4A">
        <w:rPr>
          <w:sz w:val="22"/>
          <w:szCs w:val="22"/>
        </w:rPr>
        <w:t>.</w:t>
      </w:r>
      <w:r w:rsidR="003E52C7">
        <w:rPr>
          <w:sz w:val="22"/>
          <w:szCs w:val="22"/>
        </w:rPr>
        <w:t xml:space="preserve">   </w:t>
      </w:r>
    </w:p>
    <w:p w14:paraId="285AF647" w14:textId="77777777" w:rsidR="00B95288" w:rsidRDefault="00B95288" w:rsidP="00B95288">
      <w:pPr>
        <w:rPr>
          <w:sz w:val="22"/>
          <w:szCs w:val="22"/>
        </w:rPr>
      </w:pPr>
    </w:p>
    <w:p w14:paraId="44A6C740" w14:textId="77777777" w:rsidR="00B95288" w:rsidRPr="00B95288" w:rsidRDefault="00B95288" w:rsidP="00B95288">
      <w:pPr>
        <w:rPr>
          <w:b/>
          <w:bCs/>
          <w:sz w:val="22"/>
          <w:szCs w:val="22"/>
        </w:rPr>
      </w:pPr>
      <w:r w:rsidRPr="00B95288">
        <w:rPr>
          <w:b/>
          <w:bCs/>
          <w:sz w:val="22"/>
          <w:szCs w:val="22"/>
        </w:rPr>
        <w:t>Noninterest Income</w:t>
      </w:r>
    </w:p>
    <w:p w14:paraId="3AAD1AAC" w14:textId="6A915AC8" w:rsidR="00C51365" w:rsidRDefault="00FD7ACD" w:rsidP="00ED6C73">
      <w:pPr>
        <w:rPr>
          <w:sz w:val="22"/>
          <w:szCs w:val="22"/>
        </w:rPr>
      </w:pPr>
      <w:r w:rsidRPr="00FD7ACD">
        <w:rPr>
          <w:sz w:val="22"/>
          <w:szCs w:val="22"/>
        </w:rPr>
        <w:t>Noninterest income was $</w:t>
      </w:r>
      <w:r w:rsidR="004E6E5E">
        <w:rPr>
          <w:sz w:val="22"/>
          <w:szCs w:val="22"/>
        </w:rPr>
        <w:t>772</w:t>
      </w:r>
      <w:r w:rsidR="00527FA7">
        <w:rPr>
          <w:sz w:val="22"/>
          <w:szCs w:val="22"/>
        </w:rPr>
        <w:t xml:space="preserve"> thousand</w:t>
      </w:r>
      <w:r w:rsidRPr="00FD7ACD">
        <w:rPr>
          <w:sz w:val="22"/>
          <w:szCs w:val="22"/>
        </w:rPr>
        <w:t xml:space="preserve"> and $</w:t>
      </w:r>
      <w:r w:rsidR="00DF75EB">
        <w:rPr>
          <w:sz w:val="22"/>
          <w:szCs w:val="22"/>
        </w:rPr>
        <w:t>392</w:t>
      </w:r>
      <w:r w:rsidR="00527FA7">
        <w:rPr>
          <w:sz w:val="22"/>
          <w:szCs w:val="22"/>
        </w:rPr>
        <w:t xml:space="preserve"> thousand</w:t>
      </w:r>
      <w:r w:rsidRPr="00FD7ACD">
        <w:rPr>
          <w:sz w:val="22"/>
          <w:szCs w:val="22"/>
        </w:rPr>
        <w:t xml:space="preserve"> for the </w:t>
      </w:r>
      <w:r w:rsidR="00527FA7">
        <w:rPr>
          <w:sz w:val="22"/>
          <w:szCs w:val="22"/>
        </w:rPr>
        <w:t xml:space="preserve">quarters </w:t>
      </w:r>
      <w:r w:rsidR="00C51365">
        <w:rPr>
          <w:sz w:val="22"/>
          <w:szCs w:val="22"/>
        </w:rPr>
        <w:t xml:space="preserve">ended </w:t>
      </w:r>
      <w:r w:rsidR="00527FA7">
        <w:rPr>
          <w:sz w:val="22"/>
          <w:szCs w:val="22"/>
        </w:rPr>
        <w:t xml:space="preserve">March </w:t>
      </w:r>
      <w:r w:rsidR="00C51365">
        <w:rPr>
          <w:sz w:val="22"/>
          <w:szCs w:val="22"/>
        </w:rPr>
        <w:t>31, 202</w:t>
      </w:r>
      <w:r w:rsidR="00DF75EB">
        <w:rPr>
          <w:sz w:val="22"/>
          <w:szCs w:val="22"/>
        </w:rPr>
        <w:t>6</w:t>
      </w:r>
      <w:r w:rsidR="00C51365">
        <w:rPr>
          <w:sz w:val="22"/>
          <w:szCs w:val="22"/>
        </w:rPr>
        <w:t>, and 202</w:t>
      </w:r>
      <w:r w:rsidR="00DF75EB">
        <w:rPr>
          <w:sz w:val="22"/>
          <w:szCs w:val="22"/>
        </w:rPr>
        <w:t>5</w:t>
      </w:r>
      <w:r w:rsidRPr="00FD7ACD">
        <w:rPr>
          <w:sz w:val="22"/>
          <w:szCs w:val="22"/>
        </w:rPr>
        <w:t>, respectively</w:t>
      </w:r>
      <w:r w:rsidR="00F45CBC">
        <w:rPr>
          <w:sz w:val="22"/>
          <w:szCs w:val="22"/>
        </w:rPr>
        <w:t>, a</w:t>
      </w:r>
      <w:r w:rsidR="004E6E5E">
        <w:rPr>
          <w:sz w:val="22"/>
          <w:szCs w:val="22"/>
        </w:rPr>
        <w:t>n</w:t>
      </w:r>
      <w:r w:rsidR="00F45CBC">
        <w:rPr>
          <w:sz w:val="22"/>
          <w:szCs w:val="22"/>
        </w:rPr>
        <w:t xml:space="preserve"> </w:t>
      </w:r>
      <w:r w:rsidR="004E6E5E">
        <w:rPr>
          <w:sz w:val="22"/>
          <w:szCs w:val="22"/>
        </w:rPr>
        <w:t>in</w:t>
      </w:r>
      <w:r w:rsidR="00F45CBC">
        <w:rPr>
          <w:sz w:val="22"/>
          <w:szCs w:val="22"/>
        </w:rPr>
        <w:t xml:space="preserve">crease of </w:t>
      </w:r>
      <w:r w:rsidR="004E6E5E">
        <w:rPr>
          <w:sz w:val="22"/>
          <w:szCs w:val="22"/>
        </w:rPr>
        <w:t>96.94</w:t>
      </w:r>
      <w:r w:rsidR="00F45CBC">
        <w:rPr>
          <w:sz w:val="22"/>
          <w:szCs w:val="22"/>
        </w:rPr>
        <w:t>%</w:t>
      </w:r>
      <w:r w:rsidRPr="00FD7ACD">
        <w:rPr>
          <w:sz w:val="22"/>
          <w:szCs w:val="22"/>
        </w:rPr>
        <w:t>.</w:t>
      </w:r>
      <w:r w:rsidR="00F45CBC">
        <w:rPr>
          <w:sz w:val="22"/>
          <w:szCs w:val="22"/>
        </w:rPr>
        <w:t xml:space="preserve">  </w:t>
      </w:r>
      <w:r w:rsidR="004E6E5E">
        <w:rPr>
          <w:sz w:val="22"/>
          <w:szCs w:val="22"/>
        </w:rPr>
        <w:t xml:space="preserve">Included in noninterest income for the quarter ended March 31, </w:t>
      </w:r>
      <w:r w:rsidR="00E764E8">
        <w:rPr>
          <w:sz w:val="22"/>
          <w:szCs w:val="22"/>
        </w:rPr>
        <w:t>2026,</w:t>
      </w:r>
      <w:r w:rsidR="004E6E5E">
        <w:rPr>
          <w:sz w:val="22"/>
          <w:szCs w:val="22"/>
        </w:rPr>
        <w:t xml:space="preserve"> was a $338 thousand gain on one of the Company’s derivative positions.  </w:t>
      </w:r>
      <w:r w:rsidR="00E764E8">
        <w:rPr>
          <w:sz w:val="22"/>
          <w:szCs w:val="22"/>
        </w:rPr>
        <w:t xml:space="preserve">Other significant changes in noninterest income for the quarter ended March 31, 2026, </w:t>
      </w:r>
      <w:r w:rsidR="009A738E">
        <w:rPr>
          <w:sz w:val="22"/>
          <w:szCs w:val="22"/>
        </w:rPr>
        <w:t>were</w:t>
      </w:r>
      <w:r w:rsidR="00E764E8">
        <w:rPr>
          <w:sz w:val="22"/>
          <w:szCs w:val="22"/>
        </w:rPr>
        <w:t xml:space="preserve"> an increase in interchange income of $44 thousand and a decrease in mortgage loan fee income of $62 thousand</w:t>
      </w:r>
      <w:r w:rsidR="00423D50">
        <w:rPr>
          <w:sz w:val="22"/>
          <w:szCs w:val="22"/>
        </w:rPr>
        <w:t xml:space="preserve"> due to fluctuations in transaction volume for the period.</w:t>
      </w:r>
    </w:p>
    <w:p w14:paraId="6CC291B7" w14:textId="77777777" w:rsidR="00ED6C73" w:rsidRDefault="00ED6C73" w:rsidP="00B95288">
      <w:pPr>
        <w:rPr>
          <w:b/>
          <w:bCs/>
          <w:sz w:val="22"/>
          <w:szCs w:val="22"/>
        </w:rPr>
      </w:pPr>
    </w:p>
    <w:p w14:paraId="7E08C8B4" w14:textId="3900BF95" w:rsidR="00B95288" w:rsidRPr="00B95288" w:rsidRDefault="00B95288" w:rsidP="00B95288">
      <w:pPr>
        <w:rPr>
          <w:b/>
          <w:bCs/>
          <w:sz w:val="22"/>
          <w:szCs w:val="22"/>
        </w:rPr>
      </w:pPr>
      <w:r w:rsidRPr="00B95288">
        <w:rPr>
          <w:b/>
          <w:bCs/>
          <w:sz w:val="22"/>
          <w:szCs w:val="22"/>
        </w:rPr>
        <w:t>Noninterest Expense</w:t>
      </w:r>
    </w:p>
    <w:p w14:paraId="03407C16" w14:textId="57BD152A" w:rsidR="00FC39D6" w:rsidRDefault="00180F1D">
      <w:pPr>
        <w:rPr>
          <w:b/>
          <w:bCs/>
          <w:sz w:val="22"/>
          <w:szCs w:val="22"/>
        </w:rPr>
      </w:pPr>
      <w:r w:rsidRPr="00B95288">
        <w:rPr>
          <w:sz w:val="22"/>
          <w:szCs w:val="22"/>
        </w:rPr>
        <w:t xml:space="preserve">Noninterest </w:t>
      </w:r>
      <w:r w:rsidR="00294C5D">
        <w:rPr>
          <w:sz w:val="22"/>
          <w:szCs w:val="22"/>
        </w:rPr>
        <w:t>expense</w:t>
      </w:r>
      <w:r w:rsidR="00294C5D" w:rsidRPr="00B95288">
        <w:rPr>
          <w:sz w:val="22"/>
          <w:szCs w:val="22"/>
        </w:rPr>
        <w:t>s were</w:t>
      </w:r>
      <w:r w:rsidRPr="00B95288">
        <w:rPr>
          <w:sz w:val="22"/>
          <w:szCs w:val="22"/>
        </w:rPr>
        <w:t xml:space="preserve"> $</w:t>
      </w:r>
      <w:r w:rsidR="00423D50">
        <w:rPr>
          <w:sz w:val="22"/>
          <w:szCs w:val="22"/>
        </w:rPr>
        <w:t>4.04</w:t>
      </w:r>
      <w:r>
        <w:rPr>
          <w:sz w:val="22"/>
          <w:szCs w:val="22"/>
        </w:rPr>
        <w:t xml:space="preserve"> million and $</w:t>
      </w:r>
      <w:r w:rsidR="00DF75EB">
        <w:rPr>
          <w:sz w:val="22"/>
          <w:szCs w:val="22"/>
        </w:rPr>
        <w:t>3.34</w:t>
      </w:r>
      <w:r>
        <w:rPr>
          <w:sz w:val="22"/>
          <w:szCs w:val="22"/>
        </w:rPr>
        <w:t xml:space="preserve"> million </w:t>
      </w:r>
      <w:r w:rsidRPr="00B95288">
        <w:rPr>
          <w:sz w:val="22"/>
          <w:szCs w:val="22"/>
        </w:rPr>
        <w:t>for the</w:t>
      </w:r>
      <w:r w:rsidR="00841FC4">
        <w:rPr>
          <w:sz w:val="22"/>
          <w:szCs w:val="22"/>
        </w:rPr>
        <w:t xml:space="preserve"> </w:t>
      </w:r>
      <w:r w:rsidR="00F45CBC">
        <w:rPr>
          <w:sz w:val="22"/>
          <w:szCs w:val="22"/>
        </w:rPr>
        <w:t>quarter</w:t>
      </w:r>
      <w:r w:rsidR="00BD49B9">
        <w:rPr>
          <w:sz w:val="22"/>
          <w:szCs w:val="22"/>
        </w:rPr>
        <w:t>s</w:t>
      </w:r>
      <w:r w:rsidR="00F45CBC">
        <w:rPr>
          <w:sz w:val="22"/>
          <w:szCs w:val="22"/>
        </w:rPr>
        <w:t xml:space="preserve"> </w:t>
      </w:r>
      <w:r w:rsidRPr="00B95288">
        <w:rPr>
          <w:sz w:val="22"/>
          <w:szCs w:val="22"/>
        </w:rPr>
        <w:t xml:space="preserve">ended </w:t>
      </w:r>
      <w:r w:rsidR="00F45CBC">
        <w:rPr>
          <w:sz w:val="22"/>
          <w:szCs w:val="22"/>
        </w:rPr>
        <w:t xml:space="preserve">March </w:t>
      </w:r>
      <w:r w:rsidRPr="00B95288">
        <w:rPr>
          <w:sz w:val="22"/>
          <w:szCs w:val="22"/>
        </w:rPr>
        <w:t>3</w:t>
      </w:r>
      <w:r w:rsidR="00841FC4">
        <w:rPr>
          <w:sz w:val="22"/>
          <w:szCs w:val="22"/>
        </w:rPr>
        <w:t>1</w:t>
      </w:r>
      <w:r w:rsidRPr="00B95288">
        <w:rPr>
          <w:sz w:val="22"/>
          <w:szCs w:val="22"/>
        </w:rPr>
        <w:t>, 202</w:t>
      </w:r>
      <w:r w:rsidR="00DF75EB">
        <w:rPr>
          <w:sz w:val="22"/>
          <w:szCs w:val="22"/>
        </w:rPr>
        <w:t>6</w:t>
      </w:r>
      <w:r w:rsidRPr="00B95288">
        <w:rPr>
          <w:sz w:val="22"/>
          <w:szCs w:val="22"/>
        </w:rPr>
        <w:t>,</w:t>
      </w:r>
      <w:r w:rsidR="00841FC4">
        <w:rPr>
          <w:sz w:val="22"/>
          <w:szCs w:val="22"/>
        </w:rPr>
        <w:t xml:space="preserve"> and 202</w:t>
      </w:r>
      <w:r w:rsidR="00DF75EB">
        <w:rPr>
          <w:sz w:val="22"/>
          <w:szCs w:val="22"/>
        </w:rPr>
        <w:t>5</w:t>
      </w:r>
      <w:r w:rsidR="00841FC4">
        <w:rPr>
          <w:sz w:val="22"/>
          <w:szCs w:val="22"/>
        </w:rPr>
        <w:t>,</w:t>
      </w:r>
      <w:r>
        <w:rPr>
          <w:sz w:val="22"/>
          <w:szCs w:val="22"/>
        </w:rPr>
        <w:t xml:space="preserve"> respectively</w:t>
      </w:r>
      <w:r w:rsidR="00AE29AB">
        <w:rPr>
          <w:sz w:val="22"/>
          <w:szCs w:val="22"/>
        </w:rPr>
        <w:t>, a</w:t>
      </w:r>
      <w:r w:rsidR="00F45CBC">
        <w:rPr>
          <w:sz w:val="22"/>
          <w:szCs w:val="22"/>
        </w:rPr>
        <w:t>n</w:t>
      </w:r>
      <w:r w:rsidR="00AE29AB">
        <w:rPr>
          <w:sz w:val="22"/>
          <w:szCs w:val="22"/>
        </w:rPr>
        <w:t xml:space="preserve"> </w:t>
      </w:r>
      <w:r w:rsidR="00F45CBC">
        <w:rPr>
          <w:sz w:val="22"/>
          <w:szCs w:val="22"/>
        </w:rPr>
        <w:t>in</w:t>
      </w:r>
      <w:r w:rsidR="00AE29AB">
        <w:rPr>
          <w:sz w:val="22"/>
          <w:szCs w:val="22"/>
        </w:rPr>
        <w:t xml:space="preserve">crease of </w:t>
      </w:r>
      <w:r w:rsidR="00423D50">
        <w:rPr>
          <w:sz w:val="22"/>
          <w:szCs w:val="22"/>
        </w:rPr>
        <w:t>20.98</w:t>
      </w:r>
      <w:r w:rsidR="00AE29AB">
        <w:rPr>
          <w:sz w:val="22"/>
          <w:szCs w:val="22"/>
        </w:rPr>
        <w:t>%</w:t>
      </w:r>
      <w:r w:rsidR="00841FC4">
        <w:rPr>
          <w:sz w:val="22"/>
          <w:szCs w:val="22"/>
        </w:rPr>
        <w:t>.</w:t>
      </w:r>
      <w:r w:rsidRPr="00B95288">
        <w:rPr>
          <w:sz w:val="22"/>
          <w:szCs w:val="22"/>
        </w:rPr>
        <w:t xml:space="preserve">  </w:t>
      </w:r>
      <w:r w:rsidR="00F45CBC">
        <w:rPr>
          <w:sz w:val="22"/>
          <w:szCs w:val="22"/>
        </w:rPr>
        <w:t>Net</w:t>
      </w:r>
      <w:r w:rsidR="00B82BD1">
        <w:rPr>
          <w:sz w:val="22"/>
          <w:szCs w:val="22"/>
        </w:rPr>
        <w:t xml:space="preserve"> noninterest margin</w:t>
      </w:r>
      <w:r w:rsidR="00BA32EE">
        <w:rPr>
          <w:sz w:val="22"/>
          <w:szCs w:val="22"/>
        </w:rPr>
        <w:t xml:space="preserve">, which is defined as noninterest </w:t>
      </w:r>
      <w:r w:rsidR="00423D50">
        <w:rPr>
          <w:sz w:val="22"/>
          <w:szCs w:val="22"/>
        </w:rPr>
        <w:t>expense</w:t>
      </w:r>
      <w:r w:rsidR="00BA32EE">
        <w:rPr>
          <w:sz w:val="22"/>
          <w:szCs w:val="22"/>
        </w:rPr>
        <w:t xml:space="preserve"> less noninterest </w:t>
      </w:r>
      <w:r w:rsidR="00423D50">
        <w:rPr>
          <w:sz w:val="22"/>
          <w:szCs w:val="22"/>
        </w:rPr>
        <w:t xml:space="preserve">income, excluding the </w:t>
      </w:r>
      <w:r w:rsidR="00764BE9">
        <w:rPr>
          <w:sz w:val="22"/>
          <w:szCs w:val="22"/>
        </w:rPr>
        <w:t xml:space="preserve">previously mentioned </w:t>
      </w:r>
      <w:r w:rsidR="00423D50">
        <w:rPr>
          <w:sz w:val="22"/>
          <w:szCs w:val="22"/>
        </w:rPr>
        <w:t xml:space="preserve">derivative gain, </w:t>
      </w:r>
      <w:r w:rsidR="00BA32EE">
        <w:rPr>
          <w:sz w:val="22"/>
          <w:szCs w:val="22"/>
        </w:rPr>
        <w:t xml:space="preserve">to average assets, </w:t>
      </w:r>
      <w:r w:rsidR="00F45CBC">
        <w:rPr>
          <w:sz w:val="22"/>
          <w:szCs w:val="22"/>
        </w:rPr>
        <w:t xml:space="preserve">was </w:t>
      </w:r>
      <w:r w:rsidR="00423D50">
        <w:rPr>
          <w:sz w:val="22"/>
          <w:szCs w:val="22"/>
        </w:rPr>
        <w:t>1.63</w:t>
      </w:r>
      <w:r w:rsidR="00F45CBC">
        <w:rPr>
          <w:sz w:val="22"/>
          <w:szCs w:val="22"/>
        </w:rPr>
        <w:t>% and 1.</w:t>
      </w:r>
      <w:r w:rsidR="00DF75EB">
        <w:rPr>
          <w:sz w:val="22"/>
          <w:szCs w:val="22"/>
        </w:rPr>
        <w:t>70</w:t>
      </w:r>
      <w:r w:rsidR="00F45CBC">
        <w:rPr>
          <w:sz w:val="22"/>
          <w:szCs w:val="22"/>
        </w:rPr>
        <w:t>% for the quarters ended March 31, 202</w:t>
      </w:r>
      <w:r w:rsidR="00DF75EB">
        <w:rPr>
          <w:sz w:val="22"/>
          <w:szCs w:val="22"/>
        </w:rPr>
        <w:t>6</w:t>
      </w:r>
      <w:r w:rsidR="00F45CBC">
        <w:rPr>
          <w:sz w:val="22"/>
          <w:szCs w:val="22"/>
        </w:rPr>
        <w:t>, and 202</w:t>
      </w:r>
      <w:r w:rsidR="00DF75EB">
        <w:rPr>
          <w:sz w:val="22"/>
          <w:szCs w:val="22"/>
        </w:rPr>
        <w:t>5</w:t>
      </w:r>
      <w:r w:rsidR="00F45CBC">
        <w:rPr>
          <w:sz w:val="22"/>
          <w:szCs w:val="22"/>
        </w:rPr>
        <w:t xml:space="preserve">, respectively.  </w:t>
      </w:r>
      <w:r w:rsidR="001F718A">
        <w:rPr>
          <w:sz w:val="22"/>
          <w:szCs w:val="22"/>
        </w:rPr>
        <w:t xml:space="preserve">While total expenses increased quarter-over-quarter, higher </w:t>
      </w:r>
      <w:r w:rsidR="009A738E">
        <w:rPr>
          <w:sz w:val="22"/>
          <w:szCs w:val="22"/>
        </w:rPr>
        <w:t xml:space="preserve">levels of noninterest income and average assets contributed to a lower net noninterest margin for the quarter ended March 31, 2026, compared to March 31, 2025.  </w:t>
      </w:r>
      <w:r w:rsidR="00AE29AB">
        <w:rPr>
          <w:sz w:val="22"/>
          <w:szCs w:val="22"/>
        </w:rPr>
        <w:t xml:space="preserve">Management </w:t>
      </w:r>
      <w:r w:rsidR="00DC4D0D">
        <w:rPr>
          <w:sz w:val="22"/>
          <w:szCs w:val="22"/>
        </w:rPr>
        <w:t xml:space="preserve">has consistently exercised robust expense control oversight, even with the Company’s growth.  </w:t>
      </w:r>
      <w:r w:rsidR="00ED6C73">
        <w:rPr>
          <w:sz w:val="22"/>
          <w:szCs w:val="22"/>
        </w:rPr>
        <w:t xml:space="preserve">  </w:t>
      </w:r>
      <w:r w:rsidR="00AE29AB">
        <w:rPr>
          <w:sz w:val="22"/>
          <w:szCs w:val="22"/>
        </w:rPr>
        <w:t xml:space="preserve"> </w:t>
      </w:r>
      <w:r w:rsidR="00841FC4">
        <w:rPr>
          <w:sz w:val="22"/>
          <w:szCs w:val="22"/>
        </w:rPr>
        <w:t xml:space="preserve"> </w:t>
      </w:r>
      <w:r w:rsidR="00294C5D">
        <w:rPr>
          <w:sz w:val="22"/>
          <w:szCs w:val="22"/>
        </w:rPr>
        <w:t xml:space="preserve"> </w:t>
      </w:r>
    </w:p>
    <w:p w14:paraId="1EEEDEFD" w14:textId="77777777" w:rsidR="00C0533F" w:rsidRDefault="00C0533F">
      <w:pPr>
        <w:rPr>
          <w:b/>
          <w:bCs/>
          <w:sz w:val="22"/>
          <w:szCs w:val="22"/>
        </w:rPr>
      </w:pPr>
    </w:p>
    <w:p w14:paraId="73713604" w14:textId="561BCAD0" w:rsidR="00484421" w:rsidRDefault="00484421" w:rsidP="00484421">
      <w:pPr>
        <w:rPr>
          <w:b/>
          <w:bCs/>
          <w:sz w:val="22"/>
          <w:szCs w:val="22"/>
        </w:rPr>
      </w:pPr>
      <w:r>
        <w:rPr>
          <w:b/>
          <w:bCs/>
          <w:sz w:val="22"/>
          <w:szCs w:val="22"/>
        </w:rPr>
        <w:t>Liquidity</w:t>
      </w:r>
    </w:p>
    <w:p w14:paraId="59321D48" w14:textId="7299EA97" w:rsidR="00484421" w:rsidRDefault="007E67F6" w:rsidP="00484421">
      <w:pPr>
        <w:rPr>
          <w:sz w:val="22"/>
          <w:szCs w:val="22"/>
        </w:rPr>
      </w:pPr>
      <w:r>
        <w:rPr>
          <w:sz w:val="22"/>
          <w:szCs w:val="22"/>
        </w:rPr>
        <w:t>L</w:t>
      </w:r>
      <w:r w:rsidR="00F042DA">
        <w:rPr>
          <w:sz w:val="22"/>
          <w:szCs w:val="22"/>
        </w:rPr>
        <w:t xml:space="preserve">iquidity </w:t>
      </w:r>
      <w:r w:rsidR="00CE7961">
        <w:rPr>
          <w:sz w:val="22"/>
          <w:szCs w:val="22"/>
        </w:rPr>
        <w:t xml:space="preserve">remains </w:t>
      </w:r>
      <w:r w:rsidR="00CE7961" w:rsidRPr="004242A3">
        <w:rPr>
          <w:sz w:val="22"/>
          <w:szCs w:val="22"/>
        </w:rPr>
        <w:t>exceptionally</w:t>
      </w:r>
      <w:r w:rsidR="00F042DA" w:rsidRPr="004242A3">
        <w:rPr>
          <w:sz w:val="22"/>
          <w:szCs w:val="22"/>
        </w:rPr>
        <w:t xml:space="preserve"> strong</w:t>
      </w:r>
      <w:r w:rsidR="00484421" w:rsidRPr="004242A3">
        <w:rPr>
          <w:sz w:val="22"/>
          <w:szCs w:val="22"/>
        </w:rPr>
        <w:t xml:space="preserve"> with $</w:t>
      </w:r>
      <w:r w:rsidR="004242A3" w:rsidRPr="004242A3">
        <w:rPr>
          <w:sz w:val="22"/>
          <w:szCs w:val="22"/>
        </w:rPr>
        <w:t>521.79</w:t>
      </w:r>
      <w:r w:rsidR="00484421" w:rsidRPr="004242A3">
        <w:rPr>
          <w:sz w:val="22"/>
          <w:szCs w:val="22"/>
        </w:rPr>
        <w:t xml:space="preserve"> million of liqui</w:t>
      </w:r>
      <w:r w:rsidR="00484421">
        <w:rPr>
          <w:sz w:val="22"/>
          <w:szCs w:val="22"/>
        </w:rPr>
        <w:t xml:space="preserve">d assets </w:t>
      </w:r>
      <w:r w:rsidR="00F042DA">
        <w:rPr>
          <w:sz w:val="22"/>
          <w:szCs w:val="22"/>
        </w:rPr>
        <w:t xml:space="preserve">available </w:t>
      </w:r>
      <w:r w:rsidR="00484421">
        <w:rPr>
          <w:sz w:val="22"/>
          <w:szCs w:val="22"/>
        </w:rPr>
        <w:t>which included cash, unencumbered securities available for sale, and secured</w:t>
      </w:r>
      <w:r w:rsidR="002217A1">
        <w:rPr>
          <w:sz w:val="22"/>
          <w:szCs w:val="22"/>
        </w:rPr>
        <w:t xml:space="preserve"> and unsecured </w:t>
      </w:r>
      <w:r w:rsidR="00484421">
        <w:rPr>
          <w:sz w:val="22"/>
          <w:szCs w:val="22"/>
        </w:rPr>
        <w:t xml:space="preserve">borrowing capacity as of </w:t>
      </w:r>
      <w:r w:rsidR="008F7DCF">
        <w:rPr>
          <w:sz w:val="22"/>
          <w:szCs w:val="22"/>
        </w:rPr>
        <w:t xml:space="preserve">March </w:t>
      </w:r>
      <w:r w:rsidR="00484421">
        <w:rPr>
          <w:sz w:val="22"/>
          <w:szCs w:val="22"/>
        </w:rPr>
        <w:t>3</w:t>
      </w:r>
      <w:r w:rsidR="00AE29AB">
        <w:rPr>
          <w:sz w:val="22"/>
          <w:szCs w:val="22"/>
        </w:rPr>
        <w:t>1</w:t>
      </w:r>
      <w:r w:rsidR="00484421">
        <w:rPr>
          <w:sz w:val="22"/>
          <w:szCs w:val="22"/>
        </w:rPr>
        <w:t>, 202</w:t>
      </w:r>
      <w:r w:rsidR="00DF75EB">
        <w:rPr>
          <w:sz w:val="22"/>
          <w:szCs w:val="22"/>
        </w:rPr>
        <w:t>6</w:t>
      </w:r>
      <w:r w:rsidR="00484421">
        <w:rPr>
          <w:sz w:val="22"/>
          <w:szCs w:val="22"/>
        </w:rPr>
        <w:t xml:space="preserve">, compared to </w:t>
      </w:r>
      <w:r w:rsidR="00AE29AB" w:rsidRPr="00DF21E9">
        <w:rPr>
          <w:sz w:val="22"/>
          <w:szCs w:val="22"/>
        </w:rPr>
        <w:t>$</w:t>
      </w:r>
      <w:r w:rsidR="00DF75EB">
        <w:rPr>
          <w:sz w:val="22"/>
          <w:szCs w:val="22"/>
        </w:rPr>
        <w:t>574.44</w:t>
      </w:r>
      <w:r w:rsidR="00AE29AB" w:rsidRPr="00DF21E9">
        <w:rPr>
          <w:sz w:val="22"/>
          <w:szCs w:val="22"/>
        </w:rPr>
        <w:t xml:space="preserve"> million as of </w:t>
      </w:r>
      <w:r w:rsidR="00DF75EB">
        <w:rPr>
          <w:sz w:val="22"/>
          <w:szCs w:val="22"/>
        </w:rPr>
        <w:t xml:space="preserve">December </w:t>
      </w:r>
      <w:r w:rsidR="00AE29AB" w:rsidRPr="00DF21E9">
        <w:rPr>
          <w:sz w:val="22"/>
          <w:szCs w:val="22"/>
        </w:rPr>
        <w:t>31, 202</w:t>
      </w:r>
      <w:r w:rsidR="00DF75EB">
        <w:rPr>
          <w:sz w:val="22"/>
          <w:szCs w:val="22"/>
        </w:rPr>
        <w:t>5</w:t>
      </w:r>
      <w:r w:rsidR="00484421">
        <w:rPr>
          <w:sz w:val="22"/>
          <w:szCs w:val="22"/>
        </w:rPr>
        <w:t xml:space="preserve">.  </w:t>
      </w:r>
    </w:p>
    <w:p w14:paraId="13973D9E" w14:textId="77777777" w:rsidR="00F042DA" w:rsidRDefault="00F042DA" w:rsidP="00484421">
      <w:pPr>
        <w:rPr>
          <w:sz w:val="22"/>
          <w:szCs w:val="22"/>
        </w:rPr>
      </w:pPr>
    </w:p>
    <w:p w14:paraId="529BEE80" w14:textId="02256924" w:rsidR="004538BC" w:rsidRDefault="00B95288" w:rsidP="00B95288">
      <w:pPr>
        <w:rPr>
          <w:sz w:val="22"/>
          <w:szCs w:val="22"/>
        </w:rPr>
      </w:pPr>
      <w:r w:rsidRPr="00B95288">
        <w:rPr>
          <w:b/>
          <w:bCs/>
          <w:sz w:val="22"/>
          <w:szCs w:val="22"/>
        </w:rPr>
        <w:t>Asset Quality</w:t>
      </w:r>
    </w:p>
    <w:p w14:paraId="49A31B9E" w14:textId="43EC13D1" w:rsidR="00D0509A" w:rsidRDefault="00AE29AB" w:rsidP="00A60E76">
      <w:pPr>
        <w:rPr>
          <w:sz w:val="22"/>
          <w:szCs w:val="22"/>
        </w:rPr>
      </w:pPr>
      <w:r>
        <w:rPr>
          <w:sz w:val="22"/>
          <w:szCs w:val="22"/>
        </w:rPr>
        <w:t xml:space="preserve">The allowance for credit losses related to the loan portfolio was </w:t>
      </w:r>
      <w:r w:rsidR="00E76094">
        <w:rPr>
          <w:sz w:val="22"/>
          <w:szCs w:val="22"/>
        </w:rPr>
        <w:t>$</w:t>
      </w:r>
      <w:r w:rsidR="00082CAA">
        <w:rPr>
          <w:sz w:val="22"/>
          <w:szCs w:val="22"/>
        </w:rPr>
        <w:t>3.36</w:t>
      </w:r>
      <w:r w:rsidR="00E76094">
        <w:rPr>
          <w:sz w:val="22"/>
          <w:szCs w:val="22"/>
        </w:rPr>
        <w:t xml:space="preserve"> million a</w:t>
      </w:r>
      <w:r w:rsidR="007841F1">
        <w:rPr>
          <w:sz w:val="22"/>
          <w:szCs w:val="22"/>
        </w:rPr>
        <w:t>s of</w:t>
      </w:r>
      <w:r w:rsidR="00B95288" w:rsidRPr="00B95288">
        <w:rPr>
          <w:sz w:val="22"/>
          <w:szCs w:val="22"/>
        </w:rPr>
        <w:t xml:space="preserve"> </w:t>
      </w:r>
      <w:r w:rsidR="000950CB">
        <w:rPr>
          <w:sz w:val="22"/>
          <w:szCs w:val="22"/>
        </w:rPr>
        <w:t xml:space="preserve">March </w:t>
      </w:r>
      <w:r w:rsidR="00B95288" w:rsidRPr="00B95288">
        <w:rPr>
          <w:sz w:val="22"/>
          <w:szCs w:val="22"/>
        </w:rPr>
        <w:t>3</w:t>
      </w:r>
      <w:r>
        <w:rPr>
          <w:sz w:val="22"/>
          <w:szCs w:val="22"/>
        </w:rPr>
        <w:t>1</w:t>
      </w:r>
      <w:r w:rsidR="00B95288" w:rsidRPr="00B95288">
        <w:rPr>
          <w:sz w:val="22"/>
          <w:szCs w:val="22"/>
        </w:rPr>
        <w:t>, 202</w:t>
      </w:r>
      <w:r w:rsidR="001A4F7B">
        <w:rPr>
          <w:sz w:val="22"/>
          <w:szCs w:val="22"/>
        </w:rPr>
        <w:t>6</w:t>
      </w:r>
      <w:r w:rsidR="00B95288" w:rsidRPr="00B95288">
        <w:rPr>
          <w:sz w:val="22"/>
          <w:szCs w:val="22"/>
        </w:rPr>
        <w:t xml:space="preserve">, </w:t>
      </w:r>
      <w:r w:rsidR="00E76094">
        <w:rPr>
          <w:sz w:val="22"/>
          <w:szCs w:val="22"/>
        </w:rPr>
        <w:t>compared to $</w:t>
      </w:r>
      <w:r w:rsidR="000950CB">
        <w:rPr>
          <w:sz w:val="22"/>
          <w:szCs w:val="22"/>
        </w:rPr>
        <w:t>3.</w:t>
      </w:r>
      <w:r w:rsidR="001A4F7B">
        <w:rPr>
          <w:sz w:val="22"/>
          <w:szCs w:val="22"/>
        </w:rPr>
        <w:t>22</w:t>
      </w:r>
      <w:r w:rsidR="00E76094">
        <w:rPr>
          <w:sz w:val="22"/>
          <w:szCs w:val="22"/>
        </w:rPr>
        <w:t xml:space="preserve"> million as of December 31, 202</w:t>
      </w:r>
      <w:r w:rsidR="001A4F7B">
        <w:rPr>
          <w:sz w:val="22"/>
          <w:szCs w:val="22"/>
        </w:rPr>
        <w:t>5</w:t>
      </w:r>
      <w:r w:rsidR="00E76094">
        <w:rPr>
          <w:sz w:val="22"/>
          <w:szCs w:val="22"/>
        </w:rPr>
        <w:t>, or</w:t>
      </w:r>
      <w:r w:rsidR="00082CAA">
        <w:rPr>
          <w:sz w:val="22"/>
          <w:szCs w:val="22"/>
        </w:rPr>
        <w:t xml:space="preserve"> 0.93% and </w:t>
      </w:r>
      <w:r w:rsidR="00B95288" w:rsidRPr="00B95288">
        <w:rPr>
          <w:sz w:val="22"/>
          <w:szCs w:val="22"/>
        </w:rPr>
        <w:t>0.</w:t>
      </w:r>
      <w:r w:rsidR="00D0509A">
        <w:rPr>
          <w:sz w:val="22"/>
          <w:szCs w:val="22"/>
        </w:rPr>
        <w:t>9</w:t>
      </w:r>
      <w:r w:rsidR="001A4F7B">
        <w:rPr>
          <w:sz w:val="22"/>
          <w:szCs w:val="22"/>
        </w:rPr>
        <w:t>2</w:t>
      </w:r>
      <w:r w:rsidR="00B95288" w:rsidRPr="00B95288">
        <w:rPr>
          <w:sz w:val="22"/>
          <w:szCs w:val="22"/>
        </w:rPr>
        <w:t xml:space="preserve">% </w:t>
      </w:r>
      <w:r w:rsidR="00E76094">
        <w:rPr>
          <w:sz w:val="22"/>
          <w:szCs w:val="22"/>
        </w:rPr>
        <w:t>of total loans outstanding, net of unearned income,</w:t>
      </w:r>
      <w:r w:rsidR="00764BE9">
        <w:rPr>
          <w:sz w:val="22"/>
          <w:szCs w:val="22"/>
        </w:rPr>
        <w:t xml:space="preserve"> as of March 31, 2026, and December 31,2025,</w:t>
      </w:r>
      <w:r w:rsidR="00E76094">
        <w:rPr>
          <w:sz w:val="22"/>
          <w:szCs w:val="22"/>
        </w:rPr>
        <w:t xml:space="preserve"> </w:t>
      </w:r>
      <w:r w:rsidR="00082CAA">
        <w:rPr>
          <w:sz w:val="22"/>
          <w:szCs w:val="22"/>
        </w:rPr>
        <w:t xml:space="preserve">respectively.  </w:t>
      </w:r>
      <w:r w:rsidR="00E76094">
        <w:rPr>
          <w:sz w:val="22"/>
          <w:szCs w:val="22"/>
        </w:rPr>
        <w:t xml:space="preserve">  </w:t>
      </w:r>
    </w:p>
    <w:p w14:paraId="1DFB6842" w14:textId="77777777" w:rsidR="00D0509A" w:rsidRDefault="00D0509A" w:rsidP="00D0509A">
      <w:pPr>
        <w:rPr>
          <w:sz w:val="22"/>
          <w:szCs w:val="22"/>
        </w:rPr>
      </w:pPr>
    </w:p>
    <w:p w14:paraId="117830AF" w14:textId="10A4C18E" w:rsidR="00CB0196" w:rsidRDefault="000950CB" w:rsidP="00D0509A">
      <w:pPr>
        <w:rPr>
          <w:sz w:val="22"/>
          <w:szCs w:val="22"/>
        </w:rPr>
      </w:pPr>
      <w:r>
        <w:rPr>
          <w:sz w:val="22"/>
          <w:szCs w:val="22"/>
        </w:rPr>
        <w:t>The provision for credit losses was $</w:t>
      </w:r>
      <w:r w:rsidR="00082CAA">
        <w:rPr>
          <w:sz w:val="22"/>
          <w:szCs w:val="22"/>
        </w:rPr>
        <w:t>141</w:t>
      </w:r>
      <w:r>
        <w:rPr>
          <w:sz w:val="22"/>
          <w:szCs w:val="22"/>
        </w:rPr>
        <w:t xml:space="preserve"> thousand as of March 31, 202</w:t>
      </w:r>
      <w:r w:rsidR="001A4F7B">
        <w:rPr>
          <w:sz w:val="22"/>
          <w:szCs w:val="22"/>
        </w:rPr>
        <w:t>6</w:t>
      </w:r>
      <w:r>
        <w:rPr>
          <w:sz w:val="22"/>
          <w:szCs w:val="22"/>
        </w:rPr>
        <w:t>, compared to $</w:t>
      </w:r>
      <w:r w:rsidR="001A4F7B">
        <w:rPr>
          <w:sz w:val="22"/>
          <w:szCs w:val="22"/>
        </w:rPr>
        <w:t>84</w:t>
      </w:r>
      <w:r>
        <w:rPr>
          <w:sz w:val="22"/>
          <w:szCs w:val="22"/>
        </w:rPr>
        <w:t xml:space="preserve"> thousand as of March 31, 202</w:t>
      </w:r>
      <w:r w:rsidR="001A4F7B">
        <w:rPr>
          <w:sz w:val="22"/>
          <w:szCs w:val="22"/>
        </w:rPr>
        <w:t>5</w:t>
      </w:r>
      <w:r>
        <w:rPr>
          <w:sz w:val="22"/>
          <w:szCs w:val="22"/>
        </w:rPr>
        <w:t xml:space="preserve">.  The increase in the provision for credit losses was primarily attributable to </w:t>
      </w:r>
      <w:r w:rsidR="00082CAA">
        <w:rPr>
          <w:sz w:val="22"/>
          <w:szCs w:val="22"/>
        </w:rPr>
        <w:t>$</w:t>
      </w:r>
      <w:r w:rsidR="00CF26C2">
        <w:rPr>
          <w:sz w:val="22"/>
          <w:szCs w:val="22"/>
        </w:rPr>
        <w:t>12.54</w:t>
      </w:r>
      <w:r w:rsidR="00082CAA">
        <w:rPr>
          <w:sz w:val="22"/>
          <w:szCs w:val="22"/>
        </w:rPr>
        <w:t xml:space="preserve"> </w:t>
      </w:r>
      <w:r w:rsidR="00764BE9">
        <w:rPr>
          <w:sz w:val="22"/>
          <w:szCs w:val="22"/>
        </w:rPr>
        <w:t xml:space="preserve">million </w:t>
      </w:r>
      <w:proofErr w:type="gramStart"/>
      <w:r w:rsidR="00764BE9">
        <w:rPr>
          <w:sz w:val="22"/>
          <w:szCs w:val="22"/>
        </w:rPr>
        <w:t>of</w:t>
      </w:r>
      <w:proofErr w:type="gramEnd"/>
      <w:r w:rsidR="00764BE9">
        <w:rPr>
          <w:sz w:val="22"/>
          <w:szCs w:val="22"/>
        </w:rPr>
        <w:t xml:space="preserve"> </w:t>
      </w:r>
      <w:r w:rsidR="00082CAA">
        <w:rPr>
          <w:sz w:val="22"/>
          <w:szCs w:val="22"/>
        </w:rPr>
        <w:t xml:space="preserve">net loan growth for the period.  </w:t>
      </w:r>
    </w:p>
    <w:p w14:paraId="4D6192F5" w14:textId="77777777" w:rsidR="00CB0196" w:rsidRDefault="00CB0196" w:rsidP="00D0509A">
      <w:pPr>
        <w:rPr>
          <w:sz w:val="22"/>
          <w:szCs w:val="22"/>
        </w:rPr>
      </w:pPr>
    </w:p>
    <w:p w14:paraId="67D904D6" w14:textId="206B0163" w:rsidR="00B95288" w:rsidRPr="00B95288" w:rsidRDefault="00B95288" w:rsidP="00B95288">
      <w:pPr>
        <w:pStyle w:val="NormalWeb"/>
        <w:spacing w:before="0" w:beforeAutospacing="0" w:after="0" w:afterAutospacing="0"/>
        <w:jc w:val="both"/>
        <w:rPr>
          <w:b/>
          <w:bCs/>
          <w:sz w:val="22"/>
          <w:szCs w:val="22"/>
        </w:rPr>
      </w:pPr>
      <w:r w:rsidRPr="00B95288">
        <w:rPr>
          <w:b/>
          <w:bCs/>
          <w:sz w:val="22"/>
          <w:szCs w:val="22"/>
        </w:rPr>
        <w:t xml:space="preserve">Shareholders’ Equity </w:t>
      </w:r>
    </w:p>
    <w:p w14:paraId="66F718BF" w14:textId="2EF95EF0" w:rsidR="00BD49B9" w:rsidRDefault="00B95288" w:rsidP="00B95288">
      <w:pPr>
        <w:rPr>
          <w:sz w:val="22"/>
          <w:szCs w:val="22"/>
        </w:rPr>
      </w:pPr>
      <w:r w:rsidRPr="00B95288">
        <w:rPr>
          <w:sz w:val="22"/>
          <w:szCs w:val="22"/>
        </w:rPr>
        <w:t>Shareholders’ equity was $</w:t>
      </w:r>
      <w:r w:rsidR="00082CAA">
        <w:rPr>
          <w:sz w:val="22"/>
          <w:szCs w:val="22"/>
        </w:rPr>
        <w:t xml:space="preserve">54.05 </w:t>
      </w:r>
      <w:r w:rsidRPr="00B95288">
        <w:rPr>
          <w:sz w:val="22"/>
          <w:szCs w:val="22"/>
        </w:rPr>
        <w:t xml:space="preserve">million </w:t>
      </w:r>
      <w:r w:rsidR="00F91D7A">
        <w:rPr>
          <w:sz w:val="22"/>
          <w:szCs w:val="22"/>
        </w:rPr>
        <w:t xml:space="preserve">as of </w:t>
      </w:r>
      <w:r w:rsidR="000950CB">
        <w:rPr>
          <w:sz w:val="22"/>
          <w:szCs w:val="22"/>
        </w:rPr>
        <w:t xml:space="preserve">March </w:t>
      </w:r>
      <w:r w:rsidRPr="00B95288">
        <w:rPr>
          <w:sz w:val="22"/>
          <w:szCs w:val="22"/>
        </w:rPr>
        <w:t>3</w:t>
      </w:r>
      <w:r w:rsidR="00F91D7A">
        <w:rPr>
          <w:sz w:val="22"/>
          <w:szCs w:val="22"/>
        </w:rPr>
        <w:t>1</w:t>
      </w:r>
      <w:r w:rsidRPr="00B95288">
        <w:rPr>
          <w:sz w:val="22"/>
          <w:szCs w:val="22"/>
        </w:rPr>
        <w:t>, 202</w:t>
      </w:r>
      <w:r w:rsidR="001A4F7B">
        <w:rPr>
          <w:sz w:val="22"/>
          <w:szCs w:val="22"/>
        </w:rPr>
        <w:t>6</w:t>
      </w:r>
      <w:r w:rsidRPr="00B95288">
        <w:rPr>
          <w:sz w:val="22"/>
          <w:szCs w:val="22"/>
        </w:rPr>
        <w:t>, compared to $</w:t>
      </w:r>
      <w:r w:rsidR="001A4F7B">
        <w:rPr>
          <w:sz w:val="22"/>
          <w:szCs w:val="22"/>
        </w:rPr>
        <w:t>57.74</w:t>
      </w:r>
      <w:r w:rsidRPr="00B95288">
        <w:rPr>
          <w:sz w:val="22"/>
          <w:szCs w:val="22"/>
        </w:rPr>
        <w:t xml:space="preserve"> million </w:t>
      </w:r>
      <w:r w:rsidR="00F91D7A">
        <w:rPr>
          <w:sz w:val="22"/>
          <w:szCs w:val="22"/>
        </w:rPr>
        <w:t xml:space="preserve">as of </w:t>
      </w:r>
      <w:r w:rsidRPr="00B95288">
        <w:rPr>
          <w:sz w:val="22"/>
          <w:szCs w:val="22"/>
        </w:rPr>
        <w:t>December 31, 202</w:t>
      </w:r>
      <w:r w:rsidR="001A4F7B">
        <w:rPr>
          <w:sz w:val="22"/>
          <w:szCs w:val="22"/>
        </w:rPr>
        <w:t>5</w:t>
      </w:r>
      <w:r w:rsidRPr="00B95288">
        <w:rPr>
          <w:sz w:val="22"/>
          <w:szCs w:val="22"/>
        </w:rPr>
        <w:t xml:space="preserve">.   </w:t>
      </w:r>
      <w:r w:rsidR="00A521DE">
        <w:rPr>
          <w:sz w:val="22"/>
          <w:szCs w:val="22"/>
        </w:rPr>
        <w:t xml:space="preserve">During the quarter ended </w:t>
      </w:r>
      <w:r w:rsidR="00BD49B9">
        <w:rPr>
          <w:sz w:val="22"/>
          <w:szCs w:val="22"/>
        </w:rPr>
        <w:t>March 31, 202</w:t>
      </w:r>
      <w:r w:rsidR="001A4F7B">
        <w:rPr>
          <w:sz w:val="22"/>
          <w:szCs w:val="22"/>
        </w:rPr>
        <w:t>6</w:t>
      </w:r>
      <w:r w:rsidR="00BD49B9">
        <w:rPr>
          <w:sz w:val="22"/>
          <w:szCs w:val="22"/>
        </w:rPr>
        <w:t xml:space="preserve">, dividends paid to common shareholders were </w:t>
      </w:r>
      <w:r w:rsidR="00BD49B9" w:rsidRPr="00ED6C73">
        <w:rPr>
          <w:sz w:val="22"/>
          <w:szCs w:val="22"/>
        </w:rPr>
        <w:t>$0.</w:t>
      </w:r>
      <w:r w:rsidR="001A4F7B">
        <w:rPr>
          <w:sz w:val="22"/>
          <w:szCs w:val="22"/>
        </w:rPr>
        <w:t>35</w:t>
      </w:r>
      <w:r w:rsidR="00BD49B9" w:rsidRPr="00ED6C73">
        <w:rPr>
          <w:sz w:val="22"/>
          <w:szCs w:val="22"/>
        </w:rPr>
        <w:t xml:space="preserve"> per share</w:t>
      </w:r>
      <w:r w:rsidR="00BD49B9">
        <w:rPr>
          <w:sz w:val="22"/>
          <w:szCs w:val="22"/>
        </w:rPr>
        <w:t xml:space="preserve"> compared to $0.2</w:t>
      </w:r>
      <w:r w:rsidR="001A4F7B">
        <w:rPr>
          <w:sz w:val="22"/>
          <w:szCs w:val="22"/>
        </w:rPr>
        <w:t>7</w:t>
      </w:r>
      <w:r w:rsidR="00BD49B9">
        <w:rPr>
          <w:sz w:val="22"/>
          <w:szCs w:val="22"/>
        </w:rPr>
        <w:t xml:space="preserve"> per share</w:t>
      </w:r>
      <w:r w:rsidR="00A521DE">
        <w:rPr>
          <w:sz w:val="22"/>
          <w:szCs w:val="22"/>
        </w:rPr>
        <w:t xml:space="preserve"> </w:t>
      </w:r>
      <w:r w:rsidR="00764BE9">
        <w:rPr>
          <w:sz w:val="22"/>
          <w:szCs w:val="22"/>
        </w:rPr>
        <w:t xml:space="preserve">for the same period of </w:t>
      </w:r>
      <w:r w:rsidR="00BD49B9">
        <w:rPr>
          <w:sz w:val="22"/>
          <w:szCs w:val="22"/>
        </w:rPr>
        <w:t>202</w:t>
      </w:r>
      <w:r w:rsidR="001A4F7B">
        <w:rPr>
          <w:sz w:val="22"/>
          <w:szCs w:val="22"/>
        </w:rPr>
        <w:t>5</w:t>
      </w:r>
      <w:r w:rsidR="00BD49B9">
        <w:rPr>
          <w:sz w:val="22"/>
          <w:szCs w:val="22"/>
        </w:rPr>
        <w:t xml:space="preserve">.   </w:t>
      </w:r>
    </w:p>
    <w:p w14:paraId="5CEB19D9" w14:textId="77777777" w:rsidR="00BD49B9" w:rsidRDefault="00BD49B9" w:rsidP="00B95288">
      <w:pPr>
        <w:rPr>
          <w:sz w:val="22"/>
          <w:szCs w:val="22"/>
        </w:rPr>
      </w:pPr>
    </w:p>
    <w:p w14:paraId="21221DCC" w14:textId="77777777" w:rsidR="00AA5DF3" w:rsidRDefault="00AA5DF3">
      <w:pPr>
        <w:rPr>
          <w:b/>
          <w:bCs/>
          <w:sz w:val="22"/>
          <w:szCs w:val="22"/>
        </w:rPr>
      </w:pPr>
      <w:r>
        <w:rPr>
          <w:b/>
          <w:bCs/>
          <w:sz w:val="22"/>
          <w:szCs w:val="22"/>
        </w:rPr>
        <w:br w:type="page"/>
      </w:r>
    </w:p>
    <w:p w14:paraId="41F5541F" w14:textId="6DDBB7AB" w:rsidR="00B95288" w:rsidRPr="00B95288" w:rsidRDefault="00B95288" w:rsidP="00B95288">
      <w:pPr>
        <w:rPr>
          <w:b/>
          <w:bCs/>
          <w:sz w:val="22"/>
          <w:szCs w:val="22"/>
        </w:rPr>
      </w:pPr>
      <w:r w:rsidRPr="00B95288">
        <w:rPr>
          <w:b/>
          <w:bCs/>
          <w:sz w:val="22"/>
          <w:szCs w:val="22"/>
        </w:rPr>
        <w:lastRenderedPageBreak/>
        <w:t xml:space="preserve">About Oak View </w:t>
      </w:r>
      <w:proofErr w:type="spellStart"/>
      <w:r w:rsidRPr="00B95288">
        <w:rPr>
          <w:b/>
          <w:bCs/>
          <w:sz w:val="22"/>
          <w:szCs w:val="22"/>
        </w:rPr>
        <w:t>Bankshares</w:t>
      </w:r>
      <w:proofErr w:type="spellEnd"/>
      <w:r w:rsidRPr="00B95288">
        <w:rPr>
          <w:b/>
          <w:bCs/>
          <w:sz w:val="22"/>
          <w:szCs w:val="22"/>
        </w:rPr>
        <w:t>, Inc. and Oak View National Bank</w:t>
      </w:r>
    </w:p>
    <w:p w14:paraId="0CE2A0D5" w14:textId="471D713C" w:rsidR="0034503B" w:rsidRDefault="0034503B" w:rsidP="00B95288">
      <w:pPr>
        <w:rPr>
          <w:sz w:val="22"/>
          <w:szCs w:val="22"/>
        </w:rPr>
      </w:pPr>
      <w:r>
        <w:rPr>
          <w:sz w:val="22"/>
          <w:szCs w:val="22"/>
        </w:rPr>
        <w:t>T</w:t>
      </w:r>
      <w:r w:rsidR="00DE25F2" w:rsidRPr="00DE25F2">
        <w:rPr>
          <w:sz w:val="22"/>
          <w:szCs w:val="22"/>
        </w:rPr>
        <w:t>he Co</w:t>
      </w:r>
      <w:r w:rsidR="00DE25F2">
        <w:rPr>
          <w:sz w:val="22"/>
          <w:szCs w:val="22"/>
        </w:rPr>
        <w:t>mpany’s</w:t>
      </w:r>
      <w:r w:rsidR="00DE25F2" w:rsidRPr="00DE25F2">
        <w:rPr>
          <w:sz w:val="22"/>
          <w:szCs w:val="22"/>
        </w:rPr>
        <w:t xml:space="preserve"> common stock is listed for trading on </w:t>
      </w:r>
      <w:r w:rsidR="00DE25F2">
        <w:rPr>
          <w:sz w:val="22"/>
          <w:szCs w:val="22"/>
        </w:rPr>
        <w:t>the OTC Market Group’s OTCID-Based Market</w:t>
      </w:r>
      <w:r>
        <w:rPr>
          <w:sz w:val="22"/>
          <w:szCs w:val="22"/>
        </w:rPr>
        <w:t xml:space="preserve">, </w:t>
      </w:r>
      <w:r w:rsidR="00DE25F2">
        <w:rPr>
          <w:sz w:val="22"/>
          <w:szCs w:val="22"/>
        </w:rPr>
        <w:t xml:space="preserve"> </w:t>
      </w:r>
      <w:hyperlink r:id="rId9" w:history="1">
        <w:r w:rsidRPr="009C7735">
          <w:rPr>
            <w:rStyle w:val="Hyperlink"/>
            <w:sz w:val="22"/>
            <w:szCs w:val="22"/>
          </w:rPr>
          <w:t>http://www.otcmarkets.com</w:t>
        </w:r>
      </w:hyperlink>
      <w:r>
        <w:rPr>
          <w:sz w:val="22"/>
          <w:szCs w:val="22"/>
        </w:rPr>
        <w:t xml:space="preserve">, </w:t>
      </w:r>
      <w:r w:rsidR="00DE25F2" w:rsidRPr="00DE25F2">
        <w:rPr>
          <w:sz w:val="22"/>
          <w:szCs w:val="22"/>
        </w:rPr>
        <w:t xml:space="preserve">under the </w:t>
      </w:r>
      <w:r w:rsidR="00DE25F2">
        <w:rPr>
          <w:sz w:val="22"/>
          <w:szCs w:val="22"/>
        </w:rPr>
        <w:t xml:space="preserve">ticker </w:t>
      </w:r>
      <w:r w:rsidR="00DE25F2" w:rsidRPr="00DE25F2">
        <w:rPr>
          <w:sz w:val="22"/>
          <w:szCs w:val="22"/>
        </w:rPr>
        <w:t xml:space="preserve">symbol </w:t>
      </w:r>
      <w:r w:rsidR="00DE25F2">
        <w:rPr>
          <w:sz w:val="22"/>
          <w:szCs w:val="22"/>
        </w:rPr>
        <w:t xml:space="preserve">OAKV.  </w:t>
      </w:r>
    </w:p>
    <w:p w14:paraId="6B1144C2" w14:textId="77777777" w:rsidR="0034503B" w:rsidRDefault="0034503B" w:rsidP="00B95288">
      <w:pPr>
        <w:rPr>
          <w:sz w:val="22"/>
          <w:szCs w:val="22"/>
        </w:rPr>
      </w:pPr>
    </w:p>
    <w:p w14:paraId="424E41FA" w14:textId="6D40D3FB" w:rsidR="00DE25F2" w:rsidRDefault="00DE25F2" w:rsidP="00B95288">
      <w:pPr>
        <w:rPr>
          <w:sz w:val="22"/>
          <w:szCs w:val="22"/>
        </w:rPr>
      </w:pPr>
      <w:r w:rsidRPr="00DE25F2">
        <w:rPr>
          <w:sz w:val="22"/>
          <w:szCs w:val="22"/>
        </w:rPr>
        <w:t>The common stock closed at a price of $</w:t>
      </w:r>
      <w:r>
        <w:rPr>
          <w:sz w:val="22"/>
          <w:szCs w:val="22"/>
        </w:rPr>
        <w:t>14.54</w:t>
      </w:r>
      <w:r w:rsidRPr="00DE25F2">
        <w:rPr>
          <w:sz w:val="22"/>
          <w:szCs w:val="22"/>
        </w:rPr>
        <w:t xml:space="preserve"> per share on April 2</w:t>
      </w:r>
      <w:r>
        <w:rPr>
          <w:sz w:val="22"/>
          <w:szCs w:val="22"/>
        </w:rPr>
        <w:t>8</w:t>
      </w:r>
      <w:r w:rsidRPr="00DE25F2">
        <w:rPr>
          <w:sz w:val="22"/>
          <w:szCs w:val="22"/>
        </w:rPr>
        <w:t xml:space="preserve">, 2026.  </w:t>
      </w:r>
      <w:proofErr w:type="gramStart"/>
      <w:r w:rsidRPr="00DE25F2">
        <w:rPr>
          <w:sz w:val="22"/>
          <w:szCs w:val="22"/>
        </w:rPr>
        <w:t>At</w:t>
      </w:r>
      <w:proofErr w:type="gramEnd"/>
      <w:r w:rsidRPr="00DE25F2">
        <w:rPr>
          <w:sz w:val="22"/>
          <w:szCs w:val="22"/>
        </w:rPr>
        <w:t xml:space="preserve"> March 31, 2026, the </w:t>
      </w:r>
      <w:r>
        <w:rPr>
          <w:sz w:val="22"/>
          <w:szCs w:val="22"/>
        </w:rPr>
        <w:t>Company’s b</w:t>
      </w:r>
      <w:r w:rsidRPr="00DE25F2">
        <w:rPr>
          <w:sz w:val="22"/>
          <w:szCs w:val="22"/>
        </w:rPr>
        <w:t xml:space="preserve">ook value per share </w:t>
      </w:r>
      <w:r>
        <w:rPr>
          <w:sz w:val="22"/>
          <w:szCs w:val="22"/>
        </w:rPr>
        <w:t>w</w:t>
      </w:r>
      <w:r w:rsidRPr="00DE25F2">
        <w:rPr>
          <w:sz w:val="22"/>
          <w:szCs w:val="22"/>
        </w:rPr>
        <w:t>as $</w:t>
      </w:r>
      <w:r w:rsidR="0034503B">
        <w:rPr>
          <w:sz w:val="22"/>
          <w:szCs w:val="22"/>
        </w:rPr>
        <w:t>15.50</w:t>
      </w:r>
      <w:r w:rsidRPr="00DE25F2">
        <w:rPr>
          <w:sz w:val="22"/>
          <w:szCs w:val="22"/>
        </w:rPr>
        <w:t xml:space="preserve">.  </w:t>
      </w:r>
    </w:p>
    <w:p w14:paraId="421D6722" w14:textId="77777777" w:rsidR="0034503B" w:rsidRDefault="0034503B" w:rsidP="00B95288">
      <w:pPr>
        <w:rPr>
          <w:sz w:val="22"/>
          <w:szCs w:val="22"/>
        </w:rPr>
      </w:pPr>
    </w:p>
    <w:p w14:paraId="7BA9111C" w14:textId="1087BAFE" w:rsidR="00B95288" w:rsidRPr="00B95288" w:rsidRDefault="00DE25F2" w:rsidP="00B95288">
      <w:pPr>
        <w:rPr>
          <w:sz w:val="22"/>
          <w:szCs w:val="22"/>
        </w:rPr>
      </w:pPr>
      <w:r>
        <w:rPr>
          <w:sz w:val="22"/>
          <w:szCs w:val="22"/>
        </w:rPr>
        <w:t>Oak</w:t>
      </w:r>
      <w:r w:rsidR="00B95288" w:rsidRPr="00B95288">
        <w:rPr>
          <w:sz w:val="22"/>
          <w:szCs w:val="22"/>
        </w:rPr>
        <w:t xml:space="preserve"> View </w:t>
      </w:r>
      <w:proofErr w:type="spellStart"/>
      <w:r w:rsidR="00B95288" w:rsidRPr="00B95288">
        <w:rPr>
          <w:sz w:val="22"/>
          <w:szCs w:val="22"/>
        </w:rPr>
        <w:t>Bankshares</w:t>
      </w:r>
      <w:proofErr w:type="spellEnd"/>
      <w:r w:rsidR="00B95288" w:rsidRPr="00B95288">
        <w:rPr>
          <w:sz w:val="22"/>
          <w:szCs w:val="22"/>
        </w:rPr>
        <w:t xml:space="preserve">, Inc. is the parent bank holding company for Oak View National Bank, a locally owned and managed community bank serving Fauquier, Culpeper, Rappahannock, and surrounding Counties. For more information about Oak View </w:t>
      </w:r>
      <w:proofErr w:type="spellStart"/>
      <w:r w:rsidR="00B95288" w:rsidRPr="00B95288">
        <w:rPr>
          <w:sz w:val="22"/>
          <w:szCs w:val="22"/>
        </w:rPr>
        <w:t>Bankshares</w:t>
      </w:r>
      <w:proofErr w:type="spellEnd"/>
      <w:r w:rsidR="00B95288" w:rsidRPr="00B95288">
        <w:rPr>
          <w:sz w:val="22"/>
          <w:szCs w:val="22"/>
        </w:rPr>
        <w:t>, Inc. and Oak View National Bank, please visit our website at </w:t>
      </w:r>
      <w:hyperlink r:id="rId10" w:history="1">
        <w:r w:rsidR="00B95288" w:rsidRPr="00B95288">
          <w:rPr>
            <w:sz w:val="22"/>
            <w:szCs w:val="22"/>
          </w:rPr>
          <w:t>www.oakviewbank.com</w:t>
        </w:r>
      </w:hyperlink>
      <w:r w:rsidR="00B95288" w:rsidRPr="00B95288">
        <w:rPr>
          <w:sz w:val="22"/>
          <w:szCs w:val="22"/>
        </w:rPr>
        <w:t>. Member FDIC.</w:t>
      </w:r>
    </w:p>
    <w:p w14:paraId="0EED568A" w14:textId="77777777" w:rsidR="0034503B" w:rsidRDefault="0034503B" w:rsidP="00B95288">
      <w:pPr>
        <w:rPr>
          <w:sz w:val="22"/>
          <w:szCs w:val="22"/>
        </w:rPr>
      </w:pPr>
    </w:p>
    <w:p w14:paraId="51968B59" w14:textId="77777777" w:rsidR="0034503B" w:rsidRDefault="0034503B" w:rsidP="00B95288">
      <w:pPr>
        <w:rPr>
          <w:sz w:val="22"/>
          <w:szCs w:val="22"/>
        </w:rPr>
      </w:pPr>
      <w:r>
        <w:rPr>
          <w:sz w:val="22"/>
          <w:szCs w:val="22"/>
        </w:rPr>
        <w:t>For additional information</w:t>
      </w:r>
      <w:r w:rsidR="00B95288" w:rsidRPr="00B95288">
        <w:rPr>
          <w:sz w:val="22"/>
          <w:szCs w:val="22"/>
        </w:rPr>
        <w:t xml:space="preserve">, contact Tammy Frazier, Executive Vice President &amp; Chief Financial Officer, Oak View </w:t>
      </w:r>
      <w:proofErr w:type="spellStart"/>
      <w:r w:rsidR="00B95288" w:rsidRPr="00B95288">
        <w:rPr>
          <w:sz w:val="22"/>
          <w:szCs w:val="22"/>
        </w:rPr>
        <w:t>Bankshares</w:t>
      </w:r>
      <w:proofErr w:type="spellEnd"/>
      <w:r w:rsidR="00B95288" w:rsidRPr="00B95288">
        <w:rPr>
          <w:sz w:val="22"/>
          <w:szCs w:val="22"/>
        </w:rPr>
        <w:t>, Inc., at 540-359-7155</w:t>
      </w:r>
      <w:r>
        <w:rPr>
          <w:sz w:val="22"/>
          <w:szCs w:val="22"/>
        </w:rPr>
        <w:t xml:space="preserve">.  </w:t>
      </w:r>
    </w:p>
    <w:p w14:paraId="4182E5E5" w14:textId="77777777" w:rsidR="0034503B" w:rsidRDefault="0034503B" w:rsidP="00B95288">
      <w:pPr>
        <w:rPr>
          <w:sz w:val="22"/>
          <w:szCs w:val="22"/>
        </w:rPr>
      </w:pPr>
    </w:p>
    <w:p w14:paraId="3FBFC22B" w14:textId="77777777" w:rsidR="00C8322C" w:rsidRPr="001722BE" w:rsidRDefault="00C8322C" w:rsidP="00C8322C">
      <w:pPr>
        <w:rPr>
          <w:b/>
          <w:bCs/>
          <w:sz w:val="22"/>
          <w:szCs w:val="22"/>
        </w:rPr>
      </w:pPr>
      <w:r w:rsidRPr="001722BE">
        <w:rPr>
          <w:b/>
          <w:bCs/>
          <w:sz w:val="22"/>
          <w:szCs w:val="22"/>
        </w:rPr>
        <w:t>Cautionary Note Regarding Forward-Looking Statements</w:t>
      </w:r>
    </w:p>
    <w:p w14:paraId="6EA939D8" w14:textId="77777777" w:rsidR="00DE25F2" w:rsidRDefault="00C8322C" w:rsidP="00B95288">
      <w:pPr>
        <w:rPr>
          <w:sz w:val="22"/>
          <w:szCs w:val="22"/>
        </w:rPr>
      </w:pPr>
      <w:r w:rsidRPr="001722BE">
        <w:rPr>
          <w:sz w:val="22"/>
          <w:szCs w:val="22"/>
        </w:rPr>
        <w:t xml:space="preserve">Any statements in this release about expectations, beliefs, plans, objectives, assumptions or future events or performance are not historical facts and are forward-looking statements. These statements are often, but not always, made through the use of words or phrases such as “may,” “should,” “could,” “would,” “predict,” “potential,” “believe,” “likely,” “expect,” “anticipate,” “seek,” “estimate,” “intend,” “plan,” “project” and similar expressions. Accordingly, these statements involve estimates, assumptions, and uncertainties, and actual results may differ materially from those expressed in such statements. The following factors could cause the Company’s actual results to differ materially from those projected in the forward-looking statements made in this document: changes in assumptions underlying the establishment of allowances for credit losses, and other estimates; the risks of changes in interest rates on levels, composition and costs of deposits, loan demand, and the values and liquidity of loan collateral, securities, and interest sensitive assets and liabilities; the effects of future economic, business and market conditions; legislative and regulatory changes, including changes in banking, securities, and tax laws and regulations and their application by our regulators; the Company’s ability to maintain adequate liquidity by retaining deposit customers and secondary funding sources, especially if the Company’s or banking industry’s reputation becomes damaged; computer systems and infrastructure may be vulnerable to attacks by hackers or breached due to employee error, malfeasance, or other disruptions despite security measures implemented by the Company; risks inherent in making loans, such as repayment risks and fluctuating collateral values; governmental monetary and fiscal policies; changes in accounting policies, rules and practices; competition with other banks and financial institutions, and companies outside of the banking industry, including companies that have substantially greater access to capital and other resources; demand, development and acceptance of new products and services; problems with technology utilized by the Company; changing trends in customer profiles and behavior; success of acquisitions and operating initiatives, changes in business strategy or development of plans, and management of growth; reliance on senior management, including the ability to attract and retain key personnel; and inadequate design or circumvention of disclosure controls and procedures or internal controls. These factors could cause actual results or outcomes to differ materially from those expressed in any forward-looking statements made by the Company, and you should not place undue reliance on any such forward-looking statements. Any forward-looking statement speaks only as of the date on which it is </w:t>
      </w:r>
      <w:proofErr w:type="gramStart"/>
      <w:r w:rsidRPr="001722BE">
        <w:rPr>
          <w:sz w:val="22"/>
          <w:szCs w:val="22"/>
        </w:rPr>
        <w:t>made</w:t>
      </w:r>
      <w:proofErr w:type="gramEnd"/>
      <w:r w:rsidRPr="001722BE">
        <w:rPr>
          <w:sz w:val="22"/>
          <w:szCs w:val="22"/>
        </w:rPr>
        <w:t xml:space="preserve"> and the Company does not undertake any obligation to update any forward-looking statement or statements to reflect events or circumstances after the date on which such statement is made or to reflect the occurrence of unanticipated events. New factors emerge from time to time, and it is not possible for the Company to predict which will arise. In addition, the Company cannot assess the impact of each factor on the Company’s business or the extent to which any factor, or combination of factors, may cause actual results to differ materially from those contained in any forward-looking statements.</w:t>
      </w:r>
    </w:p>
    <w:p w14:paraId="0DAE34A6" w14:textId="77777777" w:rsidR="00DE25F2" w:rsidRDefault="00DE25F2" w:rsidP="00B95288">
      <w:pPr>
        <w:rPr>
          <w:sz w:val="22"/>
          <w:szCs w:val="22"/>
        </w:rPr>
      </w:pPr>
    </w:p>
    <w:p w14:paraId="32410028" w14:textId="77777777" w:rsidR="00DE25F2" w:rsidRDefault="00DE25F2" w:rsidP="00B95288">
      <w:pPr>
        <w:rPr>
          <w:sz w:val="22"/>
          <w:szCs w:val="22"/>
        </w:rPr>
      </w:pPr>
    </w:p>
    <w:p w14:paraId="14A787EB" w14:textId="0A510FB2" w:rsidR="00B95288" w:rsidRPr="00B95288" w:rsidRDefault="00B95288" w:rsidP="00B95288">
      <w:pPr>
        <w:rPr>
          <w:sz w:val="22"/>
          <w:szCs w:val="22"/>
        </w:rPr>
      </w:pPr>
      <w:r w:rsidRPr="00B95288">
        <w:rPr>
          <w:sz w:val="22"/>
          <w:szCs w:val="22"/>
        </w:rPr>
        <w:br w:type="page"/>
      </w:r>
    </w:p>
    <w:p w14:paraId="72800FC6" w14:textId="6C95FB42" w:rsidR="0058224E" w:rsidRDefault="00F80F57" w:rsidP="00ED7A35">
      <w:pPr>
        <w:jc w:val="center"/>
        <w:rPr>
          <w:sz w:val="22"/>
          <w:szCs w:val="22"/>
        </w:rPr>
      </w:pPr>
      <w:r w:rsidRPr="00F80F57">
        <w:rPr>
          <w:noProof/>
        </w:rPr>
        <w:lastRenderedPageBreak/>
        <w:drawing>
          <wp:inline distT="0" distB="0" distL="0" distR="0" wp14:anchorId="351A229A" wp14:editId="086B5F5B">
            <wp:extent cx="6371590" cy="8229600"/>
            <wp:effectExtent l="0" t="0" r="0" b="0"/>
            <wp:docPr id="3014523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71590" cy="8229600"/>
                    </a:xfrm>
                    <a:prstGeom prst="rect">
                      <a:avLst/>
                    </a:prstGeom>
                    <a:noFill/>
                    <a:ln>
                      <a:noFill/>
                    </a:ln>
                  </pic:spPr>
                </pic:pic>
              </a:graphicData>
            </a:graphic>
          </wp:inline>
        </w:drawing>
      </w:r>
      <w:r w:rsidR="00F93D02" w:rsidRPr="00F93D02">
        <w:t xml:space="preserve"> </w:t>
      </w:r>
      <w:r w:rsidR="003A1EAF">
        <w:rPr>
          <w:sz w:val="22"/>
          <w:szCs w:val="22"/>
        </w:rPr>
        <w:br w:type="page"/>
      </w:r>
      <w:r w:rsidRPr="00F80F57">
        <w:rPr>
          <w:noProof/>
        </w:rPr>
        <w:lastRenderedPageBreak/>
        <w:drawing>
          <wp:inline distT="0" distB="0" distL="0" distR="0" wp14:anchorId="7D1F3E4B" wp14:editId="105D7674">
            <wp:extent cx="6054090" cy="8229600"/>
            <wp:effectExtent l="0" t="0" r="3810" b="0"/>
            <wp:docPr id="2929333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54090" cy="8229600"/>
                    </a:xfrm>
                    <a:prstGeom prst="rect">
                      <a:avLst/>
                    </a:prstGeom>
                    <a:noFill/>
                    <a:ln>
                      <a:noFill/>
                    </a:ln>
                  </pic:spPr>
                </pic:pic>
              </a:graphicData>
            </a:graphic>
          </wp:inline>
        </w:drawing>
      </w:r>
    </w:p>
    <w:sectPr w:rsidR="0058224E" w:rsidSect="00262E57">
      <w:headerReference w:type="even" r:id="rId13"/>
      <w:headerReference w:type="default" r:id="rId14"/>
      <w:footerReference w:type="even" r:id="rId15"/>
      <w:footerReference w:type="default" r:id="rId16"/>
      <w:headerReference w:type="first" r:id="rId17"/>
      <w:footerReference w:type="first" r:id="rId18"/>
      <w:pgSz w:w="12240" w:h="15840"/>
      <w:pgMar w:top="1440" w:right="900" w:bottom="1440" w:left="8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E1B606" w14:textId="77777777" w:rsidR="00883748" w:rsidRDefault="00883748">
      <w:r>
        <w:separator/>
      </w:r>
    </w:p>
  </w:endnote>
  <w:endnote w:type="continuationSeparator" w:id="0">
    <w:p w14:paraId="2002C46C" w14:textId="77777777" w:rsidR="00883748" w:rsidRDefault="00883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E817C" w14:textId="77777777" w:rsidR="008D34BB" w:rsidRDefault="008D34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5402815"/>
      <w:docPartObj>
        <w:docPartGallery w:val="Page Numbers (Bottom of Page)"/>
        <w:docPartUnique/>
      </w:docPartObj>
    </w:sdtPr>
    <w:sdtEndPr>
      <w:rPr>
        <w:noProof/>
      </w:rPr>
    </w:sdtEndPr>
    <w:sdtContent>
      <w:p w14:paraId="00E9F651" w14:textId="218B1999" w:rsidR="00EE3F22" w:rsidRDefault="00EE3F2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B01EF5B" w14:textId="77777777" w:rsidR="00EE3F22" w:rsidRDefault="00EE3F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B5242" w14:textId="77777777" w:rsidR="008D34BB" w:rsidRDefault="008D34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89877" w14:textId="77777777" w:rsidR="00883748" w:rsidRDefault="00883748">
      <w:r>
        <w:separator/>
      </w:r>
    </w:p>
  </w:footnote>
  <w:footnote w:type="continuationSeparator" w:id="0">
    <w:p w14:paraId="2966DF5D" w14:textId="77777777" w:rsidR="00883748" w:rsidRDefault="008837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A39F3" w14:textId="77777777" w:rsidR="008D34BB" w:rsidRDefault="008D34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3443A" w14:textId="6C33562E" w:rsidR="008D34BB" w:rsidRDefault="008D34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8FD49" w14:textId="77777777" w:rsidR="008D34BB" w:rsidRDefault="008D34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E09D2"/>
    <w:multiLevelType w:val="hybridMultilevel"/>
    <w:tmpl w:val="F3CC8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2648E4"/>
    <w:multiLevelType w:val="hybridMultilevel"/>
    <w:tmpl w:val="52608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2E4BA3"/>
    <w:multiLevelType w:val="hybridMultilevel"/>
    <w:tmpl w:val="D3644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D12A7E"/>
    <w:multiLevelType w:val="hybridMultilevel"/>
    <w:tmpl w:val="AFAAA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3628E4"/>
    <w:multiLevelType w:val="hybridMultilevel"/>
    <w:tmpl w:val="BE684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7057844">
    <w:abstractNumId w:val="0"/>
  </w:num>
  <w:num w:numId="2" w16cid:durableId="1170873270">
    <w:abstractNumId w:val="4"/>
  </w:num>
  <w:num w:numId="3" w16cid:durableId="1964771483">
    <w:abstractNumId w:val="1"/>
  </w:num>
  <w:num w:numId="4" w16cid:durableId="370762796">
    <w:abstractNumId w:val="2"/>
  </w:num>
  <w:num w:numId="5" w16cid:durableId="17202014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24E"/>
    <w:rsid w:val="00003A0E"/>
    <w:rsid w:val="00003A3C"/>
    <w:rsid w:val="000049D5"/>
    <w:rsid w:val="00006C26"/>
    <w:rsid w:val="00010F43"/>
    <w:rsid w:val="0001277E"/>
    <w:rsid w:val="00015B55"/>
    <w:rsid w:val="00023028"/>
    <w:rsid w:val="0002373C"/>
    <w:rsid w:val="00023764"/>
    <w:rsid w:val="000318A0"/>
    <w:rsid w:val="0004386D"/>
    <w:rsid w:val="00044122"/>
    <w:rsid w:val="0004484F"/>
    <w:rsid w:val="00045ED7"/>
    <w:rsid w:val="00047EA5"/>
    <w:rsid w:val="00055EA0"/>
    <w:rsid w:val="00056313"/>
    <w:rsid w:val="00062499"/>
    <w:rsid w:val="000663ED"/>
    <w:rsid w:val="0007040A"/>
    <w:rsid w:val="00072A67"/>
    <w:rsid w:val="00074525"/>
    <w:rsid w:val="00076C6F"/>
    <w:rsid w:val="00076D61"/>
    <w:rsid w:val="00082221"/>
    <w:rsid w:val="000824D0"/>
    <w:rsid w:val="00082CAA"/>
    <w:rsid w:val="000876C7"/>
    <w:rsid w:val="00090B83"/>
    <w:rsid w:val="00091E25"/>
    <w:rsid w:val="00093965"/>
    <w:rsid w:val="000950CB"/>
    <w:rsid w:val="0009651A"/>
    <w:rsid w:val="00097AF0"/>
    <w:rsid w:val="000A15B6"/>
    <w:rsid w:val="000A68A0"/>
    <w:rsid w:val="000A697F"/>
    <w:rsid w:val="000B24F6"/>
    <w:rsid w:val="000B7615"/>
    <w:rsid w:val="000C6D61"/>
    <w:rsid w:val="000D127F"/>
    <w:rsid w:val="000D5312"/>
    <w:rsid w:val="000D534D"/>
    <w:rsid w:val="000D6094"/>
    <w:rsid w:val="000D6D2D"/>
    <w:rsid w:val="000D74FA"/>
    <w:rsid w:val="000D7F40"/>
    <w:rsid w:val="000E173D"/>
    <w:rsid w:val="000E2DA7"/>
    <w:rsid w:val="000E31EF"/>
    <w:rsid w:val="000E500A"/>
    <w:rsid w:val="000F1569"/>
    <w:rsid w:val="000F2B1D"/>
    <w:rsid w:val="001000B1"/>
    <w:rsid w:val="00100819"/>
    <w:rsid w:val="00100A66"/>
    <w:rsid w:val="00100C4C"/>
    <w:rsid w:val="00103953"/>
    <w:rsid w:val="00104B93"/>
    <w:rsid w:val="00106532"/>
    <w:rsid w:val="00110418"/>
    <w:rsid w:val="00110EED"/>
    <w:rsid w:val="00111C2C"/>
    <w:rsid w:val="001138D8"/>
    <w:rsid w:val="0011628E"/>
    <w:rsid w:val="00121288"/>
    <w:rsid w:val="001258AF"/>
    <w:rsid w:val="0012698B"/>
    <w:rsid w:val="00127ABE"/>
    <w:rsid w:val="001332F0"/>
    <w:rsid w:val="00133386"/>
    <w:rsid w:val="00137269"/>
    <w:rsid w:val="00142634"/>
    <w:rsid w:val="001446F8"/>
    <w:rsid w:val="00144E76"/>
    <w:rsid w:val="00145AD5"/>
    <w:rsid w:val="00146AE7"/>
    <w:rsid w:val="00152AAB"/>
    <w:rsid w:val="001561BA"/>
    <w:rsid w:val="00156B3D"/>
    <w:rsid w:val="00157F94"/>
    <w:rsid w:val="001668B5"/>
    <w:rsid w:val="00171A6A"/>
    <w:rsid w:val="00172826"/>
    <w:rsid w:val="001755A6"/>
    <w:rsid w:val="00177417"/>
    <w:rsid w:val="00177A99"/>
    <w:rsid w:val="00180F1D"/>
    <w:rsid w:val="00181333"/>
    <w:rsid w:val="001816E3"/>
    <w:rsid w:val="0018354B"/>
    <w:rsid w:val="0019318D"/>
    <w:rsid w:val="00197F53"/>
    <w:rsid w:val="001A0CD7"/>
    <w:rsid w:val="001A4F7B"/>
    <w:rsid w:val="001A7E1E"/>
    <w:rsid w:val="001B0FC2"/>
    <w:rsid w:val="001B4803"/>
    <w:rsid w:val="001B5E62"/>
    <w:rsid w:val="001B704B"/>
    <w:rsid w:val="001C0398"/>
    <w:rsid w:val="001C3C9C"/>
    <w:rsid w:val="001C7D73"/>
    <w:rsid w:val="001D05C9"/>
    <w:rsid w:val="001D3C05"/>
    <w:rsid w:val="001D4E78"/>
    <w:rsid w:val="001D5E45"/>
    <w:rsid w:val="001D6550"/>
    <w:rsid w:val="001D6561"/>
    <w:rsid w:val="001E185C"/>
    <w:rsid w:val="001E4C8B"/>
    <w:rsid w:val="001E6CED"/>
    <w:rsid w:val="001F1A3E"/>
    <w:rsid w:val="001F4731"/>
    <w:rsid w:val="001F718A"/>
    <w:rsid w:val="0020162C"/>
    <w:rsid w:val="00205DFB"/>
    <w:rsid w:val="00207CBD"/>
    <w:rsid w:val="00207F11"/>
    <w:rsid w:val="00211444"/>
    <w:rsid w:val="00213D4D"/>
    <w:rsid w:val="002166DD"/>
    <w:rsid w:val="00216C82"/>
    <w:rsid w:val="002217A1"/>
    <w:rsid w:val="00221B97"/>
    <w:rsid w:val="00227570"/>
    <w:rsid w:val="002320A7"/>
    <w:rsid w:val="0023346B"/>
    <w:rsid w:val="00240382"/>
    <w:rsid w:val="00242E35"/>
    <w:rsid w:val="00247B85"/>
    <w:rsid w:val="00250885"/>
    <w:rsid w:val="00252590"/>
    <w:rsid w:val="00262E57"/>
    <w:rsid w:val="00263E89"/>
    <w:rsid w:val="002714E2"/>
    <w:rsid w:val="00272F48"/>
    <w:rsid w:val="00276F3E"/>
    <w:rsid w:val="002817A9"/>
    <w:rsid w:val="002830EC"/>
    <w:rsid w:val="00287896"/>
    <w:rsid w:val="002921FE"/>
    <w:rsid w:val="002935FF"/>
    <w:rsid w:val="00294C5D"/>
    <w:rsid w:val="00294EF5"/>
    <w:rsid w:val="002A0A63"/>
    <w:rsid w:val="002A1E10"/>
    <w:rsid w:val="002A3DFE"/>
    <w:rsid w:val="002A4EAA"/>
    <w:rsid w:val="002B2D44"/>
    <w:rsid w:val="002B3F4C"/>
    <w:rsid w:val="002C1823"/>
    <w:rsid w:val="002C41FD"/>
    <w:rsid w:val="002C74D1"/>
    <w:rsid w:val="002D2518"/>
    <w:rsid w:val="002D4419"/>
    <w:rsid w:val="002D4CC1"/>
    <w:rsid w:val="002D51FD"/>
    <w:rsid w:val="002F0E57"/>
    <w:rsid w:val="002F10CB"/>
    <w:rsid w:val="002F38BE"/>
    <w:rsid w:val="002F4E74"/>
    <w:rsid w:val="002F6470"/>
    <w:rsid w:val="0030183C"/>
    <w:rsid w:val="00303A12"/>
    <w:rsid w:val="00313E83"/>
    <w:rsid w:val="003142FB"/>
    <w:rsid w:val="00314A88"/>
    <w:rsid w:val="003157FE"/>
    <w:rsid w:val="00316169"/>
    <w:rsid w:val="0031760E"/>
    <w:rsid w:val="00322A80"/>
    <w:rsid w:val="003252FD"/>
    <w:rsid w:val="00325C32"/>
    <w:rsid w:val="0032609A"/>
    <w:rsid w:val="0032629E"/>
    <w:rsid w:val="00327FE0"/>
    <w:rsid w:val="00330998"/>
    <w:rsid w:val="003317DC"/>
    <w:rsid w:val="0033765E"/>
    <w:rsid w:val="00343611"/>
    <w:rsid w:val="0034472F"/>
    <w:rsid w:val="0034503B"/>
    <w:rsid w:val="00350860"/>
    <w:rsid w:val="00354E3A"/>
    <w:rsid w:val="00356235"/>
    <w:rsid w:val="0035629E"/>
    <w:rsid w:val="00356A84"/>
    <w:rsid w:val="00362EE2"/>
    <w:rsid w:val="00372BF3"/>
    <w:rsid w:val="00375CA2"/>
    <w:rsid w:val="00377793"/>
    <w:rsid w:val="00377B95"/>
    <w:rsid w:val="00380D71"/>
    <w:rsid w:val="00383423"/>
    <w:rsid w:val="00384267"/>
    <w:rsid w:val="003856A3"/>
    <w:rsid w:val="00385A9D"/>
    <w:rsid w:val="00386DB7"/>
    <w:rsid w:val="00391188"/>
    <w:rsid w:val="00391368"/>
    <w:rsid w:val="003930EE"/>
    <w:rsid w:val="00393624"/>
    <w:rsid w:val="00394CB1"/>
    <w:rsid w:val="0039645B"/>
    <w:rsid w:val="003964DD"/>
    <w:rsid w:val="00397BE5"/>
    <w:rsid w:val="003A137F"/>
    <w:rsid w:val="003A1401"/>
    <w:rsid w:val="003A1EAF"/>
    <w:rsid w:val="003A53D6"/>
    <w:rsid w:val="003A5FE2"/>
    <w:rsid w:val="003B08D1"/>
    <w:rsid w:val="003B090B"/>
    <w:rsid w:val="003B0A41"/>
    <w:rsid w:val="003B312C"/>
    <w:rsid w:val="003B4256"/>
    <w:rsid w:val="003B59E4"/>
    <w:rsid w:val="003C2BEC"/>
    <w:rsid w:val="003D0A36"/>
    <w:rsid w:val="003D1D40"/>
    <w:rsid w:val="003D1EBF"/>
    <w:rsid w:val="003D587C"/>
    <w:rsid w:val="003D6110"/>
    <w:rsid w:val="003E52C7"/>
    <w:rsid w:val="003F2462"/>
    <w:rsid w:val="003F2729"/>
    <w:rsid w:val="003F40AD"/>
    <w:rsid w:val="00405E2D"/>
    <w:rsid w:val="00412047"/>
    <w:rsid w:val="0041359F"/>
    <w:rsid w:val="00413B37"/>
    <w:rsid w:val="004150EE"/>
    <w:rsid w:val="00415DE6"/>
    <w:rsid w:val="00421349"/>
    <w:rsid w:val="00421F48"/>
    <w:rsid w:val="00423D50"/>
    <w:rsid w:val="004242A3"/>
    <w:rsid w:val="004318D9"/>
    <w:rsid w:val="00432962"/>
    <w:rsid w:val="00441B27"/>
    <w:rsid w:val="0044284D"/>
    <w:rsid w:val="0044431A"/>
    <w:rsid w:val="004538BC"/>
    <w:rsid w:val="00457417"/>
    <w:rsid w:val="00457490"/>
    <w:rsid w:val="0046129F"/>
    <w:rsid w:val="00462800"/>
    <w:rsid w:val="00463C93"/>
    <w:rsid w:val="00466118"/>
    <w:rsid w:val="004672B3"/>
    <w:rsid w:val="00467D9B"/>
    <w:rsid w:val="00470455"/>
    <w:rsid w:val="00470512"/>
    <w:rsid w:val="004738C5"/>
    <w:rsid w:val="00477CE0"/>
    <w:rsid w:val="00482F38"/>
    <w:rsid w:val="00484372"/>
    <w:rsid w:val="00484421"/>
    <w:rsid w:val="00484528"/>
    <w:rsid w:val="004879D9"/>
    <w:rsid w:val="00490C69"/>
    <w:rsid w:val="00491114"/>
    <w:rsid w:val="00491FDF"/>
    <w:rsid w:val="004928EC"/>
    <w:rsid w:val="00492C21"/>
    <w:rsid w:val="00497DB8"/>
    <w:rsid w:val="004A739C"/>
    <w:rsid w:val="004A7CDD"/>
    <w:rsid w:val="004B016F"/>
    <w:rsid w:val="004B6E38"/>
    <w:rsid w:val="004C4360"/>
    <w:rsid w:val="004C5BC0"/>
    <w:rsid w:val="004C61C4"/>
    <w:rsid w:val="004D1360"/>
    <w:rsid w:val="004D3F96"/>
    <w:rsid w:val="004D6C55"/>
    <w:rsid w:val="004D770F"/>
    <w:rsid w:val="004E11E8"/>
    <w:rsid w:val="004E5922"/>
    <w:rsid w:val="004E6ABD"/>
    <w:rsid w:val="004E6E5E"/>
    <w:rsid w:val="004E7A46"/>
    <w:rsid w:val="004F4C4F"/>
    <w:rsid w:val="004F5D87"/>
    <w:rsid w:val="004F7C10"/>
    <w:rsid w:val="00500BD3"/>
    <w:rsid w:val="00503014"/>
    <w:rsid w:val="005040BC"/>
    <w:rsid w:val="0050447A"/>
    <w:rsid w:val="00510C1D"/>
    <w:rsid w:val="00511F79"/>
    <w:rsid w:val="00512737"/>
    <w:rsid w:val="00514CCC"/>
    <w:rsid w:val="00514F74"/>
    <w:rsid w:val="005167C2"/>
    <w:rsid w:val="005201C7"/>
    <w:rsid w:val="005233C8"/>
    <w:rsid w:val="0052563E"/>
    <w:rsid w:val="00527FA7"/>
    <w:rsid w:val="00530A5F"/>
    <w:rsid w:val="00532F13"/>
    <w:rsid w:val="00533D87"/>
    <w:rsid w:val="005340AC"/>
    <w:rsid w:val="005354B6"/>
    <w:rsid w:val="0053579A"/>
    <w:rsid w:val="005363CC"/>
    <w:rsid w:val="00536F4A"/>
    <w:rsid w:val="005371BF"/>
    <w:rsid w:val="00543A1D"/>
    <w:rsid w:val="00552BE5"/>
    <w:rsid w:val="00553EE4"/>
    <w:rsid w:val="005565D9"/>
    <w:rsid w:val="0056146C"/>
    <w:rsid w:val="00564086"/>
    <w:rsid w:val="00570477"/>
    <w:rsid w:val="005722F5"/>
    <w:rsid w:val="00575A48"/>
    <w:rsid w:val="00576F19"/>
    <w:rsid w:val="0058224E"/>
    <w:rsid w:val="00582BCE"/>
    <w:rsid w:val="00582FEA"/>
    <w:rsid w:val="0058454B"/>
    <w:rsid w:val="00584969"/>
    <w:rsid w:val="00586062"/>
    <w:rsid w:val="00587C5A"/>
    <w:rsid w:val="0059064F"/>
    <w:rsid w:val="0059193A"/>
    <w:rsid w:val="00592BAA"/>
    <w:rsid w:val="005976E2"/>
    <w:rsid w:val="005A1B17"/>
    <w:rsid w:val="005A25A5"/>
    <w:rsid w:val="005B4299"/>
    <w:rsid w:val="005B4535"/>
    <w:rsid w:val="005B6083"/>
    <w:rsid w:val="005C2BF5"/>
    <w:rsid w:val="005C321D"/>
    <w:rsid w:val="005D12EB"/>
    <w:rsid w:val="005D773E"/>
    <w:rsid w:val="005E3257"/>
    <w:rsid w:val="005E332D"/>
    <w:rsid w:val="005E4D37"/>
    <w:rsid w:val="005E4F6D"/>
    <w:rsid w:val="005E6B52"/>
    <w:rsid w:val="005E7E8A"/>
    <w:rsid w:val="005F244B"/>
    <w:rsid w:val="005F29CB"/>
    <w:rsid w:val="005F34F3"/>
    <w:rsid w:val="005F543A"/>
    <w:rsid w:val="005F74AF"/>
    <w:rsid w:val="005F7C18"/>
    <w:rsid w:val="006006EF"/>
    <w:rsid w:val="00602B2F"/>
    <w:rsid w:val="0060313E"/>
    <w:rsid w:val="00603222"/>
    <w:rsid w:val="006057A7"/>
    <w:rsid w:val="006120F7"/>
    <w:rsid w:val="0061440D"/>
    <w:rsid w:val="006150BF"/>
    <w:rsid w:val="00615EB5"/>
    <w:rsid w:val="00616AF9"/>
    <w:rsid w:val="00616E39"/>
    <w:rsid w:val="00617334"/>
    <w:rsid w:val="00620DFD"/>
    <w:rsid w:val="0062514A"/>
    <w:rsid w:val="00625A27"/>
    <w:rsid w:val="00626B8C"/>
    <w:rsid w:val="0063096F"/>
    <w:rsid w:val="006318A5"/>
    <w:rsid w:val="006335D7"/>
    <w:rsid w:val="00634395"/>
    <w:rsid w:val="00634806"/>
    <w:rsid w:val="00635153"/>
    <w:rsid w:val="00642545"/>
    <w:rsid w:val="006437A7"/>
    <w:rsid w:val="0064631B"/>
    <w:rsid w:val="00654AEF"/>
    <w:rsid w:val="006576DE"/>
    <w:rsid w:val="00660946"/>
    <w:rsid w:val="00663B47"/>
    <w:rsid w:val="0066403C"/>
    <w:rsid w:val="0066484F"/>
    <w:rsid w:val="00667B05"/>
    <w:rsid w:val="00676D42"/>
    <w:rsid w:val="00677306"/>
    <w:rsid w:val="0068123F"/>
    <w:rsid w:val="00686259"/>
    <w:rsid w:val="00686A65"/>
    <w:rsid w:val="0069460C"/>
    <w:rsid w:val="006947B8"/>
    <w:rsid w:val="006A0789"/>
    <w:rsid w:val="006A2826"/>
    <w:rsid w:val="006A37BD"/>
    <w:rsid w:val="006A7FF3"/>
    <w:rsid w:val="006B5078"/>
    <w:rsid w:val="006B5AC5"/>
    <w:rsid w:val="006C7C9F"/>
    <w:rsid w:val="006C7F9B"/>
    <w:rsid w:val="006D32B7"/>
    <w:rsid w:val="006D6DB3"/>
    <w:rsid w:val="006E1B6A"/>
    <w:rsid w:val="006E7413"/>
    <w:rsid w:val="006F3587"/>
    <w:rsid w:val="006F68B8"/>
    <w:rsid w:val="00700978"/>
    <w:rsid w:val="00700C76"/>
    <w:rsid w:val="00700ED1"/>
    <w:rsid w:val="00702452"/>
    <w:rsid w:val="00706652"/>
    <w:rsid w:val="00710F73"/>
    <w:rsid w:val="0071371F"/>
    <w:rsid w:val="007138FC"/>
    <w:rsid w:val="00726EE6"/>
    <w:rsid w:val="00727740"/>
    <w:rsid w:val="007313F1"/>
    <w:rsid w:val="00737F4E"/>
    <w:rsid w:val="007411C2"/>
    <w:rsid w:val="00741A0F"/>
    <w:rsid w:val="00745428"/>
    <w:rsid w:val="0075072A"/>
    <w:rsid w:val="00751C82"/>
    <w:rsid w:val="00754620"/>
    <w:rsid w:val="00755701"/>
    <w:rsid w:val="00756FD1"/>
    <w:rsid w:val="00762B33"/>
    <w:rsid w:val="00764176"/>
    <w:rsid w:val="00764533"/>
    <w:rsid w:val="00764BE9"/>
    <w:rsid w:val="00767AAA"/>
    <w:rsid w:val="0077080F"/>
    <w:rsid w:val="00771DBA"/>
    <w:rsid w:val="007726C7"/>
    <w:rsid w:val="00772D1A"/>
    <w:rsid w:val="007734B7"/>
    <w:rsid w:val="007735A9"/>
    <w:rsid w:val="00774820"/>
    <w:rsid w:val="007841F1"/>
    <w:rsid w:val="007842CD"/>
    <w:rsid w:val="0078608E"/>
    <w:rsid w:val="00786519"/>
    <w:rsid w:val="00787789"/>
    <w:rsid w:val="007915D2"/>
    <w:rsid w:val="00795E77"/>
    <w:rsid w:val="007977A1"/>
    <w:rsid w:val="007A0FBC"/>
    <w:rsid w:val="007A714E"/>
    <w:rsid w:val="007C0D69"/>
    <w:rsid w:val="007C128F"/>
    <w:rsid w:val="007C43EE"/>
    <w:rsid w:val="007C450F"/>
    <w:rsid w:val="007C4A25"/>
    <w:rsid w:val="007D0092"/>
    <w:rsid w:val="007D419E"/>
    <w:rsid w:val="007E05F5"/>
    <w:rsid w:val="007E1F3E"/>
    <w:rsid w:val="007E2CC8"/>
    <w:rsid w:val="007E3BD3"/>
    <w:rsid w:val="007E5BED"/>
    <w:rsid w:val="007E67F6"/>
    <w:rsid w:val="007F04BA"/>
    <w:rsid w:val="007F63CC"/>
    <w:rsid w:val="007F688F"/>
    <w:rsid w:val="008008C5"/>
    <w:rsid w:val="008015B2"/>
    <w:rsid w:val="00802ABC"/>
    <w:rsid w:val="008031BA"/>
    <w:rsid w:val="00803E1F"/>
    <w:rsid w:val="00803FB2"/>
    <w:rsid w:val="008229CE"/>
    <w:rsid w:val="00823C62"/>
    <w:rsid w:val="00825399"/>
    <w:rsid w:val="00825577"/>
    <w:rsid w:val="00826C38"/>
    <w:rsid w:val="00841FC4"/>
    <w:rsid w:val="008426EC"/>
    <w:rsid w:val="00843D9C"/>
    <w:rsid w:val="00846592"/>
    <w:rsid w:val="00850400"/>
    <w:rsid w:val="008523C5"/>
    <w:rsid w:val="00857857"/>
    <w:rsid w:val="0086641B"/>
    <w:rsid w:val="0087025A"/>
    <w:rsid w:val="00874029"/>
    <w:rsid w:val="0087691B"/>
    <w:rsid w:val="00882335"/>
    <w:rsid w:val="00883748"/>
    <w:rsid w:val="00884383"/>
    <w:rsid w:val="00884825"/>
    <w:rsid w:val="00885E1B"/>
    <w:rsid w:val="00887414"/>
    <w:rsid w:val="00896036"/>
    <w:rsid w:val="008A068B"/>
    <w:rsid w:val="008A3886"/>
    <w:rsid w:val="008A79E1"/>
    <w:rsid w:val="008B0CF4"/>
    <w:rsid w:val="008B5368"/>
    <w:rsid w:val="008C1041"/>
    <w:rsid w:val="008C6417"/>
    <w:rsid w:val="008D0D65"/>
    <w:rsid w:val="008D1B37"/>
    <w:rsid w:val="008D34BB"/>
    <w:rsid w:val="008E4834"/>
    <w:rsid w:val="008F4EF0"/>
    <w:rsid w:val="008F7DCF"/>
    <w:rsid w:val="008F7EFF"/>
    <w:rsid w:val="0090319A"/>
    <w:rsid w:val="00904B9A"/>
    <w:rsid w:val="00911214"/>
    <w:rsid w:val="009115D0"/>
    <w:rsid w:val="009126FB"/>
    <w:rsid w:val="009145F4"/>
    <w:rsid w:val="00916548"/>
    <w:rsid w:val="009212D5"/>
    <w:rsid w:val="009214B8"/>
    <w:rsid w:val="00934C87"/>
    <w:rsid w:val="00937C4E"/>
    <w:rsid w:val="00941DB5"/>
    <w:rsid w:val="00942757"/>
    <w:rsid w:val="00952E4E"/>
    <w:rsid w:val="009537F8"/>
    <w:rsid w:val="00953B17"/>
    <w:rsid w:val="00962C34"/>
    <w:rsid w:val="009639F5"/>
    <w:rsid w:val="00967CBB"/>
    <w:rsid w:val="009757CE"/>
    <w:rsid w:val="00975F05"/>
    <w:rsid w:val="00977B9C"/>
    <w:rsid w:val="0098027A"/>
    <w:rsid w:val="00983350"/>
    <w:rsid w:val="00990E46"/>
    <w:rsid w:val="0099193F"/>
    <w:rsid w:val="00997BF5"/>
    <w:rsid w:val="009A216C"/>
    <w:rsid w:val="009A738E"/>
    <w:rsid w:val="009B19BE"/>
    <w:rsid w:val="009B466C"/>
    <w:rsid w:val="009B4E4D"/>
    <w:rsid w:val="009C2B4A"/>
    <w:rsid w:val="009C771D"/>
    <w:rsid w:val="009D0A51"/>
    <w:rsid w:val="009D0CDE"/>
    <w:rsid w:val="009D1AA0"/>
    <w:rsid w:val="009D2661"/>
    <w:rsid w:val="009D432E"/>
    <w:rsid w:val="009E1B11"/>
    <w:rsid w:val="009E2384"/>
    <w:rsid w:val="009E304A"/>
    <w:rsid w:val="009E4CE8"/>
    <w:rsid w:val="009E51AB"/>
    <w:rsid w:val="009E66DC"/>
    <w:rsid w:val="009E6C1C"/>
    <w:rsid w:val="009E7196"/>
    <w:rsid w:val="009E7463"/>
    <w:rsid w:val="009E7BBE"/>
    <w:rsid w:val="009F4147"/>
    <w:rsid w:val="009F6645"/>
    <w:rsid w:val="00A017E5"/>
    <w:rsid w:val="00A106DE"/>
    <w:rsid w:val="00A10771"/>
    <w:rsid w:val="00A12057"/>
    <w:rsid w:val="00A17090"/>
    <w:rsid w:val="00A20D70"/>
    <w:rsid w:val="00A22DF8"/>
    <w:rsid w:val="00A307F1"/>
    <w:rsid w:val="00A30ADE"/>
    <w:rsid w:val="00A40077"/>
    <w:rsid w:val="00A400C0"/>
    <w:rsid w:val="00A415EE"/>
    <w:rsid w:val="00A521DE"/>
    <w:rsid w:val="00A568CA"/>
    <w:rsid w:val="00A60E76"/>
    <w:rsid w:val="00A64899"/>
    <w:rsid w:val="00A706A6"/>
    <w:rsid w:val="00A7250C"/>
    <w:rsid w:val="00A77317"/>
    <w:rsid w:val="00A82FA3"/>
    <w:rsid w:val="00A863F0"/>
    <w:rsid w:val="00A86E6F"/>
    <w:rsid w:val="00A9040A"/>
    <w:rsid w:val="00A9052B"/>
    <w:rsid w:val="00A92E63"/>
    <w:rsid w:val="00A93172"/>
    <w:rsid w:val="00A97870"/>
    <w:rsid w:val="00AA5DF3"/>
    <w:rsid w:val="00AA636F"/>
    <w:rsid w:val="00AA63E5"/>
    <w:rsid w:val="00AA6F0F"/>
    <w:rsid w:val="00AA71B9"/>
    <w:rsid w:val="00AB1A93"/>
    <w:rsid w:val="00AB52EA"/>
    <w:rsid w:val="00AB6821"/>
    <w:rsid w:val="00AC36FC"/>
    <w:rsid w:val="00AD27E4"/>
    <w:rsid w:val="00AD283D"/>
    <w:rsid w:val="00AD352B"/>
    <w:rsid w:val="00AD780D"/>
    <w:rsid w:val="00AD7E50"/>
    <w:rsid w:val="00AE0559"/>
    <w:rsid w:val="00AE0F28"/>
    <w:rsid w:val="00AE29AB"/>
    <w:rsid w:val="00AE38D8"/>
    <w:rsid w:val="00AE6727"/>
    <w:rsid w:val="00AF1795"/>
    <w:rsid w:val="00AF2186"/>
    <w:rsid w:val="00AF7156"/>
    <w:rsid w:val="00B0166D"/>
    <w:rsid w:val="00B031A3"/>
    <w:rsid w:val="00B05DD7"/>
    <w:rsid w:val="00B06E7C"/>
    <w:rsid w:val="00B07117"/>
    <w:rsid w:val="00B276B0"/>
    <w:rsid w:val="00B31401"/>
    <w:rsid w:val="00B31C69"/>
    <w:rsid w:val="00B35E23"/>
    <w:rsid w:val="00B36730"/>
    <w:rsid w:val="00B41D22"/>
    <w:rsid w:val="00B46021"/>
    <w:rsid w:val="00B465A1"/>
    <w:rsid w:val="00B612EF"/>
    <w:rsid w:val="00B6463B"/>
    <w:rsid w:val="00B660D3"/>
    <w:rsid w:val="00B742E1"/>
    <w:rsid w:val="00B750F1"/>
    <w:rsid w:val="00B752C9"/>
    <w:rsid w:val="00B776A7"/>
    <w:rsid w:val="00B77E68"/>
    <w:rsid w:val="00B81DC3"/>
    <w:rsid w:val="00B82BD1"/>
    <w:rsid w:val="00B82CDE"/>
    <w:rsid w:val="00B83CF7"/>
    <w:rsid w:val="00B8609C"/>
    <w:rsid w:val="00B86851"/>
    <w:rsid w:val="00B920F1"/>
    <w:rsid w:val="00B949E4"/>
    <w:rsid w:val="00B94A38"/>
    <w:rsid w:val="00B95288"/>
    <w:rsid w:val="00BA0367"/>
    <w:rsid w:val="00BA304B"/>
    <w:rsid w:val="00BA32EE"/>
    <w:rsid w:val="00BA6E2C"/>
    <w:rsid w:val="00BB0B7E"/>
    <w:rsid w:val="00BB0FE2"/>
    <w:rsid w:val="00BB2B4B"/>
    <w:rsid w:val="00BB36B7"/>
    <w:rsid w:val="00BB473C"/>
    <w:rsid w:val="00BB7BD3"/>
    <w:rsid w:val="00BC15FA"/>
    <w:rsid w:val="00BC2C9B"/>
    <w:rsid w:val="00BC3668"/>
    <w:rsid w:val="00BC4BFF"/>
    <w:rsid w:val="00BC6AE0"/>
    <w:rsid w:val="00BC700E"/>
    <w:rsid w:val="00BD27AB"/>
    <w:rsid w:val="00BD4087"/>
    <w:rsid w:val="00BD49B9"/>
    <w:rsid w:val="00BD5B9D"/>
    <w:rsid w:val="00BE1001"/>
    <w:rsid w:val="00BE5D33"/>
    <w:rsid w:val="00BF02D7"/>
    <w:rsid w:val="00BF0D6F"/>
    <w:rsid w:val="00BF348C"/>
    <w:rsid w:val="00C00414"/>
    <w:rsid w:val="00C01A94"/>
    <w:rsid w:val="00C0533F"/>
    <w:rsid w:val="00C07950"/>
    <w:rsid w:val="00C12988"/>
    <w:rsid w:val="00C13407"/>
    <w:rsid w:val="00C1426B"/>
    <w:rsid w:val="00C17332"/>
    <w:rsid w:val="00C262B6"/>
    <w:rsid w:val="00C27A42"/>
    <w:rsid w:val="00C314E8"/>
    <w:rsid w:val="00C36974"/>
    <w:rsid w:val="00C40B38"/>
    <w:rsid w:val="00C4153B"/>
    <w:rsid w:val="00C50FD2"/>
    <w:rsid w:val="00C51306"/>
    <w:rsid w:val="00C51365"/>
    <w:rsid w:val="00C51DA3"/>
    <w:rsid w:val="00C60ADE"/>
    <w:rsid w:val="00C62707"/>
    <w:rsid w:val="00C70D26"/>
    <w:rsid w:val="00C727A9"/>
    <w:rsid w:val="00C727FE"/>
    <w:rsid w:val="00C739CB"/>
    <w:rsid w:val="00C74A8D"/>
    <w:rsid w:val="00C77DAF"/>
    <w:rsid w:val="00C81EE5"/>
    <w:rsid w:val="00C8322C"/>
    <w:rsid w:val="00C861E7"/>
    <w:rsid w:val="00C87DAA"/>
    <w:rsid w:val="00C87E6A"/>
    <w:rsid w:val="00C932EB"/>
    <w:rsid w:val="00C93CE4"/>
    <w:rsid w:val="00C94B8F"/>
    <w:rsid w:val="00CA2429"/>
    <w:rsid w:val="00CA3E05"/>
    <w:rsid w:val="00CB0196"/>
    <w:rsid w:val="00CB10E4"/>
    <w:rsid w:val="00CB4CCD"/>
    <w:rsid w:val="00CB4E8B"/>
    <w:rsid w:val="00CB59E4"/>
    <w:rsid w:val="00CB6621"/>
    <w:rsid w:val="00CC0029"/>
    <w:rsid w:val="00CD0E68"/>
    <w:rsid w:val="00CD1B4B"/>
    <w:rsid w:val="00CD2DAD"/>
    <w:rsid w:val="00CD621C"/>
    <w:rsid w:val="00CE0A29"/>
    <w:rsid w:val="00CE2CEA"/>
    <w:rsid w:val="00CE5B51"/>
    <w:rsid w:val="00CE7961"/>
    <w:rsid w:val="00CF26C2"/>
    <w:rsid w:val="00CF3EE0"/>
    <w:rsid w:val="00CF7592"/>
    <w:rsid w:val="00D0509A"/>
    <w:rsid w:val="00D051BD"/>
    <w:rsid w:val="00D11BCD"/>
    <w:rsid w:val="00D21964"/>
    <w:rsid w:val="00D25E0C"/>
    <w:rsid w:val="00D51F92"/>
    <w:rsid w:val="00D54641"/>
    <w:rsid w:val="00D568C7"/>
    <w:rsid w:val="00D568F6"/>
    <w:rsid w:val="00D57210"/>
    <w:rsid w:val="00D57D44"/>
    <w:rsid w:val="00D66B7B"/>
    <w:rsid w:val="00D731BB"/>
    <w:rsid w:val="00D77C17"/>
    <w:rsid w:val="00D8127E"/>
    <w:rsid w:val="00D81432"/>
    <w:rsid w:val="00D82BA5"/>
    <w:rsid w:val="00D83C44"/>
    <w:rsid w:val="00D84B8C"/>
    <w:rsid w:val="00D85F53"/>
    <w:rsid w:val="00D86AC9"/>
    <w:rsid w:val="00D900CF"/>
    <w:rsid w:val="00D90395"/>
    <w:rsid w:val="00D90EB6"/>
    <w:rsid w:val="00D9136F"/>
    <w:rsid w:val="00D927B1"/>
    <w:rsid w:val="00D93EAC"/>
    <w:rsid w:val="00DA6F63"/>
    <w:rsid w:val="00DB0D78"/>
    <w:rsid w:val="00DB28C9"/>
    <w:rsid w:val="00DB417D"/>
    <w:rsid w:val="00DB577D"/>
    <w:rsid w:val="00DC186A"/>
    <w:rsid w:val="00DC32DE"/>
    <w:rsid w:val="00DC4D0D"/>
    <w:rsid w:val="00DC56B5"/>
    <w:rsid w:val="00DC6025"/>
    <w:rsid w:val="00DC60EC"/>
    <w:rsid w:val="00DD1465"/>
    <w:rsid w:val="00DD1A40"/>
    <w:rsid w:val="00DD4129"/>
    <w:rsid w:val="00DD4365"/>
    <w:rsid w:val="00DD4BE1"/>
    <w:rsid w:val="00DE059D"/>
    <w:rsid w:val="00DE1108"/>
    <w:rsid w:val="00DE159D"/>
    <w:rsid w:val="00DE25F2"/>
    <w:rsid w:val="00DE522F"/>
    <w:rsid w:val="00DF21E9"/>
    <w:rsid w:val="00DF2D5B"/>
    <w:rsid w:val="00DF3425"/>
    <w:rsid w:val="00DF4CDC"/>
    <w:rsid w:val="00DF54ED"/>
    <w:rsid w:val="00DF6BE0"/>
    <w:rsid w:val="00DF75EB"/>
    <w:rsid w:val="00DF78E8"/>
    <w:rsid w:val="00E0134B"/>
    <w:rsid w:val="00E01F32"/>
    <w:rsid w:val="00E1126D"/>
    <w:rsid w:val="00E11EAE"/>
    <w:rsid w:val="00E1359F"/>
    <w:rsid w:val="00E17B6A"/>
    <w:rsid w:val="00E17F66"/>
    <w:rsid w:val="00E204A0"/>
    <w:rsid w:val="00E21643"/>
    <w:rsid w:val="00E21FA4"/>
    <w:rsid w:val="00E25569"/>
    <w:rsid w:val="00E25AAD"/>
    <w:rsid w:val="00E328D5"/>
    <w:rsid w:val="00E34256"/>
    <w:rsid w:val="00E40A9A"/>
    <w:rsid w:val="00E428AB"/>
    <w:rsid w:val="00E451B7"/>
    <w:rsid w:val="00E46490"/>
    <w:rsid w:val="00E515C9"/>
    <w:rsid w:val="00E52924"/>
    <w:rsid w:val="00E54BB0"/>
    <w:rsid w:val="00E54EDC"/>
    <w:rsid w:val="00E70142"/>
    <w:rsid w:val="00E752D2"/>
    <w:rsid w:val="00E76094"/>
    <w:rsid w:val="00E764E8"/>
    <w:rsid w:val="00E7676D"/>
    <w:rsid w:val="00E8289D"/>
    <w:rsid w:val="00E83123"/>
    <w:rsid w:val="00E83CE8"/>
    <w:rsid w:val="00E919BB"/>
    <w:rsid w:val="00E97137"/>
    <w:rsid w:val="00E97664"/>
    <w:rsid w:val="00E97946"/>
    <w:rsid w:val="00EA3AD2"/>
    <w:rsid w:val="00EA5501"/>
    <w:rsid w:val="00EB02A1"/>
    <w:rsid w:val="00EB042D"/>
    <w:rsid w:val="00EB11B5"/>
    <w:rsid w:val="00EC0DC7"/>
    <w:rsid w:val="00EC1DDE"/>
    <w:rsid w:val="00ED0464"/>
    <w:rsid w:val="00ED1180"/>
    <w:rsid w:val="00ED436B"/>
    <w:rsid w:val="00ED46E4"/>
    <w:rsid w:val="00ED6C73"/>
    <w:rsid w:val="00ED75C6"/>
    <w:rsid w:val="00ED7A35"/>
    <w:rsid w:val="00EE04D1"/>
    <w:rsid w:val="00EE3F22"/>
    <w:rsid w:val="00EF0F85"/>
    <w:rsid w:val="00EF1B73"/>
    <w:rsid w:val="00EF3B29"/>
    <w:rsid w:val="00EF3EEA"/>
    <w:rsid w:val="00EF501B"/>
    <w:rsid w:val="00F01EC3"/>
    <w:rsid w:val="00F0253A"/>
    <w:rsid w:val="00F037BE"/>
    <w:rsid w:val="00F042DA"/>
    <w:rsid w:val="00F07044"/>
    <w:rsid w:val="00F11270"/>
    <w:rsid w:val="00F1388C"/>
    <w:rsid w:val="00F140D0"/>
    <w:rsid w:val="00F17956"/>
    <w:rsid w:val="00F26429"/>
    <w:rsid w:val="00F33B3B"/>
    <w:rsid w:val="00F35083"/>
    <w:rsid w:val="00F40313"/>
    <w:rsid w:val="00F44703"/>
    <w:rsid w:val="00F45CBC"/>
    <w:rsid w:val="00F4621C"/>
    <w:rsid w:val="00F46E9B"/>
    <w:rsid w:val="00F52B39"/>
    <w:rsid w:val="00F54999"/>
    <w:rsid w:val="00F56D10"/>
    <w:rsid w:val="00F56E2A"/>
    <w:rsid w:val="00F60024"/>
    <w:rsid w:val="00F6603B"/>
    <w:rsid w:val="00F7150C"/>
    <w:rsid w:val="00F7181F"/>
    <w:rsid w:val="00F74640"/>
    <w:rsid w:val="00F75F65"/>
    <w:rsid w:val="00F80F57"/>
    <w:rsid w:val="00F812C1"/>
    <w:rsid w:val="00F83BA3"/>
    <w:rsid w:val="00F91D7A"/>
    <w:rsid w:val="00F9221A"/>
    <w:rsid w:val="00F93D02"/>
    <w:rsid w:val="00F93D75"/>
    <w:rsid w:val="00F96FEB"/>
    <w:rsid w:val="00F9756E"/>
    <w:rsid w:val="00FA2427"/>
    <w:rsid w:val="00FA2574"/>
    <w:rsid w:val="00FA3845"/>
    <w:rsid w:val="00FA5B2B"/>
    <w:rsid w:val="00FA5E2A"/>
    <w:rsid w:val="00FB173A"/>
    <w:rsid w:val="00FC1A7B"/>
    <w:rsid w:val="00FC39D6"/>
    <w:rsid w:val="00FC66D8"/>
    <w:rsid w:val="00FD3D68"/>
    <w:rsid w:val="00FD4039"/>
    <w:rsid w:val="00FD4EB4"/>
    <w:rsid w:val="00FD6915"/>
    <w:rsid w:val="00FD7ACD"/>
    <w:rsid w:val="00FE35D6"/>
    <w:rsid w:val="00FE71CA"/>
    <w:rsid w:val="00FF16EC"/>
    <w:rsid w:val="00FF2601"/>
    <w:rsid w:val="00FF5537"/>
    <w:rsid w:val="00FF6025"/>
    <w:rsid w:val="00FF68CF"/>
    <w:rsid w:val="00FF70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267C39"/>
  <w15:chartTrackingRefBased/>
  <w15:docId w15:val="{A6215E19-E614-4A49-8B4B-060D12147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224E"/>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rsid w:val="005822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paragraph" w:styleId="Header">
    <w:name w:val="header"/>
    <w:basedOn w:val="Normal"/>
    <w:rsid w:val="00977B9C"/>
    <w:pPr>
      <w:tabs>
        <w:tab w:val="center" w:pos="4320"/>
        <w:tab w:val="right" w:pos="8640"/>
      </w:tabs>
    </w:pPr>
  </w:style>
  <w:style w:type="paragraph" w:styleId="Footer">
    <w:name w:val="footer"/>
    <w:basedOn w:val="Normal"/>
    <w:link w:val="FooterChar"/>
    <w:uiPriority w:val="99"/>
    <w:rsid w:val="00977B9C"/>
    <w:pPr>
      <w:tabs>
        <w:tab w:val="center" w:pos="4320"/>
        <w:tab w:val="right" w:pos="8640"/>
      </w:tabs>
    </w:pPr>
  </w:style>
  <w:style w:type="character" w:styleId="CommentReference">
    <w:name w:val="annotation reference"/>
    <w:rsid w:val="007F688F"/>
    <w:rPr>
      <w:sz w:val="16"/>
      <w:szCs w:val="16"/>
    </w:rPr>
  </w:style>
  <w:style w:type="paragraph" w:styleId="CommentText">
    <w:name w:val="annotation text"/>
    <w:basedOn w:val="Normal"/>
    <w:link w:val="CommentTextChar"/>
    <w:rsid w:val="007F688F"/>
    <w:rPr>
      <w:sz w:val="20"/>
    </w:rPr>
  </w:style>
  <w:style w:type="character" w:customStyle="1" w:styleId="CommentTextChar">
    <w:name w:val="Comment Text Char"/>
    <w:basedOn w:val="DefaultParagraphFont"/>
    <w:link w:val="CommentText"/>
    <w:rsid w:val="007F688F"/>
  </w:style>
  <w:style w:type="paragraph" w:styleId="CommentSubject">
    <w:name w:val="annotation subject"/>
    <w:basedOn w:val="CommentText"/>
    <w:next w:val="CommentText"/>
    <w:link w:val="CommentSubjectChar"/>
    <w:rsid w:val="007F688F"/>
    <w:rPr>
      <w:b/>
      <w:bCs/>
    </w:rPr>
  </w:style>
  <w:style w:type="character" w:customStyle="1" w:styleId="CommentSubjectChar">
    <w:name w:val="Comment Subject Char"/>
    <w:link w:val="CommentSubject"/>
    <w:rsid w:val="007F688F"/>
    <w:rPr>
      <w:b/>
      <w:bCs/>
    </w:rPr>
  </w:style>
  <w:style w:type="paragraph" w:styleId="BalloonText">
    <w:name w:val="Balloon Text"/>
    <w:basedOn w:val="Normal"/>
    <w:link w:val="BalloonTextChar"/>
    <w:rsid w:val="007F688F"/>
    <w:rPr>
      <w:rFonts w:ascii="Tahoma" w:hAnsi="Tahoma" w:cs="Tahoma"/>
      <w:sz w:val="16"/>
      <w:szCs w:val="16"/>
    </w:rPr>
  </w:style>
  <w:style w:type="character" w:customStyle="1" w:styleId="BalloonTextChar">
    <w:name w:val="Balloon Text Char"/>
    <w:link w:val="BalloonText"/>
    <w:rsid w:val="007F688F"/>
    <w:rPr>
      <w:rFonts w:ascii="Tahoma" w:hAnsi="Tahoma" w:cs="Tahoma"/>
      <w:sz w:val="16"/>
      <w:szCs w:val="16"/>
    </w:rPr>
  </w:style>
  <w:style w:type="paragraph" w:styleId="ListParagraph">
    <w:name w:val="List Paragraph"/>
    <w:basedOn w:val="Normal"/>
    <w:uiPriority w:val="34"/>
    <w:qFormat/>
    <w:rsid w:val="004F7C10"/>
    <w:pPr>
      <w:ind w:left="720"/>
      <w:contextualSpacing/>
    </w:pPr>
  </w:style>
  <w:style w:type="paragraph" w:styleId="NoSpacing">
    <w:name w:val="No Spacing"/>
    <w:link w:val="NoSpacingChar"/>
    <w:uiPriority w:val="1"/>
    <w:qFormat/>
    <w:rsid w:val="005F29CB"/>
    <w:pPr>
      <w:widowControl w:val="0"/>
      <w:adjustRightInd w:val="0"/>
      <w:spacing w:line="360" w:lineRule="atLeast"/>
      <w:jc w:val="both"/>
      <w:textAlignment w:val="baseline"/>
    </w:pPr>
  </w:style>
  <w:style w:type="character" w:styleId="Strong">
    <w:name w:val="Strong"/>
    <w:basedOn w:val="DefaultParagraphFont"/>
    <w:uiPriority w:val="22"/>
    <w:qFormat/>
    <w:rsid w:val="005F29CB"/>
    <w:rPr>
      <w:b/>
      <w:bCs/>
    </w:rPr>
  </w:style>
  <w:style w:type="character" w:customStyle="1" w:styleId="NoSpacingChar">
    <w:name w:val="No Spacing Char"/>
    <w:basedOn w:val="DefaultParagraphFont"/>
    <w:link w:val="NoSpacing"/>
    <w:uiPriority w:val="1"/>
    <w:rsid w:val="005F29CB"/>
  </w:style>
  <w:style w:type="paragraph" w:styleId="NormalWeb">
    <w:name w:val="Normal (Web)"/>
    <w:basedOn w:val="Normal"/>
    <w:uiPriority w:val="99"/>
    <w:unhideWhenUsed/>
    <w:rsid w:val="006A37BD"/>
    <w:pPr>
      <w:spacing w:before="100" w:beforeAutospacing="1" w:after="100" w:afterAutospacing="1"/>
    </w:pPr>
    <w:rPr>
      <w:szCs w:val="24"/>
    </w:rPr>
  </w:style>
  <w:style w:type="character" w:styleId="Hyperlink">
    <w:name w:val="Hyperlink"/>
    <w:basedOn w:val="DefaultParagraphFont"/>
    <w:uiPriority w:val="99"/>
    <w:unhideWhenUsed/>
    <w:rsid w:val="006A37BD"/>
    <w:rPr>
      <w:color w:val="0000FF"/>
      <w:u w:val="single"/>
    </w:rPr>
  </w:style>
  <w:style w:type="character" w:customStyle="1" w:styleId="FooterChar">
    <w:name w:val="Footer Char"/>
    <w:basedOn w:val="DefaultParagraphFont"/>
    <w:link w:val="Footer"/>
    <w:uiPriority w:val="99"/>
    <w:rsid w:val="00EE3F22"/>
    <w:rPr>
      <w:sz w:val="24"/>
    </w:rPr>
  </w:style>
  <w:style w:type="paragraph" w:styleId="Revision">
    <w:name w:val="Revision"/>
    <w:hidden/>
    <w:uiPriority w:val="99"/>
    <w:semiHidden/>
    <w:rsid w:val="001B5E62"/>
    <w:rPr>
      <w:sz w:val="24"/>
    </w:rPr>
  </w:style>
  <w:style w:type="paragraph" w:customStyle="1" w:styleId="Default">
    <w:name w:val="Default"/>
    <w:rsid w:val="00247B85"/>
    <w:pPr>
      <w:autoSpaceDE w:val="0"/>
      <w:autoSpaceDN w:val="0"/>
      <w:adjustRightInd w:val="0"/>
    </w:pPr>
    <w:rPr>
      <w:color w:val="000000"/>
      <w:sz w:val="24"/>
      <w:szCs w:val="24"/>
    </w:rPr>
  </w:style>
  <w:style w:type="character" w:styleId="UnresolvedMention">
    <w:name w:val="Unresolved Mention"/>
    <w:basedOn w:val="DefaultParagraphFont"/>
    <w:uiPriority w:val="99"/>
    <w:semiHidden/>
    <w:unhideWhenUsed/>
    <w:rsid w:val="003450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788745">
      <w:bodyDiv w:val="1"/>
      <w:marLeft w:val="0"/>
      <w:marRight w:val="0"/>
      <w:marTop w:val="0"/>
      <w:marBottom w:val="0"/>
      <w:divBdr>
        <w:top w:val="none" w:sz="0" w:space="0" w:color="auto"/>
        <w:left w:val="none" w:sz="0" w:space="0" w:color="auto"/>
        <w:bottom w:val="none" w:sz="0" w:space="0" w:color="auto"/>
        <w:right w:val="none" w:sz="0" w:space="0" w:color="auto"/>
      </w:divBdr>
      <w:divsChild>
        <w:div w:id="1911577520">
          <w:marLeft w:val="0"/>
          <w:marRight w:val="0"/>
          <w:marTop w:val="0"/>
          <w:marBottom w:val="0"/>
          <w:divBdr>
            <w:top w:val="none" w:sz="0" w:space="0" w:color="auto"/>
            <w:left w:val="none" w:sz="0" w:space="0" w:color="auto"/>
            <w:bottom w:val="none" w:sz="0" w:space="0" w:color="auto"/>
            <w:right w:val="none" w:sz="0" w:space="0" w:color="auto"/>
          </w:divBdr>
          <w:divsChild>
            <w:div w:id="349527337">
              <w:marLeft w:val="0"/>
              <w:marRight w:val="0"/>
              <w:marTop w:val="0"/>
              <w:marBottom w:val="0"/>
              <w:divBdr>
                <w:top w:val="none" w:sz="0" w:space="0" w:color="auto"/>
                <w:left w:val="none" w:sz="0" w:space="0" w:color="auto"/>
                <w:bottom w:val="none" w:sz="0" w:space="0" w:color="auto"/>
                <w:right w:val="none" w:sz="0" w:space="0" w:color="auto"/>
              </w:divBdr>
            </w:div>
            <w:div w:id="126320378">
              <w:marLeft w:val="0"/>
              <w:marRight w:val="0"/>
              <w:marTop w:val="0"/>
              <w:marBottom w:val="600"/>
              <w:divBdr>
                <w:top w:val="none" w:sz="0" w:space="0" w:color="auto"/>
                <w:left w:val="none" w:sz="0" w:space="0" w:color="auto"/>
                <w:bottom w:val="none" w:sz="0" w:space="0" w:color="auto"/>
                <w:right w:val="none" w:sz="0" w:space="0" w:color="auto"/>
              </w:divBdr>
            </w:div>
          </w:divsChild>
        </w:div>
        <w:div w:id="217860678">
          <w:marLeft w:val="0"/>
          <w:marRight w:val="0"/>
          <w:marTop w:val="0"/>
          <w:marBottom w:val="0"/>
          <w:divBdr>
            <w:top w:val="none" w:sz="0" w:space="0" w:color="auto"/>
            <w:left w:val="none" w:sz="0" w:space="0" w:color="auto"/>
            <w:bottom w:val="none" w:sz="0" w:space="0" w:color="auto"/>
            <w:right w:val="none" w:sz="0" w:space="0" w:color="auto"/>
          </w:divBdr>
          <w:divsChild>
            <w:div w:id="13672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190227">
      <w:bodyDiv w:val="1"/>
      <w:marLeft w:val="0"/>
      <w:marRight w:val="0"/>
      <w:marTop w:val="0"/>
      <w:marBottom w:val="0"/>
      <w:divBdr>
        <w:top w:val="none" w:sz="0" w:space="0" w:color="auto"/>
        <w:left w:val="none" w:sz="0" w:space="0" w:color="auto"/>
        <w:bottom w:val="none" w:sz="0" w:space="0" w:color="auto"/>
        <w:right w:val="none" w:sz="0" w:space="0" w:color="auto"/>
      </w:divBdr>
    </w:div>
    <w:div w:id="718089634">
      <w:bodyDiv w:val="1"/>
      <w:marLeft w:val="0"/>
      <w:marRight w:val="0"/>
      <w:marTop w:val="0"/>
      <w:marBottom w:val="0"/>
      <w:divBdr>
        <w:top w:val="none" w:sz="0" w:space="0" w:color="auto"/>
        <w:left w:val="none" w:sz="0" w:space="0" w:color="auto"/>
        <w:bottom w:val="none" w:sz="0" w:space="0" w:color="auto"/>
        <w:right w:val="none" w:sz="0" w:space="0" w:color="auto"/>
      </w:divBdr>
    </w:div>
    <w:div w:id="773090802">
      <w:bodyDiv w:val="1"/>
      <w:marLeft w:val="0"/>
      <w:marRight w:val="0"/>
      <w:marTop w:val="0"/>
      <w:marBottom w:val="0"/>
      <w:divBdr>
        <w:top w:val="none" w:sz="0" w:space="0" w:color="auto"/>
        <w:left w:val="none" w:sz="0" w:space="0" w:color="auto"/>
        <w:bottom w:val="none" w:sz="0" w:space="0" w:color="auto"/>
        <w:right w:val="none" w:sz="0" w:space="0" w:color="auto"/>
      </w:divBdr>
    </w:div>
    <w:div w:id="981891256">
      <w:bodyDiv w:val="1"/>
      <w:marLeft w:val="0"/>
      <w:marRight w:val="0"/>
      <w:marTop w:val="0"/>
      <w:marBottom w:val="0"/>
      <w:divBdr>
        <w:top w:val="none" w:sz="0" w:space="0" w:color="auto"/>
        <w:left w:val="none" w:sz="0" w:space="0" w:color="auto"/>
        <w:bottom w:val="none" w:sz="0" w:space="0" w:color="auto"/>
        <w:right w:val="none" w:sz="0" w:space="0" w:color="auto"/>
      </w:divBdr>
    </w:div>
    <w:div w:id="1299722603">
      <w:bodyDiv w:val="1"/>
      <w:marLeft w:val="0"/>
      <w:marRight w:val="0"/>
      <w:marTop w:val="0"/>
      <w:marBottom w:val="0"/>
      <w:divBdr>
        <w:top w:val="none" w:sz="0" w:space="0" w:color="auto"/>
        <w:left w:val="none" w:sz="0" w:space="0" w:color="auto"/>
        <w:bottom w:val="none" w:sz="0" w:space="0" w:color="auto"/>
        <w:right w:val="none" w:sz="0" w:space="0" w:color="auto"/>
      </w:divBdr>
    </w:div>
    <w:div w:id="1522621520">
      <w:bodyDiv w:val="1"/>
      <w:marLeft w:val="0"/>
      <w:marRight w:val="0"/>
      <w:marTop w:val="0"/>
      <w:marBottom w:val="0"/>
      <w:divBdr>
        <w:top w:val="none" w:sz="0" w:space="0" w:color="auto"/>
        <w:left w:val="none" w:sz="0" w:space="0" w:color="auto"/>
        <w:bottom w:val="none" w:sz="0" w:space="0" w:color="auto"/>
        <w:right w:val="none" w:sz="0" w:space="0" w:color="auto"/>
      </w:divBdr>
    </w:div>
    <w:div w:id="1625887519">
      <w:bodyDiv w:val="1"/>
      <w:marLeft w:val="0"/>
      <w:marRight w:val="0"/>
      <w:marTop w:val="0"/>
      <w:marBottom w:val="0"/>
      <w:divBdr>
        <w:top w:val="none" w:sz="0" w:space="0" w:color="auto"/>
        <w:left w:val="none" w:sz="0" w:space="0" w:color="auto"/>
        <w:bottom w:val="none" w:sz="0" w:space="0" w:color="auto"/>
        <w:right w:val="none" w:sz="0" w:space="0" w:color="auto"/>
      </w:divBdr>
    </w:div>
    <w:div w:id="1799378273">
      <w:bodyDiv w:val="1"/>
      <w:marLeft w:val="0"/>
      <w:marRight w:val="0"/>
      <w:marTop w:val="0"/>
      <w:marBottom w:val="0"/>
      <w:divBdr>
        <w:top w:val="none" w:sz="0" w:space="0" w:color="auto"/>
        <w:left w:val="none" w:sz="0" w:space="0" w:color="auto"/>
        <w:bottom w:val="none" w:sz="0" w:space="0" w:color="auto"/>
        <w:right w:val="none" w:sz="0" w:space="0" w:color="auto"/>
      </w:divBdr>
    </w:div>
    <w:div w:id="18339871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pr.report/bw4QUrs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otcmarkets.com"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0C316E-425A-43F5-8D78-574C9F29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515</TotalTime>
  <Pages>5</Pages>
  <Words>1559</Words>
  <Characters>8890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10429</CharactersWithSpaces>
  <SharedDoc>false</SharedDoc>
  <HLinks>
    <vt:vector size="6" baseType="variant">
      <vt:variant>
        <vt:i4>6357114</vt:i4>
      </vt:variant>
      <vt:variant>
        <vt:i4>0</vt:i4>
      </vt:variant>
      <vt:variant>
        <vt:i4>0</vt:i4>
      </vt:variant>
      <vt:variant>
        <vt:i4>5</vt:i4>
      </vt:variant>
      <vt:variant>
        <vt:lpwstr>C:\email-disclaimer?email=mailto:SBA-PPP@OakViewBank.com?subject=I am interested in a SBA PPP loan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subject>
  <dc:creator>Michael Ewing</dc:creator>
  <cp:keywords> </cp:keywords>
  <dc:description/>
  <cp:lastModifiedBy>Tammy Frazier</cp:lastModifiedBy>
  <cp:revision>17</cp:revision>
  <cp:lastPrinted>2025-04-30T15:47:00Z</cp:lastPrinted>
  <dcterms:created xsi:type="dcterms:W3CDTF">2026-03-30T16:16:00Z</dcterms:created>
  <dcterms:modified xsi:type="dcterms:W3CDTF">2026-04-30T18:11:00Z</dcterms:modified>
</cp:coreProperties>
</file>