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0278FE" w14:textId="4EB2DD8E" w:rsidR="00ED2AAD" w:rsidRDefault="00ED2AAD" w:rsidP="00C80526">
      <w:pPr>
        <w:pStyle w:val="NormalWeb"/>
        <w:shd w:val="clear" w:color="auto" w:fill="FFFFFF"/>
        <w:spacing w:after="300"/>
        <w:jc w:val="both"/>
        <w:rPr>
          <w:rFonts w:ascii="Helvetica" w:hAnsi="Helvetica"/>
          <w:b/>
          <w:bCs/>
          <w:iCs/>
          <w:color w:val="6D6E71"/>
          <w:sz w:val="24"/>
          <w:szCs w:val="24"/>
        </w:rPr>
      </w:pPr>
      <w:r>
        <w:rPr>
          <w:b/>
          <w:bCs/>
          <w:noProof/>
        </w:rPr>
        <w:drawing>
          <wp:inline distT="0" distB="0" distL="0" distR="0" wp14:anchorId="3EEA6B8D" wp14:editId="039C7384">
            <wp:extent cx="5270500" cy="133043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ntabio-Logo-Color.jpg"/>
                    <pic:cNvPicPr/>
                  </pic:nvPicPr>
                  <pic:blipFill>
                    <a:blip r:embed="rId4">
                      <a:extLst>
                        <a:ext uri="{28A0092B-C50C-407E-A947-70E740481C1C}">
                          <a14:useLocalDpi xmlns:a14="http://schemas.microsoft.com/office/drawing/2010/main" val="0"/>
                        </a:ext>
                      </a:extLst>
                    </a:blip>
                    <a:stretch>
                      <a:fillRect/>
                    </a:stretch>
                  </pic:blipFill>
                  <pic:spPr>
                    <a:xfrm>
                      <a:off x="0" y="0"/>
                      <a:ext cx="5270500" cy="1330435"/>
                    </a:xfrm>
                    <a:prstGeom prst="rect">
                      <a:avLst/>
                    </a:prstGeom>
                  </pic:spPr>
                </pic:pic>
              </a:graphicData>
            </a:graphic>
          </wp:inline>
        </w:drawing>
      </w:r>
    </w:p>
    <w:p w14:paraId="794CDF25" w14:textId="72E898E3" w:rsidR="003409CC" w:rsidRPr="00CD5CEE" w:rsidRDefault="003409CC" w:rsidP="00C80526">
      <w:pPr>
        <w:pStyle w:val="NormalWeb"/>
        <w:shd w:val="clear" w:color="auto" w:fill="FFFFFF"/>
        <w:spacing w:after="300"/>
        <w:jc w:val="both"/>
        <w:rPr>
          <w:rFonts w:ascii="Helvetica" w:hAnsi="Helvetica"/>
          <w:b/>
          <w:bCs/>
          <w:iCs/>
          <w:color w:val="6D6E71"/>
          <w:sz w:val="24"/>
          <w:szCs w:val="24"/>
        </w:rPr>
      </w:pPr>
      <w:r w:rsidRPr="00CD5CEE">
        <w:rPr>
          <w:rFonts w:ascii="Helvetica" w:hAnsi="Helvetica"/>
          <w:b/>
          <w:bCs/>
          <w:iCs/>
          <w:color w:val="6D6E71"/>
          <w:sz w:val="24"/>
          <w:szCs w:val="24"/>
        </w:rPr>
        <w:t>Cantabio Pharmaceuticals receives grant from Michael J</w:t>
      </w:r>
      <w:r w:rsidR="00D6714E">
        <w:rPr>
          <w:rFonts w:ascii="Helvetica" w:hAnsi="Helvetica"/>
          <w:b/>
          <w:bCs/>
          <w:iCs/>
          <w:color w:val="6D6E71"/>
          <w:sz w:val="24"/>
          <w:szCs w:val="24"/>
        </w:rPr>
        <w:t>.</w:t>
      </w:r>
      <w:r w:rsidRPr="00CD5CEE">
        <w:rPr>
          <w:rFonts w:ascii="Helvetica" w:hAnsi="Helvetica"/>
          <w:b/>
          <w:bCs/>
          <w:iCs/>
          <w:color w:val="6D6E71"/>
          <w:sz w:val="24"/>
          <w:szCs w:val="24"/>
        </w:rPr>
        <w:t xml:space="preserve"> Fox Foundation to develop</w:t>
      </w:r>
      <w:r w:rsidR="00E1728B">
        <w:rPr>
          <w:rFonts w:ascii="Helvetica" w:hAnsi="Helvetica"/>
          <w:b/>
          <w:bCs/>
          <w:iCs/>
          <w:color w:val="6D6E71"/>
          <w:sz w:val="24"/>
          <w:szCs w:val="24"/>
        </w:rPr>
        <w:t xml:space="preserve"> </w:t>
      </w:r>
      <w:r w:rsidRPr="00CD5CEE">
        <w:rPr>
          <w:rFonts w:ascii="Helvetica" w:hAnsi="Helvetica"/>
          <w:b/>
          <w:bCs/>
          <w:iCs/>
          <w:color w:val="6D6E71"/>
          <w:sz w:val="24"/>
          <w:szCs w:val="24"/>
        </w:rPr>
        <w:t xml:space="preserve">a </w:t>
      </w:r>
      <w:r w:rsidR="00E1728B">
        <w:rPr>
          <w:rFonts w:ascii="Helvetica" w:hAnsi="Helvetica"/>
          <w:b/>
          <w:bCs/>
          <w:iCs/>
          <w:color w:val="6D6E71"/>
          <w:sz w:val="24"/>
          <w:szCs w:val="24"/>
        </w:rPr>
        <w:t>novel DJ-1 protein</w:t>
      </w:r>
      <w:r w:rsidR="002854C8">
        <w:rPr>
          <w:rFonts w:ascii="Helvetica" w:hAnsi="Helvetica"/>
          <w:b/>
          <w:bCs/>
          <w:iCs/>
          <w:color w:val="6D6E71"/>
          <w:sz w:val="24"/>
          <w:szCs w:val="24"/>
        </w:rPr>
        <w:t>-</w:t>
      </w:r>
      <w:r w:rsidR="00E1728B">
        <w:rPr>
          <w:rFonts w:ascii="Helvetica" w:hAnsi="Helvetica"/>
          <w:b/>
          <w:bCs/>
          <w:iCs/>
          <w:color w:val="6D6E71"/>
          <w:sz w:val="24"/>
          <w:szCs w:val="24"/>
        </w:rPr>
        <w:t>based</w:t>
      </w:r>
      <w:r w:rsidRPr="00CD5CEE">
        <w:rPr>
          <w:rFonts w:ascii="Helvetica" w:hAnsi="Helvetica"/>
          <w:b/>
          <w:bCs/>
          <w:iCs/>
          <w:color w:val="6D6E71"/>
          <w:sz w:val="24"/>
          <w:szCs w:val="24"/>
        </w:rPr>
        <w:t xml:space="preserve"> biomarker for Parkinson’s Disease</w:t>
      </w:r>
    </w:p>
    <w:p w14:paraId="1CC81F15" w14:textId="563DFA86" w:rsidR="001157C8" w:rsidRDefault="001157C8" w:rsidP="00C80526">
      <w:pPr>
        <w:pStyle w:val="NormalWeb"/>
        <w:shd w:val="clear" w:color="auto" w:fill="FFFFFF"/>
        <w:spacing w:after="300"/>
        <w:jc w:val="both"/>
        <w:rPr>
          <w:rFonts w:ascii="Helvetica" w:hAnsi="Helvetica"/>
          <w:b/>
          <w:bCs/>
          <w:i/>
          <w:iCs/>
          <w:color w:val="6D6E71"/>
          <w:sz w:val="21"/>
          <w:szCs w:val="21"/>
        </w:rPr>
      </w:pPr>
      <w:r>
        <w:rPr>
          <w:rFonts w:ascii="Helvetica" w:hAnsi="Helvetica"/>
          <w:b/>
          <w:bCs/>
          <w:i/>
          <w:iCs/>
          <w:color w:val="6D6E71"/>
          <w:sz w:val="21"/>
          <w:szCs w:val="21"/>
        </w:rPr>
        <w:t xml:space="preserve">Grant enables </w:t>
      </w:r>
      <w:r w:rsidR="000E286D">
        <w:rPr>
          <w:rFonts w:ascii="Helvetica" w:hAnsi="Helvetica"/>
          <w:b/>
          <w:bCs/>
          <w:i/>
          <w:iCs/>
          <w:color w:val="6D6E71"/>
          <w:sz w:val="21"/>
          <w:szCs w:val="21"/>
        </w:rPr>
        <w:t>the development</w:t>
      </w:r>
      <w:r w:rsidR="00D73996">
        <w:rPr>
          <w:rFonts w:ascii="Helvetica" w:hAnsi="Helvetica"/>
          <w:b/>
          <w:bCs/>
          <w:i/>
          <w:iCs/>
          <w:color w:val="6D6E71"/>
          <w:sz w:val="21"/>
          <w:szCs w:val="21"/>
        </w:rPr>
        <w:t xml:space="preserve"> of new</w:t>
      </w:r>
      <w:r w:rsidR="00E1728B">
        <w:rPr>
          <w:rFonts w:ascii="Helvetica" w:hAnsi="Helvetica"/>
          <w:b/>
          <w:bCs/>
          <w:i/>
          <w:iCs/>
          <w:color w:val="6D6E71"/>
          <w:sz w:val="21"/>
          <w:szCs w:val="21"/>
        </w:rPr>
        <w:t xml:space="preserve"> detection</w:t>
      </w:r>
      <w:r w:rsidR="000E286D">
        <w:rPr>
          <w:rFonts w:ascii="Helvetica" w:hAnsi="Helvetica"/>
          <w:b/>
          <w:bCs/>
          <w:i/>
          <w:iCs/>
          <w:color w:val="6D6E71"/>
          <w:sz w:val="21"/>
          <w:szCs w:val="21"/>
        </w:rPr>
        <w:t xml:space="preserve"> </w:t>
      </w:r>
      <w:r w:rsidR="00D73996">
        <w:rPr>
          <w:rFonts w:ascii="Helvetica" w:hAnsi="Helvetica"/>
          <w:b/>
          <w:bCs/>
          <w:i/>
          <w:iCs/>
          <w:color w:val="6D6E71"/>
          <w:sz w:val="21"/>
          <w:szCs w:val="21"/>
        </w:rPr>
        <w:t xml:space="preserve">technologies </w:t>
      </w:r>
      <w:r w:rsidR="00E1728B">
        <w:rPr>
          <w:rFonts w:ascii="Helvetica" w:hAnsi="Helvetica"/>
          <w:b/>
          <w:bCs/>
          <w:i/>
          <w:iCs/>
          <w:color w:val="6D6E71"/>
          <w:sz w:val="21"/>
          <w:szCs w:val="21"/>
        </w:rPr>
        <w:t xml:space="preserve">for DJ-1 in biofluids </w:t>
      </w:r>
      <w:r w:rsidR="0039333B">
        <w:rPr>
          <w:rFonts w:ascii="Helvetica" w:hAnsi="Helvetica"/>
          <w:b/>
          <w:bCs/>
          <w:i/>
          <w:iCs/>
          <w:color w:val="6D6E71"/>
          <w:sz w:val="21"/>
          <w:szCs w:val="21"/>
        </w:rPr>
        <w:t xml:space="preserve">to </w:t>
      </w:r>
      <w:r w:rsidR="00B13E24">
        <w:rPr>
          <w:rFonts w:ascii="Helvetica" w:hAnsi="Helvetica"/>
          <w:b/>
          <w:bCs/>
          <w:i/>
          <w:iCs/>
          <w:color w:val="6D6E71"/>
          <w:sz w:val="21"/>
          <w:szCs w:val="21"/>
        </w:rPr>
        <w:t>create</w:t>
      </w:r>
      <w:r w:rsidR="00E1728B">
        <w:rPr>
          <w:rFonts w:ascii="Helvetica" w:hAnsi="Helvetica"/>
          <w:b/>
          <w:bCs/>
          <w:i/>
          <w:iCs/>
          <w:color w:val="6D6E71"/>
          <w:sz w:val="21"/>
          <w:szCs w:val="21"/>
        </w:rPr>
        <w:t xml:space="preserve"> </w:t>
      </w:r>
      <w:r w:rsidR="000E286D">
        <w:rPr>
          <w:rFonts w:ascii="Helvetica" w:hAnsi="Helvetica"/>
          <w:b/>
          <w:bCs/>
          <w:i/>
          <w:iCs/>
          <w:color w:val="6D6E71"/>
          <w:sz w:val="21"/>
          <w:szCs w:val="21"/>
        </w:rPr>
        <w:t xml:space="preserve">a new biomarker </w:t>
      </w:r>
      <w:r w:rsidR="00E1728B">
        <w:rPr>
          <w:rFonts w:ascii="Helvetica" w:hAnsi="Helvetica"/>
          <w:b/>
          <w:bCs/>
          <w:i/>
          <w:iCs/>
          <w:color w:val="6D6E71"/>
          <w:sz w:val="21"/>
          <w:szCs w:val="21"/>
        </w:rPr>
        <w:t>for</w:t>
      </w:r>
      <w:r w:rsidR="00811C5B">
        <w:rPr>
          <w:rFonts w:ascii="Helvetica" w:hAnsi="Helvetica"/>
          <w:b/>
          <w:bCs/>
          <w:i/>
          <w:iCs/>
          <w:color w:val="6D6E71"/>
          <w:sz w:val="21"/>
          <w:szCs w:val="21"/>
        </w:rPr>
        <w:t xml:space="preserve"> the</w:t>
      </w:r>
      <w:r w:rsidR="0039333B">
        <w:rPr>
          <w:rFonts w:ascii="Helvetica" w:hAnsi="Helvetica"/>
          <w:b/>
          <w:bCs/>
          <w:i/>
          <w:iCs/>
          <w:color w:val="6D6E71"/>
          <w:sz w:val="21"/>
          <w:szCs w:val="21"/>
        </w:rPr>
        <w:t xml:space="preserve"> potential</w:t>
      </w:r>
      <w:r w:rsidR="00E1728B">
        <w:rPr>
          <w:rFonts w:ascii="Helvetica" w:hAnsi="Helvetica"/>
          <w:b/>
          <w:bCs/>
          <w:i/>
          <w:iCs/>
          <w:color w:val="6D6E71"/>
          <w:sz w:val="21"/>
          <w:szCs w:val="21"/>
        </w:rPr>
        <w:t xml:space="preserve"> </w:t>
      </w:r>
      <w:r w:rsidR="000E286D">
        <w:rPr>
          <w:rFonts w:ascii="Helvetica" w:hAnsi="Helvetica"/>
          <w:b/>
          <w:bCs/>
          <w:i/>
          <w:iCs/>
          <w:color w:val="6D6E71"/>
          <w:sz w:val="21"/>
          <w:szCs w:val="21"/>
        </w:rPr>
        <w:t xml:space="preserve">early </w:t>
      </w:r>
      <w:r w:rsidR="00E1728B">
        <w:rPr>
          <w:rFonts w:ascii="Helvetica" w:hAnsi="Helvetica"/>
          <w:b/>
          <w:bCs/>
          <w:i/>
          <w:iCs/>
          <w:color w:val="6D6E71"/>
          <w:sz w:val="21"/>
          <w:szCs w:val="21"/>
        </w:rPr>
        <w:t>diagnos</w:t>
      </w:r>
      <w:r w:rsidR="0039333B">
        <w:rPr>
          <w:rFonts w:ascii="Helvetica" w:hAnsi="Helvetica"/>
          <w:b/>
          <w:bCs/>
          <w:i/>
          <w:iCs/>
          <w:color w:val="6D6E71"/>
          <w:sz w:val="21"/>
          <w:szCs w:val="21"/>
        </w:rPr>
        <w:t>i</w:t>
      </w:r>
      <w:r w:rsidR="00E1728B">
        <w:rPr>
          <w:rFonts w:ascii="Helvetica" w:hAnsi="Helvetica"/>
          <w:b/>
          <w:bCs/>
          <w:i/>
          <w:iCs/>
          <w:color w:val="6D6E71"/>
          <w:sz w:val="21"/>
          <w:szCs w:val="21"/>
        </w:rPr>
        <w:t xml:space="preserve">s </w:t>
      </w:r>
      <w:r w:rsidR="00D6714E">
        <w:rPr>
          <w:rFonts w:ascii="Helvetica" w:hAnsi="Helvetica"/>
          <w:b/>
          <w:bCs/>
          <w:i/>
          <w:iCs/>
          <w:color w:val="6D6E71"/>
          <w:sz w:val="21"/>
          <w:szCs w:val="21"/>
        </w:rPr>
        <w:t>and</w:t>
      </w:r>
      <w:r w:rsidR="00AC3003">
        <w:rPr>
          <w:rFonts w:ascii="Helvetica" w:hAnsi="Helvetica"/>
          <w:b/>
          <w:bCs/>
          <w:i/>
          <w:iCs/>
          <w:color w:val="6D6E71"/>
          <w:sz w:val="21"/>
          <w:szCs w:val="21"/>
        </w:rPr>
        <w:t xml:space="preserve"> </w:t>
      </w:r>
      <w:r w:rsidR="00D6714E">
        <w:rPr>
          <w:rFonts w:ascii="Helvetica" w:hAnsi="Helvetica"/>
          <w:b/>
          <w:bCs/>
          <w:i/>
          <w:iCs/>
          <w:color w:val="6D6E71"/>
          <w:sz w:val="21"/>
          <w:szCs w:val="21"/>
        </w:rPr>
        <w:t>trac</w:t>
      </w:r>
      <w:r w:rsidR="00E1728B">
        <w:rPr>
          <w:rFonts w:ascii="Helvetica" w:hAnsi="Helvetica"/>
          <w:b/>
          <w:bCs/>
          <w:i/>
          <w:iCs/>
          <w:color w:val="6D6E71"/>
          <w:sz w:val="21"/>
          <w:szCs w:val="21"/>
        </w:rPr>
        <w:t>k</w:t>
      </w:r>
      <w:r w:rsidR="00851525">
        <w:rPr>
          <w:rFonts w:ascii="Helvetica" w:hAnsi="Helvetica"/>
          <w:b/>
          <w:bCs/>
          <w:i/>
          <w:iCs/>
          <w:color w:val="6D6E71"/>
          <w:sz w:val="21"/>
          <w:szCs w:val="21"/>
        </w:rPr>
        <w:t>ing of</w:t>
      </w:r>
      <w:r w:rsidR="00E1728B">
        <w:rPr>
          <w:rFonts w:ascii="Helvetica" w:hAnsi="Helvetica"/>
          <w:b/>
          <w:bCs/>
          <w:i/>
          <w:iCs/>
          <w:color w:val="6D6E71"/>
          <w:sz w:val="21"/>
          <w:szCs w:val="21"/>
        </w:rPr>
        <w:t xml:space="preserve"> the progression of </w:t>
      </w:r>
      <w:r w:rsidR="000E286D">
        <w:rPr>
          <w:rFonts w:ascii="Helvetica" w:hAnsi="Helvetica"/>
          <w:b/>
          <w:bCs/>
          <w:i/>
          <w:iCs/>
          <w:color w:val="6D6E71"/>
          <w:sz w:val="21"/>
          <w:szCs w:val="21"/>
        </w:rPr>
        <w:t>Parkinson’s disease</w:t>
      </w:r>
    </w:p>
    <w:p w14:paraId="183270D2" w14:textId="58105B0B" w:rsidR="002670B6" w:rsidRDefault="00F521E3" w:rsidP="00C80526">
      <w:pPr>
        <w:pStyle w:val="NormalWeb"/>
        <w:shd w:val="clear" w:color="auto" w:fill="FFFFFF"/>
        <w:spacing w:after="300"/>
        <w:jc w:val="both"/>
        <w:rPr>
          <w:rFonts w:ascii="Helvetica" w:hAnsi="Helvetica"/>
          <w:color w:val="6D6E71"/>
          <w:sz w:val="21"/>
          <w:szCs w:val="21"/>
        </w:rPr>
      </w:pPr>
      <w:r>
        <w:rPr>
          <w:rStyle w:val="Strong"/>
          <w:rFonts w:ascii="Helvetica" w:hAnsi="Helvetica"/>
          <w:color w:val="6D6E71"/>
          <w:sz w:val="21"/>
          <w:szCs w:val="21"/>
        </w:rPr>
        <w:t xml:space="preserve">PALO ALTO, CA / ACCESSWIRE / </w:t>
      </w:r>
      <w:r w:rsidR="00F633B7" w:rsidRPr="00F633B7">
        <w:rPr>
          <w:rStyle w:val="Strong"/>
          <w:rFonts w:ascii="Helvetica" w:hAnsi="Helvetica"/>
          <w:color w:val="6D6E71"/>
          <w:sz w:val="21"/>
          <w:szCs w:val="21"/>
        </w:rPr>
        <w:t>September 2, 2020</w:t>
      </w:r>
      <w:r>
        <w:rPr>
          <w:rStyle w:val="Strong"/>
          <w:rFonts w:ascii="Helvetica" w:hAnsi="Helvetica"/>
          <w:color w:val="6D6E71"/>
          <w:sz w:val="21"/>
          <w:szCs w:val="21"/>
        </w:rPr>
        <w:t xml:space="preserve"> / </w:t>
      </w:r>
      <w:r>
        <w:rPr>
          <w:rFonts w:ascii="Helvetica" w:hAnsi="Helvetica"/>
          <w:color w:val="6D6E71"/>
          <w:sz w:val="21"/>
          <w:szCs w:val="21"/>
        </w:rPr>
        <w:t>Cantabio Pharmaceuticals, Inc. ("Cantabio" or the "Company"), a preclinical stage pharmaceutical company developing disease modifying therapeutics for Alzheimer's (AD), Parkinson's (PD) and Type II diabetes, today announced th</w:t>
      </w:r>
      <w:r w:rsidR="00D73996">
        <w:rPr>
          <w:rFonts w:ascii="Helvetica" w:hAnsi="Helvetica"/>
          <w:color w:val="6D6E71"/>
          <w:sz w:val="21"/>
          <w:szCs w:val="21"/>
        </w:rPr>
        <w:t xml:space="preserve">at </w:t>
      </w:r>
      <w:r w:rsidRPr="00F521E3">
        <w:rPr>
          <w:rFonts w:ascii="Helvetica" w:hAnsi="Helvetica"/>
          <w:b/>
          <w:color w:val="6D6E71"/>
          <w:sz w:val="21"/>
          <w:szCs w:val="21"/>
        </w:rPr>
        <w:t>The Michael J. Fox Foundation for Parkinson’s Researc</w:t>
      </w:r>
      <w:r>
        <w:rPr>
          <w:rFonts w:ascii="Helvetica" w:hAnsi="Helvetica"/>
          <w:b/>
          <w:color w:val="6D6E71"/>
          <w:sz w:val="21"/>
          <w:szCs w:val="21"/>
        </w:rPr>
        <w:t>h</w:t>
      </w:r>
      <w:r w:rsidR="006B541B">
        <w:rPr>
          <w:rFonts w:ascii="Helvetica" w:hAnsi="Helvetica"/>
          <w:b/>
          <w:color w:val="6D6E71"/>
          <w:sz w:val="21"/>
          <w:szCs w:val="21"/>
        </w:rPr>
        <w:t xml:space="preserve"> (MJFF</w:t>
      </w:r>
      <w:r w:rsidR="002670B6">
        <w:rPr>
          <w:rFonts w:ascii="Helvetica" w:hAnsi="Helvetica"/>
          <w:color w:val="6D6E71"/>
          <w:sz w:val="21"/>
          <w:szCs w:val="21"/>
        </w:rPr>
        <w:t>) has awarded</w:t>
      </w:r>
      <w:r w:rsidR="00D73996">
        <w:rPr>
          <w:rFonts w:ascii="Helvetica" w:hAnsi="Helvetica"/>
          <w:color w:val="6D6E71"/>
          <w:sz w:val="21"/>
          <w:szCs w:val="21"/>
        </w:rPr>
        <w:t xml:space="preserve"> the Company a grant entitled</w:t>
      </w:r>
      <w:r>
        <w:rPr>
          <w:rFonts w:ascii="Helvetica" w:hAnsi="Helvetica"/>
          <w:color w:val="6D6E71"/>
          <w:sz w:val="21"/>
          <w:szCs w:val="21"/>
        </w:rPr>
        <w:t xml:space="preserve"> "</w:t>
      </w:r>
      <w:r w:rsidR="00817ABE" w:rsidRPr="00817ABE">
        <w:rPr>
          <w:rFonts w:ascii="Helvetica" w:hAnsi="Helvetica"/>
          <w:i/>
          <w:iCs/>
          <w:color w:val="6D6E71"/>
          <w:sz w:val="21"/>
          <w:szCs w:val="21"/>
        </w:rPr>
        <w:t xml:space="preserve">Development of </w:t>
      </w:r>
      <w:r w:rsidR="0086025B">
        <w:rPr>
          <w:rFonts w:ascii="Helvetica" w:hAnsi="Helvetica"/>
          <w:i/>
          <w:iCs/>
          <w:color w:val="6D6E71"/>
          <w:sz w:val="21"/>
          <w:szCs w:val="21"/>
        </w:rPr>
        <w:t>A</w:t>
      </w:r>
      <w:r w:rsidR="0086025B" w:rsidRPr="00817ABE">
        <w:rPr>
          <w:rFonts w:ascii="Helvetica" w:hAnsi="Helvetica"/>
          <w:i/>
          <w:iCs/>
          <w:color w:val="6D6E71"/>
          <w:sz w:val="21"/>
          <w:szCs w:val="21"/>
        </w:rPr>
        <w:t xml:space="preserve">ssays </w:t>
      </w:r>
      <w:r w:rsidR="00817ABE" w:rsidRPr="00817ABE">
        <w:rPr>
          <w:rFonts w:ascii="Helvetica" w:hAnsi="Helvetica"/>
          <w:i/>
          <w:iCs/>
          <w:color w:val="6D6E71"/>
          <w:sz w:val="21"/>
          <w:szCs w:val="21"/>
        </w:rPr>
        <w:t xml:space="preserve">to </w:t>
      </w:r>
      <w:r w:rsidR="0086025B">
        <w:rPr>
          <w:rFonts w:ascii="Helvetica" w:hAnsi="Helvetica"/>
          <w:i/>
          <w:iCs/>
          <w:color w:val="6D6E71"/>
          <w:sz w:val="21"/>
          <w:szCs w:val="21"/>
        </w:rPr>
        <w:t>Q</w:t>
      </w:r>
      <w:r w:rsidR="00817ABE" w:rsidRPr="00817ABE">
        <w:rPr>
          <w:rFonts w:ascii="Helvetica" w:hAnsi="Helvetica"/>
          <w:i/>
          <w:iCs/>
          <w:color w:val="6D6E71"/>
          <w:sz w:val="21"/>
          <w:szCs w:val="21"/>
        </w:rPr>
        <w:t xml:space="preserve">uantify DJ-1 in </w:t>
      </w:r>
      <w:r w:rsidR="0086025B">
        <w:rPr>
          <w:rFonts w:ascii="Helvetica" w:hAnsi="Helvetica"/>
          <w:i/>
          <w:iCs/>
          <w:color w:val="6D6E71"/>
          <w:sz w:val="21"/>
          <w:szCs w:val="21"/>
        </w:rPr>
        <w:t>D</w:t>
      </w:r>
      <w:r w:rsidR="00817ABE" w:rsidRPr="00817ABE">
        <w:rPr>
          <w:rFonts w:ascii="Helvetica" w:hAnsi="Helvetica"/>
          <w:i/>
          <w:iCs/>
          <w:color w:val="6D6E71"/>
          <w:sz w:val="21"/>
          <w:szCs w:val="21"/>
        </w:rPr>
        <w:t xml:space="preserve">istinct </w:t>
      </w:r>
      <w:r w:rsidR="0086025B">
        <w:rPr>
          <w:rFonts w:ascii="Helvetica" w:hAnsi="Helvetica"/>
          <w:i/>
          <w:iCs/>
          <w:color w:val="6D6E71"/>
          <w:sz w:val="21"/>
          <w:szCs w:val="21"/>
        </w:rPr>
        <w:t>O</w:t>
      </w:r>
      <w:r w:rsidR="00817ABE" w:rsidRPr="00817ABE">
        <w:rPr>
          <w:rFonts w:ascii="Helvetica" w:hAnsi="Helvetica"/>
          <w:i/>
          <w:iCs/>
          <w:color w:val="6D6E71"/>
          <w:sz w:val="21"/>
          <w:szCs w:val="21"/>
        </w:rPr>
        <w:t xml:space="preserve">xidized </w:t>
      </w:r>
      <w:r w:rsidR="0086025B">
        <w:rPr>
          <w:rFonts w:ascii="Helvetica" w:hAnsi="Helvetica"/>
          <w:i/>
          <w:iCs/>
          <w:color w:val="6D6E71"/>
          <w:sz w:val="21"/>
          <w:szCs w:val="21"/>
        </w:rPr>
        <w:t>S</w:t>
      </w:r>
      <w:r w:rsidR="00817ABE" w:rsidRPr="00817ABE">
        <w:rPr>
          <w:rFonts w:ascii="Helvetica" w:hAnsi="Helvetica"/>
          <w:i/>
          <w:iCs/>
          <w:color w:val="6D6E71"/>
          <w:sz w:val="21"/>
          <w:szCs w:val="21"/>
        </w:rPr>
        <w:t xml:space="preserve">tates of Cys106 as a </w:t>
      </w:r>
      <w:r w:rsidR="0086025B">
        <w:rPr>
          <w:rFonts w:ascii="Helvetica" w:hAnsi="Helvetica"/>
          <w:i/>
          <w:iCs/>
          <w:color w:val="6D6E71"/>
          <w:sz w:val="21"/>
          <w:szCs w:val="21"/>
        </w:rPr>
        <w:t>P</w:t>
      </w:r>
      <w:r w:rsidR="00817ABE" w:rsidRPr="00817ABE">
        <w:rPr>
          <w:rFonts w:ascii="Helvetica" w:hAnsi="Helvetica"/>
          <w:i/>
          <w:iCs/>
          <w:color w:val="6D6E71"/>
          <w:sz w:val="21"/>
          <w:szCs w:val="21"/>
        </w:rPr>
        <w:t xml:space="preserve">otential </w:t>
      </w:r>
      <w:r w:rsidR="0086025B">
        <w:rPr>
          <w:rFonts w:ascii="Helvetica" w:hAnsi="Helvetica"/>
          <w:i/>
          <w:iCs/>
          <w:color w:val="6D6E71"/>
          <w:sz w:val="21"/>
          <w:szCs w:val="21"/>
        </w:rPr>
        <w:t>B</w:t>
      </w:r>
      <w:r w:rsidR="00817ABE" w:rsidRPr="00817ABE">
        <w:rPr>
          <w:rFonts w:ascii="Helvetica" w:hAnsi="Helvetica"/>
          <w:i/>
          <w:iCs/>
          <w:color w:val="6D6E71"/>
          <w:sz w:val="21"/>
          <w:szCs w:val="21"/>
        </w:rPr>
        <w:t>iomarker for Parkinson’s Disease</w:t>
      </w:r>
      <w:r>
        <w:rPr>
          <w:rFonts w:ascii="Helvetica" w:hAnsi="Helvetica"/>
          <w:i/>
          <w:iCs/>
          <w:color w:val="6D6E71"/>
          <w:sz w:val="21"/>
          <w:szCs w:val="21"/>
        </w:rPr>
        <w:t>"</w:t>
      </w:r>
      <w:r w:rsidR="002854C8">
        <w:rPr>
          <w:rFonts w:ascii="Helvetica" w:hAnsi="Helvetica"/>
          <w:color w:val="6D6E71"/>
          <w:sz w:val="21"/>
          <w:szCs w:val="21"/>
        </w:rPr>
        <w:t>.</w:t>
      </w:r>
      <w:r w:rsidR="002670B6">
        <w:rPr>
          <w:rFonts w:ascii="Helvetica" w:hAnsi="Helvetica"/>
          <w:color w:val="6D6E71"/>
          <w:sz w:val="21"/>
          <w:szCs w:val="21"/>
        </w:rPr>
        <w:t xml:space="preserve"> This</w:t>
      </w:r>
      <w:r w:rsidR="00D73996">
        <w:rPr>
          <w:rFonts w:ascii="Helvetica" w:hAnsi="Helvetica"/>
          <w:color w:val="6D6E71"/>
          <w:sz w:val="21"/>
          <w:szCs w:val="21"/>
        </w:rPr>
        <w:t xml:space="preserve"> </w:t>
      </w:r>
      <w:r w:rsidR="002670B6">
        <w:rPr>
          <w:rFonts w:ascii="Helvetica" w:hAnsi="Helvetica"/>
          <w:color w:val="6D6E71"/>
          <w:sz w:val="21"/>
          <w:szCs w:val="21"/>
        </w:rPr>
        <w:t xml:space="preserve">grant supports the Company’s ongoing DJ-1 focused biomarker research program </w:t>
      </w:r>
      <w:r w:rsidR="0037070A">
        <w:rPr>
          <w:rFonts w:ascii="Helvetica" w:hAnsi="Helvetica"/>
          <w:color w:val="6D6E71"/>
          <w:sz w:val="21"/>
          <w:szCs w:val="21"/>
        </w:rPr>
        <w:t>aiming</w:t>
      </w:r>
      <w:r w:rsidR="002670B6">
        <w:rPr>
          <w:rFonts w:ascii="Helvetica" w:hAnsi="Helvetica"/>
          <w:color w:val="6D6E71"/>
          <w:sz w:val="21"/>
          <w:szCs w:val="21"/>
        </w:rPr>
        <w:t xml:space="preserve"> </w:t>
      </w:r>
      <w:r w:rsidR="003475FC">
        <w:rPr>
          <w:rFonts w:ascii="Helvetica" w:hAnsi="Helvetica"/>
          <w:color w:val="6D6E71"/>
          <w:sz w:val="21"/>
          <w:szCs w:val="21"/>
        </w:rPr>
        <w:t>at allowing early diagnosis</w:t>
      </w:r>
      <w:r w:rsidR="002670B6">
        <w:rPr>
          <w:rFonts w:ascii="Helvetica" w:hAnsi="Helvetica"/>
          <w:color w:val="6D6E71"/>
          <w:sz w:val="21"/>
          <w:szCs w:val="21"/>
        </w:rPr>
        <w:t xml:space="preserve"> and tracking the progress</w:t>
      </w:r>
      <w:r w:rsidR="00661C84">
        <w:rPr>
          <w:rFonts w:ascii="Helvetica" w:hAnsi="Helvetica"/>
          <w:color w:val="6D6E71"/>
          <w:sz w:val="21"/>
          <w:szCs w:val="21"/>
        </w:rPr>
        <w:t xml:space="preserve"> of</w:t>
      </w:r>
      <w:r w:rsidR="002670B6">
        <w:rPr>
          <w:rFonts w:ascii="Helvetica" w:hAnsi="Helvetica"/>
          <w:color w:val="6D6E71"/>
          <w:sz w:val="21"/>
          <w:szCs w:val="21"/>
        </w:rPr>
        <w:t xml:space="preserve"> PD.</w:t>
      </w:r>
    </w:p>
    <w:p w14:paraId="15AA3D33" w14:textId="653FFE31" w:rsidR="006E05EA" w:rsidRDefault="006B3605" w:rsidP="00C80526">
      <w:pPr>
        <w:pStyle w:val="NormalWeb"/>
        <w:shd w:val="clear" w:color="auto" w:fill="FFFFFF"/>
        <w:spacing w:after="300"/>
        <w:jc w:val="both"/>
        <w:rPr>
          <w:rFonts w:ascii="Helvetica" w:hAnsi="Helvetica"/>
          <w:color w:val="6D6E71"/>
          <w:sz w:val="21"/>
          <w:szCs w:val="21"/>
        </w:rPr>
      </w:pPr>
      <w:r>
        <w:rPr>
          <w:rFonts w:ascii="Helvetica" w:hAnsi="Helvetica"/>
          <w:color w:val="6D6E71"/>
          <w:sz w:val="21"/>
          <w:szCs w:val="21"/>
        </w:rPr>
        <w:t>C</w:t>
      </w:r>
      <w:r w:rsidR="000C0006">
        <w:rPr>
          <w:rFonts w:ascii="Helvetica" w:hAnsi="Helvetica"/>
          <w:color w:val="6D6E71"/>
          <w:sz w:val="21"/>
          <w:szCs w:val="21"/>
        </w:rPr>
        <w:t xml:space="preserve">urrently </w:t>
      </w:r>
      <w:r>
        <w:rPr>
          <w:rFonts w:ascii="Helvetica" w:hAnsi="Helvetica"/>
          <w:color w:val="6D6E71"/>
          <w:sz w:val="21"/>
          <w:szCs w:val="21"/>
        </w:rPr>
        <w:t xml:space="preserve">no </w:t>
      </w:r>
      <w:r w:rsidR="000C0006">
        <w:rPr>
          <w:rFonts w:ascii="Helvetica" w:hAnsi="Helvetica"/>
          <w:color w:val="6D6E71"/>
          <w:sz w:val="21"/>
          <w:szCs w:val="21"/>
        </w:rPr>
        <w:t xml:space="preserve">available clinical biomarkers </w:t>
      </w:r>
      <w:r>
        <w:rPr>
          <w:rFonts w:ascii="Helvetica" w:hAnsi="Helvetica"/>
          <w:color w:val="6D6E71"/>
          <w:sz w:val="21"/>
          <w:szCs w:val="21"/>
        </w:rPr>
        <w:t xml:space="preserve">exist </w:t>
      </w:r>
      <w:r w:rsidR="000C0006">
        <w:rPr>
          <w:rFonts w:ascii="Helvetica" w:hAnsi="Helvetica"/>
          <w:color w:val="6D6E71"/>
          <w:sz w:val="21"/>
          <w:szCs w:val="21"/>
        </w:rPr>
        <w:t>for PD,</w:t>
      </w:r>
      <w:r>
        <w:rPr>
          <w:rFonts w:ascii="Helvetica" w:hAnsi="Helvetica"/>
          <w:color w:val="6D6E71"/>
          <w:sz w:val="21"/>
          <w:szCs w:val="21"/>
        </w:rPr>
        <w:t xml:space="preserve"> </w:t>
      </w:r>
      <w:r w:rsidR="003475FC">
        <w:rPr>
          <w:rFonts w:ascii="Helvetica" w:hAnsi="Helvetica"/>
          <w:color w:val="6D6E71"/>
          <w:sz w:val="21"/>
          <w:szCs w:val="21"/>
        </w:rPr>
        <w:t>so</w:t>
      </w:r>
      <w:r w:rsidR="000C0006">
        <w:rPr>
          <w:rFonts w:ascii="Helvetica" w:hAnsi="Helvetica"/>
          <w:color w:val="6D6E71"/>
          <w:sz w:val="21"/>
          <w:szCs w:val="21"/>
        </w:rPr>
        <w:t xml:space="preserve"> this is</w:t>
      </w:r>
      <w:r w:rsidR="00F521E3">
        <w:rPr>
          <w:rFonts w:ascii="Helvetica" w:hAnsi="Helvetica"/>
          <w:color w:val="6D6E71"/>
          <w:sz w:val="21"/>
          <w:szCs w:val="21"/>
        </w:rPr>
        <w:t xml:space="preserve"> </w:t>
      </w:r>
      <w:r w:rsidR="00C82427">
        <w:rPr>
          <w:rFonts w:ascii="Helvetica" w:hAnsi="Helvetica"/>
          <w:color w:val="6D6E71"/>
          <w:sz w:val="21"/>
          <w:szCs w:val="21"/>
        </w:rPr>
        <w:t xml:space="preserve">an area of </w:t>
      </w:r>
      <w:r>
        <w:rPr>
          <w:rFonts w:ascii="Helvetica" w:hAnsi="Helvetica"/>
          <w:color w:val="6D6E71"/>
          <w:sz w:val="21"/>
          <w:szCs w:val="21"/>
        </w:rPr>
        <w:t xml:space="preserve">critical </w:t>
      </w:r>
      <w:r w:rsidR="00C82427">
        <w:rPr>
          <w:rFonts w:ascii="Helvetica" w:hAnsi="Helvetica"/>
          <w:color w:val="6D6E71"/>
          <w:sz w:val="21"/>
          <w:szCs w:val="21"/>
        </w:rPr>
        <w:t xml:space="preserve">unmet need </w:t>
      </w:r>
      <w:r>
        <w:rPr>
          <w:rFonts w:ascii="Helvetica" w:hAnsi="Helvetica"/>
          <w:color w:val="6D6E71"/>
          <w:sz w:val="21"/>
          <w:szCs w:val="21"/>
        </w:rPr>
        <w:t>both in the</w:t>
      </w:r>
      <w:r w:rsidR="003475FC">
        <w:rPr>
          <w:rFonts w:ascii="Helvetica" w:hAnsi="Helvetica"/>
          <w:color w:val="6D6E71"/>
          <w:sz w:val="21"/>
          <w:szCs w:val="21"/>
        </w:rPr>
        <w:t xml:space="preserve"> early detection and</w:t>
      </w:r>
      <w:r w:rsidR="00C82427">
        <w:rPr>
          <w:rFonts w:ascii="Helvetica" w:hAnsi="Helvetica"/>
          <w:color w:val="6D6E71"/>
          <w:sz w:val="21"/>
          <w:szCs w:val="21"/>
        </w:rPr>
        <w:t xml:space="preserve"> treatment of the disease</w:t>
      </w:r>
      <w:r w:rsidR="00A571A0">
        <w:rPr>
          <w:rFonts w:ascii="Helvetica" w:hAnsi="Helvetica"/>
          <w:color w:val="6D6E71"/>
          <w:sz w:val="21"/>
          <w:szCs w:val="21"/>
        </w:rPr>
        <w:t>,</w:t>
      </w:r>
      <w:r>
        <w:rPr>
          <w:rFonts w:ascii="Helvetica" w:hAnsi="Helvetica"/>
          <w:color w:val="6D6E71"/>
          <w:sz w:val="21"/>
          <w:szCs w:val="21"/>
        </w:rPr>
        <w:t xml:space="preserve"> and for the development of disease modifying </w:t>
      </w:r>
      <w:r w:rsidR="00B97398">
        <w:rPr>
          <w:rFonts w:ascii="Helvetica" w:hAnsi="Helvetica"/>
          <w:color w:val="6D6E71"/>
          <w:sz w:val="21"/>
          <w:szCs w:val="21"/>
        </w:rPr>
        <w:t>therapeutics</w:t>
      </w:r>
      <w:r w:rsidR="00C82427">
        <w:rPr>
          <w:rFonts w:ascii="Helvetica" w:hAnsi="Helvetica"/>
          <w:color w:val="6D6E71"/>
          <w:sz w:val="21"/>
          <w:szCs w:val="21"/>
        </w:rPr>
        <w:t xml:space="preserve">. </w:t>
      </w:r>
      <w:r w:rsidR="00B474CC">
        <w:rPr>
          <w:rFonts w:ascii="Helvetica" w:hAnsi="Helvetica"/>
          <w:color w:val="6D6E71"/>
          <w:sz w:val="21"/>
          <w:szCs w:val="21"/>
        </w:rPr>
        <w:t>The</w:t>
      </w:r>
      <w:r w:rsidR="00C82427">
        <w:rPr>
          <w:rFonts w:ascii="Helvetica" w:hAnsi="Helvetica"/>
          <w:color w:val="6D6E71"/>
          <w:sz w:val="21"/>
          <w:szCs w:val="21"/>
        </w:rPr>
        <w:t xml:space="preserve"> </w:t>
      </w:r>
      <w:r w:rsidR="000C0006">
        <w:rPr>
          <w:rFonts w:ascii="Helvetica" w:hAnsi="Helvetica"/>
          <w:color w:val="6D6E71"/>
          <w:sz w:val="21"/>
          <w:szCs w:val="21"/>
        </w:rPr>
        <w:t xml:space="preserve">project targets </w:t>
      </w:r>
      <w:r w:rsidR="00F521E3">
        <w:rPr>
          <w:rFonts w:ascii="Helvetica" w:hAnsi="Helvetica"/>
          <w:color w:val="6D6E71"/>
          <w:sz w:val="21"/>
          <w:szCs w:val="21"/>
        </w:rPr>
        <w:t>DJ-1, a protein genetically linked to early-</w:t>
      </w:r>
      <w:r w:rsidR="006E05EA">
        <w:rPr>
          <w:rFonts w:ascii="Helvetica" w:hAnsi="Helvetica"/>
          <w:color w:val="6D6E71"/>
          <w:sz w:val="21"/>
          <w:szCs w:val="21"/>
        </w:rPr>
        <w:t>onset</w:t>
      </w:r>
      <w:r>
        <w:rPr>
          <w:rFonts w:ascii="Helvetica" w:hAnsi="Helvetica"/>
          <w:color w:val="6D6E71"/>
          <w:sz w:val="21"/>
          <w:szCs w:val="21"/>
        </w:rPr>
        <w:t xml:space="preserve"> of familial</w:t>
      </w:r>
      <w:r w:rsidR="006E05EA">
        <w:rPr>
          <w:rFonts w:ascii="Helvetica" w:hAnsi="Helvetica"/>
          <w:color w:val="6D6E71"/>
          <w:sz w:val="21"/>
          <w:szCs w:val="21"/>
        </w:rPr>
        <w:t xml:space="preserve"> Parkinson's disease (PD</w:t>
      </w:r>
      <w:r w:rsidR="000C0006">
        <w:rPr>
          <w:rFonts w:ascii="Helvetica" w:hAnsi="Helvetica"/>
          <w:color w:val="6D6E71"/>
          <w:sz w:val="21"/>
          <w:szCs w:val="21"/>
        </w:rPr>
        <w:t xml:space="preserve">) </w:t>
      </w:r>
      <w:r w:rsidR="00661C84">
        <w:rPr>
          <w:rFonts w:ascii="Helvetica" w:hAnsi="Helvetica"/>
          <w:color w:val="6D6E71"/>
          <w:sz w:val="21"/>
          <w:szCs w:val="21"/>
        </w:rPr>
        <w:t>that</w:t>
      </w:r>
      <w:r w:rsidR="000C0006">
        <w:rPr>
          <w:rFonts w:ascii="Helvetica" w:hAnsi="Helvetica"/>
          <w:color w:val="6D6E71"/>
          <w:sz w:val="21"/>
          <w:szCs w:val="21"/>
        </w:rPr>
        <w:t xml:space="preserve"> acts as</w:t>
      </w:r>
      <w:r w:rsidR="00F521E3">
        <w:rPr>
          <w:rFonts w:ascii="Helvetica" w:hAnsi="Helvetica"/>
          <w:color w:val="6D6E71"/>
          <w:sz w:val="21"/>
          <w:szCs w:val="21"/>
        </w:rPr>
        <w:t xml:space="preserve"> a vital defensive protein</w:t>
      </w:r>
      <w:r w:rsidR="000C0006">
        <w:rPr>
          <w:rFonts w:ascii="Helvetica" w:hAnsi="Helvetica"/>
          <w:color w:val="6D6E71"/>
          <w:sz w:val="21"/>
          <w:szCs w:val="21"/>
        </w:rPr>
        <w:t>,</w:t>
      </w:r>
      <w:r w:rsidR="00F521E3">
        <w:rPr>
          <w:rFonts w:ascii="Helvetica" w:hAnsi="Helvetica"/>
          <w:color w:val="6D6E71"/>
          <w:sz w:val="21"/>
          <w:szCs w:val="21"/>
        </w:rPr>
        <w:t xml:space="preserve"> protect</w:t>
      </w:r>
      <w:r w:rsidR="000C0006">
        <w:rPr>
          <w:rFonts w:ascii="Helvetica" w:hAnsi="Helvetica"/>
          <w:color w:val="6D6E71"/>
          <w:sz w:val="21"/>
          <w:szCs w:val="21"/>
        </w:rPr>
        <w:t>ing</w:t>
      </w:r>
      <w:r w:rsidR="00F521E3">
        <w:rPr>
          <w:rFonts w:ascii="Helvetica" w:hAnsi="Helvetica"/>
          <w:color w:val="6D6E71"/>
          <w:sz w:val="21"/>
          <w:szCs w:val="21"/>
        </w:rPr>
        <w:t xml:space="preserve"> cells from damage caused by biochemical stress such as oxidative</w:t>
      </w:r>
      <w:r w:rsidR="00661C84">
        <w:rPr>
          <w:rFonts w:ascii="Helvetica" w:hAnsi="Helvetica"/>
          <w:color w:val="6D6E71"/>
          <w:sz w:val="21"/>
          <w:szCs w:val="21"/>
        </w:rPr>
        <w:t xml:space="preserve"> and glyoxal</w:t>
      </w:r>
      <w:r w:rsidR="00F521E3">
        <w:rPr>
          <w:rFonts w:ascii="Helvetica" w:hAnsi="Helvetica"/>
          <w:color w:val="6D6E71"/>
          <w:sz w:val="21"/>
          <w:szCs w:val="21"/>
        </w:rPr>
        <w:t xml:space="preserve"> stress and protein aggregation</w:t>
      </w:r>
      <w:r w:rsidR="000C0006">
        <w:rPr>
          <w:rFonts w:ascii="Helvetica" w:hAnsi="Helvetica"/>
          <w:color w:val="6D6E71"/>
          <w:sz w:val="21"/>
          <w:szCs w:val="21"/>
        </w:rPr>
        <w:t>. Biochemical stress is a causal factor in a number of disease areas, notably</w:t>
      </w:r>
      <w:r w:rsidR="00F521E3">
        <w:rPr>
          <w:rFonts w:ascii="Helvetica" w:hAnsi="Helvetica"/>
          <w:color w:val="6D6E71"/>
          <w:sz w:val="21"/>
          <w:szCs w:val="21"/>
        </w:rPr>
        <w:t xml:space="preserve"> neurodegenerative disorders such as PD, as well as </w:t>
      </w:r>
      <w:r w:rsidR="004F4546">
        <w:rPr>
          <w:rFonts w:ascii="Helvetica" w:hAnsi="Helvetica"/>
          <w:color w:val="6D6E71"/>
          <w:sz w:val="21"/>
          <w:szCs w:val="21"/>
        </w:rPr>
        <w:t xml:space="preserve">AD, </w:t>
      </w:r>
      <w:r w:rsidR="00F521E3">
        <w:rPr>
          <w:rFonts w:ascii="Helvetica" w:hAnsi="Helvetica"/>
          <w:color w:val="6D6E71"/>
          <w:sz w:val="21"/>
          <w:szCs w:val="21"/>
        </w:rPr>
        <w:t xml:space="preserve">Type 2 </w:t>
      </w:r>
      <w:r w:rsidR="0086025B">
        <w:rPr>
          <w:rFonts w:ascii="Helvetica" w:hAnsi="Helvetica"/>
          <w:color w:val="6D6E71"/>
          <w:sz w:val="21"/>
          <w:szCs w:val="21"/>
        </w:rPr>
        <w:t xml:space="preserve">diabetes </w:t>
      </w:r>
      <w:r w:rsidR="00F521E3">
        <w:rPr>
          <w:rFonts w:ascii="Helvetica" w:hAnsi="Helvetica"/>
          <w:color w:val="6D6E71"/>
          <w:sz w:val="21"/>
          <w:szCs w:val="21"/>
        </w:rPr>
        <w:t>and diseases related to aging.</w:t>
      </w:r>
      <w:r w:rsidR="006E05EA">
        <w:rPr>
          <w:rFonts w:ascii="Helvetica" w:hAnsi="Helvetica"/>
          <w:color w:val="6D6E71"/>
          <w:sz w:val="21"/>
          <w:szCs w:val="21"/>
        </w:rPr>
        <w:t xml:space="preserve"> </w:t>
      </w:r>
      <w:r w:rsidR="00075439">
        <w:rPr>
          <w:rFonts w:ascii="Helvetica" w:hAnsi="Helvetica"/>
          <w:color w:val="6D6E71"/>
          <w:sz w:val="21"/>
          <w:szCs w:val="21"/>
        </w:rPr>
        <w:t xml:space="preserve">The project aims to develop </w:t>
      </w:r>
      <w:r w:rsidR="006E05EA" w:rsidRPr="006E05EA">
        <w:rPr>
          <w:rFonts w:ascii="Helvetica" w:hAnsi="Helvetica"/>
          <w:color w:val="6D6E71"/>
          <w:sz w:val="21"/>
          <w:szCs w:val="21"/>
        </w:rPr>
        <w:t xml:space="preserve">tools </w:t>
      </w:r>
      <w:r w:rsidR="00075439">
        <w:rPr>
          <w:rFonts w:ascii="Helvetica" w:hAnsi="Helvetica"/>
          <w:color w:val="6D6E71"/>
          <w:sz w:val="21"/>
          <w:szCs w:val="21"/>
        </w:rPr>
        <w:t>that are able to measure</w:t>
      </w:r>
      <w:r w:rsidR="005D741B">
        <w:rPr>
          <w:rFonts w:ascii="Helvetica" w:hAnsi="Helvetica"/>
          <w:color w:val="6D6E71"/>
          <w:sz w:val="21"/>
          <w:szCs w:val="21"/>
        </w:rPr>
        <w:t xml:space="preserve"> the relative concentration of DJ-1 in distinct oxidized states, and ultimately correlate</w:t>
      </w:r>
      <w:r w:rsidR="00075439">
        <w:rPr>
          <w:rFonts w:ascii="Helvetica" w:hAnsi="Helvetica"/>
          <w:color w:val="6D6E71"/>
          <w:sz w:val="21"/>
          <w:szCs w:val="21"/>
        </w:rPr>
        <w:t xml:space="preserve"> </w:t>
      </w:r>
      <w:r w:rsidR="005D741B">
        <w:rPr>
          <w:rFonts w:ascii="Helvetica" w:hAnsi="Helvetica"/>
          <w:color w:val="6D6E71"/>
          <w:sz w:val="21"/>
          <w:szCs w:val="21"/>
        </w:rPr>
        <w:t xml:space="preserve">these with </w:t>
      </w:r>
      <w:r w:rsidR="00075439">
        <w:rPr>
          <w:rFonts w:ascii="Helvetica" w:hAnsi="Helvetica"/>
          <w:color w:val="6D6E71"/>
          <w:sz w:val="21"/>
          <w:szCs w:val="21"/>
        </w:rPr>
        <w:t>a patient’s</w:t>
      </w:r>
      <w:r w:rsidR="00075439" w:rsidRPr="00075439">
        <w:rPr>
          <w:rFonts w:ascii="Helvetica" w:hAnsi="Helvetica"/>
          <w:color w:val="6D6E71"/>
          <w:sz w:val="21"/>
          <w:szCs w:val="21"/>
        </w:rPr>
        <w:t xml:space="preserve"> </w:t>
      </w:r>
      <w:r w:rsidR="00075439" w:rsidRPr="006E05EA">
        <w:rPr>
          <w:rFonts w:ascii="Helvetica" w:hAnsi="Helvetica"/>
          <w:color w:val="6D6E71"/>
          <w:sz w:val="21"/>
          <w:szCs w:val="21"/>
        </w:rPr>
        <w:t xml:space="preserve">risk of developing sporadic </w:t>
      </w:r>
      <w:r w:rsidR="00075439">
        <w:rPr>
          <w:rFonts w:ascii="Helvetica" w:hAnsi="Helvetica"/>
          <w:color w:val="6D6E71"/>
          <w:sz w:val="21"/>
          <w:szCs w:val="21"/>
        </w:rPr>
        <w:t>PD</w:t>
      </w:r>
      <w:r w:rsidR="00075439" w:rsidRPr="006E05EA">
        <w:rPr>
          <w:rFonts w:ascii="Helvetica" w:hAnsi="Helvetica"/>
          <w:color w:val="6D6E71"/>
          <w:sz w:val="21"/>
          <w:szCs w:val="21"/>
        </w:rPr>
        <w:t xml:space="preserve">, </w:t>
      </w:r>
      <w:r w:rsidR="005D741B">
        <w:rPr>
          <w:rFonts w:ascii="Helvetica" w:hAnsi="Helvetica"/>
          <w:color w:val="6D6E71"/>
          <w:sz w:val="21"/>
          <w:szCs w:val="21"/>
        </w:rPr>
        <w:t>and/or</w:t>
      </w:r>
      <w:r w:rsidR="00075439" w:rsidRPr="006E05EA">
        <w:rPr>
          <w:rFonts w:ascii="Helvetica" w:hAnsi="Helvetica"/>
          <w:color w:val="6D6E71"/>
          <w:sz w:val="21"/>
          <w:szCs w:val="21"/>
        </w:rPr>
        <w:t xml:space="preserve"> to diagnose</w:t>
      </w:r>
      <w:r w:rsidR="00075439">
        <w:rPr>
          <w:rFonts w:ascii="Helvetica" w:hAnsi="Helvetica"/>
          <w:color w:val="6D6E71"/>
          <w:sz w:val="21"/>
          <w:szCs w:val="21"/>
        </w:rPr>
        <w:t xml:space="preserve"> in</w:t>
      </w:r>
      <w:r w:rsidR="00075439" w:rsidRPr="006E05EA">
        <w:rPr>
          <w:rFonts w:ascii="Helvetica" w:hAnsi="Helvetica"/>
          <w:color w:val="6D6E71"/>
          <w:sz w:val="21"/>
          <w:szCs w:val="21"/>
        </w:rPr>
        <w:t xml:space="preserve"> the early stages of the disease before the motor symptoms can be detected</w:t>
      </w:r>
      <w:r w:rsidR="00A571A0">
        <w:rPr>
          <w:rFonts w:ascii="Helvetica" w:hAnsi="Helvetica"/>
          <w:color w:val="6D6E71"/>
          <w:sz w:val="21"/>
          <w:szCs w:val="21"/>
        </w:rPr>
        <w:t>,</w:t>
      </w:r>
      <w:r w:rsidR="00075439">
        <w:rPr>
          <w:rFonts w:ascii="Helvetica" w:hAnsi="Helvetica"/>
          <w:color w:val="6D6E71"/>
          <w:sz w:val="21"/>
          <w:szCs w:val="21"/>
        </w:rPr>
        <w:t xml:space="preserve"> through</w:t>
      </w:r>
      <w:r w:rsidR="00A571A0">
        <w:rPr>
          <w:rFonts w:ascii="Helvetica" w:hAnsi="Helvetica"/>
          <w:color w:val="6D6E71"/>
          <w:sz w:val="21"/>
          <w:szCs w:val="21"/>
        </w:rPr>
        <w:t xml:space="preserve"> the use of</w:t>
      </w:r>
      <w:r w:rsidR="00075439">
        <w:rPr>
          <w:rFonts w:ascii="Helvetica" w:hAnsi="Helvetica"/>
          <w:color w:val="6D6E71"/>
          <w:sz w:val="21"/>
          <w:szCs w:val="21"/>
        </w:rPr>
        <w:t xml:space="preserve"> a simple b</w:t>
      </w:r>
      <w:r w:rsidR="00B97398">
        <w:rPr>
          <w:rFonts w:ascii="Helvetica" w:hAnsi="Helvetica"/>
          <w:color w:val="6D6E71"/>
          <w:sz w:val="21"/>
          <w:szCs w:val="21"/>
        </w:rPr>
        <w:t>iofluid</w:t>
      </w:r>
      <w:r w:rsidR="00075439">
        <w:rPr>
          <w:rFonts w:ascii="Helvetica" w:hAnsi="Helvetica"/>
          <w:color w:val="6D6E71"/>
          <w:sz w:val="21"/>
          <w:szCs w:val="21"/>
        </w:rPr>
        <w:t xml:space="preserve"> test. </w:t>
      </w:r>
      <w:r w:rsidR="00075439" w:rsidRPr="006E05EA">
        <w:rPr>
          <w:rFonts w:ascii="Helvetica" w:hAnsi="Helvetica"/>
          <w:color w:val="6D6E71"/>
          <w:sz w:val="21"/>
          <w:szCs w:val="21"/>
        </w:rPr>
        <w:t>T</w:t>
      </w:r>
      <w:r w:rsidR="005D741B">
        <w:rPr>
          <w:rFonts w:ascii="Helvetica" w:hAnsi="Helvetica"/>
          <w:color w:val="6D6E71"/>
          <w:sz w:val="21"/>
          <w:szCs w:val="21"/>
        </w:rPr>
        <w:t>h</w:t>
      </w:r>
      <w:r w:rsidR="004F4546">
        <w:rPr>
          <w:rFonts w:ascii="Helvetica" w:hAnsi="Helvetica"/>
          <w:color w:val="6D6E71"/>
          <w:sz w:val="21"/>
          <w:szCs w:val="21"/>
        </w:rPr>
        <w:t>e ability to detect t</w:t>
      </w:r>
      <w:r w:rsidR="00075439" w:rsidRPr="006E05EA">
        <w:rPr>
          <w:rFonts w:ascii="Helvetica" w:hAnsi="Helvetica"/>
          <w:color w:val="6D6E71"/>
          <w:sz w:val="21"/>
          <w:szCs w:val="21"/>
        </w:rPr>
        <w:t>his pre-</w:t>
      </w:r>
      <w:r w:rsidR="004F4546">
        <w:rPr>
          <w:rFonts w:ascii="Helvetica" w:hAnsi="Helvetica"/>
          <w:color w:val="6D6E71"/>
          <w:sz w:val="21"/>
          <w:szCs w:val="21"/>
        </w:rPr>
        <w:t>symptomatic disease</w:t>
      </w:r>
      <w:r w:rsidR="00075439" w:rsidRPr="006E05EA">
        <w:rPr>
          <w:rFonts w:ascii="Helvetica" w:hAnsi="Helvetica"/>
          <w:color w:val="6D6E71"/>
          <w:sz w:val="21"/>
          <w:szCs w:val="21"/>
        </w:rPr>
        <w:t xml:space="preserve"> phase is the </w:t>
      </w:r>
      <w:r w:rsidR="004F4546">
        <w:rPr>
          <w:rFonts w:ascii="Helvetica" w:hAnsi="Helvetica"/>
          <w:color w:val="6D6E71"/>
          <w:sz w:val="21"/>
          <w:szCs w:val="21"/>
        </w:rPr>
        <w:t xml:space="preserve">key to </w:t>
      </w:r>
      <w:r w:rsidR="00075439" w:rsidRPr="006E05EA">
        <w:rPr>
          <w:rFonts w:ascii="Helvetica" w:hAnsi="Helvetica"/>
          <w:color w:val="6D6E71"/>
          <w:sz w:val="21"/>
          <w:szCs w:val="21"/>
        </w:rPr>
        <w:t xml:space="preserve">therapeutic efforts to develop medicines </w:t>
      </w:r>
      <w:r w:rsidR="00075439">
        <w:rPr>
          <w:rFonts w:ascii="Helvetica" w:hAnsi="Helvetica"/>
          <w:color w:val="6D6E71"/>
          <w:sz w:val="21"/>
          <w:szCs w:val="21"/>
        </w:rPr>
        <w:t>for</w:t>
      </w:r>
      <w:r w:rsidR="00075439" w:rsidRPr="006E05EA">
        <w:rPr>
          <w:rFonts w:ascii="Helvetica" w:hAnsi="Helvetica"/>
          <w:color w:val="6D6E71"/>
          <w:sz w:val="21"/>
          <w:szCs w:val="21"/>
        </w:rPr>
        <w:t xml:space="preserve"> prevent</w:t>
      </w:r>
      <w:r w:rsidR="00075439">
        <w:rPr>
          <w:rFonts w:ascii="Helvetica" w:hAnsi="Helvetica"/>
          <w:color w:val="6D6E71"/>
          <w:sz w:val="21"/>
          <w:szCs w:val="21"/>
        </w:rPr>
        <w:t>ing</w:t>
      </w:r>
      <w:r w:rsidR="00075439" w:rsidRPr="006E05EA">
        <w:rPr>
          <w:rFonts w:ascii="Helvetica" w:hAnsi="Helvetica"/>
          <w:color w:val="6D6E71"/>
          <w:sz w:val="21"/>
          <w:szCs w:val="21"/>
        </w:rPr>
        <w:t xml:space="preserve"> or treat</w:t>
      </w:r>
      <w:r w:rsidR="00075439">
        <w:rPr>
          <w:rFonts w:ascii="Helvetica" w:hAnsi="Helvetica"/>
          <w:color w:val="6D6E71"/>
          <w:sz w:val="21"/>
          <w:szCs w:val="21"/>
        </w:rPr>
        <w:t>ing</w:t>
      </w:r>
      <w:r w:rsidR="00075439" w:rsidRPr="006E05EA">
        <w:rPr>
          <w:rFonts w:ascii="Helvetica" w:hAnsi="Helvetica"/>
          <w:color w:val="6D6E71"/>
          <w:sz w:val="21"/>
          <w:szCs w:val="21"/>
        </w:rPr>
        <w:t xml:space="preserve"> PD.</w:t>
      </w:r>
      <w:r w:rsidR="00075439">
        <w:rPr>
          <w:rFonts w:ascii="Helvetica" w:hAnsi="Helvetica"/>
          <w:color w:val="6D6E71"/>
          <w:sz w:val="21"/>
          <w:szCs w:val="21"/>
        </w:rPr>
        <w:t xml:space="preserve"> The project will utilize Cantabio’s unique understanding of DJ-1</w:t>
      </w:r>
      <w:r w:rsidR="005D741B">
        <w:rPr>
          <w:rFonts w:ascii="Helvetica" w:hAnsi="Helvetica"/>
          <w:color w:val="6D6E71"/>
          <w:sz w:val="21"/>
          <w:szCs w:val="21"/>
        </w:rPr>
        <w:t xml:space="preserve"> </w:t>
      </w:r>
      <w:r w:rsidR="00075439">
        <w:rPr>
          <w:rFonts w:ascii="Helvetica" w:hAnsi="Helvetica"/>
          <w:color w:val="6D6E71"/>
          <w:sz w:val="21"/>
          <w:szCs w:val="21"/>
        </w:rPr>
        <w:t>biology and ability to accurately discriminate between the different functional states of DJ-1</w:t>
      </w:r>
      <w:r w:rsidR="00A571A0">
        <w:rPr>
          <w:rFonts w:ascii="Helvetica" w:hAnsi="Helvetica"/>
          <w:color w:val="6D6E71"/>
          <w:sz w:val="21"/>
          <w:szCs w:val="21"/>
        </w:rPr>
        <w:t xml:space="preserve"> related to disease progression</w:t>
      </w:r>
      <w:r w:rsidR="005D741B">
        <w:rPr>
          <w:rFonts w:ascii="Helvetica" w:hAnsi="Helvetica"/>
          <w:color w:val="6D6E71"/>
          <w:sz w:val="21"/>
          <w:szCs w:val="21"/>
        </w:rPr>
        <w:t>.</w:t>
      </w:r>
      <w:r w:rsidR="00B34354">
        <w:rPr>
          <w:rFonts w:ascii="Helvetica" w:hAnsi="Helvetica"/>
          <w:color w:val="6D6E71"/>
          <w:sz w:val="21"/>
          <w:szCs w:val="21"/>
        </w:rPr>
        <w:t xml:space="preserve"> </w:t>
      </w:r>
      <w:r w:rsidR="00B97398">
        <w:rPr>
          <w:rFonts w:ascii="Helvetica" w:hAnsi="Helvetica"/>
          <w:color w:val="6D6E71"/>
          <w:sz w:val="21"/>
          <w:szCs w:val="21"/>
        </w:rPr>
        <w:t>Overall, i</w:t>
      </w:r>
      <w:r w:rsidR="00B34354">
        <w:rPr>
          <w:rFonts w:ascii="Helvetica" w:hAnsi="Helvetica"/>
          <w:color w:val="6D6E71"/>
          <w:sz w:val="21"/>
          <w:szCs w:val="21"/>
        </w:rPr>
        <w:t>t is hoped that</w:t>
      </w:r>
      <w:r w:rsidR="00B97398">
        <w:rPr>
          <w:rFonts w:ascii="Helvetica" w:hAnsi="Helvetica"/>
          <w:color w:val="6D6E71"/>
          <w:sz w:val="21"/>
          <w:szCs w:val="21"/>
        </w:rPr>
        <w:t xml:space="preserve"> the outcome of the project will</w:t>
      </w:r>
      <w:r w:rsidR="00B34354">
        <w:rPr>
          <w:rFonts w:ascii="Helvetica" w:hAnsi="Helvetica"/>
          <w:color w:val="6D6E71"/>
          <w:sz w:val="21"/>
          <w:szCs w:val="21"/>
        </w:rPr>
        <w:t xml:space="preserve"> potentially improv</w:t>
      </w:r>
      <w:r w:rsidR="00661C84">
        <w:rPr>
          <w:rFonts w:ascii="Helvetica" w:hAnsi="Helvetica"/>
          <w:color w:val="6D6E71"/>
          <w:sz w:val="21"/>
          <w:szCs w:val="21"/>
        </w:rPr>
        <w:t>e</w:t>
      </w:r>
      <w:r w:rsidR="00B34354">
        <w:rPr>
          <w:rFonts w:ascii="Helvetica" w:hAnsi="Helvetica"/>
          <w:color w:val="6D6E71"/>
          <w:sz w:val="21"/>
          <w:szCs w:val="21"/>
        </w:rPr>
        <w:t xml:space="preserve"> early diagnosi</w:t>
      </w:r>
      <w:r w:rsidR="00B97398">
        <w:rPr>
          <w:rFonts w:ascii="Helvetica" w:hAnsi="Helvetica"/>
          <w:color w:val="6D6E71"/>
          <w:sz w:val="21"/>
          <w:szCs w:val="21"/>
        </w:rPr>
        <w:t xml:space="preserve">s </w:t>
      </w:r>
      <w:r w:rsidR="00A571A0">
        <w:rPr>
          <w:rFonts w:ascii="Helvetica" w:hAnsi="Helvetica"/>
          <w:color w:val="6D6E71"/>
          <w:sz w:val="21"/>
          <w:szCs w:val="21"/>
        </w:rPr>
        <w:t>as well as</w:t>
      </w:r>
      <w:r w:rsidR="00B97398">
        <w:rPr>
          <w:rFonts w:ascii="Helvetica" w:hAnsi="Helvetica"/>
          <w:color w:val="6D6E71"/>
          <w:sz w:val="21"/>
          <w:szCs w:val="21"/>
        </w:rPr>
        <w:t xml:space="preserve"> </w:t>
      </w:r>
      <w:r w:rsidR="006E05EA" w:rsidRPr="006E05EA">
        <w:rPr>
          <w:rFonts w:ascii="Helvetica" w:hAnsi="Helvetica"/>
          <w:color w:val="6D6E71"/>
          <w:sz w:val="21"/>
          <w:szCs w:val="21"/>
        </w:rPr>
        <w:t xml:space="preserve">support the development of new drugs </w:t>
      </w:r>
      <w:r w:rsidR="00417E94">
        <w:rPr>
          <w:rFonts w:ascii="Helvetica" w:hAnsi="Helvetica"/>
          <w:color w:val="6D6E71"/>
          <w:sz w:val="21"/>
          <w:szCs w:val="21"/>
        </w:rPr>
        <w:t xml:space="preserve">for </w:t>
      </w:r>
      <w:r w:rsidR="00B97398">
        <w:rPr>
          <w:rFonts w:ascii="Helvetica" w:hAnsi="Helvetica"/>
          <w:color w:val="6D6E71"/>
          <w:sz w:val="21"/>
          <w:szCs w:val="21"/>
        </w:rPr>
        <w:t>PD</w:t>
      </w:r>
      <w:r w:rsidR="00417E94">
        <w:rPr>
          <w:rFonts w:ascii="Helvetica" w:hAnsi="Helvetica"/>
          <w:color w:val="6D6E71"/>
          <w:sz w:val="21"/>
          <w:szCs w:val="21"/>
        </w:rPr>
        <w:t>.</w:t>
      </w:r>
    </w:p>
    <w:p w14:paraId="6EB84D2F" w14:textId="167A3965" w:rsidR="00433DD4" w:rsidRDefault="00F521E3" w:rsidP="00C80526">
      <w:pPr>
        <w:pStyle w:val="NormalWeb"/>
        <w:shd w:val="clear" w:color="auto" w:fill="FFFFFF"/>
        <w:spacing w:after="300"/>
        <w:jc w:val="both"/>
        <w:rPr>
          <w:rFonts w:ascii="Helvetica" w:hAnsi="Helvetica"/>
          <w:color w:val="6D6E71"/>
          <w:sz w:val="21"/>
          <w:szCs w:val="21"/>
        </w:rPr>
      </w:pPr>
      <w:r>
        <w:rPr>
          <w:rFonts w:ascii="Helvetica" w:hAnsi="Helvetica"/>
          <w:color w:val="6D6E71"/>
          <w:sz w:val="21"/>
          <w:szCs w:val="21"/>
        </w:rPr>
        <w:t>Cantabio</w:t>
      </w:r>
      <w:r w:rsidR="00224FEF">
        <w:rPr>
          <w:rFonts w:ascii="Helvetica" w:hAnsi="Helvetica"/>
          <w:color w:val="6D6E71"/>
          <w:sz w:val="21"/>
          <w:szCs w:val="21"/>
        </w:rPr>
        <w:t xml:space="preserve">'s CEO, Dr. Gergely </w:t>
      </w:r>
      <w:proofErr w:type="spellStart"/>
      <w:r w:rsidR="0083278C">
        <w:rPr>
          <w:rFonts w:ascii="Helvetica" w:hAnsi="Helvetica"/>
          <w:color w:val="6D6E71"/>
          <w:sz w:val="21"/>
          <w:szCs w:val="21"/>
        </w:rPr>
        <w:t>Tóth</w:t>
      </w:r>
      <w:proofErr w:type="spellEnd"/>
      <w:r w:rsidR="0083278C">
        <w:rPr>
          <w:rFonts w:ascii="Helvetica" w:hAnsi="Helvetica"/>
          <w:color w:val="6D6E71"/>
          <w:sz w:val="21"/>
          <w:szCs w:val="21"/>
        </w:rPr>
        <w:t xml:space="preserve"> </w:t>
      </w:r>
      <w:r w:rsidR="00224FEF">
        <w:rPr>
          <w:rFonts w:ascii="Helvetica" w:hAnsi="Helvetica"/>
          <w:color w:val="6D6E71"/>
          <w:sz w:val="21"/>
          <w:szCs w:val="21"/>
        </w:rPr>
        <w:t>stated,</w:t>
      </w:r>
      <w:r>
        <w:rPr>
          <w:rFonts w:ascii="Helvetica" w:hAnsi="Helvetica"/>
          <w:color w:val="6D6E71"/>
          <w:sz w:val="21"/>
          <w:szCs w:val="21"/>
        </w:rPr>
        <w:t xml:space="preserve"> "</w:t>
      </w:r>
      <w:r w:rsidR="00DA39FF">
        <w:rPr>
          <w:rFonts w:ascii="Helvetica" w:hAnsi="Helvetica"/>
          <w:color w:val="6D6E71"/>
          <w:sz w:val="21"/>
          <w:szCs w:val="21"/>
        </w:rPr>
        <w:t>A critical need exists for a way to diagnose Parkinson’s disease early at the pre-symptomatic stage and track disease progression. Therefore, w</w:t>
      </w:r>
      <w:r>
        <w:rPr>
          <w:rFonts w:ascii="Helvetica" w:hAnsi="Helvetica"/>
          <w:color w:val="6D6E71"/>
          <w:sz w:val="21"/>
          <w:szCs w:val="21"/>
        </w:rPr>
        <w:t xml:space="preserve">e are </w:t>
      </w:r>
      <w:r w:rsidR="00DC38C8">
        <w:rPr>
          <w:rFonts w:ascii="Helvetica" w:hAnsi="Helvetica"/>
          <w:color w:val="6D6E71"/>
          <w:sz w:val="21"/>
          <w:szCs w:val="21"/>
        </w:rPr>
        <w:t xml:space="preserve">excited </w:t>
      </w:r>
      <w:r>
        <w:rPr>
          <w:rFonts w:ascii="Helvetica" w:hAnsi="Helvetica"/>
          <w:color w:val="6D6E71"/>
          <w:sz w:val="21"/>
          <w:szCs w:val="21"/>
        </w:rPr>
        <w:t xml:space="preserve">to </w:t>
      </w:r>
      <w:r w:rsidR="00DC38C8">
        <w:rPr>
          <w:rFonts w:ascii="Helvetica" w:hAnsi="Helvetica"/>
          <w:color w:val="6D6E71"/>
          <w:sz w:val="21"/>
          <w:szCs w:val="21"/>
        </w:rPr>
        <w:t xml:space="preserve">have the support of </w:t>
      </w:r>
      <w:r w:rsidR="00E41C93">
        <w:rPr>
          <w:rFonts w:ascii="Helvetica" w:hAnsi="Helvetica"/>
          <w:color w:val="6D6E71"/>
          <w:sz w:val="21"/>
          <w:szCs w:val="21"/>
        </w:rPr>
        <w:t>T</w:t>
      </w:r>
      <w:r w:rsidR="00DC38C8">
        <w:rPr>
          <w:rFonts w:ascii="Helvetica" w:hAnsi="Helvetica"/>
          <w:color w:val="6D6E71"/>
          <w:sz w:val="21"/>
          <w:szCs w:val="21"/>
        </w:rPr>
        <w:t>he</w:t>
      </w:r>
      <w:r w:rsidR="00C3776F" w:rsidRPr="00C3776F">
        <w:rPr>
          <w:rFonts w:ascii="Helvetica" w:hAnsi="Helvetica"/>
          <w:color w:val="6D6E71"/>
          <w:sz w:val="21"/>
          <w:szCs w:val="21"/>
        </w:rPr>
        <w:t xml:space="preserve"> Michael J. Fox Foundation</w:t>
      </w:r>
      <w:r w:rsidR="00A967B3">
        <w:rPr>
          <w:rFonts w:ascii="Helvetica" w:hAnsi="Helvetica"/>
          <w:color w:val="6D6E71"/>
          <w:sz w:val="21"/>
          <w:szCs w:val="21"/>
        </w:rPr>
        <w:t xml:space="preserve"> </w:t>
      </w:r>
      <w:r w:rsidR="00DC38C8">
        <w:rPr>
          <w:rFonts w:ascii="Helvetica" w:hAnsi="Helvetica"/>
          <w:color w:val="6D6E71"/>
          <w:sz w:val="21"/>
          <w:szCs w:val="21"/>
        </w:rPr>
        <w:t xml:space="preserve">in our efforts </w:t>
      </w:r>
      <w:r w:rsidR="00F51B16">
        <w:rPr>
          <w:rFonts w:ascii="Helvetica" w:hAnsi="Helvetica"/>
          <w:color w:val="6D6E71"/>
          <w:sz w:val="21"/>
          <w:szCs w:val="21"/>
        </w:rPr>
        <w:t>to develop novel</w:t>
      </w:r>
      <w:r w:rsidR="00DC38C8">
        <w:rPr>
          <w:rFonts w:ascii="Helvetica" w:hAnsi="Helvetica"/>
          <w:color w:val="6D6E71"/>
          <w:sz w:val="21"/>
          <w:szCs w:val="21"/>
        </w:rPr>
        <w:t xml:space="preserve"> technologies to develop </w:t>
      </w:r>
      <w:r w:rsidR="00F51B16">
        <w:rPr>
          <w:rFonts w:ascii="Helvetica" w:hAnsi="Helvetica"/>
          <w:color w:val="6D6E71"/>
          <w:sz w:val="21"/>
          <w:szCs w:val="21"/>
        </w:rPr>
        <w:t xml:space="preserve">a DJ-1 based </w:t>
      </w:r>
      <w:r w:rsidR="00DC38C8">
        <w:rPr>
          <w:rFonts w:ascii="Helvetica" w:hAnsi="Helvetica"/>
          <w:color w:val="6D6E71"/>
          <w:sz w:val="21"/>
          <w:szCs w:val="21"/>
        </w:rPr>
        <w:t>biomarke</w:t>
      </w:r>
      <w:r w:rsidR="00F51B16">
        <w:rPr>
          <w:rFonts w:ascii="Helvetica" w:hAnsi="Helvetica"/>
          <w:color w:val="6D6E71"/>
          <w:sz w:val="21"/>
          <w:szCs w:val="21"/>
        </w:rPr>
        <w:t>r</w:t>
      </w:r>
      <w:r w:rsidR="00DC38C8">
        <w:rPr>
          <w:rFonts w:ascii="Helvetica" w:hAnsi="Helvetica"/>
          <w:color w:val="6D6E71"/>
          <w:sz w:val="21"/>
          <w:szCs w:val="21"/>
        </w:rPr>
        <w:t xml:space="preserve"> for </w:t>
      </w:r>
      <w:r w:rsidR="008E700B">
        <w:rPr>
          <w:rFonts w:ascii="Helvetica" w:hAnsi="Helvetica"/>
          <w:color w:val="6D6E71"/>
          <w:sz w:val="21"/>
          <w:szCs w:val="21"/>
        </w:rPr>
        <w:t>Parkinson’s</w:t>
      </w:r>
      <w:r w:rsidR="00DA39FF">
        <w:rPr>
          <w:rFonts w:ascii="Helvetica" w:hAnsi="Helvetica"/>
          <w:color w:val="6D6E71"/>
          <w:sz w:val="21"/>
          <w:szCs w:val="21"/>
        </w:rPr>
        <w:t>, which has the potential to be used for</w:t>
      </w:r>
      <w:r w:rsidR="00661C84">
        <w:rPr>
          <w:rFonts w:ascii="Helvetica" w:hAnsi="Helvetica"/>
          <w:color w:val="6D6E71"/>
          <w:sz w:val="21"/>
          <w:szCs w:val="21"/>
        </w:rPr>
        <w:t xml:space="preserve"> tracking</w:t>
      </w:r>
      <w:r w:rsidR="00DA39FF">
        <w:rPr>
          <w:rFonts w:ascii="Helvetica" w:hAnsi="Helvetica"/>
          <w:color w:val="6D6E71"/>
          <w:sz w:val="21"/>
          <w:szCs w:val="21"/>
        </w:rPr>
        <w:t xml:space="preserve"> disease progression and in early diagnoses.</w:t>
      </w:r>
      <w:r w:rsidR="00224FEF">
        <w:rPr>
          <w:rFonts w:ascii="Helvetica" w:hAnsi="Helvetica"/>
          <w:color w:val="6D6E71"/>
          <w:sz w:val="21"/>
          <w:szCs w:val="21"/>
        </w:rPr>
        <w:t>”</w:t>
      </w:r>
    </w:p>
    <w:p w14:paraId="5B27C537" w14:textId="0CFB11FD" w:rsidR="00433DD4" w:rsidRDefault="00433DD4" w:rsidP="00C80526">
      <w:pPr>
        <w:pStyle w:val="NormalWeb"/>
        <w:shd w:val="clear" w:color="auto" w:fill="FFFFFF"/>
        <w:spacing w:after="300"/>
        <w:jc w:val="both"/>
        <w:rPr>
          <w:rFonts w:ascii="Helvetica" w:hAnsi="Helvetica"/>
          <w:color w:val="6D6E71"/>
          <w:sz w:val="21"/>
          <w:szCs w:val="21"/>
        </w:rPr>
      </w:pPr>
      <w:r>
        <w:rPr>
          <w:rFonts w:ascii="Helvetica" w:hAnsi="Helvetica"/>
          <w:color w:val="6D6E71"/>
          <w:sz w:val="21"/>
          <w:szCs w:val="21"/>
        </w:rPr>
        <w:t>Mark Frasier, Senior Vice President, Research Programs at MJFF</w:t>
      </w:r>
      <w:r w:rsidDel="0037070A">
        <w:rPr>
          <w:rFonts w:ascii="Helvetica" w:hAnsi="Helvetica"/>
          <w:color w:val="6D6E71"/>
          <w:sz w:val="21"/>
          <w:szCs w:val="21"/>
        </w:rPr>
        <w:t xml:space="preserve"> </w:t>
      </w:r>
      <w:r>
        <w:rPr>
          <w:rFonts w:ascii="Helvetica" w:hAnsi="Helvetica"/>
          <w:color w:val="6D6E71"/>
          <w:sz w:val="21"/>
          <w:szCs w:val="21"/>
        </w:rPr>
        <w:t>says, "The Foundation believes in the critical importance of biomarkers to early diagnosis and the development of effective treatments for Parkinson’s. We have previously supported Dr. Toth’s research on the DJ-1 target, and we look forward to the results from this latest project."</w:t>
      </w:r>
    </w:p>
    <w:p w14:paraId="75197CFD" w14:textId="77777777" w:rsidR="00F521E3" w:rsidRDefault="00F521E3">
      <w:pPr>
        <w:pStyle w:val="NormalWeb"/>
        <w:shd w:val="clear" w:color="auto" w:fill="FFFFFF"/>
        <w:spacing w:before="0" w:beforeAutospacing="0" w:after="300" w:afterAutospacing="0"/>
        <w:jc w:val="both"/>
        <w:rPr>
          <w:rFonts w:ascii="Helvetica" w:hAnsi="Helvetica"/>
          <w:color w:val="6D6E71"/>
          <w:sz w:val="21"/>
          <w:szCs w:val="21"/>
        </w:rPr>
      </w:pPr>
      <w:r>
        <w:rPr>
          <w:rFonts w:ascii="Helvetica" w:hAnsi="Helvetica"/>
          <w:b/>
          <w:bCs/>
          <w:color w:val="6D6E71"/>
          <w:sz w:val="21"/>
          <w:szCs w:val="21"/>
        </w:rPr>
        <w:lastRenderedPageBreak/>
        <w:t>About Cantabio Pharmaceuticals</w:t>
      </w:r>
    </w:p>
    <w:p w14:paraId="6DDCDCA2" w14:textId="6D90ABDB" w:rsidR="00F521E3" w:rsidRDefault="00F521E3">
      <w:pPr>
        <w:pStyle w:val="NormalWeb"/>
        <w:shd w:val="clear" w:color="auto" w:fill="FFFFFF"/>
        <w:spacing w:before="0" w:beforeAutospacing="0" w:after="300" w:afterAutospacing="0"/>
        <w:jc w:val="both"/>
        <w:rPr>
          <w:rFonts w:ascii="Helvetica" w:hAnsi="Helvetica"/>
          <w:color w:val="6D6E71"/>
          <w:sz w:val="21"/>
          <w:szCs w:val="21"/>
        </w:rPr>
      </w:pPr>
      <w:r>
        <w:rPr>
          <w:rFonts w:ascii="Helvetica" w:hAnsi="Helvetica"/>
          <w:color w:val="6D6E71"/>
          <w:sz w:val="21"/>
          <w:szCs w:val="21"/>
        </w:rPr>
        <w:t xml:space="preserve">Cantabio is focused on bringing novel, first-in-class drug candidates into clinical trials and beyond through the discovery and development of innovative pharmacological chaperone and protein delivery-based therapeutics aimed at </w:t>
      </w:r>
      <w:r w:rsidR="00DF5C60">
        <w:rPr>
          <w:rFonts w:ascii="Helvetica" w:hAnsi="Helvetica"/>
          <w:color w:val="6D6E71"/>
          <w:sz w:val="21"/>
          <w:szCs w:val="21"/>
        </w:rPr>
        <w:t>reducing the effects of</w:t>
      </w:r>
      <w:r>
        <w:rPr>
          <w:rFonts w:ascii="Helvetica" w:hAnsi="Helvetica"/>
          <w:color w:val="6D6E71"/>
          <w:sz w:val="21"/>
          <w:szCs w:val="21"/>
        </w:rPr>
        <w:t xml:space="preserve"> biochemical stress such as protein aggregation, oxidative and glyoxal stress, the root causes of various diseases. Cantabio's programs focus on protein systems implicated in neurodegenerative disorders, including Alzheimer's and Parkinson's, as well as Type II diabetes. The company is currently engaged in advanced pre-clinical </w:t>
      </w:r>
      <w:r w:rsidR="00AD3872">
        <w:rPr>
          <w:rFonts w:ascii="Helvetica" w:hAnsi="Helvetica"/>
          <w:color w:val="6D6E71"/>
          <w:sz w:val="21"/>
          <w:szCs w:val="21"/>
        </w:rPr>
        <w:t>studies</w:t>
      </w:r>
      <w:r>
        <w:rPr>
          <w:rFonts w:ascii="Helvetica" w:hAnsi="Helvetica"/>
          <w:color w:val="6D6E71"/>
          <w:sz w:val="21"/>
          <w:szCs w:val="21"/>
        </w:rPr>
        <w:t xml:space="preserve"> of its therapeutic candidates and is focused on developing these towards clinical trials. More information is available at </w:t>
      </w:r>
      <w:hyperlink r:id="rId5" w:history="1">
        <w:r>
          <w:rPr>
            <w:rStyle w:val="Hyperlink"/>
            <w:rFonts w:ascii="Helvetica" w:hAnsi="Helvetica"/>
            <w:color w:val="59C6D6"/>
            <w:sz w:val="24"/>
            <w:szCs w:val="24"/>
          </w:rPr>
          <w:t>www.cantabio.com</w:t>
        </w:r>
      </w:hyperlink>
      <w:r>
        <w:rPr>
          <w:rFonts w:ascii="Helvetica" w:hAnsi="Helvetica"/>
          <w:color w:val="6D6E71"/>
          <w:sz w:val="21"/>
          <w:szCs w:val="21"/>
        </w:rPr>
        <w:t>.</w:t>
      </w:r>
    </w:p>
    <w:p w14:paraId="4D093441" w14:textId="77777777" w:rsidR="00F521E3" w:rsidRDefault="00F521E3" w:rsidP="00F521E3">
      <w:pPr>
        <w:pStyle w:val="NormalWeb"/>
        <w:shd w:val="clear" w:color="auto" w:fill="FFFFFF"/>
        <w:spacing w:before="0" w:beforeAutospacing="0" w:after="300" w:afterAutospacing="0"/>
        <w:rPr>
          <w:rFonts w:ascii="Helvetica" w:hAnsi="Helvetica"/>
          <w:color w:val="6D6E71"/>
          <w:sz w:val="21"/>
          <w:szCs w:val="21"/>
        </w:rPr>
      </w:pPr>
      <w:r>
        <w:rPr>
          <w:rFonts w:ascii="Helvetica" w:hAnsi="Helvetica"/>
          <w:b/>
          <w:bCs/>
          <w:color w:val="6D6E71"/>
          <w:sz w:val="21"/>
          <w:szCs w:val="21"/>
        </w:rPr>
        <w:t>Contacts:</w:t>
      </w:r>
      <w:bookmarkStart w:id="0" w:name="_GoBack"/>
      <w:bookmarkEnd w:id="0"/>
    </w:p>
    <w:p w14:paraId="75266FC3" w14:textId="77777777" w:rsidR="00F521E3" w:rsidRDefault="00F521E3" w:rsidP="00F521E3">
      <w:pPr>
        <w:pStyle w:val="NormalWeb"/>
        <w:shd w:val="clear" w:color="auto" w:fill="FFFFFF"/>
        <w:spacing w:before="0" w:beforeAutospacing="0" w:after="300" w:afterAutospacing="0"/>
        <w:rPr>
          <w:rFonts w:ascii="Helvetica" w:hAnsi="Helvetica"/>
          <w:color w:val="6D6E71"/>
          <w:sz w:val="21"/>
          <w:szCs w:val="21"/>
        </w:rPr>
      </w:pPr>
      <w:r>
        <w:rPr>
          <w:rFonts w:ascii="Helvetica" w:hAnsi="Helvetica"/>
          <w:b/>
          <w:bCs/>
          <w:color w:val="6D6E71"/>
          <w:sz w:val="21"/>
          <w:szCs w:val="21"/>
        </w:rPr>
        <w:t>Company contact:</w:t>
      </w:r>
      <w:r>
        <w:rPr>
          <w:rFonts w:ascii="Helvetica" w:hAnsi="Helvetica"/>
          <w:color w:val="6D6E71"/>
          <w:sz w:val="21"/>
          <w:szCs w:val="21"/>
        </w:rPr>
        <w:br/>
        <w:t>Thomas Sawyer, Ph.D., M.B.A.</w:t>
      </w:r>
      <w:r>
        <w:rPr>
          <w:rFonts w:ascii="Helvetica" w:hAnsi="Helvetica"/>
          <w:color w:val="6D6E71"/>
          <w:sz w:val="21"/>
          <w:szCs w:val="21"/>
        </w:rPr>
        <w:br/>
        <w:t>COO</w:t>
      </w:r>
      <w:r>
        <w:rPr>
          <w:rFonts w:ascii="Helvetica" w:hAnsi="Helvetica"/>
          <w:color w:val="6D6E71"/>
          <w:sz w:val="21"/>
          <w:szCs w:val="21"/>
        </w:rPr>
        <w:br/>
        <w:t>Cantabio Pharmaceuticals, Inc.</w:t>
      </w:r>
      <w:r>
        <w:rPr>
          <w:rFonts w:ascii="Helvetica" w:hAnsi="Helvetica"/>
          <w:color w:val="6D6E71"/>
          <w:sz w:val="21"/>
          <w:szCs w:val="21"/>
        </w:rPr>
        <w:br/>
        <w:t>844-200-CTBO</w:t>
      </w:r>
      <w:r>
        <w:rPr>
          <w:rFonts w:ascii="Helvetica" w:hAnsi="Helvetica"/>
          <w:color w:val="6D6E71"/>
          <w:sz w:val="21"/>
          <w:szCs w:val="21"/>
        </w:rPr>
        <w:br/>
      </w:r>
      <w:hyperlink r:id="rId6" w:history="1">
        <w:r>
          <w:rPr>
            <w:rStyle w:val="Hyperlink"/>
            <w:rFonts w:ascii="Helvetica" w:hAnsi="Helvetica"/>
            <w:color w:val="59C6D6"/>
            <w:sz w:val="24"/>
            <w:szCs w:val="24"/>
          </w:rPr>
          <w:t>ir@cantabio.com</w:t>
        </w:r>
      </w:hyperlink>
    </w:p>
    <w:p w14:paraId="5E9A76FC" w14:textId="77777777" w:rsidR="003E6797" w:rsidRDefault="003E6797"/>
    <w:sectPr w:rsidR="003E6797" w:rsidSect="003E6797">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1E3"/>
    <w:rsid w:val="00002A37"/>
    <w:rsid w:val="000570ED"/>
    <w:rsid w:val="00075439"/>
    <w:rsid w:val="000C0006"/>
    <w:rsid w:val="000E286D"/>
    <w:rsid w:val="001004B3"/>
    <w:rsid w:val="001157C8"/>
    <w:rsid w:val="001218BC"/>
    <w:rsid w:val="00175701"/>
    <w:rsid w:val="001C6DEA"/>
    <w:rsid w:val="001C70D2"/>
    <w:rsid w:val="00224FEF"/>
    <w:rsid w:val="00264D5D"/>
    <w:rsid w:val="002670B6"/>
    <w:rsid w:val="00275ACD"/>
    <w:rsid w:val="002854C8"/>
    <w:rsid w:val="00302A90"/>
    <w:rsid w:val="003259C3"/>
    <w:rsid w:val="003409CC"/>
    <w:rsid w:val="003475FC"/>
    <w:rsid w:val="0037070A"/>
    <w:rsid w:val="00381F6A"/>
    <w:rsid w:val="0039333B"/>
    <w:rsid w:val="003C3FC1"/>
    <w:rsid w:val="003E6797"/>
    <w:rsid w:val="003F1DB3"/>
    <w:rsid w:val="00400510"/>
    <w:rsid w:val="00403B23"/>
    <w:rsid w:val="00417E94"/>
    <w:rsid w:val="00433DD4"/>
    <w:rsid w:val="00490750"/>
    <w:rsid w:val="004F4546"/>
    <w:rsid w:val="00513F6B"/>
    <w:rsid w:val="005931EC"/>
    <w:rsid w:val="005D741B"/>
    <w:rsid w:val="0061108E"/>
    <w:rsid w:val="00661C84"/>
    <w:rsid w:val="006B3605"/>
    <w:rsid w:val="006B541B"/>
    <w:rsid w:val="006E05EA"/>
    <w:rsid w:val="00741C1B"/>
    <w:rsid w:val="007B34BC"/>
    <w:rsid w:val="007E77EE"/>
    <w:rsid w:val="00811C5B"/>
    <w:rsid w:val="00817ABE"/>
    <w:rsid w:val="00820590"/>
    <w:rsid w:val="0083278C"/>
    <w:rsid w:val="00851525"/>
    <w:rsid w:val="0086025B"/>
    <w:rsid w:val="00891858"/>
    <w:rsid w:val="008E700B"/>
    <w:rsid w:val="009A63C3"/>
    <w:rsid w:val="00A009DD"/>
    <w:rsid w:val="00A35E48"/>
    <w:rsid w:val="00A571A0"/>
    <w:rsid w:val="00A967B3"/>
    <w:rsid w:val="00AC3003"/>
    <w:rsid w:val="00AD3872"/>
    <w:rsid w:val="00B13E24"/>
    <w:rsid w:val="00B1640D"/>
    <w:rsid w:val="00B34354"/>
    <w:rsid w:val="00B474CC"/>
    <w:rsid w:val="00B97398"/>
    <w:rsid w:val="00C10284"/>
    <w:rsid w:val="00C3776F"/>
    <w:rsid w:val="00C80526"/>
    <w:rsid w:val="00C82427"/>
    <w:rsid w:val="00CD5CEE"/>
    <w:rsid w:val="00D6714E"/>
    <w:rsid w:val="00D73996"/>
    <w:rsid w:val="00DA39FF"/>
    <w:rsid w:val="00DC1F44"/>
    <w:rsid w:val="00DC38C8"/>
    <w:rsid w:val="00DE4223"/>
    <w:rsid w:val="00DF1151"/>
    <w:rsid w:val="00DF1EEE"/>
    <w:rsid w:val="00DF5C60"/>
    <w:rsid w:val="00E1728B"/>
    <w:rsid w:val="00E41C93"/>
    <w:rsid w:val="00ED2AAD"/>
    <w:rsid w:val="00F51B16"/>
    <w:rsid w:val="00F521E3"/>
    <w:rsid w:val="00F633B7"/>
    <w:rsid w:val="00F6724A"/>
    <w:rsid w:val="00FC6322"/>
    <w:rsid w:val="00FC66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8124F9"/>
  <w14:defaultImageDpi w14:val="300"/>
  <w15:docId w15:val="{CD36011A-7706-AC44-993D-C08F92AE9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7570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
    <w:next w:val="Normal"/>
    <w:link w:val="Heading3Char"/>
    <w:autoRedefine/>
    <w:qFormat/>
    <w:rsid w:val="00175701"/>
    <w:pPr>
      <w:widowControl w:val="0"/>
      <w:spacing w:line="720" w:lineRule="auto"/>
      <w:ind w:left="363"/>
      <w:outlineLvl w:val="2"/>
    </w:pPr>
    <w:rPr>
      <w:rFonts w:ascii="Cambria" w:eastAsia="PMingLiU" w:hAnsi="Cambria" w:cs="Times New Roman"/>
      <w:b w:val="0"/>
      <w:bCs w:val="0"/>
      <w:color w:val="auto"/>
      <w:sz w:val="32"/>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75701"/>
    <w:rPr>
      <w:rFonts w:ascii="Cambria" w:eastAsia="PMingLiU" w:hAnsi="Cambria" w:cs="Times New Roman"/>
      <w:sz w:val="32"/>
      <w:szCs w:val="36"/>
    </w:rPr>
  </w:style>
  <w:style w:type="character" w:customStyle="1" w:styleId="Heading2Char">
    <w:name w:val="Heading 2 Char"/>
    <w:basedOn w:val="DefaultParagraphFont"/>
    <w:link w:val="Heading2"/>
    <w:uiPriority w:val="9"/>
    <w:semiHidden/>
    <w:rsid w:val="0017570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F521E3"/>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semiHidden/>
    <w:unhideWhenUsed/>
    <w:rsid w:val="00F521E3"/>
    <w:rPr>
      <w:color w:val="0000FF"/>
      <w:u w:val="single"/>
    </w:rPr>
  </w:style>
  <w:style w:type="character" w:styleId="Strong">
    <w:name w:val="Strong"/>
    <w:basedOn w:val="DefaultParagraphFont"/>
    <w:uiPriority w:val="22"/>
    <w:qFormat/>
    <w:rsid w:val="00F521E3"/>
    <w:rPr>
      <w:b/>
      <w:bCs/>
    </w:rPr>
  </w:style>
  <w:style w:type="paragraph" w:styleId="BalloonText">
    <w:name w:val="Balloon Text"/>
    <w:basedOn w:val="Normal"/>
    <w:link w:val="BalloonTextChar"/>
    <w:uiPriority w:val="99"/>
    <w:semiHidden/>
    <w:unhideWhenUsed/>
    <w:rsid w:val="00B474C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474C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C6322"/>
    <w:rPr>
      <w:sz w:val="16"/>
      <w:szCs w:val="16"/>
    </w:rPr>
  </w:style>
  <w:style w:type="paragraph" w:styleId="CommentText">
    <w:name w:val="annotation text"/>
    <w:basedOn w:val="Normal"/>
    <w:link w:val="CommentTextChar"/>
    <w:uiPriority w:val="99"/>
    <w:semiHidden/>
    <w:unhideWhenUsed/>
    <w:rsid w:val="00FC6322"/>
    <w:rPr>
      <w:sz w:val="20"/>
      <w:szCs w:val="20"/>
    </w:rPr>
  </w:style>
  <w:style w:type="character" w:customStyle="1" w:styleId="CommentTextChar">
    <w:name w:val="Comment Text Char"/>
    <w:basedOn w:val="DefaultParagraphFont"/>
    <w:link w:val="CommentText"/>
    <w:uiPriority w:val="99"/>
    <w:semiHidden/>
    <w:rsid w:val="00FC6322"/>
    <w:rPr>
      <w:sz w:val="20"/>
      <w:szCs w:val="20"/>
    </w:rPr>
  </w:style>
  <w:style w:type="paragraph" w:styleId="CommentSubject">
    <w:name w:val="annotation subject"/>
    <w:basedOn w:val="CommentText"/>
    <w:next w:val="CommentText"/>
    <w:link w:val="CommentSubjectChar"/>
    <w:uiPriority w:val="99"/>
    <w:semiHidden/>
    <w:unhideWhenUsed/>
    <w:rsid w:val="00FC6322"/>
    <w:rPr>
      <w:b/>
      <w:bCs/>
    </w:rPr>
  </w:style>
  <w:style w:type="character" w:customStyle="1" w:styleId="CommentSubjectChar">
    <w:name w:val="Comment Subject Char"/>
    <w:basedOn w:val="CommentTextChar"/>
    <w:link w:val="CommentSubject"/>
    <w:uiPriority w:val="99"/>
    <w:semiHidden/>
    <w:rsid w:val="00FC63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909748">
      <w:bodyDiv w:val="1"/>
      <w:marLeft w:val="0"/>
      <w:marRight w:val="0"/>
      <w:marTop w:val="0"/>
      <w:marBottom w:val="0"/>
      <w:divBdr>
        <w:top w:val="none" w:sz="0" w:space="0" w:color="auto"/>
        <w:left w:val="none" w:sz="0" w:space="0" w:color="auto"/>
        <w:bottom w:val="none" w:sz="0" w:space="0" w:color="auto"/>
        <w:right w:val="none" w:sz="0" w:space="0" w:color="auto"/>
      </w:divBdr>
    </w:div>
    <w:div w:id="366102987">
      <w:bodyDiv w:val="1"/>
      <w:marLeft w:val="0"/>
      <w:marRight w:val="0"/>
      <w:marTop w:val="0"/>
      <w:marBottom w:val="0"/>
      <w:divBdr>
        <w:top w:val="none" w:sz="0" w:space="0" w:color="auto"/>
        <w:left w:val="none" w:sz="0" w:space="0" w:color="auto"/>
        <w:bottom w:val="none" w:sz="0" w:space="0" w:color="auto"/>
        <w:right w:val="none" w:sz="0" w:space="0" w:color="auto"/>
      </w:divBdr>
    </w:div>
    <w:div w:id="403769348">
      <w:bodyDiv w:val="1"/>
      <w:marLeft w:val="0"/>
      <w:marRight w:val="0"/>
      <w:marTop w:val="0"/>
      <w:marBottom w:val="0"/>
      <w:divBdr>
        <w:top w:val="none" w:sz="0" w:space="0" w:color="auto"/>
        <w:left w:val="none" w:sz="0" w:space="0" w:color="auto"/>
        <w:bottom w:val="none" w:sz="0" w:space="0" w:color="auto"/>
        <w:right w:val="none" w:sz="0" w:space="0" w:color="auto"/>
      </w:divBdr>
    </w:div>
    <w:div w:id="461464339">
      <w:bodyDiv w:val="1"/>
      <w:marLeft w:val="0"/>
      <w:marRight w:val="0"/>
      <w:marTop w:val="0"/>
      <w:marBottom w:val="0"/>
      <w:divBdr>
        <w:top w:val="none" w:sz="0" w:space="0" w:color="auto"/>
        <w:left w:val="none" w:sz="0" w:space="0" w:color="auto"/>
        <w:bottom w:val="none" w:sz="0" w:space="0" w:color="auto"/>
        <w:right w:val="none" w:sz="0" w:space="0" w:color="auto"/>
      </w:divBdr>
    </w:div>
    <w:div w:id="510921903">
      <w:bodyDiv w:val="1"/>
      <w:marLeft w:val="0"/>
      <w:marRight w:val="0"/>
      <w:marTop w:val="0"/>
      <w:marBottom w:val="0"/>
      <w:divBdr>
        <w:top w:val="none" w:sz="0" w:space="0" w:color="auto"/>
        <w:left w:val="none" w:sz="0" w:space="0" w:color="auto"/>
        <w:bottom w:val="none" w:sz="0" w:space="0" w:color="auto"/>
        <w:right w:val="none" w:sz="0" w:space="0" w:color="auto"/>
      </w:divBdr>
    </w:div>
    <w:div w:id="10682673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r@cantabio.com" TargetMode="External"/><Relationship Id="rId5" Type="http://schemas.openxmlformats.org/officeDocument/2006/relationships/hyperlink" Target="http://pr.report/rBIqkNwp"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OneWorld</dc:creator>
  <cp:keywords/>
  <dc:description/>
  <cp:lastModifiedBy>Thomas Sawyer</cp:lastModifiedBy>
  <cp:revision>4</cp:revision>
  <dcterms:created xsi:type="dcterms:W3CDTF">2020-09-16T15:27:00Z</dcterms:created>
  <dcterms:modified xsi:type="dcterms:W3CDTF">2020-09-16T16:51:00Z</dcterms:modified>
</cp:coreProperties>
</file>