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CD74C" w14:textId="4AF2BBF7" w:rsidR="006B6FFE" w:rsidRDefault="006B6FFE" w:rsidP="004107C0">
      <w:pPr>
        <w:pStyle w:val="NormalWeb"/>
        <w:spacing w:before="0" w:beforeAutospacing="0" w:after="0" w:afterAutospacing="0"/>
        <w:jc w:val="center"/>
        <w:rPr>
          <w:rStyle w:val="t1"/>
          <w:b/>
          <w:bCs/>
          <w:noProof/>
          <w:sz w:val="36"/>
          <w:szCs w:val="36"/>
        </w:rPr>
      </w:pPr>
    </w:p>
    <w:p w14:paraId="5F8C894D" w14:textId="77777777" w:rsidR="006B6FFE" w:rsidRDefault="006B6FFE" w:rsidP="00F17700">
      <w:pPr>
        <w:pStyle w:val="NormalWeb"/>
        <w:spacing w:before="0" w:beforeAutospacing="0" w:after="0" w:afterAutospacing="0"/>
        <w:jc w:val="center"/>
        <w:rPr>
          <w:rStyle w:val="t1"/>
          <w:b/>
          <w:bCs/>
          <w:sz w:val="36"/>
          <w:szCs w:val="36"/>
        </w:rPr>
      </w:pPr>
    </w:p>
    <w:p w14:paraId="107876C1" w14:textId="054F9CE0" w:rsidR="002B4284" w:rsidRPr="00AD1A83" w:rsidRDefault="64FB0449" w:rsidP="61588DDA">
      <w:pPr>
        <w:jc w:val="center"/>
        <w:rPr>
          <w:rStyle w:val="t1"/>
          <w:b/>
          <w:bCs/>
          <w:sz w:val="36"/>
          <w:szCs w:val="36"/>
        </w:rPr>
      </w:pPr>
      <w:r w:rsidRPr="64FB0449">
        <w:rPr>
          <w:rStyle w:val="t1"/>
          <w:b/>
          <w:bCs/>
          <w:sz w:val="36"/>
          <w:szCs w:val="36"/>
        </w:rPr>
        <w:t>Hero Technologies Inc. Appoints New Director &amp; CEO</w:t>
      </w:r>
    </w:p>
    <w:p w14:paraId="697A0E40" w14:textId="1F69D1FB" w:rsidR="64FB0449" w:rsidRDefault="64FB0449" w:rsidP="64FB0449">
      <w:pPr>
        <w:jc w:val="center"/>
        <w:rPr>
          <w:rStyle w:val="t1"/>
          <w:b/>
          <w:bCs/>
          <w:sz w:val="36"/>
          <w:szCs w:val="36"/>
        </w:rPr>
      </w:pPr>
    </w:p>
    <w:p w14:paraId="693949BD" w14:textId="5A41EAA1" w:rsidR="64FB0449" w:rsidRDefault="64FB0449" w:rsidP="64FB0449">
      <w:pPr>
        <w:jc w:val="both"/>
        <w:rPr>
          <w:rFonts w:eastAsia="Times New Roman"/>
          <w:color w:val="000000" w:themeColor="text1"/>
        </w:rPr>
      </w:pPr>
      <w:r w:rsidRPr="64FB0449">
        <w:rPr>
          <w:b/>
          <w:bCs/>
        </w:rPr>
        <w:t>Dover, Delaware — September 24, 2020</w:t>
      </w:r>
      <w:r>
        <w:t>. On September 24, 2020, Hero Technologies Inc. (</w:t>
      </w:r>
      <w:r w:rsidRPr="64FB0449">
        <w:rPr>
          <w:b/>
          <w:bCs/>
        </w:rPr>
        <w:t>HENC.OTCPINK), formerly known as Holloman Energy Corporation</w:t>
      </w:r>
      <w:r w:rsidR="005272ED">
        <w:rPr>
          <w:b/>
          <w:bCs/>
        </w:rPr>
        <w:t>,</w:t>
      </w:r>
      <w:r>
        <w:t xml:space="preserve"> </w:t>
      </w:r>
      <w:r w:rsidRPr="64FB0449">
        <w:rPr>
          <w:rFonts w:eastAsia="Times New Roman"/>
          <w:color w:val="000000" w:themeColor="text1"/>
        </w:rPr>
        <w:t xml:space="preserve">announces the resignation of Patricia Smart, and the appointment of Gina Serkasevich as Sole Director and Chief Executive Officer. </w:t>
      </w:r>
    </w:p>
    <w:p w14:paraId="3DCA18CB" w14:textId="77F603D1" w:rsidR="64FB0449" w:rsidRDefault="64FB0449" w:rsidP="64FB0449">
      <w:pPr>
        <w:jc w:val="both"/>
        <w:rPr>
          <w:rFonts w:eastAsia="Times New Roman"/>
          <w:color w:val="000000" w:themeColor="text1"/>
        </w:rPr>
      </w:pPr>
    </w:p>
    <w:p w14:paraId="2767C995" w14:textId="3D93E186" w:rsidR="64FB0449" w:rsidRDefault="64FB0449" w:rsidP="64FB0449">
      <w:pPr>
        <w:jc w:val="both"/>
        <w:rPr>
          <w:rFonts w:eastAsia="Times New Roman"/>
          <w:color w:val="000000" w:themeColor="text1"/>
        </w:rPr>
      </w:pPr>
      <w:r w:rsidRPr="64FB0449">
        <w:rPr>
          <w:rFonts w:eastAsia="Times New Roman"/>
          <w:color w:val="000000" w:themeColor="text1"/>
        </w:rPr>
        <w:t>“We are pleased that Gina Serkasevich has accepted this role</w:t>
      </w:r>
      <w:r w:rsidR="004724FE">
        <w:rPr>
          <w:rFonts w:eastAsia="Times New Roman"/>
          <w:color w:val="000000" w:themeColor="text1"/>
        </w:rPr>
        <w:t>,</w:t>
      </w:r>
      <w:r w:rsidRPr="64FB0449">
        <w:rPr>
          <w:rFonts w:eastAsia="Times New Roman"/>
          <w:color w:val="000000" w:themeColor="text1"/>
        </w:rPr>
        <w:t>” stated Destiny Aigbe, Majority Shareholder</w:t>
      </w:r>
      <w:r w:rsidR="004724FE">
        <w:rPr>
          <w:rFonts w:eastAsia="Times New Roman"/>
          <w:color w:val="000000" w:themeColor="text1"/>
        </w:rPr>
        <w:t>,</w:t>
      </w:r>
      <w:r w:rsidRPr="64FB0449">
        <w:rPr>
          <w:rFonts w:eastAsia="Times New Roman"/>
          <w:color w:val="000000" w:themeColor="text1"/>
        </w:rPr>
        <w:t xml:space="preserve"> </w:t>
      </w:r>
      <w:r w:rsidR="005272ED">
        <w:rPr>
          <w:rFonts w:eastAsia="Times New Roman"/>
          <w:color w:val="000000" w:themeColor="text1"/>
        </w:rPr>
        <w:t xml:space="preserve">“We </w:t>
      </w:r>
      <w:r w:rsidRPr="64FB0449">
        <w:rPr>
          <w:rFonts w:eastAsia="Times New Roman"/>
          <w:color w:val="000000" w:themeColor="text1"/>
        </w:rPr>
        <w:t xml:space="preserve">believe </w:t>
      </w:r>
      <w:r w:rsidR="005272ED">
        <w:rPr>
          <w:rFonts w:eastAsia="Times New Roman"/>
          <w:color w:val="000000" w:themeColor="text1"/>
        </w:rPr>
        <w:t>Ms. Serkasevich</w:t>
      </w:r>
      <w:r w:rsidRPr="64FB0449">
        <w:rPr>
          <w:rFonts w:eastAsia="Times New Roman"/>
          <w:color w:val="000000" w:themeColor="text1"/>
        </w:rPr>
        <w:t xml:space="preserve"> will be instrumental in moving Hero Technologies into its forthcoming stages of growth. We would also like to thank Patricia Smart for her contributions and wish her the best on her future endeavors.”</w:t>
      </w:r>
    </w:p>
    <w:p w14:paraId="6EDA20DF" w14:textId="4058089E" w:rsidR="64FB0449" w:rsidRDefault="64FB0449" w:rsidP="64FB0449">
      <w:pPr>
        <w:jc w:val="both"/>
        <w:rPr>
          <w:rFonts w:eastAsia="Times New Roman"/>
          <w:color w:val="000000" w:themeColor="text1"/>
        </w:rPr>
      </w:pPr>
    </w:p>
    <w:p w14:paraId="1BF49CDE" w14:textId="10613AA0" w:rsidR="64FB0449" w:rsidRDefault="64FB0449" w:rsidP="64FB0449">
      <w:pPr>
        <w:jc w:val="both"/>
        <w:rPr>
          <w:rFonts w:eastAsia="Times New Roman"/>
          <w:color w:val="000000" w:themeColor="text1"/>
        </w:rPr>
      </w:pPr>
      <w:r w:rsidRPr="64FB0449">
        <w:rPr>
          <w:rFonts w:eastAsia="Times New Roman"/>
          <w:color w:val="000000" w:themeColor="text1"/>
        </w:rPr>
        <w:t xml:space="preserve">Gina Serkasevich, CMA, CPA is the CFO for </w:t>
      </w:r>
      <w:r w:rsidR="004724FE">
        <w:rPr>
          <w:rFonts w:eastAsia="Times New Roman"/>
          <w:color w:val="000000" w:themeColor="text1"/>
        </w:rPr>
        <w:t xml:space="preserve">Hero Technologies (formerly </w:t>
      </w:r>
      <w:r w:rsidRPr="64FB0449">
        <w:rPr>
          <w:rFonts w:eastAsia="Times New Roman"/>
          <w:color w:val="000000" w:themeColor="text1"/>
        </w:rPr>
        <w:t>Holloman Energy</w:t>
      </w:r>
      <w:r w:rsidR="004724FE">
        <w:rPr>
          <w:rFonts w:eastAsia="Times New Roman"/>
          <w:color w:val="000000" w:themeColor="text1"/>
        </w:rPr>
        <w:t>)</w:t>
      </w:r>
      <w:r w:rsidRPr="64FB0449">
        <w:rPr>
          <w:rFonts w:eastAsia="Times New Roman"/>
          <w:color w:val="000000" w:themeColor="text1"/>
        </w:rPr>
        <w:t xml:space="preserve"> and has been with the Company since June 2013. She has more than 30 years of domestic and international corporate accounting and finance experience. Ms. Serkasevich held the position as Director of Finance at Holloman Corporation from June 2012 to July 2020, which is one of the largest employee owned engineering and construction companies in the United States. Prior to 2012, Ms. Serkasevich had served in the Oil and Gas Tanker Transportation industry in a variety of positions including Regional Financial Manager, Financial Consultant, Financial Controller/CFO and held the Company Secretary position on two boards of directors.</w:t>
      </w:r>
    </w:p>
    <w:p w14:paraId="6881EA14" w14:textId="77CCE472" w:rsidR="64FB0449" w:rsidRDefault="64FB0449" w:rsidP="64FB0449"/>
    <w:p w14:paraId="05E3CE9E" w14:textId="0F7A34DB" w:rsidR="00F049A7" w:rsidRPr="00AD1A83" w:rsidRDefault="00F049A7" w:rsidP="007948E9"/>
    <w:p w14:paraId="061EEAE7" w14:textId="61CB20CE" w:rsidR="64FB0449" w:rsidRDefault="64FB0449" w:rsidP="64FB0449">
      <w:pPr>
        <w:jc w:val="both"/>
      </w:pPr>
      <w:r w:rsidRPr="64FB0449">
        <w:rPr>
          <w:rFonts w:eastAsia="Times New Roman"/>
          <w:color w:val="000000" w:themeColor="text1"/>
        </w:rPr>
        <w:t>ON BEHALF OF THE BOARD OF DIRECTORS</w:t>
      </w:r>
    </w:p>
    <w:p w14:paraId="11A90D5B" w14:textId="139CE972" w:rsidR="64FB0449" w:rsidRDefault="64FB0449" w:rsidP="64FB0449">
      <w:pPr>
        <w:jc w:val="both"/>
      </w:pPr>
      <w:r w:rsidRPr="64FB0449">
        <w:rPr>
          <w:rFonts w:eastAsia="Times New Roman"/>
          <w:color w:val="000000" w:themeColor="text1"/>
        </w:rPr>
        <w:t xml:space="preserve">Hero Technologies Inc. </w:t>
      </w:r>
    </w:p>
    <w:p w14:paraId="3A4C54C1" w14:textId="1E767CE0" w:rsidR="64FB0449" w:rsidRDefault="64FB0449" w:rsidP="64FB0449">
      <w:pPr>
        <w:jc w:val="both"/>
      </w:pPr>
      <w:r w:rsidRPr="64FB0449">
        <w:rPr>
          <w:rFonts w:eastAsia="Times New Roman"/>
          <w:color w:val="000000" w:themeColor="text1"/>
        </w:rPr>
        <w:t xml:space="preserve">______________________________________________________________________________ </w:t>
      </w:r>
    </w:p>
    <w:p w14:paraId="0D1A0C12" w14:textId="77777777" w:rsidR="00384762" w:rsidRDefault="00384762" w:rsidP="64FB0449">
      <w:pPr>
        <w:jc w:val="both"/>
        <w:rPr>
          <w:rFonts w:eastAsia="Times New Roman"/>
          <w:b/>
          <w:bCs/>
          <w:color w:val="000000" w:themeColor="text1"/>
        </w:rPr>
      </w:pPr>
    </w:p>
    <w:p w14:paraId="6B011176" w14:textId="6A425093" w:rsidR="64FB0449" w:rsidRPr="00384762" w:rsidRDefault="64FB0449" w:rsidP="64FB0449">
      <w:pPr>
        <w:jc w:val="both"/>
        <w:rPr>
          <w:b/>
          <w:bCs/>
        </w:rPr>
      </w:pPr>
      <w:r w:rsidRPr="00384762">
        <w:rPr>
          <w:rFonts w:eastAsia="Times New Roman"/>
          <w:b/>
          <w:bCs/>
          <w:color w:val="000000" w:themeColor="text1"/>
        </w:rPr>
        <w:t>Contact:</w:t>
      </w:r>
    </w:p>
    <w:p w14:paraId="6501EDB5" w14:textId="77777777" w:rsidR="00384762" w:rsidRDefault="00384762" w:rsidP="64FB0449">
      <w:pPr>
        <w:jc w:val="both"/>
        <w:rPr>
          <w:rFonts w:eastAsia="Times New Roman"/>
          <w:color w:val="000000" w:themeColor="text1"/>
        </w:rPr>
      </w:pPr>
    </w:p>
    <w:p w14:paraId="36294EE1" w14:textId="4C3ECD53" w:rsidR="64FB0449" w:rsidRDefault="64FB0449" w:rsidP="64FB0449">
      <w:pPr>
        <w:jc w:val="both"/>
      </w:pPr>
      <w:r w:rsidRPr="64FB0449">
        <w:rPr>
          <w:rFonts w:eastAsia="Times New Roman"/>
          <w:color w:val="000000" w:themeColor="text1"/>
        </w:rPr>
        <w:t xml:space="preserve">Hero Technologies Inc. </w:t>
      </w:r>
    </w:p>
    <w:p w14:paraId="5185928C" w14:textId="3831579C" w:rsidR="64FB0449" w:rsidRDefault="64FB0449" w:rsidP="64FB0449">
      <w:pPr>
        <w:jc w:val="both"/>
      </w:pPr>
      <w:r w:rsidRPr="64FB0449">
        <w:rPr>
          <w:rFonts w:eastAsia="Times New Roman"/>
          <w:color w:val="000000" w:themeColor="text1"/>
        </w:rPr>
        <w:t>Gina Serkasevich</w:t>
      </w:r>
    </w:p>
    <w:p w14:paraId="7B8C1C9B" w14:textId="6A6971DE" w:rsidR="64FB0449" w:rsidRDefault="64FB0449" w:rsidP="64FB0449">
      <w:pPr>
        <w:jc w:val="both"/>
      </w:pPr>
      <w:r w:rsidRPr="64FB0449">
        <w:rPr>
          <w:rFonts w:eastAsia="Times New Roman"/>
          <w:color w:val="000000" w:themeColor="text1"/>
        </w:rPr>
        <w:t>(713) 992-7858</w:t>
      </w:r>
    </w:p>
    <w:p w14:paraId="626AC384" w14:textId="77777777" w:rsidR="00C00B02" w:rsidRPr="00AD1A83" w:rsidRDefault="00C00B02" w:rsidP="00D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779769F4" w14:textId="77777777" w:rsidR="00384762" w:rsidRPr="00384762" w:rsidRDefault="00384762" w:rsidP="00384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84762">
        <w:rPr>
          <w:b/>
          <w:bCs/>
        </w:rPr>
        <w:t>Forward-Looking Statements</w:t>
      </w:r>
    </w:p>
    <w:p w14:paraId="06C8B120" w14:textId="77777777" w:rsidR="00384762" w:rsidRDefault="00384762" w:rsidP="00384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7769CC0B" w14:textId="77777777" w:rsidR="00384762" w:rsidRDefault="00384762" w:rsidP="00384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Matters discussed in this press release may constitute forward-looking statements. The Private Securities Litigation Reform Act of 1995 provides safe harbor protections for forward-looking statements in order to encourage companies to provide prospective information about their business. Forward-looking statements include statements concerning plans, objectives, goals, strategies, future events or performance, and underlying assumptions and other statements, which are other than statements of historical facts. These statements are not guaranties of future performance, and actual results may differ materially from those forecasted.</w:t>
      </w:r>
    </w:p>
    <w:p w14:paraId="2A5C76DF" w14:textId="77777777" w:rsidR="00384762" w:rsidRDefault="00384762" w:rsidP="00384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4A5D7362" w14:textId="583B9044" w:rsidR="006B6FFE" w:rsidRDefault="00384762" w:rsidP="00384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The company desires to take advantage of the safe harbor provisions of the Private Securities Litigation Reform Act of 1995 and is including this cautionary statement in connection with this safe harbor legislation. The words believe, anticipate, intends, estimate, forecast, project, plan, </w:t>
      </w:r>
      <w:r>
        <w:lastRenderedPageBreak/>
        <w:t>potential, may, should, expect, pending, and similar expressions identify forward-looking statements. The forward-looking statements in this press release are based upon various assumptions, many of which are based, in turn, upon further assumptions. Although we believe that these assumptions were reasonable when made, because these assumptions are inherently subject to significant uncertainties and contingencies which are difficult or impossible to predict and are beyond our control, we cannot assure you that we will achieve or accomplish these expectations, beliefs, or projections.</w:t>
      </w:r>
    </w:p>
    <w:p w14:paraId="001A718D" w14:textId="1182D078" w:rsidR="00C55EB9" w:rsidRDefault="00C55EB9" w:rsidP="00384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62843F72" w14:textId="0E1554D2" w:rsidR="00C55EB9" w:rsidRPr="00C55EB9" w:rsidRDefault="00C55EB9" w:rsidP="00384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bCs/>
        </w:rPr>
        <w:t xml:space="preserve">Source: </w:t>
      </w:r>
      <w:r>
        <w:t xml:space="preserve">Hero Technologies Inc. </w:t>
      </w:r>
    </w:p>
    <w:sectPr w:rsidR="00C55EB9" w:rsidRPr="00C55EB9" w:rsidSect="00F7771F">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7C423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994742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D5071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08279C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1549950"/>
    <w:lvl w:ilvl="0">
      <w:start w:val="1"/>
      <w:numFmt w:val="bullet"/>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0F7EB2F2"/>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42B82104"/>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22C4410E"/>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09C41E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C80D56"/>
    <w:lvl w:ilvl="0">
      <w:start w:val="1"/>
      <w:numFmt w:val="bullet"/>
      <w:lvlText w:val=""/>
      <w:lvlJc w:val="left"/>
      <w:pPr>
        <w:tabs>
          <w:tab w:val="num" w:pos="360"/>
        </w:tabs>
        <w:ind w:left="360" w:hanging="360"/>
      </w:pPr>
      <w:rPr>
        <w:rFonts w:ascii="Symbol" w:hAnsi="Symbol" w:cs="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F5"/>
    <w:rsid w:val="0000103C"/>
    <w:rsid w:val="00004F22"/>
    <w:rsid w:val="00006FFC"/>
    <w:rsid w:val="00007393"/>
    <w:rsid w:val="00011AC0"/>
    <w:rsid w:val="00012142"/>
    <w:rsid w:val="0001796C"/>
    <w:rsid w:val="000254CA"/>
    <w:rsid w:val="00027DF0"/>
    <w:rsid w:val="00032FF4"/>
    <w:rsid w:val="0003604D"/>
    <w:rsid w:val="000377DB"/>
    <w:rsid w:val="00040FAC"/>
    <w:rsid w:val="00041936"/>
    <w:rsid w:val="000609FD"/>
    <w:rsid w:val="00061FD8"/>
    <w:rsid w:val="00065F97"/>
    <w:rsid w:val="00066A05"/>
    <w:rsid w:val="000720AC"/>
    <w:rsid w:val="000923D8"/>
    <w:rsid w:val="0009564A"/>
    <w:rsid w:val="0009650B"/>
    <w:rsid w:val="000A1A37"/>
    <w:rsid w:val="000A3C28"/>
    <w:rsid w:val="000A41F5"/>
    <w:rsid w:val="000B1ACB"/>
    <w:rsid w:val="000B4555"/>
    <w:rsid w:val="000C3221"/>
    <w:rsid w:val="000C5B7E"/>
    <w:rsid w:val="000D076A"/>
    <w:rsid w:val="000D5A03"/>
    <w:rsid w:val="000D62A6"/>
    <w:rsid w:val="000D7126"/>
    <w:rsid w:val="000E3DD2"/>
    <w:rsid w:val="000E48A2"/>
    <w:rsid w:val="000E5392"/>
    <w:rsid w:val="000E7FD1"/>
    <w:rsid w:val="000F5631"/>
    <w:rsid w:val="000F6518"/>
    <w:rsid w:val="00100D4C"/>
    <w:rsid w:val="001057B6"/>
    <w:rsid w:val="00105FF9"/>
    <w:rsid w:val="00122475"/>
    <w:rsid w:val="00123203"/>
    <w:rsid w:val="00135158"/>
    <w:rsid w:val="001361F2"/>
    <w:rsid w:val="00137367"/>
    <w:rsid w:val="0014252E"/>
    <w:rsid w:val="00144FA0"/>
    <w:rsid w:val="00145923"/>
    <w:rsid w:val="00153A94"/>
    <w:rsid w:val="00155DF2"/>
    <w:rsid w:val="0016006B"/>
    <w:rsid w:val="00164240"/>
    <w:rsid w:val="001662D9"/>
    <w:rsid w:val="00171DC6"/>
    <w:rsid w:val="00175DA4"/>
    <w:rsid w:val="001835B0"/>
    <w:rsid w:val="00194741"/>
    <w:rsid w:val="001975A7"/>
    <w:rsid w:val="001A3581"/>
    <w:rsid w:val="001A5D64"/>
    <w:rsid w:val="001B047E"/>
    <w:rsid w:val="001B47F9"/>
    <w:rsid w:val="001C0438"/>
    <w:rsid w:val="001C1E47"/>
    <w:rsid w:val="001C3B57"/>
    <w:rsid w:val="001C44A5"/>
    <w:rsid w:val="001C6741"/>
    <w:rsid w:val="001D07B2"/>
    <w:rsid w:val="001D08C5"/>
    <w:rsid w:val="001D24B5"/>
    <w:rsid w:val="001D4B7E"/>
    <w:rsid w:val="001E1401"/>
    <w:rsid w:val="001E47BE"/>
    <w:rsid w:val="001F219B"/>
    <w:rsid w:val="001F38AC"/>
    <w:rsid w:val="001F5DC5"/>
    <w:rsid w:val="002002CD"/>
    <w:rsid w:val="00203D1E"/>
    <w:rsid w:val="00205CB0"/>
    <w:rsid w:val="002117F2"/>
    <w:rsid w:val="002179B5"/>
    <w:rsid w:val="002200DB"/>
    <w:rsid w:val="00220C0C"/>
    <w:rsid w:val="002222B9"/>
    <w:rsid w:val="0022275B"/>
    <w:rsid w:val="0022592F"/>
    <w:rsid w:val="0022611B"/>
    <w:rsid w:val="00226387"/>
    <w:rsid w:val="002404EF"/>
    <w:rsid w:val="00240A44"/>
    <w:rsid w:val="00243BF1"/>
    <w:rsid w:val="002479F5"/>
    <w:rsid w:val="002536EF"/>
    <w:rsid w:val="00253D9F"/>
    <w:rsid w:val="002552BE"/>
    <w:rsid w:val="00256213"/>
    <w:rsid w:val="00256A6E"/>
    <w:rsid w:val="00257058"/>
    <w:rsid w:val="00257F22"/>
    <w:rsid w:val="002659EF"/>
    <w:rsid w:val="00271E67"/>
    <w:rsid w:val="00272167"/>
    <w:rsid w:val="0029042F"/>
    <w:rsid w:val="002907C7"/>
    <w:rsid w:val="00295797"/>
    <w:rsid w:val="00297759"/>
    <w:rsid w:val="00297962"/>
    <w:rsid w:val="002A05AE"/>
    <w:rsid w:val="002A6741"/>
    <w:rsid w:val="002A7157"/>
    <w:rsid w:val="002A7E25"/>
    <w:rsid w:val="002A7EB8"/>
    <w:rsid w:val="002B1204"/>
    <w:rsid w:val="002B4284"/>
    <w:rsid w:val="002B74AA"/>
    <w:rsid w:val="002C3241"/>
    <w:rsid w:val="002C741D"/>
    <w:rsid w:val="002D10AC"/>
    <w:rsid w:val="002D1647"/>
    <w:rsid w:val="002D2700"/>
    <w:rsid w:val="002D4679"/>
    <w:rsid w:val="002D7EF6"/>
    <w:rsid w:val="002E33DF"/>
    <w:rsid w:val="002E3B8A"/>
    <w:rsid w:val="002E54BC"/>
    <w:rsid w:val="002E6191"/>
    <w:rsid w:val="002E6394"/>
    <w:rsid w:val="002E6FE4"/>
    <w:rsid w:val="002F06D5"/>
    <w:rsid w:val="002F5F68"/>
    <w:rsid w:val="002F7272"/>
    <w:rsid w:val="002F7BC1"/>
    <w:rsid w:val="002F7DA3"/>
    <w:rsid w:val="00302AC5"/>
    <w:rsid w:val="003045FE"/>
    <w:rsid w:val="003107CF"/>
    <w:rsid w:val="00313350"/>
    <w:rsid w:val="0031424E"/>
    <w:rsid w:val="00315A33"/>
    <w:rsid w:val="00321544"/>
    <w:rsid w:val="00323A21"/>
    <w:rsid w:val="00330099"/>
    <w:rsid w:val="00334A23"/>
    <w:rsid w:val="0034245D"/>
    <w:rsid w:val="00350E0F"/>
    <w:rsid w:val="00351601"/>
    <w:rsid w:val="003533FF"/>
    <w:rsid w:val="003534D4"/>
    <w:rsid w:val="00366735"/>
    <w:rsid w:val="0037200C"/>
    <w:rsid w:val="003730FC"/>
    <w:rsid w:val="00374E14"/>
    <w:rsid w:val="003752CD"/>
    <w:rsid w:val="00384762"/>
    <w:rsid w:val="00386E12"/>
    <w:rsid w:val="00387690"/>
    <w:rsid w:val="00387AA2"/>
    <w:rsid w:val="003912CC"/>
    <w:rsid w:val="0039219D"/>
    <w:rsid w:val="00396907"/>
    <w:rsid w:val="003A1406"/>
    <w:rsid w:val="003A221A"/>
    <w:rsid w:val="003A2FB4"/>
    <w:rsid w:val="003B168F"/>
    <w:rsid w:val="003B21D2"/>
    <w:rsid w:val="003B452C"/>
    <w:rsid w:val="003B4E97"/>
    <w:rsid w:val="003B5220"/>
    <w:rsid w:val="003C417F"/>
    <w:rsid w:val="003D0217"/>
    <w:rsid w:val="003D1D47"/>
    <w:rsid w:val="003D37C2"/>
    <w:rsid w:val="003D3AC7"/>
    <w:rsid w:val="003E075E"/>
    <w:rsid w:val="003E09BB"/>
    <w:rsid w:val="003E1E84"/>
    <w:rsid w:val="003E38A8"/>
    <w:rsid w:val="003E4977"/>
    <w:rsid w:val="003F056A"/>
    <w:rsid w:val="003F4310"/>
    <w:rsid w:val="00401389"/>
    <w:rsid w:val="00402A19"/>
    <w:rsid w:val="004057F9"/>
    <w:rsid w:val="00405EE1"/>
    <w:rsid w:val="00410262"/>
    <w:rsid w:val="0041036F"/>
    <w:rsid w:val="004107C0"/>
    <w:rsid w:val="00412DDF"/>
    <w:rsid w:val="004236FE"/>
    <w:rsid w:val="00425C8D"/>
    <w:rsid w:val="00427149"/>
    <w:rsid w:val="00431330"/>
    <w:rsid w:val="00431966"/>
    <w:rsid w:val="004355FD"/>
    <w:rsid w:val="00442E43"/>
    <w:rsid w:val="0044494B"/>
    <w:rsid w:val="00444CC7"/>
    <w:rsid w:val="00446391"/>
    <w:rsid w:val="00450CA2"/>
    <w:rsid w:val="00451955"/>
    <w:rsid w:val="00453C2D"/>
    <w:rsid w:val="00455D7A"/>
    <w:rsid w:val="00461B05"/>
    <w:rsid w:val="00463D47"/>
    <w:rsid w:val="004724FE"/>
    <w:rsid w:val="004730C3"/>
    <w:rsid w:val="004740E0"/>
    <w:rsid w:val="00480468"/>
    <w:rsid w:val="004866E4"/>
    <w:rsid w:val="00487545"/>
    <w:rsid w:val="0049457B"/>
    <w:rsid w:val="004A0AA1"/>
    <w:rsid w:val="004A2011"/>
    <w:rsid w:val="004A22A8"/>
    <w:rsid w:val="004A35D2"/>
    <w:rsid w:val="004A3BED"/>
    <w:rsid w:val="004A45E2"/>
    <w:rsid w:val="004A6801"/>
    <w:rsid w:val="004A6DF3"/>
    <w:rsid w:val="004B737A"/>
    <w:rsid w:val="004B7532"/>
    <w:rsid w:val="004C05A3"/>
    <w:rsid w:val="004C23EB"/>
    <w:rsid w:val="004C2F9E"/>
    <w:rsid w:val="004C2FFD"/>
    <w:rsid w:val="004C3964"/>
    <w:rsid w:val="004C4ECC"/>
    <w:rsid w:val="004D5D18"/>
    <w:rsid w:val="004D7AF1"/>
    <w:rsid w:val="004E5BF3"/>
    <w:rsid w:val="004F0D24"/>
    <w:rsid w:val="004F1EBF"/>
    <w:rsid w:val="004F21B0"/>
    <w:rsid w:val="004F2474"/>
    <w:rsid w:val="00502291"/>
    <w:rsid w:val="00503A33"/>
    <w:rsid w:val="00504D07"/>
    <w:rsid w:val="00510FAD"/>
    <w:rsid w:val="00512472"/>
    <w:rsid w:val="00513664"/>
    <w:rsid w:val="00516830"/>
    <w:rsid w:val="00516FAB"/>
    <w:rsid w:val="00522561"/>
    <w:rsid w:val="00525004"/>
    <w:rsid w:val="005272ED"/>
    <w:rsid w:val="0053381A"/>
    <w:rsid w:val="00533ADE"/>
    <w:rsid w:val="00534435"/>
    <w:rsid w:val="00536808"/>
    <w:rsid w:val="0054719B"/>
    <w:rsid w:val="00554115"/>
    <w:rsid w:val="00555103"/>
    <w:rsid w:val="005569EA"/>
    <w:rsid w:val="00560E3E"/>
    <w:rsid w:val="0056304B"/>
    <w:rsid w:val="00575842"/>
    <w:rsid w:val="00575EA6"/>
    <w:rsid w:val="00580F4C"/>
    <w:rsid w:val="00585E6F"/>
    <w:rsid w:val="005907EB"/>
    <w:rsid w:val="00590DEB"/>
    <w:rsid w:val="0059250F"/>
    <w:rsid w:val="005927EB"/>
    <w:rsid w:val="00596339"/>
    <w:rsid w:val="005A1EB8"/>
    <w:rsid w:val="005A412F"/>
    <w:rsid w:val="005A703E"/>
    <w:rsid w:val="005B1C69"/>
    <w:rsid w:val="005B231B"/>
    <w:rsid w:val="005B4EF3"/>
    <w:rsid w:val="005B52FF"/>
    <w:rsid w:val="005B74F9"/>
    <w:rsid w:val="005C0DDD"/>
    <w:rsid w:val="005C3F3E"/>
    <w:rsid w:val="005C542A"/>
    <w:rsid w:val="005C6286"/>
    <w:rsid w:val="005C79F3"/>
    <w:rsid w:val="005E0693"/>
    <w:rsid w:val="005F709C"/>
    <w:rsid w:val="00600152"/>
    <w:rsid w:val="00610CF4"/>
    <w:rsid w:val="006162CB"/>
    <w:rsid w:val="00616A2C"/>
    <w:rsid w:val="00616C75"/>
    <w:rsid w:val="00617256"/>
    <w:rsid w:val="006337F9"/>
    <w:rsid w:val="0063434E"/>
    <w:rsid w:val="00634C44"/>
    <w:rsid w:val="006460D2"/>
    <w:rsid w:val="00647B88"/>
    <w:rsid w:val="00647BCE"/>
    <w:rsid w:val="00651DDF"/>
    <w:rsid w:val="00655920"/>
    <w:rsid w:val="00656BC0"/>
    <w:rsid w:val="00667D63"/>
    <w:rsid w:val="006707AA"/>
    <w:rsid w:val="00683B89"/>
    <w:rsid w:val="0068429F"/>
    <w:rsid w:val="00687717"/>
    <w:rsid w:val="006953EF"/>
    <w:rsid w:val="00697538"/>
    <w:rsid w:val="006A337C"/>
    <w:rsid w:val="006A4C6A"/>
    <w:rsid w:val="006B3AB7"/>
    <w:rsid w:val="006B44D3"/>
    <w:rsid w:val="006B6FFE"/>
    <w:rsid w:val="006B76A9"/>
    <w:rsid w:val="006C0540"/>
    <w:rsid w:val="006D61DE"/>
    <w:rsid w:val="006E015F"/>
    <w:rsid w:val="006E3B13"/>
    <w:rsid w:val="006E5CFE"/>
    <w:rsid w:val="006F72A9"/>
    <w:rsid w:val="00706E56"/>
    <w:rsid w:val="00707E8F"/>
    <w:rsid w:val="007111EB"/>
    <w:rsid w:val="007237CE"/>
    <w:rsid w:val="00723F73"/>
    <w:rsid w:val="00725AC5"/>
    <w:rsid w:val="007336DB"/>
    <w:rsid w:val="00734A71"/>
    <w:rsid w:val="00734DB4"/>
    <w:rsid w:val="007361F5"/>
    <w:rsid w:val="00736DAC"/>
    <w:rsid w:val="007405AB"/>
    <w:rsid w:val="007406D5"/>
    <w:rsid w:val="00740BFB"/>
    <w:rsid w:val="007418BB"/>
    <w:rsid w:val="007546BD"/>
    <w:rsid w:val="00766499"/>
    <w:rsid w:val="00770A86"/>
    <w:rsid w:val="00770CF8"/>
    <w:rsid w:val="00771DB9"/>
    <w:rsid w:val="0077370D"/>
    <w:rsid w:val="00774E19"/>
    <w:rsid w:val="00776B8C"/>
    <w:rsid w:val="00781FF3"/>
    <w:rsid w:val="0078492E"/>
    <w:rsid w:val="007877ED"/>
    <w:rsid w:val="00791FA5"/>
    <w:rsid w:val="007921C1"/>
    <w:rsid w:val="007948E9"/>
    <w:rsid w:val="00795707"/>
    <w:rsid w:val="007A724E"/>
    <w:rsid w:val="007C0903"/>
    <w:rsid w:val="007C3DFD"/>
    <w:rsid w:val="007D0DC8"/>
    <w:rsid w:val="007D142B"/>
    <w:rsid w:val="007D695C"/>
    <w:rsid w:val="007E115B"/>
    <w:rsid w:val="007E6E2E"/>
    <w:rsid w:val="007F3659"/>
    <w:rsid w:val="007F6601"/>
    <w:rsid w:val="007F74B5"/>
    <w:rsid w:val="008027DD"/>
    <w:rsid w:val="0081391C"/>
    <w:rsid w:val="0082228B"/>
    <w:rsid w:val="00826CF7"/>
    <w:rsid w:val="008302A1"/>
    <w:rsid w:val="008347F6"/>
    <w:rsid w:val="00837CE3"/>
    <w:rsid w:val="00840CEC"/>
    <w:rsid w:val="0084333A"/>
    <w:rsid w:val="00843BCB"/>
    <w:rsid w:val="00850F22"/>
    <w:rsid w:val="00856079"/>
    <w:rsid w:val="00856682"/>
    <w:rsid w:val="008577B7"/>
    <w:rsid w:val="0086005F"/>
    <w:rsid w:val="00861AE3"/>
    <w:rsid w:val="00863241"/>
    <w:rsid w:val="00863CD8"/>
    <w:rsid w:val="0086442A"/>
    <w:rsid w:val="00871544"/>
    <w:rsid w:val="00872162"/>
    <w:rsid w:val="00874C26"/>
    <w:rsid w:val="00883075"/>
    <w:rsid w:val="00887E9C"/>
    <w:rsid w:val="008940DC"/>
    <w:rsid w:val="00896AFE"/>
    <w:rsid w:val="008A3904"/>
    <w:rsid w:val="008B2DBB"/>
    <w:rsid w:val="008B4E09"/>
    <w:rsid w:val="008B7732"/>
    <w:rsid w:val="008C0055"/>
    <w:rsid w:val="008C075C"/>
    <w:rsid w:val="008C281D"/>
    <w:rsid w:val="008C3452"/>
    <w:rsid w:val="008C49DB"/>
    <w:rsid w:val="008D5C6D"/>
    <w:rsid w:val="008E19FC"/>
    <w:rsid w:val="008E4870"/>
    <w:rsid w:val="008E50D6"/>
    <w:rsid w:val="008F1374"/>
    <w:rsid w:val="008F18DF"/>
    <w:rsid w:val="008F46F9"/>
    <w:rsid w:val="008F718C"/>
    <w:rsid w:val="009050C6"/>
    <w:rsid w:val="00905365"/>
    <w:rsid w:val="009110AC"/>
    <w:rsid w:val="009129A8"/>
    <w:rsid w:val="00914281"/>
    <w:rsid w:val="0092126B"/>
    <w:rsid w:val="0092326F"/>
    <w:rsid w:val="00926983"/>
    <w:rsid w:val="009333D2"/>
    <w:rsid w:val="0093428F"/>
    <w:rsid w:val="00946FC2"/>
    <w:rsid w:val="009656EB"/>
    <w:rsid w:val="0096674B"/>
    <w:rsid w:val="009711D8"/>
    <w:rsid w:val="0097312E"/>
    <w:rsid w:val="0097743E"/>
    <w:rsid w:val="0098339E"/>
    <w:rsid w:val="00983587"/>
    <w:rsid w:val="00985F04"/>
    <w:rsid w:val="00987628"/>
    <w:rsid w:val="009915C1"/>
    <w:rsid w:val="009A0EBE"/>
    <w:rsid w:val="009A212E"/>
    <w:rsid w:val="009A3E9B"/>
    <w:rsid w:val="009A3F2B"/>
    <w:rsid w:val="009C577D"/>
    <w:rsid w:val="009C616F"/>
    <w:rsid w:val="009C6811"/>
    <w:rsid w:val="009D1E0D"/>
    <w:rsid w:val="009D3A36"/>
    <w:rsid w:val="009E0715"/>
    <w:rsid w:val="009E7883"/>
    <w:rsid w:val="009E7AA9"/>
    <w:rsid w:val="009F05BE"/>
    <w:rsid w:val="009F0F94"/>
    <w:rsid w:val="009F4634"/>
    <w:rsid w:val="00A0353C"/>
    <w:rsid w:val="00A0465E"/>
    <w:rsid w:val="00A163DF"/>
    <w:rsid w:val="00A17481"/>
    <w:rsid w:val="00A20A7B"/>
    <w:rsid w:val="00A21B61"/>
    <w:rsid w:val="00A23731"/>
    <w:rsid w:val="00A23DA0"/>
    <w:rsid w:val="00A2400A"/>
    <w:rsid w:val="00A2741C"/>
    <w:rsid w:val="00A301BE"/>
    <w:rsid w:val="00A30B7D"/>
    <w:rsid w:val="00A33F2F"/>
    <w:rsid w:val="00A375EA"/>
    <w:rsid w:val="00A41D82"/>
    <w:rsid w:val="00A53593"/>
    <w:rsid w:val="00A6144A"/>
    <w:rsid w:val="00A656C3"/>
    <w:rsid w:val="00A65963"/>
    <w:rsid w:val="00A678C4"/>
    <w:rsid w:val="00A70661"/>
    <w:rsid w:val="00A7306C"/>
    <w:rsid w:val="00A77CBF"/>
    <w:rsid w:val="00A80CDC"/>
    <w:rsid w:val="00A81DDD"/>
    <w:rsid w:val="00A87584"/>
    <w:rsid w:val="00A90D7D"/>
    <w:rsid w:val="00A90DF9"/>
    <w:rsid w:val="00A926E8"/>
    <w:rsid w:val="00A97382"/>
    <w:rsid w:val="00A974EE"/>
    <w:rsid w:val="00AA6270"/>
    <w:rsid w:val="00AB0379"/>
    <w:rsid w:val="00AB0569"/>
    <w:rsid w:val="00AB1086"/>
    <w:rsid w:val="00AB16B5"/>
    <w:rsid w:val="00AB4F1B"/>
    <w:rsid w:val="00AB501E"/>
    <w:rsid w:val="00AB6446"/>
    <w:rsid w:val="00AB7619"/>
    <w:rsid w:val="00AC575A"/>
    <w:rsid w:val="00AD1A83"/>
    <w:rsid w:val="00AD590E"/>
    <w:rsid w:val="00AD62B5"/>
    <w:rsid w:val="00AE0386"/>
    <w:rsid w:val="00AE32F4"/>
    <w:rsid w:val="00AE3DC3"/>
    <w:rsid w:val="00AE78CD"/>
    <w:rsid w:val="00AF10BA"/>
    <w:rsid w:val="00AF18A8"/>
    <w:rsid w:val="00AF2576"/>
    <w:rsid w:val="00B0053C"/>
    <w:rsid w:val="00B04B79"/>
    <w:rsid w:val="00B07A47"/>
    <w:rsid w:val="00B14C17"/>
    <w:rsid w:val="00B15596"/>
    <w:rsid w:val="00B22242"/>
    <w:rsid w:val="00B241E0"/>
    <w:rsid w:val="00B3337E"/>
    <w:rsid w:val="00B338E5"/>
    <w:rsid w:val="00B33E47"/>
    <w:rsid w:val="00B35068"/>
    <w:rsid w:val="00B352FB"/>
    <w:rsid w:val="00B36541"/>
    <w:rsid w:val="00B40824"/>
    <w:rsid w:val="00B4312B"/>
    <w:rsid w:val="00B45599"/>
    <w:rsid w:val="00B50908"/>
    <w:rsid w:val="00B50A0B"/>
    <w:rsid w:val="00B53193"/>
    <w:rsid w:val="00B54D87"/>
    <w:rsid w:val="00B55FE0"/>
    <w:rsid w:val="00B62687"/>
    <w:rsid w:val="00B65894"/>
    <w:rsid w:val="00B66251"/>
    <w:rsid w:val="00B71AA0"/>
    <w:rsid w:val="00B76A04"/>
    <w:rsid w:val="00BA0299"/>
    <w:rsid w:val="00BA6148"/>
    <w:rsid w:val="00BA6A2E"/>
    <w:rsid w:val="00BA6B6B"/>
    <w:rsid w:val="00BA6CF2"/>
    <w:rsid w:val="00BB1F2D"/>
    <w:rsid w:val="00BB353D"/>
    <w:rsid w:val="00BB6268"/>
    <w:rsid w:val="00BC3734"/>
    <w:rsid w:val="00BC7652"/>
    <w:rsid w:val="00BD3797"/>
    <w:rsid w:val="00BD56B5"/>
    <w:rsid w:val="00BE3A03"/>
    <w:rsid w:val="00BE5C46"/>
    <w:rsid w:val="00BF17C1"/>
    <w:rsid w:val="00BF3358"/>
    <w:rsid w:val="00BF46DD"/>
    <w:rsid w:val="00BF7554"/>
    <w:rsid w:val="00C00B02"/>
    <w:rsid w:val="00C04908"/>
    <w:rsid w:val="00C05A08"/>
    <w:rsid w:val="00C133BA"/>
    <w:rsid w:val="00C1742E"/>
    <w:rsid w:val="00C239A5"/>
    <w:rsid w:val="00C243BF"/>
    <w:rsid w:val="00C32BFB"/>
    <w:rsid w:val="00C37F67"/>
    <w:rsid w:val="00C53B61"/>
    <w:rsid w:val="00C55EB9"/>
    <w:rsid w:val="00C633EE"/>
    <w:rsid w:val="00C63FFF"/>
    <w:rsid w:val="00C6438C"/>
    <w:rsid w:val="00C64904"/>
    <w:rsid w:val="00C67903"/>
    <w:rsid w:val="00C703F0"/>
    <w:rsid w:val="00C736BA"/>
    <w:rsid w:val="00C747F4"/>
    <w:rsid w:val="00C7503F"/>
    <w:rsid w:val="00C75207"/>
    <w:rsid w:val="00C75D2C"/>
    <w:rsid w:val="00C80B57"/>
    <w:rsid w:val="00C8510D"/>
    <w:rsid w:val="00C8586C"/>
    <w:rsid w:val="00C95DB5"/>
    <w:rsid w:val="00C96460"/>
    <w:rsid w:val="00C9733E"/>
    <w:rsid w:val="00CA2DF8"/>
    <w:rsid w:val="00CB0C56"/>
    <w:rsid w:val="00CB1732"/>
    <w:rsid w:val="00CB2ED9"/>
    <w:rsid w:val="00CB4AD7"/>
    <w:rsid w:val="00CC108F"/>
    <w:rsid w:val="00CC4C9F"/>
    <w:rsid w:val="00CC6B68"/>
    <w:rsid w:val="00CC74EE"/>
    <w:rsid w:val="00CD03C0"/>
    <w:rsid w:val="00CD0BFD"/>
    <w:rsid w:val="00CE2A10"/>
    <w:rsid w:val="00CF1727"/>
    <w:rsid w:val="00CF35A1"/>
    <w:rsid w:val="00CF71DC"/>
    <w:rsid w:val="00CF73F1"/>
    <w:rsid w:val="00D01062"/>
    <w:rsid w:val="00D02D7C"/>
    <w:rsid w:val="00D05FDA"/>
    <w:rsid w:val="00D06A19"/>
    <w:rsid w:val="00D1009A"/>
    <w:rsid w:val="00D11B49"/>
    <w:rsid w:val="00D13506"/>
    <w:rsid w:val="00D14975"/>
    <w:rsid w:val="00D14F22"/>
    <w:rsid w:val="00D17812"/>
    <w:rsid w:val="00D17B3E"/>
    <w:rsid w:val="00D24B19"/>
    <w:rsid w:val="00D24E09"/>
    <w:rsid w:val="00D25DB7"/>
    <w:rsid w:val="00D3544D"/>
    <w:rsid w:val="00D41C4B"/>
    <w:rsid w:val="00D44615"/>
    <w:rsid w:val="00D53BCE"/>
    <w:rsid w:val="00D61743"/>
    <w:rsid w:val="00D67C17"/>
    <w:rsid w:val="00D77D89"/>
    <w:rsid w:val="00D82EC6"/>
    <w:rsid w:val="00D84F1D"/>
    <w:rsid w:val="00D94D2C"/>
    <w:rsid w:val="00D97E5E"/>
    <w:rsid w:val="00DA381D"/>
    <w:rsid w:val="00DA75D8"/>
    <w:rsid w:val="00DB0A02"/>
    <w:rsid w:val="00DB27F5"/>
    <w:rsid w:val="00DB7AAA"/>
    <w:rsid w:val="00DC5633"/>
    <w:rsid w:val="00DC68F8"/>
    <w:rsid w:val="00DE7A2E"/>
    <w:rsid w:val="00DE7D53"/>
    <w:rsid w:val="00DF61D5"/>
    <w:rsid w:val="00DF66FC"/>
    <w:rsid w:val="00DF6DB9"/>
    <w:rsid w:val="00E02700"/>
    <w:rsid w:val="00E051C7"/>
    <w:rsid w:val="00E06340"/>
    <w:rsid w:val="00E07B58"/>
    <w:rsid w:val="00E14ED9"/>
    <w:rsid w:val="00E160F5"/>
    <w:rsid w:val="00E24619"/>
    <w:rsid w:val="00E2571D"/>
    <w:rsid w:val="00E35ED9"/>
    <w:rsid w:val="00E40376"/>
    <w:rsid w:val="00E408A9"/>
    <w:rsid w:val="00E438C5"/>
    <w:rsid w:val="00E53238"/>
    <w:rsid w:val="00E54F8A"/>
    <w:rsid w:val="00E559AD"/>
    <w:rsid w:val="00E62AC3"/>
    <w:rsid w:val="00E72951"/>
    <w:rsid w:val="00E72C80"/>
    <w:rsid w:val="00E74D81"/>
    <w:rsid w:val="00E74E87"/>
    <w:rsid w:val="00E82979"/>
    <w:rsid w:val="00E85CBA"/>
    <w:rsid w:val="00E87437"/>
    <w:rsid w:val="00E90AC4"/>
    <w:rsid w:val="00E91BCD"/>
    <w:rsid w:val="00E928C8"/>
    <w:rsid w:val="00E9444B"/>
    <w:rsid w:val="00E95A79"/>
    <w:rsid w:val="00EA0C2E"/>
    <w:rsid w:val="00EA619D"/>
    <w:rsid w:val="00EB031B"/>
    <w:rsid w:val="00EB352D"/>
    <w:rsid w:val="00EB3F24"/>
    <w:rsid w:val="00EB4E22"/>
    <w:rsid w:val="00EC0BA5"/>
    <w:rsid w:val="00EC2D98"/>
    <w:rsid w:val="00EC3DF7"/>
    <w:rsid w:val="00EC5672"/>
    <w:rsid w:val="00EC5684"/>
    <w:rsid w:val="00ED1441"/>
    <w:rsid w:val="00ED5A8C"/>
    <w:rsid w:val="00ED7220"/>
    <w:rsid w:val="00EE175C"/>
    <w:rsid w:val="00EE1F2D"/>
    <w:rsid w:val="00EF0109"/>
    <w:rsid w:val="00EF0CBB"/>
    <w:rsid w:val="00EF200E"/>
    <w:rsid w:val="00EF252E"/>
    <w:rsid w:val="00EF2634"/>
    <w:rsid w:val="00EF4468"/>
    <w:rsid w:val="00F035E9"/>
    <w:rsid w:val="00F049A7"/>
    <w:rsid w:val="00F066DC"/>
    <w:rsid w:val="00F119E0"/>
    <w:rsid w:val="00F15FD5"/>
    <w:rsid w:val="00F17700"/>
    <w:rsid w:val="00F21EEE"/>
    <w:rsid w:val="00F2241C"/>
    <w:rsid w:val="00F259E5"/>
    <w:rsid w:val="00F25E03"/>
    <w:rsid w:val="00F25FDC"/>
    <w:rsid w:val="00F264E4"/>
    <w:rsid w:val="00F302EF"/>
    <w:rsid w:val="00F517D7"/>
    <w:rsid w:val="00F52316"/>
    <w:rsid w:val="00F530F9"/>
    <w:rsid w:val="00F5387F"/>
    <w:rsid w:val="00F53A1F"/>
    <w:rsid w:val="00F53BF7"/>
    <w:rsid w:val="00F54C8F"/>
    <w:rsid w:val="00F61847"/>
    <w:rsid w:val="00F645D2"/>
    <w:rsid w:val="00F67C83"/>
    <w:rsid w:val="00F701CC"/>
    <w:rsid w:val="00F76956"/>
    <w:rsid w:val="00F7771F"/>
    <w:rsid w:val="00F83C15"/>
    <w:rsid w:val="00F86040"/>
    <w:rsid w:val="00F96445"/>
    <w:rsid w:val="00F96653"/>
    <w:rsid w:val="00FA5849"/>
    <w:rsid w:val="00FB2CBB"/>
    <w:rsid w:val="00FB386D"/>
    <w:rsid w:val="00FB76EA"/>
    <w:rsid w:val="00FC2F7E"/>
    <w:rsid w:val="00FC3507"/>
    <w:rsid w:val="00FE18BF"/>
    <w:rsid w:val="00FE7336"/>
    <w:rsid w:val="00FF19C1"/>
    <w:rsid w:val="00FF2503"/>
    <w:rsid w:val="61588DDA"/>
    <w:rsid w:val="64FB0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514A44"/>
  <w15:docId w15:val="{FEA8E80C-195A-D545-A1CD-AA4CE4B3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1F5"/>
    <w:rPr>
      <w:rFonts w:ascii="Times New Roman" w:hAnsi="Times New Roman"/>
      <w:sz w:val="24"/>
      <w:szCs w:val="24"/>
    </w:rPr>
  </w:style>
  <w:style w:type="paragraph" w:styleId="Heading1">
    <w:name w:val="heading 1"/>
    <w:basedOn w:val="Normal"/>
    <w:link w:val="Heading1Char"/>
    <w:uiPriority w:val="99"/>
    <w:qFormat/>
    <w:locked/>
    <w:rsid w:val="00516FA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D55"/>
    <w:rPr>
      <w:rFonts w:ascii="Cambria" w:eastAsia="Times New Roman" w:hAnsi="Cambria" w:cs="Times New Roman"/>
      <w:b/>
      <w:bCs/>
      <w:kern w:val="32"/>
      <w:sz w:val="32"/>
      <w:szCs w:val="32"/>
    </w:rPr>
  </w:style>
  <w:style w:type="character" w:styleId="Hyperlink">
    <w:name w:val="Hyperlink"/>
    <w:basedOn w:val="DefaultParagraphFont"/>
    <w:uiPriority w:val="99"/>
    <w:rsid w:val="007361F5"/>
    <w:rPr>
      <w:color w:val="0000FF"/>
      <w:u w:val="single"/>
    </w:rPr>
  </w:style>
  <w:style w:type="paragraph" w:styleId="NormalWeb">
    <w:name w:val="Normal (Web)"/>
    <w:basedOn w:val="Normal"/>
    <w:uiPriority w:val="99"/>
    <w:rsid w:val="007361F5"/>
    <w:pPr>
      <w:spacing w:before="100" w:beforeAutospacing="1" w:after="100" w:afterAutospacing="1"/>
    </w:pPr>
  </w:style>
  <w:style w:type="character" w:customStyle="1" w:styleId="t1">
    <w:name w:val="t1"/>
    <w:basedOn w:val="DefaultParagraphFont"/>
    <w:uiPriority w:val="99"/>
    <w:rsid w:val="007361F5"/>
  </w:style>
  <w:style w:type="paragraph" w:styleId="BalloonText">
    <w:name w:val="Balloon Text"/>
    <w:basedOn w:val="Normal"/>
    <w:link w:val="BalloonTextChar"/>
    <w:uiPriority w:val="99"/>
    <w:semiHidden/>
    <w:rsid w:val="0096674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19E0"/>
    <w:rPr>
      <w:rFonts w:ascii="Times New Roman" w:hAnsi="Times New Roman" w:cs="Times New Roman"/>
      <w:sz w:val="2"/>
      <w:szCs w:val="2"/>
    </w:rPr>
  </w:style>
  <w:style w:type="paragraph" w:styleId="DocumentMap">
    <w:name w:val="Document Map"/>
    <w:basedOn w:val="Normal"/>
    <w:link w:val="DocumentMapChar"/>
    <w:uiPriority w:val="99"/>
    <w:semiHidden/>
    <w:rsid w:val="0096674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F119E0"/>
    <w:rPr>
      <w:rFonts w:ascii="Times New Roman" w:hAnsi="Times New Roman" w:cs="Times New Roman"/>
      <w:sz w:val="2"/>
      <w:szCs w:val="2"/>
    </w:rPr>
  </w:style>
  <w:style w:type="paragraph" w:styleId="BodyTextIndent">
    <w:name w:val="Body Text Indent"/>
    <w:basedOn w:val="Normal"/>
    <w:link w:val="BodyTextIndentChar"/>
    <w:uiPriority w:val="99"/>
    <w:rsid w:val="0096674B"/>
    <w:pPr>
      <w:spacing w:after="120"/>
      <w:ind w:left="360"/>
    </w:pPr>
  </w:style>
  <w:style w:type="character" w:customStyle="1" w:styleId="BodyTextIndentChar">
    <w:name w:val="Body Text Indent Char"/>
    <w:basedOn w:val="DefaultParagraphFont"/>
    <w:link w:val="BodyTextIndent"/>
    <w:uiPriority w:val="99"/>
    <w:semiHidden/>
    <w:locked/>
    <w:rsid w:val="00F119E0"/>
    <w:rPr>
      <w:rFonts w:ascii="Times New Roman" w:hAnsi="Times New Roman" w:cs="Times New Roman"/>
      <w:sz w:val="24"/>
      <w:szCs w:val="24"/>
    </w:rPr>
  </w:style>
  <w:style w:type="paragraph" w:styleId="HTMLPreformatted">
    <w:name w:val="HTML Preformatted"/>
    <w:basedOn w:val="Normal"/>
    <w:link w:val="HTMLPreformattedChar"/>
    <w:uiPriority w:val="99"/>
    <w:rsid w:val="0096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cs="Courier"/>
      <w:sz w:val="22"/>
      <w:szCs w:val="22"/>
    </w:rPr>
  </w:style>
  <w:style w:type="character" w:customStyle="1" w:styleId="HTMLPreformattedChar">
    <w:name w:val="HTML Preformatted Char"/>
    <w:basedOn w:val="DefaultParagraphFont"/>
    <w:link w:val="HTMLPreformatted"/>
    <w:uiPriority w:val="99"/>
    <w:semiHidden/>
    <w:locked/>
    <w:rsid w:val="00F119E0"/>
    <w:rPr>
      <w:rFonts w:ascii="Courier New" w:hAnsi="Courier New" w:cs="Courier New"/>
      <w:sz w:val="20"/>
      <w:szCs w:val="20"/>
    </w:rPr>
  </w:style>
  <w:style w:type="character" w:customStyle="1" w:styleId="apple-style-span">
    <w:name w:val="apple-style-span"/>
    <w:basedOn w:val="DefaultParagraphFont"/>
    <w:uiPriority w:val="99"/>
    <w:rsid w:val="0096674B"/>
  </w:style>
  <w:style w:type="character" w:styleId="FollowedHyperlink">
    <w:name w:val="FollowedHyperlink"/>
    <w:basedOn w:val="DefaultParagraphFont"/>
    <w:uiPriority w:val="99"/>
    <w:semiHidden/>
    <w:rsid w:val="004C2F9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447280">
      <w:marLeft w:val="0"/>
      <w:marRight w:val="0"/>
      <w:marTop w:val="0"/>
      <w:marBottom w:val="0"/>
      <w:divBdr>
        <w:top w:val="none" w:sz="0" w:space="0" w:color="auto"/>
        <w:left w:val="none" w:sz="0" w:space="0" w:color="auto"/>
        <w:bottom w:val="none" w:sz="0" w:space="0" w:color="auto"/>
        <w:right w:val="none" w:sz="0" w:space="0" w:color="auto"/>
      </w:divBdr>
    </w:div>
    <w:div w:id="148447282">
      <w:marLeft w:val="0"/>
      <w:marRight w:val="0"/>
      <w:marTop w:val="0"/>
      <w:marBottom w:val="0"/>
      <w:divBdr>
        <w:top w:val="none" w:sz="0" w:space="0" w:color="auto"/>
        <w:left w:val="none" w:sz="0" w:space="0" w:color="auto"/>
        <w:bottom w:val="none" w:sz="0" w:space="0" w:color="auto"/>
        <w:right w:val="none" w:sz="0" w:space="0" w:color="auto"/>
      </w:divBdr>
    </w:div>
    <w:div w:id="148447284">
      <w:marLeft w:val="0"/>
      <w:marRight w:val="0"/>
      <w:marTop w:val="0"/>
      <w:marBottom w:val="0"/>
      <w:divBdr>
        <w:top w:val="none" w:sz="0" w:space="0" w:color="auto"/>
        <w:left w:val="none" w:sz="0" w:space="0" w:color="auto"/>
        <w:bottom w:val="none" w:sz="0" w:space="0" w:color="auto"/>
        <w:right w:val="none" w:sz="0" w:space="0" w:color="auto"/>
      </w:divBdr>
      <w:divsChild>
        <w:div w:id="148447281">
          <w:marLeft w:val="0"/>
          <w:marRight w:val="0"/>
          <w:marTop w:val="0"/>
          <w:marBottom w:val="0"/>
          <w:divBdr>
            <w:top w:val="none" w:sz="0" w:space="0" w:color="auto"/>
            <w:left w:val="none" w:sz="0" w:space="0" w:color="auto"/>
            <w:bottom w:val="none" w:sz="0" w:space="0" w:color="auto"/>
            <w:right w:val="none" w:sz="0" w:space="0" w:color="auto"/>
          </w:divBdr>
          <w:divsChild>
            <w:div w:id="14844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7285">
      <w:marLeft w:val="0"/>
      <w:marRight w:val="0"/>
      <w:marTop w:val="0"/>
      <w:marBottom w:val="0"/>
      <w:divBdr>
        <w:top w:val="none" w:sz="0" w:space="0" w:color="auto"/>
        <w:left w:val="none" w:sz="0" w:space="0" w:color="auto"/>
        <w:bottom w:val="none" w:sz="0" w:space="0" w:color="auto"/>
        <w:right w:val="none" w:sz="0" w:space="0" w:color="auto"/>
      </w:divBdr>
    </w:div>
    <w:div w:id="148447287">
      <w:marLeft w:val="0"/>
      <w:marRight w:val="0"/>
      <w:marTop w:val="0"/>
      <w:marBottom w:val="0"/>
      <w:divBdr>
        <w:top w:val="none" w:sz="0" w:space="0" w:color="auto"/>
        <w:left w:val="none" w:sz="0" w:space="0" w:color="auto"/>
        <w:bottom w:val="none" w:sz="0" w:space="0" w:color="auto"/>
        <w:right w:val="none" w:sz="0" w:space="0" w:color="auto"/>
      </w:divBdr>
    </w:div>
    <w:div w:id="148447288">
      <w:marLeft w:val="0"/>
      <w:marRight w:val="0"/>
      <w:marTop w:val="0"/>
      <w:marBottom w:val="0"/>
      <w:divBdr>
        <w:top w:val="none" w:sz="0" w:space="0" w:color="auto"/>
        <w:left w:val="none" w:sz="0" w:space="0" w:color="auto"/>
        <w:bottom w:val="none" w:sz="0" w:space="0" w:color="auto"/>
        <w:right w:val="none" w:sz="0" w:space="0" w:color="auto"/>
      </w:divBdr>
    </w:div>
    <w:div w:id="148447289">
      <w:marLeft w:val="0"/>
      <w:marRight w:val="0"/>
      <w:marTop w:val="0"/>
      <w:marBottom w:val="0"/>
      <w:divBdr>
        <w:top w:val="none" w:sz="0" w:space="0" w:color="auto"/>
        <w:left w:val="none" w:sz="0" w:space="0" w:color="auto"/>
        <w:bottom w:val="none" w:sz="0" w:space="0" w:color="auto"/>
        <w:right w:val="none" w:sz="0" w:space="0" w:color="auto"/>
      </w:divBdr>
      <w:divsChild>
        <w:div w:id="148447286">
          <w:marLeft w:val="0"/>
          <w:marRight w:val="0"/>
          <w:marTop w:val="0"/>
          <w:marBottom w:val="0"/>
          <w:divBdr>
            <w:top w:val="none" w:sz="0" w:space="0" w:color="auto"/>
            <w:left w:val="none" w:sz="0" w:space="0" w:color="auto"/>
            <w:bottom w:val="none" w:sz="0" w:space="0" w:color="auto"/>
            <w:right w:val="none" w:sz="0" w:space="0" w:color="auto"/>
          </w:divBdr>
          <w:divsChild>
            <w:div w:id="148447291">
              <w:marLeft w:val="0"/>
              <w:marRight w:val="0"/>
              <w:marTop w:val="0"/>
              <w:marBottom w:val="0"/>
              <w:divBdr>
                <w:top w:val="none" w:sz="0" w:space="0" w:color="auto"/>
                <w:left w:val="none" w:sz="0" w:space="0" w:color="auto"/>
                <w:bottom w:val="none" w:sz="0" w:space="0" w:color="auto"/>
                <w:right w:val="none" w:sz="0" w:space="0" w:color="auto"/>
              </w:divBdr>
            </w:div>
            <w:div w:id="14844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7290">
      <w:marLeft w:val="0"/>
      <w:marRight w:val="0"/>
      <w:marTop w:val="0"/>
      <w:marBottom w:val="0"/>
      <w:divBdr>
        <w:top w:val="none" w:sz="0" w:space="0" w:color="auto"/>
        <w:left w:val="none" w:sz="0" w:space="0" w:color="auto"/>
        <w:bottom w:val="none" w:sz="0" w:space="0" w:color="auto"/>
        <w:right w:val="none" w:sz="0" w:space="0" w:color="auto"/>
      </w:divBdr>
      <w:divsChild>
        <w:div w:id="148447279">
          <w:marLeft w:val="0"/>
          <w:marRight w:val="0"/>
          <w:marTop w:val="0"/>
          <w:marBottom w:val="0"/>
          <w:divBdr>
            <w:top w:val="none" w:sz="0" w:space="0" w:color="auto"/>
            <w:left w:val="none" w:sz="0" w:space="0" w:color="auto"/>
            <w:bottom w:val="none" w:sz="0" w:space="0" w:color="auto"/>
            <w:right w:val="none" w:sz="0" w:space="0" w:color="auto"/>
          </w:divBdr>
          <w:divsChild>
            <w:div w:id="1484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7292">
      <w:marLeft w:val="0"/>
      <w:marRight w:val="0"/>
      <w:marTop w:val="0"/>
      <w:marBottom w:val="0"/>
      <w:divBdr>
        <w:top w:val="none" w:sz="0" w:space="0" w:color="auto"/>
        <w:left w:val="none" w:sz="0" w:space="0" w:color="auto"/>
        <w:bottom w:val="none" w:sz="0" w:space="0" w:color="auto"/>
        <w:right w:val="none" w:sz="0" w:space="0" w:color="auto"/>
      </w:divBdr>
    </w:div>
    <w:div w:id="148447295">
      <w:marLeft w:val="0"/>
      <w:marRight w:val="0"/>
      <w:marTop w:val="0"/>
      <w:marBottom w:val="0"/>
      <w:divBdr>
        <w:top w:val="none" w:sz="0" w:space="0" w:color="auto"/>
        <w:left w:val="none" w:sz="0" w:space="0" w:color="auto"/>
        <w:bottom w:val="none" w:sz="0" w:space="0" w:color="auto"/>
        <w:right w:val="none" w:sz="0" w:space="0" w:color="auto"/>
      </w:divBdr>
    </w:div>
    <w:div w:id="148447296">
      <w:marLeft w:val="0"/>
      <w:marRight w:val="0"/>
      <w:marTop w:val="0"/>
      <w:marBottom w:val="0"/>
      <w:divBdr>
        <w:top w:val="none" w:sz="0" w:space="0" w:color="auto"/>
        <w:left w:val="none" w:sz="0" w:space="0" w:color="auto"/>
        <w:bottom w:val="none" w:sz="0" w:space="0" w:color="auto"/>
        <w:right w:val="none" w:sz="0" w:space="0" w:color="auto"/>
      </w:divBdr>
    </w:div>
    <w:div w:id="148447297">
      <w:marLeft w:val="0"/>
      <w:marRight w:val="0"/>
      <w:marTop w:val="0"/>
      <w:marBottom w:val="0"/>
      <w:divBdr>
        <w:top w:val="none" w:sz="0" w:space="0" w:color="auto"/>
        <w:left w:val="none" w:sz="0" w:space="0" w:color="auto"/>
        <w:bottom w:val="none" w:sz="0" w:space="0" w:color="auto"/>
        <w:right w:val="none" w:sz="0" w:space="0" w:color="auto"/>
      </w:divBdr>
    </w:div>
    <w:div w:id="974722623">
      <w:bodyDiv w:val="1"/>
      <w:marLeft w:val="0"/>
      <w:marRight w:val="0"/>
      <w:marTop w:val="0"/>
      <w:marBottom w:val="0"/>
      <w:divBdr>
        <w:top w:val="none" w:sz="0" w:space="0" w:color="auto"/>
        <w:left w:val="none" w:sz="0" w:space="0" w:color="auto"/>
        <w:bottom w:val="none" w:sz="0" w:space="0" w:color="auto"/>
        <w:right w:val="none" w:sz="0" w:space="0" w:color="auto"/>
      </w:divBdr>
    </w:div>
    <w:div w:id="208066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D2EBD-35C0-4954-92B8-50F7EB2B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475</Words>
  <Characters>2710</Characters>
  <Application>Microsoft Office Word</Application>
  <DocSecurity>0</DocSecurity>
  <Lines>22</Lines>
  <Paragraphs>6</Paragraphs>
  <ScaleCrop>false</ScaleCrop>
  <Company>Corporate Strategies, Inc.</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Holloman Energy Reports First Post Acquisition Consolidated Financials</dc:title>
  <dc:creator>HC90006</dc:creator>
  <cp:lastModifiedBy>Destiny Aigbe</cp:lastModifiedBy>
  <cp:revision>13</cp:revision>
  <cp:lastPrinted>2020-09-29T20:44:00Z</cp:lastPrinted>
  <dcterms:created xsi:type="dcterms:W3CDTF">2020-09-15T19:38:00Z</dcterms:created>
  <dcterms:modified xsi:type="dcterms:W3CDTF">2020-09-29T20:51:00Z</dcterms:modified>
</cp:coreProperties>
</file>