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A81" w:rsidRPr="001E510E" w:rsidRDefault="002D4A81" w:rsidP="001F771C">
      <w:pPr>
        <w:pStyle w:val="Heading1"/>
        <w:spacing w:before="0"/>
        <w:jc w:val="center"/>
        <w:rPr>
          <w:rFonts w:ascii="Arial" w:hAnsi="Arial" w:cs="Arial"/>
          <w:color w:val="auto"/>
          <w:sz w:val="22"/>
          <w:szCs w:val="22"/>
        </w:rPr>
      </w:pPr>
      <w:r w:rsidRPr="001E510E">
        <w:rPr>
          <w:rFonts w:ascii="Arial" w:hAnsi="Arial" w:cs="Arial"/>
          <w:color w:val="auto"/>
          <w:sz w:val="22"/>
          <w:szCs w:val="22"/>
        </w:rPr>
        <w:t xml:space="preserve">Luvu Brands </w:t>
      </w:r>
      <w:r w:rsidR="00E324B0" w:rsidRPr="001E510E">
        <w:rPr>
          <w:rFonts w:ascii="Arial" w:hAnsi="Arial" w:cs="Arial"/>
          <w:color w:val="auto"/>
          <w:sz w:val="22"/>
          <w:szCs w:val="22"/>
        </w:rPr>
        <w:t xml:space="preserve">Reports Fiscal </w:t>
      </w:r>
      <w:r w:rsidR="008964E0" w:rsidRPr="001E510E">
        <w:rPr>
          <w:rFonts w:ascii="Arial" w:hAnsi="Arial" w:cs="Arial"/>
          <w:color w:val="auto"/>
          <w:sz w:val="22"/>
          <w:szCs w:val="22"/>
        </w:rPr>
        <w:t>First</w:t>
      </w:r>
      <w:r w:rsidR="00E324B0" w:rsidRPr="001E510E">
        <w:rPr>
          <w:rFonts w:ascii="Arial" w:hAnsi="Arial" w:cs="Arial"/>
          <w:color w:val="auto"/>
          <w:sz w:val="22"/>
          <w:szCs w:val="22"/>
        </w:rPr>
        <w:t xml:space="preserve"> Quarter 202</w:t>
      </w:r>
      <w:r w:rsidR="008964E0" w:rsidRPr="001E510E">
        <w:rPr>
          <w:rFonts w:ascii="Arial" w:hAnsi="Arial" w:cs="Arial"/>
          <w:color w:val="auto"/>
          <w:sz w:val="22"/>
          <w:szCs w:val="22"/>
        </w:rPr>
        <w:t>1</w:t>
      </w:r>
      <w:r w:rsidR="00E324B0" w:rsidRPr="001E510E">
        <w:rPr>
          <w:rFonts w:ascii="Arial" w:hAnsi="Arial" w:cs="Arial"/>
          <w:color w:val="auto"/>
          <w:sz w:val="22"/>
          <w:szCs w:val="22"/>
        </w:rPr>
        <w:t xml:space="preserve"> Results</w:t>
      </w:r>
    </w:p>
    <w:p w:rsidR="003E3CDF" w:rsidRPr="001E510E" w:rsidRDefault="003E3CDF" w:rsidP="002D4A81">
      <w:pPr>
        <w:spacing w:after="0" w:line="240" w:lineRule="auto"/>
        <w:jc w:val="center"/>
        <w:rPr>
          <w:rFonts w:ascii="Arial" w:hAnsi="Arial" w:cs="Arial"/>
          <w:b/>
          <w:bCs/>
          <w:color w:val="000000"/>
        </w:rPr>
      </w:pPr>
    </w:p>
    <w:p w:rsidR="002E692D" w:rsidRPr="001E510E" w:rsidRDefault="00544F3D" w:rsidP="002E692D">
      <w:pPr>
        <w:spacing w:after="0" w:line="240" w:lineRule="auto"/>
        <w:jc w:val="center"/>
        <w:rPr>
          <w:rFonts w:ascii="Arial" w:hAnsi="Arial" w:cs="Arial"/>
          <w:i/>
        </w:rPr>
      </w:pPr>
      <w:r w:rsidRPr="001E510E">
        <w:rPr>
          <w:rFonts w:ascii="Arial" w:hAnsi="Arial" w:cs="Arial"/>
          <w:i/>
        </w:rPr>
        <w:t xml:space="preserve">Reports </w:t>
      </w:r>
      <w:r w:rsidR="00E324B0" w:rsidRPr="001E510E">
        <w:rPr>
          <w:rFonts w:ascii="Arial" w:hAnsi="Arial" w:cs="Arial"/>
          <w:i/>
        </w:rPr>
        <w:t>Record F</w:t>
      </w:r>
      <w:r w:rsidR="008964E0" w:rsidRPr="001E510E">
        <w:rPr>
          <w:rFonts w:ascii="Arial" w:hAnsi="Arial" w:cs="Arial"/>
          <w:i/>
        </w:rPr>
        <w:t>irst</w:t>
      </w:r>
      <w:r w:rsidRPr="001E510E">
        <w:rPr>
          <w:rFonts w:ascii="Arial" w:hAnsi="Arial" w:cs="Arial"/>
          <w:i/>
        </w:rPr>
        <w:t xml:space="preserve"> Quarter Net Sales of $</w:t>
      </w:r>
      <w:r w:rsidR="00E324B0" w:rsidRPr="001E510E">
        <w:rPr>
          <w:rFonts w:ascii="Arial" w:hAnsi="Arial" w:cs="Arial"/>
          <w:i/>
        </w:rPr>
        <w:t>5.</w:t>
      </w:r>
      <w:r w:rsidR="008964E0" w:rsidRPr="001E510E">
        <w:rPr>
          <w:rFonts w:ascii="Arial" w:hAnsi="Arial" w:cs="Arial"/>
          <w:i/>
        </w:rPr>
        <w:t>4</w:t>
      </w:r>
      <w:r w:rsidRPr="001E510E">
        <w:rPr>
          <w:rFonts w:ascii="Arial" w:hAnsi="Arial" w:cs="Arial"/>
          <w:i/>
        </w:rPr>
        <w:t xml:space="preserve"> million</w:t>
      </w:r>
      <w:r w:rsidR="00A64B8B" w:rsidRPr="001E510E">
        <w:rPr>
          <w:rFonts w:ascii="Arial" w:hAnsi="Arial" w:cs="Arial"/>
          <w:i/>
        </w:rPr>
        <w:t>;</w:t>
      </w:r>
      <w:r w:rsidRPr="001E510E">
        <w:rPr>
          <w:rFonts w:ascii="Arial" w:hAnsi="Arial" w:cs="Arial"/>
          <w:i/>
        </w:rPr>
        <w:t xml:space="preserve"> </w:t>
      </w:r>
      <w:r w:rsidR="008964E0" w:rsidRPr="001E510E">
        <w:rPr>
          <w:rFonts w:ascii="Arial" w:hAnsi="Arial" w:cs="Arial"/>
          <w:i/>
        </w:rPr>
        <w:t>Record First Quarter Net Income of $329,000</w:t>
      </w:r>
    </w:p>
    <w:p w:rsidR="00544F3D" w:rsidRPr="001E510E" w:rsidRDefault="00544F3D" w:rsidP="002E692D">
      <w:pPr>
        <w:spacing w:after="0" w:line="240" w:lineRule="auto"/>
        <w:jc w:val="center"/>
        <w:rPr>
          <w:rFonts w:ascii="Arial" w:hAnsi="Arial" w:cs="Arial"/>
        </w:rPr>
      </w:pPr>
    </w:p>
    <w:p w:rsidR="00547983" w:rsidRPr="001E510E" w:rsidRDefault="002D4A81" w:rsidP="002D4A81">
      <w:pPr>
        <w:spacing w:after="0" w:line="240" w:lineRule="auto"/>
        <w:rPr>
          <w:rFonts w:ascii="Arial" w:hAnsi="Arial" w:cs="Arial"/>
          <w:color w:val="000000"/>
        </w:rPr>
      </w:pPr>
      <w:r w:rsidRPr="001E510E">
        <w:rPr>
          <w:rFonts w:ascii="Arial" w:hAnsi="Arial" w:cs="Arial"/>
          <w:b/>
          <w:bCs/>
          <w:color w:val="000000"/>
        </w:rPr>
        <w:t>Atlanta, Georgia</w:t>
      </w:r>
      <w:r w:rsidRPr="001E510E">
        <w:rPr>
          <w:rFonts w:ascii="Arial" w:hAnsi="Arial" w:cs="Arial"/>
          <w:color w:val="000000"/>
        </w:rPr>
        <w:t xml:space="preserve">, </w:t>
      </w:r>
      <w:r w:rsidR="008964E0" w:rsidRPr="001E510E">
        <w:rPr>
          <w:rFonts w:ascii="Arial" w:hAnsi="Arial" w:cs="Arial"/>
          <w:color w:val="000000"/>
        </w:rPr>
        <w:t>November</w:t>
      </w:r>
      <w:r w:rsidR="00E324B0" w:rsidRPr="001E510E">
        <w:rPr>
          <w:rFonts w:ascii="Arial" w:hAnsi="Arial" w:cs="Arial"/>
          <w:color w:val="000000"/>
        </w:rPr>
        <w:t xml:space="preserve"> </w:t>
      </w:r>
      <w:r w:rsidR="00947CCE" w:rsidRPr="001E510E">
        <w:rPr>
          <w:rFonts w:ascii="Arial" w:hAnsi="Arial" w:cs="Arial"/>
          <w:color w:val="000000"/>
        </w:rPr>
        <w:t>1</w:t>
      </w:r>
      <w:r w:rsidR="008964E0" w:rsidRPr="001E510E">
        <w:rPr>
          <w:rFonts w:ascii="Arial" w:hAnsi="Arial" w:cs="Arial"/>
          <w:color w:val="000000"/>
        </w:rPr>
        <w:t>2</w:t>
      </w:r>
      <w:r w:rsidRPr="001E510E">
        <w:rPr>
          <w:rFonts w:ascii="Arial" w:hAnsi="Arial" w:cs="Arial"/>
          <w:color w:val="000000"/>
        </w:rPr>
        <w:t>, 20</w:t>
      </w:r>
      <w:r w:rsidR="00A64B8B" w:rsidRPr="001E510E">
        <w:rPr>
          <w:rFonts w:ascii="Arial" w:hAnsi="Arial" w:cs="Arial"/>
          <w:color w:val="000000"/>
        </w:rPr>
        <w:t>20</w:t>
      </w:r>
      <w:r w:rsidRPr="001E510E">
        <w:rPr>
          <w:rFonts w:ascii="Arial" w:hAnsi="Arial" w:cs="Arial"/>
          <w:color w:val="000000"/>
        </w:rPr>
        <w:t xml:space="preserve"> – Luvu Brands, Inc. (OTCQB: LUVU), a </w:t>
      </w:r>
      <w:r w:rsidR="007467FA" w:rsidRPr="001E510E">
        <w:rPr>
          <w:rFonts w:ascii="Arial" w:hAnsi="Arial" w:cs="Arial"/>
          <w:color w:val="000000"/>
        </w:rPr>
        <w:t>designer, manufacturer and marketer of a portfolio of consumer lifestyle brands</w:t>
      </w:r>
      <w:r w:rsidR="00A64B8B" w:rsidRPr="001E510E">
        <w:rPr>
          <w:rFonts w:ascii="Arial" w:hAnsi="Arial" w:cs="Arial"/>
          <w:color w:val="000000"/>
        </w:rPr>
        <w:t xml:space="preserve"> and </w:t>
      </w:r>
      <w:r w:rsidR="00BB3E59" w:rsidRPr="001E510E">
        <w:rPr>
          <w:rFonts w:ascii="Arial" w:hAnsi="Arial" w:cs="Arial"/>
          <w:color w:val="000000"/>
        </w:rPr>
        <w:t>PPE</w:t>
      </w:r>
      <w:r w:rsidRPr="001E510E">
        <w:rPr>
          <w:rFonts w:ascii="Arial" w:hAnsi="Arial" w:cs="Arial"/>
          <w:color w:val="000000"/>
        </w:rPr>
        <w:t xml:space="preserve">, </w:t>
      </w:r>
      <w:r w:rsidR="00E324B0" w:rsidRPr="001E510E">
        <w:rPr>
          <w:rFonts w:ascii="Arial" w:hAnsi="Arial" w:cs="Arial"/>
          <w:color w:val="000000"/>
        </w:rPr>
        <w:t>reported financial results for its fiscal</w:t>
      </w:r>
      <w:r w:rsidR="0006582D" w:rsidRPr="001E510E">
        <w:rPr>
          <w:rFonts w:ascii="Arial" w:hAnsi="Arial" w:cs="Arial"/>
          <w:color w:val="000000"/>
        </w:rPr>
        <w:t xml:space="preserve"> f</w:t>
      </w:r>
      <w:r w:rsidR="008964E0" w:rsidRPr="001E510E">
        <w:rPr>
          <w:rFonts w:ascii="Arial" w:hAnsi="Arial" w:cs="Arial"/>
          <w:color w:val="000000"/>
        </w:rPr>
        <w:t>irst</w:t>
      </w:r>
      <w:r w:rsidR="0006582D" w:rsidRPr="001E510E">
        <w:rPr>
          <w:rFonts w:ascii="Arial" w:hAnsi="Arial" w:cs="Arial"/>
          <w:color w:val="000000"/>
        </w:rPr>
        <w:t xml:space="preserve"> quarter ended </w:t>
      </w:r>
      <w:r w:rsidR="008964E0" w:rsidRPr="001E510E">
        <w:rPr>
          <w:rFonts w:ascii="Arial" w:hAnsi="Arial" w:cs="Arial"/>
          <w:color w:val="000000"/>
        </w:rPr>
        <w:t>September</w:t>
      </w:r>
      <w:r w:rsidR="0006582D" w:rsidRPr="001E510E">
        <w:rPr>
          <w:rFonts w:ascii="Arial" w:hAnsi="Arial" w:cs="Arial"/>
          <w:color w:val="000000"/>
        </w:rPr>
        <w:t xml:space="preserve"> 3</w:t>
      </w:r>
      <w:r w:rsidR="006511B2" w:rsidRPr="001E510E">
        <w:rPr>
          <w:rFonts w:ascii="Arial" w:hAnsi="Arial" w:cs="Arial"/>
          <w:color w:val="000000"/>
        </w:rPr>
        <w:t>0</w:t>
      </w:r>
      <w:r w:rsidR="0006582D" w:rsidRPr="001E510E">
        <w:rPr>
          <w:rFonts w:ascii="Arial" w:hAnsi="Arial" w:cs="Arial"/>
          <w:color w:val="000000"/>
        </w:rPr>
        <w:t>, 2020</w:t>
      </w:r>
      <w:r w:rsidR="003E3CDF" w:rsidRPr="001E510E">
        <w:rPr>
          <w:rFonts w:ascii="Arial" w:hAnsi="Arial" w:cs="Arial"/>
          <w:color w:val="000000"/>
        </w:rPr>
        <w:t>.</w:t>
      </w:r>
      <w:r w:rsidRPr="001E510E">
        <w:rPr>
          <w:rFonts w:ascii="Arial" w:hAnsi="Arial" w:cs="Arial"/>
          <w:color w:val="000000"/>
        </w:rPr>
        <w:t xml:space="preserve">  </w:t>
      </w:r>
    </w:p>
    <w:p w:rsidR="00BB3E59" w:rsidRPr="001E510E" w:rsidRDefault="00547983" w:rsidP="00EC0278">
      <w:pPr>
        <w:tabs>
          <w:tab w:val="left" w:pos="3336"/>
        </w:tabs>
        <w:spacing w:after="0" w:line="240" w:lineRule="auto"/>
        <w:rPr>
          <w:rFonts w:ascii="Arial" w:hAnsi="Arial" w:cs="Arial"/>
          <w:color w:val="000000"/>
        </w:rPr>
      </w:pPr>
      <w:r w:rsidRPr="001E510E">
        <w:rPr>
          <w:rFonts w:ascii="Arial" w:hAnsi="Arial" w:cs="Arial"/>
          <w:color w:val="000000"/>
        </w:rPr>
        <w:t xml:space="preserve"> </w:t>
      </w:r>
    </w:p>
    <w:p w:rsidR="00EC0278" w:rsidRPr="001E510E" w:rsidRDefault="00EC0278" w:rsidP="00EC0278">
      <w:pPr>
        <w:tabs>
          <w:tab w:val="left" w:pos="3336"/>
        </w:tabs>
        <w:spacing w:after="0" w:line="240" w:lineRule="auto"/>
        <w:rPr>
          <w:rFonts w:ascii="Arial" w:hAnsi="Arial" w:cs="Arial"/>
          <w:b/>
          <w:color w:val="000000"/>
        </w:rPr>
      </w:pPr>
      <w:r w:rsidRPr="001E510E">
        <w:rPr>
          <w:rFonts w:ascii="Arial" w:hAnsi="Arial" w:cs="Arial"/>
          <w:b/>
          <w:color w:val="000000"/>
        </w:rPr>
        <w:t>Fiscal F</w:t>
      </w:r>
      <w:r w:rsidR="008964E0" w:rsidRPr="001E510E">
        <w:rPr>
          <w:rFonts w:ascii="Arial" w:hAnsi="Arial" w:cs="Arial"/>
          <w:b/>
          <w:color w:val="000000"/>
        </w:rPr>
        <w:t>irst</w:t>
      </w:r>
      <w:r w:rsidRPr="001E510E">
        <w:rPr>
          <w:rFonts w:ascii="Arial" w:hAnsi="Arial" w:cs="Arial"/>
          <w:b/>
          <w:color w:val="000000"/>
        </w:rPr>
        <w:t xml:space="preserve"> Quarter 202</w:t>
      </w:r>
      <w:r w:rsidR="008964E0" w:rsidRPr="001E510E">
        <w:rPr>
          <w:rFonts w:ascii="Arial" w:hAnsi="Arial" w:cs="Arial"/>
          <w:b/>
          <w:color w:val="000000"/>
        </w:rPr>
        <w:t>1</w:t>
      </w:r>
      <w:r w:rsidRPr="001E510E">
        <w:rPr>
          <w:rFonts w:ascii="Arial" w:hAnsi="Arial" w:cs="Arial"/>
          <w:b/>
          <w:color w:val="000000"/>
        </w:rPr>
        <w:t xml:space="preserve"> Highlights</w:t>
      </w:r>
    </w:p>
    <w:p w:rsidR="00947CCE" w:rsidRPr="001E510E" w:rsidRDefault="00947CCE" w:rsidP="00EC0278">
      <w:pPr>
        <w:tabs>
          <w:tab w:val="left" w:pos="3336"/>
        </w:tabs>
        <w:spacing w:after="0" w:line="240" w:lineRule="auto"/>
        <w:rPr>
          <w:rFonts w:ascii="Arial" w:hAnsi="Arial" w:cs="Arial"/>
          <w:b/>
          <w:color w:val="000000"/>
        </w:rPr>
      </w:pPr>
    </w:p>
    <w:p w:rsidR="00947CCE" w:rsidRPr="001E510E" w:rsidRDefault="00947CCE" w:rsidP="00EC0278">
      <w:pPr>
        <w:tabs>
          <w:tab w:val="left" w:pos="3336"/>
        </w:tabs>
        <w:spacing w:after="0" w:line="240" w:lineRule="auto"/>
        <w:rPr>
          <w:rFonts w:ascii="Arial" w:hAnsi="Arial" w:cs="Arial"/>
          <w:i/>
          <w:color w:val="000000"/>
        </w:rPr>
      </w:pPr>
      <w:r w:rsidRPr="001E510E">
        <w:rPr>
          <w:rFonts w:ascii="Arial" w:hAnsi="Arial" w:cs="Arial"/>
          <w:i/>
          <w:color w:val="000000"/>
        </w:rPr>
        <w:t xml:space="preserve">Three months ended </w:t>
      </w:r>
      <w:r w:rsidR="008964E0" w:rsidRPr="001E510E">
        <w:rPr>
          <w:rFonts w:ascii="Arial" w:hAnsi="Arial" w:cs="Arial"/>
          <w:i/>
          <w:color w:val="000000"/>
        </w:rPr>
        <w:t>September</w:t>
      </w:r>
      <w:r w:rsidRPr="001E510E">
        <w:rPr>
          <w:rFonts w:ascii="Arial" w:hAnsi="Arial" w:cs="Arial"/>
          <w:i/>
          <w:color w:val="000000"/>
        </w:rPr>
        <w:t xml:space="preserve"> 30, 2020 as compared to the three month ended </w:t>
      </w:r>
      <w:r w:rsidR="008964E0" w:rsidRPr="001E510E">
        <w:rPr>
          <w:rFonts w:ascii="Arial" w:hAnsi="Arial" w:cs="Arial"/>
          <w:i/>
          <w:color w:val="000000"/>
        </w:rPr>
        <w:t>September</w:t>
      </w:r>
      <w:r w:rsidRPr="001E510E">
        <w:rPr>
          <w:rFonts w:ascii="Arial" w:hAnsi="Arial" w:cs="Arial"/>
          <w:i/>
          <w:color w:val="000000"/>
        </w:rPr>
        <w:t xml:space="preserve"> 30, 2019</w:t>
      </w:r>
    </w:p>
    <w:p w:rsidR="00EC0278" w:rsidRPr="001E510E" w:rsidRDefault="00EC0278" w:rsidP="00EC0278">
      <w:pPr>
        <w:tabs>
          <w:tab w:val="left" w:pos="3336"/>
        </w:tabs>
        <w:spacing w:after="0" w:line="240" w:lineRule="auto"/>
        <w:rPr>
          <w:rFonts w:ascii="Arial" w:hAnsi="Arial" w:cs="Arial"/>
          <w:b/>
          <w:color w:val="000000"/>
        </w:rPr>
      </w:pPr>
    </w:p>
    <w:p w:rsidR="00EC0278" w:rsidRPr="001E510E" w:rsidRDefault="00BB3E59" w:rsidP="00EC0278">
      <w:pPr>
        <w:numPr>
          <w:ilvl w:val="0"/>
          <w:numId w:val="1"/>
        </w:numPr>
        <w:spacing w:after="0" w:line="240" w:lineRule="auto"/>
        <w:textAlignment w:val="baseline"/>
        <w:rPr>
          <w:rFonts w:ascii="Arial" w:hAnsi="Arial" w:cs="Arial"/>
          <w:color w:val="000000"/>
        </w:rPr>
      </w:pPr>
      <w:r w:rsidRPr="001E510E">
        <w:rPr>
          <w:rFonts w:ascii="Arial" w:hAnsi="Arial" w:cs="Arial"/>
          <w:color w:val="000000"/>
        </w:rPr>
        <w:t xml:space="preserve">Net sales </w:t>
      </w:r>
      <w:r w:rsidR="00EC0278" w:rsidRPr="001E510E">
        <w:rPr>
          <w:rFonts w:ascii="Arial" w:hAnsi="Arial" w:cs="Arial"/>
          <w:color w:val="000000"/>
        </w:rPr>
        <w:t>increased 3</w:t>
      </w:r>
      <w:r w:rsidR="008964E0" w:rsidRPr="001E510E">
        <w:rPr>
          <w:rFonts w:ascii="Arial" w:hAnsi="Arial" w:cs="Arial"/>
          <w:color w:val="000000"/>
        </w:rPr>
        <w:t>1</w:t>
      </w:r>
      <w:r w:rsidR="00EC0278" w:rsidRPr="001E510E">
        <w:rPr>
          <w:rFonts w:ascii="Arial" w:hAnsi="Arial" w:cs="Arial"/>
          <w:color w:val="000000"/>
        </w:rPr>
        <w:t>% to $5.</w:t>
      </w:r>
      <w:r w:rsidR="008964E0" w:rsidRPr="001E510E">
        <w:rPr>
          <w:rFonts w:ascii="Arial" w:hAnsi="Arial" w:cs="Arial"/>
          <w:color w:val="000000"/>
        </w:rPr>
        <w:t>4</w:t>
      </w:r>
      <w:r w:rsidR="00EC0278" w:rsidRPr="001E510E">
        <w:rPr>
          <w:rFonts w:ascii="Arial" w:hAnsi="Arial" w:cs="Arial"/>
          <w:color w:val="000000"/>
        </w:rPr>
        <w:t xml:space="preserve"> million</w:t>
      </w:r>
      <w:r w:rsidR="00F84CE3" w:rsidRPr="001E510E">
        <w:rPr>
          <w:rFonts w:ascii="Arial" w:hAnsi="Arial" w:cs="Arial"/>
          <w:color w:val="000000"/>
        </w:rPr>
        <w:t xml:space="preserve"> from $4.1 million</w:t>
      </w:r>
      <w:r w:rsidR="00EC0278" w:rsidRPr="001E510E">
        <w:rPr>
          <w:rFonts w:ascii="Arial" w:hAnsi="Arial" w:cs="Arial"/>
          <w:color w:val="000000"/>
        </w:rPr>
        <w:t xml:space="preserve">. </w:t>
      </w:r>
    </w:p>
    <w:p w:rsidR="00BB3E59" w:rsidRPr="001E510E" w:rsidRDefault="00BB3E59" w:rsidP="00BB3E59">
      <w:pPr>
        <w:numPr>
          <w:ilvl w:val="0"/>
          <w:numId w:val="1"/>
        </w:numPr>
        <w:spacing w:after="0" w:line="240" w:lineRule="auto"/>
        <w:textAlignment w:val="baseline"/>
        <w:rPr>
          <w:rFonts w:ascii="Arial" w:hAnsi="Arial" w:cs="Arial"/>
          <w:color w:val="000000"/>
        </w:rPr>
      </w:pPr>
      <w:r w:rsidRPr="001E510E">
        <w:rPr>
          <w:rFonts w:ascii="Arial" w:hAnsi="Arial" w:cs="Arial"/>
          <w:color w:val="000000"/>
        </w:rPr>
        <w:t>Total gross profit of $</w:t>
      </w:r>
      <w:r w:rsidR="00EC0278" w:rsidRPr="001E510E">
        <w:rPr>
          <w:rFonts w:ascii="Arial" w:hAnsi="Arial" w:cs="Arial"/>
          <w:color w:val="000000"/>
        </w:rPr>
        <w:t>1</w:t>
      </w:r>
      <w:r w:rsidRPr="001E510E">
        <w:rPr>
          <w:rFonts w:ascii="Arial" w:hAnsi="Arial" w:cs="Arial"/>
          <w:color w:val="000000"/>
        </w:rPr>
        <w:t>.</w:t>
      </w:r>
      <w:r w:rsidR="008964E0" w:rsidRPr="001E510E">
        <w:rPr>
          <w:rFonts w:ascii="Arial" w:hAnsi="Arial" w:cs="Arial"/>
          <w:color w:val="000000"/>
        </w:rPr>
        <w:t>5</w:t>
      </w:r>
      <w:r w:rsidRPr="001E510E">
        <w:rPr>
          <w:rFonts w:ascii="Arial" w:hAnsi="Arial" w:cs="Arial"/>
          <w:color w:val="000000"/>
        </w:rPr>
        <w:t xml:space="preserve"> million, up </w:t>
      </w:r>
      <w:r w:rsidR="00EC0278" w:rsidRPr="001E510E">
        <w:rPr>
          <w:rFonts w:ascii="Arial" w:hAnsi="Arial" w:cs="Arial"/>
          <w:color w:val="000000"/>
        </w:rPr>
        <w:t>$</w:t>
      </w:r>
      <w:r w:rsidR="008964E0" w:rsidRPr="001E510E">
        <w:rPr>
          <w:rFonts w:ascii="Arial" w:hAnsi="Arial" w:cs="Arial"/>
          <w:color w:val="000000"/>
        </w:rPr>
        <w:t>351</w:t>
      </w:r>
      <w:r w:rsidR="00EC0278" w:rsidRPr="001E510E">
        <w:rPr>
          <w:rFonts w:ascii="Arial" w:hAnsi="Arial" w:cs="Arial"/>
          <w:color w:val="000000"/>
        </w:rPr>
        <w:t>,000</w:t>
      </w:r>
      <w:r w:rsidRPr="001E510E">
        <w:rPr>
          <w:rFonts w:ascii="Arial" w:hAnsi="Arial" w:cs="Arial"/>
          <w:color w:val="000000"/>
        </w:rPr>
        <w:t xml:space="preserve"> </w:t>
      </w:r>
      <w:r w:rsidR="00EC0278" w:rsidRPr="001E510E">
        <w:rPr>
          <w:rFonts w:ascii="Arial" w:hAnsi="Arial" w:cs="Arial"/>
          <w:color w:val="000000"/>
        </w:rPr>
        <w:t>from the</w:t>
      </w:r>
      <w:r w:rsidRPr="001E510E">
        <w:rPr>
          <w:rFonts w:ascii="Arial" w:hAnsi="Arial" w:cs="Arial"/>
          <w:color w:val="000000"/>
        </w:rPr>
        <w:t xml:space="preserve"> prior year.</w:t>
      </w:r>
    </w:p>
    <w:p w:rsidR="00BB3E59" w:rsidRPr="001E510E" w:rsidRDefault="00BB3E59" w:rsidP="00BB3E59">
      <w:pPr>
        <w:numPr>
          <w:ilvl w:val="0"/>
          <w:numId w:val="1"/>
        </w:numPr>
        <w:spacing w:after="0" w:line="240" w:lineRule="auto"/>
        <w:textAlignment w:val="baseline"/>
        <w:rPr>
          <w:rFonts w:ascii="Arial" w:hAnsi="Arial" w:cs="Arial"/>
          <w:color w:val="000000"/>
        </w:rPr>
      </w:pPr>
      <w:r w:rsidRPr="001E510E">
        <w:rPr>
          <w:rFonts w:ascii="Arial" w:hAnsi="Arial" w:cs="Arial"/>
          <w:color w:val="000000"/>
        </w:rPr>
        <w:t xml:space="preserve">Gross profit as a percentage of </w:t>
      </w:r>
      <w:r w:rsidR="00392A7E" w:rsidRPr="001E510E">
        <w:rPr>
          <w:rFonts w:ascii="Arial" w:hAnsi="Arial" w:cs="Arial"/>
          <w:color w:val="000000"/>
        </w:rPr>
        <w:t xml:space="preserve">net </w:t>
      </w:r>
      <w:r w:rsidRPr="001E510E">
        <w:rPr>
          <w:rFonts w:ascii="Arial" w:hAnsi="Arial" w:cs="Arial"/>
          <w:color w:val="000000"/>
        </w:rPr>
        <w:t xml:space="preserve">sales </w:t>
      </w:r>
      <w:r w:rsidR="008964E0" w:rsidRPr="001E510E">
        <w:rPr>
          <w:rFonts w:ascii="Arial" w:hAnsi="Arial" w:cs="Arial"/>
          <w:color w:val="000000"/>
        </w:rPr>
        <w:t>unchanged at 28%</w:t>
      </w:r>
      <w:r w:rsidR="00392A7E" w:rsidRPr="001E510E">
        <w:rPr>
          <w:rFonts w:ascii="Arial" w:hAnsi="Arial" w:cs="Arial"/>
          <w:color w:val="000000"/>
        </w:rPr>
        <w:t>.</w:t>
      </w:r>
    </w:p>
    <w:p w:rsidR="000555DD" w:rsidRPr="001E510E" w:rsidRDefault="00BB3E59" w:rsidP="00BB3E59">
      <w:pPr>
        <w:numPr>
          <w:ilvl w:val="0"/>
          <w:numId w:val="1"/>
        </w:numPr>
        <w:spacing w:after="0" w:line="240" w:lineRule="auto"/>
        <w:textAlignment w:val="baseline"/>
        <w:rPr>
          <w:rFonts w:ascii="Arial" w:hAnsi="Arial" w:cs="Arial"/>
          <w:color w:val="000000"/>
        </w:rPr>
      </w:pPr>
      <w:r w:rsidRPr="001E510E">
        <w:rPr>
          <w:rFonts w:ascii="Arial" w:hAnsi="Arial" w:cs="Arial"/>
          <w:color w:val="000000"/>
        </w:rPr>
        <w:t>Operating expenses were $</w:t>
      </w:r>
      <w:r w:rsidR="008964E0" w:rsidRPr="001E510E">
        <w:rPr>
          <w:rFonts w:ascii="Arial" w:hAnsi="Arial" w:cs="Arial"/>
          <w:color w:val="000000"/>
        </w:rPr>
        <w:t>1,052</w:t>
      </w:r>
      <w:r w:rsidR="00C37E0B" w:rsidRPr="001E510E">
        <w:rPr>
          <w:rFonts w:ascii="Arial" w:hAnsi="Arial" w:cs="Arial"/>
          <w:color w:val="000000"/>
        </w:rPr>
        <w:t xml:space="preserve">,000, </w:t>
      </w:r>
      <w:r w:rsidRPr="001E510E">
        <w:rPr>
          <w:rFonts w:ascii="Arial" w:hAnsi="Arial" w:cs="Arial"/>
          <w:color w:val="000000"/>
        </w:rPr>
        <w:t>a</w:t>
      </w:r>
      <w:r w:rsidR="008964E0" w:rsidRPr="001E510E">
        <w:rPr>
          <w:rFonts w:ascii="Arial" w:hAnsi="Arial" w:cs="Arial"/>
          <w:color w:val="000000"/>
        </w:rPr>
        <w:t>n</w:t>
      </w:r>
      <w:r w:rsidR="00C37E0B" w:rsidRPr="001E510E">
        <w:rPr>
          <w:rFonts w:ascii="Arial" w:hAnsi="Arial" w:cs="Arial"/>
          <w:color w:val="000000"/>
        </w:rPr>
        <w:t xml:space="preserve"> </w:t>
      </w:r>
      <w:r w:rsidR="008964E0" w:rsidRPr="001E510E">
        <w:rPr>
          <w:rFonts w:ascii="Arial" w:hAnsi="Arial" w:cs="Arial"/>
          <w:color w:val="000000"/>
        </w:rPr>
        <w:t>in</w:t>
      </w:r>
      <w:r w:rsidRPr="001E510E">
        <w:rPr>
          <w:rFonts w:ascii="Arial" w:hAnsi="Arial" w:cs="Arial"/>
          <w:color w:val="000000"/>
        </w:rPr>
        <w:t xml:space="preserve">crease </w:t>
      </w:r>
      <w:r w:rsidR="00C37E0B" w:rsidRPr="001E510E">
        <w:rPr>
          <w:rFonts w:ascii="Arial" w:hAnsi="Arial" w:cs="Arial"/>
          <w:color w:val="000000"/>
        </w:rPr>
        <w:t xml:space="preserve">of </w:t>
      </w:r>
      <w:r w:rsidR="008964E0" w:rsidRPr="001E510E">
        <w:rPr>
          <w:rFonts w:ascii="Arial" w:hAnsi="Arial" w:cs="Arial"/>
          <w:color w:val="000000"/>
        </w:rPr>
        <w:t>3</w:t>
      </w:r>
      <w:r w:rsidRPr="001E510E">
        <w:rPr>
          <w:rFonts w:ascii="Arial" w:hAnsi="Arial" w:cs="Arial"/>
          <w:color w:val="000000"/>
        </w:rPr>
        <w:t xml:space="preserve">%, or </w:t>
      </w:r>
      <w:r w:rsidR="009572FA" w:rsidRPr="001E510E">
        <w:rPr>
          <w:rFonts w:ascii="Arial" w:hAnsi="Arial" w:cs="Arial"/>
          <w:color w:val="000000"/>
        </w:rPr>
        <w:t xml:space="preserve">approximately </w:t>
      </w:r>
      <w:r w:rsidRPr="001E510E">
        <w:rPr>
          <w:rFonts w:ascii="Arial" w:hAnsi="Arial" w:cs="Arial"/>
          <w:color w:val="000000"/>
        </w:rPr>
        <w:t>$</w:t>
      </w:r>
      <w:r w:rsidR="008964E0" w:rsidRPr="001E510E">
        <w:rPr>
          <w:rFonts w:ascii="Arial" w:hAnsi="Arial" w:cs="Arial"/>
          <w:color w:val="000000"/>
        </w:rPr>
        <w:t>28</w:t>
      </w:r>
      <w:r w:rsidRPr="001E510E">
        <w:rPr>
          <w:rFonts w:ascii="Arial" w:hAnsi="Arial" w:cs="Arial"/>
          <w:color w:val="000000"/>
        </w:rPr>
        <w:t xml:space="preserve">,000, from the prior year. </w:t>
      </w:r>
    </w:p>
    <w:p w:rsidR="00BB3E59" w:rsidRPr="001E510E" w:rsidRDefault="00C37E0B" w:rsidP="00BB3E59">
      <w:pPr>
        <w:numPr>
          <w:ilvl w:val="0"/>
          <w:numId w:val="1"/>
        </w:numPr>
        <w:spacing w:after="0" w:line="240" w:lineRule="auto"/>
        <w:textAlignment w:val="baseline"/>
        <w:rPr>
          <w:rFonts w:ascii="Arial" w:hAnsi="Arial" w:cs="Arial"/>
          <w:color w:val="000000"/>
        </w:rPr>
      </w:pPr>
      <w:r w:rsidRPr="001E510E">
        <w:rPr>
          <w:rFonts w:ascii="Arial" w:hAnsi="Arial" w:cs="Arial"/>
          <w:color w:val="000000"/>
        </w:rPr>
        <w:t>N</w:t>
      </w:r>
      <w:r w:rsidR="00BB3E59" w:rsidRPr="001E510E">
        <w:rPr>
          <w:rFonts w:ascii="Arial" w:hAnsi="Arial" w:cs="Arial"/>
          <w:color w:val="000000"/>
        </w:rPr>
        <w:t xml:space="preserve">et income </w:t>
      </w:r>
      <w:r w:rsidRPr="001E510E">
        <w:rPr>
          <w:rFonts w:ascii="Arial" w:hAnsi="Arial" w:cs="Arial"/>
          <w:color w:val="000000"/>
        </w:rPr>
        <w:t>of</w:t>
      </w:r>
      <w:r w:rsidR="00BB3E59" w:rsidRPr="001E510E">
        <w:rPr>
          <w:rFonts w:ascii="Arial" w:hAnsi="Arial" w:cs="Arial"/>
          <w:color w:val="000000"/>
        </w:rPr>
        <w:t xml:space="preserve"> $</w:t>
      </w:r>
      <w:r w:rsidR="008964E0" w:rsidRPr="001E510E">
        <w:rPr>
          <w:rFonts w:ascii="Arial" w:hAnsi="Arial" w:cs="Arial"/>
          <w:color w:val="000000"/>
        </w:rPr>
        <w:t>329</w:t>
      </w:r>
      <w:r w:rsidR="00BB3E59" w:rsidRPr="001E510E">
        <w:rPr>
          <w:rFonts w:ascii="Arial" w:hAnsi="Arial" w:cs="Arial"/>
          <w:color w:val="000000"/>
        </w:rPr>
        <w:t>,000</w:t>
      </w:r>
      <w:r w:rsidR="00323AB2" w:rsidRPr="001E510E">
        <w:rPr>
          <w:rFonts w:ascii="Arial" w:hAnsi="Arial" w:cs="Arial"/>
          <w:color w:val="000000"/>
        </w:rPr>
        <w:t>, or $0.0</w:t>
      </w:r>
      <w:r w:rsidR="008964E0" w:rsidRPr="001E510E">
        <w:rPr>
          <w:rFonts w:ascii="Arial" w:hAnsi="Arial" w:cs="Arial"/>
          <w:color w:val="000000"/>
        </w:rPr>
        <w:t>0</w:t>
      </w:r>
      <w:r w:rsidR="00323AB2" w:rsidRPr="001E510E">
        <w:rPr>
          <w:rFonts w:ascii="Arial" w:hAnsi="Arial" w:cs="Arial"/>
          <w:color w:val="000000"/>
        </w:rPr>
        <w:t xml:space="preserve"> per share, </w:t>
      </w:r>
      <w:r w:rsidR="00BB3E59" w:rsidRPr="001E510E">
        <w:rPr>
          <w:rFonts w:ascii="Arial" w:hAnsi="Arial" w:cs="Arial"/>
          <w:color w:val="000000"/>
        </w:rPr>
        <w:t xml:space="preserve">compared to </w:t>
      </w:r>
      <w:r w:rsidRPr="001E510E">
        <w:rPr>
          <w:rFonts w:ascii="Arial" w:hAnsi="Arial" w:cs="Arial"/>
          <w:color w:val="000000"/>
        </w:rPr>
        <w:t xml:space="preserve">a </w:t>
      </w:r>
      <w:r w:rsidR="00BB3E59" w:rsidRPr="001E510E">
        <w:rPr>
          <w:rFonts w:ascii="Arial" w:hAnsi="Arial" w:cs="Arial"/>
          <w:color w:val="000000"/>
        </w:rPr>
        <w:t xml:space="preserve">net </w:t>
      </w:r>
      <w:r w:rsidRPr="001E510E">
        <w:rPr>
          <w:rFonts w:ascii="Arial" w:hAnsi="Arial" w:cs="Arial"/>
          <w:color w:val="000000"/>
        </w:rPr>
        <w:t>loss</w:t>
      </w:r>
      <w:r w:rsidR="00BB3E59" w:rsidRPr="001E510E">
        <w:rPr>
          <w:rFonts w:ascii="Arial" w:hAnsi="Arial" w:cs="Arial"/>
          <w:color w:val="000000"/>
        </w:rPr>
        <w:t xml:space="preserve"> of </w:t>
      </w:r>
      <w:r w:rsidR="00323AB2" w:rsidRPr="001E510E">
        <w:rPr>
          <w:rFonts w:ascii="Arial" w:hAnsi="Arial" w:cs="Arial"/>
          <w:color w:val="000000"/>
        </w:rPr>
        <w:t>(</w:t>
      </w:r>
      <w:r w:rsidR="00BB3E59" w:rsidRPr="001E510E">
        <w:rPr>
          <w:rFonts w:ascii="Arial" w:hAnsi="Arial" w:cs="Arial"/>
          <w:color w:val="000000"/>
        </w:rPr>
        <w:t>$</w:t>
      </w:r>
      <w:r w:rsidR="008964E0" w:rsidRPr="001E510E">
        <w:rPr>
          <w:rFonts w:ascii="Arial" w:hAnsi="Arial" w:cs="Arial"/>
          <w:color w:val="000000"/>
        </w:rPr>
        <w:t>45</w:t>
      </w:r>
      <w:r w:rsidRPr="001E510E">
        <w:rPr>
          <w:rFonts w:ascii="Arial" w:hAnsi="Arial" w:cs="Arial"/>
          <w:color w:val="000000"/>
        </w:rPr>
        <w:t>,000)</w:t>
      </w:r>
      <w:r w:rsidR="00323AB2" w:rsidRPr="001E510E">
        <w:rPr>
          <w:rFonts w:ascii="Arial" w:hAnsi="Arial" w:cs="Arial"/>
          <w:color w:val="000000"/>
        </w:rPr>
        <w:t>, or ($0.00) per share</w:t>
      </w:r>
      <w:r w:rsidR="00BB3E59" w:rsidRPr="001E510E">
        <w:rPr>
          <w:rFonts w:ascii="Arial" w:hAnsi="Arial" w:cs="Arial"/>
          <w:color w:val="000000"/>
        </w:rPr>
        <w:t xml:space="preserve"> in the prior year.</w:t>
      </w:r>
    </w:p>
    <w:p w:rsidR="00BB3E59" w:rsidRPr="001E510E" w:rsidRDefault="00BB3E59" w:rsidP="00392A7E">
      <w:pPr>
        <w:numPr>
          <w:ilvl w:val="0"/>
          <w:numId w:val="1"/>
        </w:numPr>
        <w:spacing w:after="0" w:line="240" w:lineRule="auto"/>
        <w:textAlignment w:val="baseline"/>
        <w:rPr>
          <w:rFonts w:ascii="Arial" w:hAnsi="Arial" w:cs="Arial"/>
          <w:color w:val="000000"/>
        </w:rPr>
      </w:pPr>
      <w:r w:rsidRPr="001E510E">
        <w:rPr>
          <w:rFonts w:ascii="Arial" w:hAnsi="Arial" w:cs="Arial"/>
          <w:color w:val="000000"/>
        </w:rPr>
        <w:t>Adjusted EBITDA was $</w:t>
      </w:r>
      <w:r w:rsidR="008964E0" w:rsidRPr="001E510E">
        <w:rPr>
          <w:rFonts w:ascii="Arial" w:hAnsi="Arial" w:cs="Arial"/>
          <w:color w:val="000000"/>
        </w:rPr>
        <w:t>494</w:t>
      </w:r>
      <w:r w:rsidRPr="001E510E">
        <w:rPr>
          <w:rFonts w:ascii="Arial" w:hAnsi="Arial" w:cs="Arial"/>
          <w:color w:val="000000"/>
        </w:rPr>
        <w:t xml:space="preserve">,000 </w:t>
      </w:r>
      <w:r w:rsidR="008964E0" w:rsidRPr="001E510E">
        <w:rPr>
          <w:rFonts w:ascii="Arial" w:hAnsi="Arial" w:cs="Arial"/>
          <w:color w:val="000000"/>
        </w:rPr>
        <w:t xml:space="preserve">for the quarter </w:t>
      </w:r>
      <w:r w:rsidRPr="001E510E">
        <w:rPr>
          <w:rFonts w:ascii="Arial" w:hAnsi="Arial" w:cs="Arial"/>
          <w:color w:val="000000"/>
        </w:rPr>
        <w:t>compared to $</w:t>
      </w:r>
      <w:r w:rsidR="008964E0" w:rsidRPr="001E510E">
        <w:rPr>
          <w:rFonts w:ascii="Arial" w:hAnsi="Arial" w:cs="Arial"/>
          <w:color w:val="000000"/>
        </w:rPr>
        <w:t>158</w:t>
      </w:r>
      <w:r w:rsidRPr="001E510E">
        <w:rPr>
          <w:rFonts w:ascii="Arial" w:hAnsi="Arial" w:cs="Arial"/>
          <w:color w:val="000000"/>
        </w:rPr>
        <w:t>,000</w:t>
      </w:r>
      <w:r w:rsidR="00947CCE" w:rsidRPr="001E510E">
        <w:rPr>
          <w:rFonts w:ascii="Arial" w:hAnsi="Arial" w:cs="Arial"/>
          <w:color w:val="000000"/>
        </w:rPr>
        <w:t xml:space="preserve"> </w:t>
      </w:r>
      <w:r w:rsidRPr="001E510E">
        <w:rPr>
          <w:rFonts w:ascii="Arial" w:hAnsi="Arial" w:cs="Arial"/>
          <w:color w:val="000000"/>
        </w:rPr>
        <w:t>in the prior year</w:t>
      </w:r>
      <w:r w:rsidR="008964E0" w:rsidRPr="001E510E">
        <w:rPr>
          <w:rFonts w:ascii="Arial" w:hAnsi="Arial" w:cs="Arial"/>
          <w:color w:val="000000"/>
        </w:rPr>
        <w:t xml:space="preserve"> quarter</w:t>
      </w:r>
      <w:r w:rsidRPr="001E510E">
        <w:rPr>
          <w:rFonts w:ascii="Arial" w:hAnsi="Arial" w:cs="Arial"/>
          <w:color w:val="000000"/>
        </w:rPr>
        <w:t>.</w:t>
      </w:r>
    </w:p>
    <w:p w:rsidR="00BB3E59" w:rsidRPr="001E510E" w:rsidRDefault="00BB3E59" w:rsidP="002D4A81">
      <w:pPr>
        <w:spacing w:after="0" w:line="240" w:lineRule="auto"/>
        <w:rPr>
          <w:rFonts w:ascii="Arial" w:hAnsi="Arial" w:cs="Arial"/>
          <w:b/>
          <w:color w:val="000000"/>
        </w:rPr>
      </w:pPr>
    </w:p>
    <w:p w:rsidR="00D42D32" w:rsidRPr="001E510E" w:rsidRDefault="002D4A81" w:rsidP="00BD38D0">
      <w:pPr>
        <w:spacing w:after="0" w:line="240" w:lineRule="auto"/>
        <w:rPr>
          <w:rFonts w:ascii="Arial" w:hAnsi="Arial" w:cs="Arial"/>
          <w:color w:val="000000"/>
          <w:shd w:val="clear" w:color="auto" w:fill="FFFFFF"/>
        </w:rPr>
      </w:pPr>
      <w:r w:rsidRPr="001E510E">
        <w:rPr>
          <w:rFonts w:ascii="Arial" w:hAnsi="Arial" w:cs="Arial"/>
          <w:color w:val="000000"/>
          <w:shd w:val="clear" w:color="auto" w:fill="FFFFFF"/>
        </w:rPr>
        <w:t>Louis Friedman, Chairman and Chief E</w:t>
      </w:r>
      <w:r w:rsidR="003312C7" w:rsidRPr="001E510E">
        <w:rPr>
          <w:rFonts w:ascii="Arial" w:hAnsi="Arial" w:cs="Arial"/>
          <w:color w:val="000000"/>
          <w:shd w:val="clear" w:color="auto" w:fill="FFFFFF"/>
        </w:rPr>
        <w:t>xecutive Officer, commented, “</w:t>
      </w:r>
      <w:r w:rsidR="008964E0" w:rsidRPr="001E510E">
        <w:rPr>
          <w:rFonts w:ascii="Arial" w:hAnsi="Arial" w:cs="Arial"/>
          <w:color w:val="000000"/>
          <w:shd w:val="clear" w:color="auto" w:fill="FFFFFF"/>
        </w:rPr>
        <w:t xml:space="preserve">We delivered strong financial results for the first quarter. </w:t>
      </w:r>
      <w:r w:rsidR="00F84CE3" w:rsidRPr="001E510E">
        <w:rPr>
          <w:rFonts w:ascii="Arial" w:hAnsi="Arial" w:cs="Arial"/>
          <w:color w:val="000000"/>
          <w:shd w:val="clear" w:color="auto" w:fill="FFFFFF"/>
        </w:rPr>
        <w:t xml:space="preserve"> Despite the COVID pandemic, demand for all of our products continues to be strong and we posted significant sales increases across all three of our major brands during the first quarter.</w:t>
      </w:r>
      <w:r w:rsidR="00D42D32" w:rsidRPr="001E510E">
        <w:rPr>
          <w:rFonts w:ascii="Arial" w:hAnsi="Arial" w:cs="Arial"/>
          <w:color w:val="000000"/>
          <w:shd w:val="clear" w:color="auto" w:fill="FFFFFF"/>
        </w:rPr>
        <w:t>”</w:t>
      </w:r>
      <w:r w:rsidR="00C9580C" w:rsidRPr="001E510E">
        <w:rPr>
          <w:rFonts w:ascii="Arial" w:hAnsi="Arial" w:cs="Arial"/>
          <w:color w:val="000000"/>
          <w:shd w:val="clear" w:color="auto" w:fill="FFFFFF"/>
        </w:rPr>
        <w:t xml:space="preserve"> </w:t>
      </w:r>
    </w:p>
    <w:p w:rsidR="00D42D32" w:rsidRPr="001E510E" w:rsidRDefault="00D42D32" w:rsidP="00BD38D0">
      <w:pPr>
        <w:spacing w:after="0" w:line="240" w:lineRule="auto"/>
        <w:rPr>
          <w:rFonts w:ascii="Arial" w:hAnsi="Arial" w:cs="Arial"/>
          <w:color w:val="000000"/>
          <w:shd w:val="clear" w:color="auto" w:fill="FFFFFF"/>
        </w:rPr>
      </w:pPr>
    </w:p>
    <w:p w:rsidR="0063340B" w:rsidRPr="001E510E" w:rsidRDefault="0063340B" w:rsidP="0063340B">
      <w:pPr>
        <w:tabs>
          <w:tab w:val="left" w:pos="3336"/>
        </w:tabs>
        <w:spacing w:after="0" w:line="240" w:lineRule="auto"/>
        <w:rPr>
          <w:rFonts w:ascii="Arial" w:hAnsi="Arial" w:cs="Arial"/>
          <w:b/>
          <w:color w:val="000000"/>
        </w:rPr>
      </w:pPr>
      <w:r w:rsidRPr="001E510E">
        <w:rPr>
          <w:rFonts w:ascii="Arial" w:hAnsi="Arial" w:cs="Arial"/>
          <w:b/>
          <w:color w:val="000000"/>
        </w:rPr>
        <w:t>Fiscal F</w:t>
      </w:r>
      <w:r w:rsidR="00F84CE3" w:rsidRPr="001E510E">
        <w:rPr>
          <w:rFonts w:ascii="Arial" w:hAnsi="Arial" w:cs="Arial"/>
          <w:b/>
          <w:color w:val="000000"/>
        </w:rPr>
        <w:t>irst</w:t>
      </w:r>
      <w:r w:rsidRPr="001E510E">
        <w:rPr>
          <w:rFonts w:ascii="Arial" w:hAnsi="Arial" w:cs="Arial"/>
          <w:b/>
          <w:color w:val="000000"/>
        </w:rPr>
        <w:t xml:space="preserve"> Quarter 202</w:t>
      </w:r>
      <w:r w:rsidR="00F84CE3" w:rsidRPr="001E510E">
        <w:rPr>
          <w:rFonts w:ascii="Arial" w:hAnsi="Arial" w:cs="Arial"/>
          <w:b/>
          <w:color w:val="000000"/>
        </w:rPr>
        <w:t>1</w:t>
      </w:r>
      <w:r w:rsidRPr="001E510E">
        <w:rPr>
          <w:rFonts w:ascii="Arial" w:hAnsi="Arial" w:cs="Arial"/>
          <w:b/>
          <w:color w:val="000000"/>
        </w:rPr>
        <w:t xml:space="preserve"> Results</w:t>
      </w:r>
    </w:p>
    <w:p w:rsidR="0063340B" w:rsidRPr="001E510E" w:rsidRDefault="0063340B" w:rsidP="0063340B">
      <w:pPr>
        <w:tabs>
          <w:tab w:val="left" w:pos="3336"/>
        </w:tabs>
        <w:spacing w:after="0" w:line="240" w:lineRule="auto"/>
        <w:rPr>
          <w:rFonts w:ascii="Arial" w:hAnsi="Arial" w:cs="Arial"/>
          <w:b/>
          <w:color w:val="000000"/>
        </w:rPr>
      </w:pPr>
    </w:p>
    <w:p w:rsidR="0063340B" w:rsidRPr="001E510E" w:rsidRDefault="0063340B" w:rsidP="0063340B">
      <w:pPr>
        <w:spacing w:after="0" w:line="240" w:lineRule="auto"/>
        <w:textAlignment w:val="baseline"/>
        <w:rPr>
          <w:rFonts w:ascii="Arial" w:hAnsi="Arial" w:cs="Arial"/>
          <w:color w:val="000000"/>
        </w:rPr>
      </w:pPr>
      <w:r w:rsidRPr="001E510E">
        <w:rPr>
          <w:rFonts w:ascii="Arial" w:hAnsi="Arial" w:cs="Arial"/>
          <w:color w:val="000000"/>
        </w:rPr>
        <w:t>Net sales increased 3</w:t>
      </w:r>
      <w:r w:rsidR="00F84CE3" w:rsidRPr="001E510E">
        <w:rPr>
          <w:rFonts w:ascii="Arial" w:hAnsi="Arial" w:cs="Arial"/>
          <w:color w:val="000000"/>
        </w:rPr>
        <w:t>1</w:t>
      </w:r>
      <w:r w:rsidRPr="001E510E">
        <w:rPr>
          <w:rFonts w:ascii="Arial" w:hAnsi="Arial" w:cs="Arial"/>
          <w:color w:val="000000"/>
        </w:rPr>
        <w:t>% to $5.</w:t>
      </w:r>
      <w:r w:rsidR="00F84CE3" w:rsidRPr="001E510E">
        <w:rPr>
          <w:rFonts w:ascii="Arial" w:hAnsi="Arial" w:cs="Arial"/>
          <w:color w:val="000000"/>
        </w:rPr>
        <w:t>4</w:t>
      </w:r>
      <w:r w:rsidRPr="001E510E">
        <w:rPr>
          <w:rFonts w:ascii="Arial" w:hAnsi="Arial" w:cs="Arial"/>
          <w:color w:val="000000"/>
        </w:rPr>
        <w:t xml:space="preserve"> million, compared to $4.</w:t>
      </w:r>
      <w:r w:rsidR="00F84CE3" w:rsidRPr="001E510E">
        <w:rPr>
          <w:rFonts w:ascii="Arial" w:hAnsi="Arial" w:cs="Arial"/>
          <w:color w:val="000000"/>
        </w:rPr>
        <w:t>1</w:t>
      </w:r>
      <w:r w:rsidRPr="001E510E">
        <w:rPr>
          <w:rFonts w:ascii="Arial" w:hAnsi="Arial" w:cs="Arial"/>
          <w:color w:val="000000"/>
        </w:rPr>
        <w:t xml:space="preserve"> million in the same year-ago quarter. </w:t>
      </w:r>
      <w:r w:rsidR="00DD6282" w:rsidRPr="001E510E">
        <w:rPr>
          <w:rFonts w:ascii="Arial" w:hAnsi="Arial" w:cs="Arial"/>
          <w:color w:val="000000"/>
        </w:rPr>
        <w:t xml:space="preserve">Sales of Liberator products increased </w:t>
      </w:r>
      <w:r w:rsidR="00F84CE3" w:rsidRPr="001E510E">
        <w:rPr>
          <w:rFonts w:ascii="Arial" w:hAnsi="Arial" w:cs="Arial"/>
          <w:color w:val="000000"/>
        </w:rPr>
        <w:t>33</w:t>
      </w:r>
      <w:r w:rsidR="00DD6282" w:rsidRPr="001E510E">
        <w:rPr>
          <w:rFonts w:ascii="Arial" w:hAnsi="Arial" w:cs="Arial"/>
          <w:color w:val="000000"/>
        </w:rPr>
        <w:t>% to $</w:t>
      </w:r>
      <w:r w:rsidR="00F84CE3" w:rsidRPr="001E510E">
        <w:rPr>
          <w:rFonts w:ascii="Arial" w:hAnsi="Arial" w:cs="Arial"/>
          <w:color w:val="000000"/>
        </w:rPr>
        <w:t>2</w:t>
      </w:r>
      <w:r w:rsidR="00DD6282" w:rsidRPr="001E510E">
        <w:rPr>
          <w:rFonts w:ascii="Arial" w:hAnsi="Arial" w:cs="Arial"/>
          <w:color w:val="000000"/>
        </w:rPr>
        <w:t>.</w:t>
      </w:r>
      <w:r w:rsidR="00F84CE3" w:rsidRPr="001E510E">
        <w:rPr>
          <w:rFonts w:ascii="Arial" w:hAnsi="Arial" w:cs="Arial"/>
          <w:color w:val="000000"/>
        </w:rPr>
        <w:t>0</w:t>
      </w:r>
      <w:r w:rsidR="00DD6282" w:rsidRPr="001E510E">
        <w:rPr>
          <w:rFonts w:ascii="Arial" w:hAnsi="Arial" w:cs="Arial"/>
          <w:color w:val="000000"/>
        </w:rPr>
        <w:t xml:space="preserve"> million from $1.5 million in the prior year. Jaxx product sales totaled $1.</w:t>
      </w:r>
      <w:r w:rsidR="00F84CE3" w:rsidRPr="001E510E">
        <w:rPr>
          <w:rFonts w:ascii="Arial" w:hAnsi="Arial" w:cs="Arial"/>
          <w:color w:val="000000"/>
        </w:rPr>
        <w:t>7</w:t>
      </w:r>
      <w:r w:rsidR="00DD6282" w:rsidRPr="001E510E">
        <w:rPr>
          <w:rFonts w:ascii="Arial" w:hAnsi="Arial" w:cs="Arial"/>
          <w:color w:val="000000"/>
        </w:rPr>
        <w:t xml:space="preserve"> million, up </w:t>
      </w:r>
      <w:r w:rsidR="0012706A" w:rsidRPr="001E510E">
        <w:rPr>
          <w:rFonts w:ascii="Arial" w:hAnsi="Arial" w:cs="Arial"/>
          <w:color w:val="000000"/>
        </w:rPr>
        <w:t>5</w:t>
      </w:r>
      <w:r w:rsidR="00F84CE3" w:rsidRPr="001E510E">
        <w:rPr>
          <w:rFonts w:ascii="Arial" w:hAnsi="Arial" w:cs="Arial"/>
          <w:color w:val="000000"/>
        </w:rPr>
        <w:t>1</w:t>
      </w:r>
      <w:r w:rsidR="00DD6282" w:rsidRPr="001E510E">
        <w:rPr>
          <w:rFonts w:ascii="Arial" w:hAnsi="Arial" w:cs="Arial"/>
          <w:color w:val="000000"/>
        </w:rPr>
        <w:t>% from $1.1 million in the f</w:t>
      </w:r>
      <w:r w:rsidR="00F84CE3" w:rsidRPr="001E510E">
        <w:rPr>
          <w:rFonts w:ascii="Arial" w:hAnsi="Arial" w:cs="Arial"/>
          <w:color w:val="000000"/>
        </w:rPr>
        <w:t>irst</w:t>
      </w:r>
      <w:r w:rsidR="00DD6282" w:rsidRPr="001E510E">
        <w:rPr>
          <w:rFonts w:ascii="Arial" w:hAnsi="Arial" w:cs="Arial"/>
          <w:color w:val="000000"/>
        </w:rPr>
        <w:t xml:space="preserve"> quarter of the prior fiscal year. </w:t>
      </w:r>
      <w:r w:rsidR="0012706A" w:rsidRPr="001E510E">
        <w:rPr>
          <w:rFonts w:ascii="Arial" w:hAnsi="Arial" w:cs="Arial"/>
          <w:color w:val="000000"/>
        </w:rPr>
        <w:t xml:space="preserve"> Avana products increased </w:t>
      </w:r>
      <w:r w:rsidR="00F84CE3" w:rsidRPr="001E510E">
        <w:rPr>
          <w:rFonts w:ascii="Arial" w:hAnsi="Arial" w:cs="Arial"/>
          <w:color w:val="000000"/>
        </w:rPr>
        <w:t>14</w:t>
      </w:r>
      <w:r w:rsidR="0012706A" w:rsidRPr="001E510E">
        <w:rPr>
          <w:rFonts w:ascii="Arial" w:hAnsi="Arial" w:cs="Arial"/>
          <w:color w:val="000000"/>
        </w:rPr>
        <w:t>% to $1.</w:t>
      </w:r>
      <w:r w:rsidR="00F84CE3" w:rsidRPr="001E510E">
        <w:rPr>
          <w:rFonts w:ascii="Arial" w:hAnsi="Arial" w:cs="Arial"/>
          <w:color w:val="000000"/>
        </w:rPr>
        <w:t>0</w:t>
      </w:r>
      <w:r w:rsidR="0012706A" w:rsidRPr="001E510E">
        <w:rPr>
          <w:rFonts w:ascii="Arial" w:hAnsi="Arial" w:cs="Arial"/>
          <w:color w:val="000000"/>
        </w:rPr>
        <w:t xml:space="preserve"> million from $</w:t>
      </w:r>
      <w:r w:rsidR="00947CCE" w:rsidRPr="001E510E">
        <w:rPr>
          <w:rFonts w:ascii="Arial" w:hAnsi="Arial" w:cs="Arial"/>
          <w:color w:val="000000"/>
        </w:rPr>
        <w:t>0</w:t>
      </w:r>
      <w:r w:rsidR="0012706A" w:rsidRPr="001E510E">
        <w:rPr>
          <w:rFonts w:ascii="Arial" w:hAnsi="Arial" w:cs="Arial"/>
          <w:color w:val="000000"/>
        </w:rPr>
        <w:t>.8 million in the prior year</w:t>
      </w:r>
      <w:r w:rsidR="00F84CE3" w:rsidRPr="001E510E">
        <w:rPr>
          <w:rFonts w:ascii="Arial" w:hAnsi="Arial" w:cs="Arial"/>
          <w:color w:val="000000"/>
        </w:rPr>
        <w:t xml:space="preserve">. </w:t>
      </w:r>
      <w:r w:rsidR="0012706A" w:rsidRPr="001E510E">
        <w:rPr>
          <w:rFonts w:ascii="Arial" w:hAnsi="Arial" w:cs="Arial"/>
          <w:color w:val="000000"/>
        </w:rPr>
        <w:t xml:space="preserve">PPE product </w:t>
      </w:r>
      <w:r w:rsidR="001F771C" w:rsidRPr="001E510E">
        <w:rPr>
          <w:rFonts w:ascii="Arial" w:hAnsi="Arial" w:cs="Arial"/>
          <w:color w:val="000000"/>
        </w:rPr>
        <w:t>shipments</w:t>
      </w:r>
      <w:r w:rsidR="0012706A" w:rsidRPr="001E510E">
        <w:rPr>
          <w:rFonts w:ascii="Arial" w:hAnsi="Arial" w:cs="Arial"/>
          <w:color w:val="000000"/>
        </w:rPr>
        <w:t xml:space="preserve"> </w:t>
      </w:r>
      <w:r w:rsidR="00F84CE3" w:rsidRPr="001E510E">
        <w:rPr>
          <w:rFonts w:ascii="Arial" w:hAnsi="Arial" w:cs="Arial"/>
          <w:color w:val="000000"/>
        </w:rPr>
        <w:t xml:space="preserve">represented only </w:t>
      </w:r>
      <w:r w:rsidR="001F771C" w:rsidRPr="001E510E">
        <w:rPr>
          <w:rFonts w:ascii="Arial" w:hAnsi="Arial" w:cs="Arial"/>
          <w:color w:val="000000"/>
        </w:rPr>
        <w:t xml:space="preserve">$39,000 during the first quarter. </w:t>
      </w:r>
      <w:r w:rsidR="0012706A" w:rsidRPr="001E510E">
        <w:rPr>
          <w:rFonts w:ascii="Arial" w:hAnsi="Arial" w:cs="Arial"/>
          <w:color w:val="000000"/>
        </w:rPr>
        <w:t xml:space="preserve"> </w:t>
      </w:r>
    </w:p>
    <w:p w:rsidR="0063340B" w:rsidRPr="001E510E" w:rsidRDefault="0063340B" w:rsidP="0063340B">
      <w:pPr>
        <w:spacing w:after="0" w:line="240" w:lineRule="auto"/>
        <w:textAlignment w:val="baseline"/>
        <w:rPr>
          <w:rFonts w:ascii="Arial" w:hAnsi="Arial" w:cs="Arial"/>
          <w:color w:val="000000"/>
        </w:rPr>
      </w:pPr>
    </w:p>
    <w:p w:rsidR="0063340B" w:rsidRPr="001E510E" w:rsidRDefault="004C7ED4" w:rsidP="0063340B">
      <w:pPr>
        <w:spacing w:after="0" w:line="240" w:lineRule="auto"/>
        <w:textAlignment w:val="baseline"/>
        <w:rPr>
          <w:rFonts w:ascii="Arial" w:hAnsi="Arial" w:cs="Arial"/>
          <w:color w:val="000000"/>
        </w:rPr>
      </w:pPr>
      <w:r w:rsidRPr="001E510E">
        <w:rPr>
          <w:rFonts w:ascii="Arial" w:hAnsi="Arial" w:cs="Arial"/>
          <w:color w:val="000000"/>
        </w:rPr>
        <w:t>G</w:t>
      </w:r>
      <w:r w:rsidR="0063340B" w:rsidRPr="001E510E">
        <w:rPr>
          <w:rFonts w:ascii="Arial" w:hAnsi="Arial" w:cs="Arial"/>
          <w:color w:val="000000"/>
        </w:rPr>
        <w:t xml:space="preserve">ross profit </w:t>
      </w:r>
      <w:r w:rsidRPr="001E510E">
        <w:rPr>
          <w:rFonts w:ascii="Arial" w:hAnsi="Arial" w:cs="Arial"/>
          <w:color w:val="000000"/>
        </w:rPr>
        <w:t xml:space="preserve">for the </w:t>
      </w:r>
      <w:r w:rsidR="001F771C" w:rsidRPr="001E510E">
        <w:rPr>
          <w:rFonts w:ascii="Arial" w:hAnsi="Arial" w:cs="Arial"/>
          <w:color w:val="000000"/>
        </w:rPr>
        <w:t>first</w:t>
      </w:r>
      <w:r w:rsidRPr="001E510E">
        <w:rPr>
          <w:rFonts w:ascii="Arial" w:hAnsi="Arial" w:cs="Arial"/>
          <w:color w:val="000000"/>
        </w:rPr>
        <w:t xml:space="preserve"> quarter totaled $1.</w:t>
      </w:r>
      <w:r w:rsidR="001F771C" w:rsidRPr="001E510E">
        <w:rPr>
          <w:rFonts w:ascii="Arial" w:hAnsi="Arial" w:cs="Arial"/>
          <w:color w:val="000000"/>
        </w:rPr>
        <w:t>5</w:t>
      </w:r>
      <w:r w:rsidRPr="001E510E">
        <w:rPr>
          <w:rFonts w:ascii="Arial" w:hAnsi="Arial" w:cs="Arial"/>
          <w:color w:val="000000"/>
        </w:rPr>
        <w:t xml:space="preserve"> million</w:t>
      </w:r>
      <w:r w:rsidR="0063340B" w:rsidRPr="001E510E">
        <w:rPr>
          <w:rFonts w:ascii="Arial" w:hAnsi="Arial" w:cs="Arial"/>
          <w:color w:val="000000"/>
        </w:rPr>
        <w:t>, compared to $</w:t>
      </w:r>
      <w:r w:rsidR="001F771C" w:rsidRPr="001E510E">
        <w:rPr>
          <w:rFonts w:ascii="Arial" w:hAnsi="Arial" w:cs="Arial"/>
          <w:color w:val="000000"/>
        </w:rPr>
        <w:t>1.1 million</w:t>
      </w:r>
      <w:r w:rsidR="0063340B" w:rsidRPr="001E510E">
        <w:rPr>
          <w:rFonts w:ascii="Arial" w:hAnsi="Arial" w:cs="Arial"/>
          <w:color w:val="000000"/>
        </w:rPr>
        <w:t xml:space="preserve"> in the prior year f</w:t>
      </w:r>
      <w:r w:rsidR="001F771C" w:rsidRPr="001E510E">
        <w:rPr>
          <w:rFonts w:ascii="Arial" w:hAnsi="Arial" w:cs="Arial"/>
          <w:color w:val="000000"/>
        </w:rPr>
        <w:t>irst</w:t>
      </w:r>
      <w:r w:rsidR="0063340B" w:rsidRPr="001E510E">
        <w:rPr>
          <w:rFonts w:ascii="Arial" w:hAnsi="Arial" w:cs="Arial"/>
          <w:color w:val="000000"/>
        </w:rPr>
        <w:t xml:space="preserve"> quarter.  </w:t>
      </w:r>
      <w:r w:rsidR="001F771C" w:rsidRPr="001E510E">
        <w:rPr>
          <w:rFonts w:ascii="Arial" w:hAnsi="Arial" w:cs="Arial"/>
          <w:color w:val="000000"/>
        </w:rPr>
        <w:t>Despite labor and raw material cost increase, g</w:t>
      </w:r>
      <w:r w:rsidR="0063340B" w:rsidRPr="001E510E">
        <w:rPr>
          <w:rFonts w:ascii="Arial" w:hAnsi="Arial" w:cs="Arial"/>
          <w:color w:val="000000"/>
        </w:rPr>
        <w:t xml:space="preserve">ross profit as a percentage of net sales </w:t>
      </w:r>
      <w:r w:rsidR="001F771C" w:rsidRPr="001E510E">
        <w:rPr>
          <w:rFonts w:ascii="Arial" w:hAnsi="Arial" w:cs="Arial"/>
          <w:color w:val="000000"/>
        </w:rPr>
        <w:t>remained constant with the prior year first quarter at</w:t>
      </w:r>
      <w:r w:rsidR="0063340B" w:rsidRPr="001E510E">
        <w:rPr>
          <w:rFonts w:ascii="Arial" w:hAnsi="Arial" w:cs="Arial"/>
          <w:color w:val="000000"/>
        </w:rPr>
        <w:t xml:space="preserve"> </w:t>
      </w:r>
      <w:r w:rsidR="001F771C" w:rsidRPr="001E510E">
        <w:rPr>
          <w:rFonts w:ascii="Arial" w:hAnsi="Arial" w:cs="Arial"/>
          <w:color w:val="000000"/>
        </w:rPr>
        <w:t>28</w:t>
      </w:r>
      <w:r w:rsidR="0063340B" w:rsidRPr="001E510E">
        <w:rPr>
          <w:rFonts w:ascii="Arial" w:hAnsi="Arial" w:cs="Arial"/>
          <w:color w:val="000000"/>
        </w:rPr>
        <w:t>%</w:t>
      </w:r>
      <w:r w:rsidR="001F771C" w:rsidRPr="001E510E">
        <w:rPr>
          <w:rFonts w:ascii="Arial" w:hAnsi="Arial" w:cs="Arial"/>
          <w:color w:val="000000"/>
        </w:rPr>
        <w:t xml:space="preserve">. </w:t>
      </w:r>
    </w:p>
    <w:p w:rsidR="0063340B" w:rsidRPr="001E510E" w:rsidRDefault="0063340B" w:rsidP="0063340B">
      <w:pPr>
        <w:spacing w:after="0" w:line="240" w:lineRule="auto"/>
        <w:textAlignment w:val="baseline"/>
        <w:rPr>
          <w:rFonts w:ascii="Arial" w:hAnsi="Arial" w:cs="Arial"/>
          <w:color w:val="000000"/>
        </w:rPr>
      </w:pPr>
    </w:p>
    <w:p w:rsidR="001F771C" w:rsidRPr="001E510E" w:rsidRDefault="0063340B" w:rsidP="001E510E">
      <w:pPr>
        <w:pStyle w:val="NormalWeb"/>
        <w:spacing w:after="0"/>
        <w:rPr>
          <w:rFonts w:ascii="Arial" w:hAnsi="Arial" w:cs="Arial"/>
          <w:sz w:val="22"/>
          <w:szCs w:val="22"/>
        </w:rPr>
      </w:pPr>
      <w:r w:rsidRPr="001E510E">
        <w:rPr>
          <w:rFonts w:ascii="Arial" w:hAnsi="Arial" w:cs="Arial"/>
          <w:color w:val="000000"/>
          <w:sz w:val="22"/>
          <w:szCs w:val="22"/>
        </w:rPr>
        <w:t xml:space="preserve">Operating expenses were </w:t>
      </w:r>
      <w:r w:rsidR="001F771C" w:rsidRPr="001E510E">
        <w:rPr>
          <w:rFonts w:ascii="Arial" w:hAnsi="Arial" w:cs="Arial"/>
          <w:color w:val="000000"/>
          <w:sz w:val="22"/>
          <w:szCs w:val="22"/>
        </w:rPr>
        <w:t xml:space="preserve">approximately 20% of net sales, or approximately </w:t>
      </w:r>
      <w:r w:rsidRPr="001E510E">
        <w:rPr>
          <w:rFonts w:ascii="Arial" w:hAnsi="Arial" w:cs="Arial"/>
          <w:color w:val="000000"/>
          <w:sz w:val="22"/>
          <w:szCs w:val="22"/>
        </w:rPr>
        <w:t>$</w:t>
      </w:r>
      <w:r w:rsidR="001F771C" w:rsidRPr="001E510E">
        <w:rPr>
          <w:rFonts w:ascii="Arial" w:hAnsi="Arial" w:cs="Arial"/>
          <w:color w:val="000000"/>
          <w:sz w:val="22"/>
          <w:szCs w:val="22"/>
        </w:rPr>
        <w:t>1,052,000</w:t>
      </w:r>
      <w:r w:rsidR="001F771C" w:rsidRPr="001E510E">
        <w:rPr>
          <w:rFonts w:ascii="Arial" w:hAnsi="Arial" w:cs="Arial"/>
          <w:sz w:val="22"/>
          <w:szCs w:val="22"/>
        </w:rPr>
        <w:t>, compared to 25% of net sales, or approximately $1,024,000, for the same period in the prior year.  Of the $28,000 increase, approximately $78,000 was due to higher general and administrative expenses (higher computer software expense, higher salaries and healthcare costs) and $12,000 in higher depreciation expense, offset in part by $62,000 in lower advertising and other selling and marketing expenses (lower salaries, travel and trade show costs.) </w:t>
      </w:r>
    </w:p>
    <w:p w:rsidR="001F771C" w:rsidRPr="001E510E" w:rsidRDefault="001F771C" w:rsidP="0063340B">
      <w:pPr>
        <w:spacing w:after="0" w:line="240" w:lineRule="auto"/>
        <w:textAlignment w:val="baseline"/>
        <w:rPr>
          <w:rFonts w:ascii="Arial" w:hAnsi="Arial" w:cs="Arial"/>
          <w:color w:val="000000"/>
        </w:rPr>
      </w:pPr>
    </w:p>
    <w:p w:rsidR="00947CCE" w:rsidRPr="001E510E" w:rsidRDefault="0063340B" w:rsidP="0063340B">
      <w:pPr>
        <w:spacing w:after="0" w:line="240" w:lineRule="auto"/>
        <w:textAlignment w:val="baseline"/>
        <w:rPr>
          <w:rFonts w:ascii="Arial" w:hAnsi="Arial" w:cs="Arial"/>
          <w:color w:val="000000"/>
        </w:rPr>
      </w:pPr>
      <w:r w:rsidRPr="001E510E">
        <w:rPr>
          <w:rFonts w:ascii="Arial" w:hAnsi="Arial" w:cs="Arial"/>
          <w:color w:val="000000"/>
        </w:rPr>
        <w:t xml:space="preserve">Net income </w:t>
      </w:r>
      <w:r w:rsidR="00CB7E97" w:rsidRPr="001E510E">
        <w:rPr>
          <w:rFonts w:ascii="Arial" w:hAnsi="Arial" w:cs="Arial"/>
          <w:color w:val="000000"/>
        </w:rPr>
        <w:t>for the quarter was</w:t>
      </w:r>
      <w:r w:rsidRPr="001E510E">
        <w:rPr>
          <w:rFonts w:ascii="Arial" w:hAnsi="Arial" w:cs="Arial"/>
          <w:color w:val="000000"/>
        </w:rPr>
        <w:t xml:space="preserve"> $</w:t>
      </w:r>
      <w:r w:rsidR="001F771C" w:rsidRPr="001E510E">
        <w:rPr>
          <w:rFonts w:ascii="Arial" w:hAnsi="Arial" w:cs="Arial"/>
          <w:color w:val="000000"/>
        </w:rPr>
        <w:t>329</w:t>
      </w:r>
      <w:r w:rsidRPr="001E510E">
        <w:rPr>
          <w:rFonts w:ascii="Arial" w:hAnsi="Arial" w:cs="Arial"/>
          <w:color w:val="000000"/>
        </w:rPr>
        <w:t>,000, or $0.0</w:t>
      </w:r>
      <w:r w:rsidR="001F771C" w:rsidRPr="001E510E">
        <w:rPr>
          <w:rFonts w:ascii="Arial" w:hAnsi="Arial" w:cs="Arial"/>
          <w:color w:val="000000"/>
        </w:rPr>
        <w:t>0</w:t>
      </w:r>
      <w:r w:rsidRPr="001E510E">
        <w:rPr>
          <w:rFonts w:ascii="Arial" w:hAnsi="Arial" w:cs="Arial"/>
          <w:color w:val="000000"/>
        </w:rPr>
        <w:t xml:space="preserve"> per share, compared to a net loss of ($</w:t>
      </w:r>
      <w:r w:rsidR="001F771C" w:rsidRPr="001E510E">
        <w:rPr>
          <w:rFonts w:ascii="Arial" w:hAnsi="Arial" w:cs="Arial"/>
          <w:color w:val="000000"/>
        </w:rPr>
        <w:t>45</w:t>
      </w:r>
      <w:r w:rsidRPr="001E510E">
        <w:rPr>
          <w:rFonts w:ascii="Arial" w:hAnsi="Arial" w:cs="Arial"/>
          <w:color w:val="000000"/>
        </w:rPr>
        <w:t>,000), or ($0.00) per share in the prior year</w:t>
      </w:r>
      <w:r w:rsidR="00CB7E97" w:rsidRPr="001E510E">
        <w:rPr>
          <w:rFonts w:ascii="Arial" w:hAnsi="Arial" w:cs="Arial"/>
          <w:color w:val="000000"/>
        </w:rPr>
        <w:t xml:space="preserve"> f</w:t>
      </w:r>
      <w:r w:rsidR="001F771C" w:rsidRPr="001E510E">
        <w:rPr>
          <w:rFonts w:ascii="Arial" w:hAnsi="Arial" w:cs="Arial"/>
          <w:color w:val="000000"/>
        </w:rPr>
        <w:t>irst</w:t>
      </w:r>
      <w:r w:rsidR="00CB7E97" w:rsidRPr="001E510E">
        <w:rPr>
          <w:rFonts w:ascii="Arial" w:hAnsi="Arial" w:cs="Arial"/>
          <w:color w:val="000000"/>
        </w:rPr>
        <w:t xml:space="preserve"> quarter</w:t>
      </w:r>
      <w:r w:rsidRPr="001E510E">
        <w:rPr>
          <w:rFonts w:ascii="Arial" w:hAnsi="Arial" w:cs="Arial"/>
          <w:color w:val="000000"/>
        </w:rPr>
        <w:t>.</w:t>
      </w:r>
      <w:r w:rsidR="005B273C" w:rsidRPr="001E510E">
        <w:rPr>
          <w:rFonts w:ascii="Arial" w:hAnsi="Arial" w:cs="Arial"/>
          <w:color w:val="000000"/>
        </w:rPr>
        <w:t xml:space="preserve"> </w:t>
      </w:r>
    </w:p>
    <w:p w:rsidR="00947CCE" w:rsidRPr="001E510E" w:rsidRDefault="00947CCE" w:rsidP="0063340B">
      <w:pPr>
        <w:spacing w:after="0" w:line="240" w:lineRule="auto"/>
        <w:textAlignment w:val="baseline"/>
        <w:rPr>
          <w:rFonts w:ascii="Arial" w:hAnsi="Arial" w:cs="Arial"/>
          <w:color w:val="000000"/>
        </w:rPr>
      </w:pPr>
    </w:p>
    <w:p w:rsidR="0063340B" w:rsidRPr="001E510E" w:rsidRDefault="0063340B" w:rsidP="0063340B">
      <w:pPr>
        <w:spacing w:after="0" w:line="240" w:lineRule="auto"/>
        <w:textAlignment w:val="baseline"/>
        <w:rPr>
          <w:rFonts w:ascii="Arial" w:hAnsi="Arial" w:cs="Arial"/>
          <w:color w:val="000000"/>
        </w:rPr>
      </w:pPr>
      <w:r w:rsidRPr="001E510E">
        <w:rPr>
          <w:rFonts w:ascii="Arial" w:hAnsi="Arial" w:cs="Arial"/>
          <w:color w:val="000000"/>
        </w:rPr>
        <w:t xml:space="preserve">Adjusted EBITDA for the three </w:t>
      </w:r>
      <w:r w:rsidR="00CB7E97" w:rsidRPr="001E510E">
        <w:rPr>
          <w:rFonts w:ascii="Arial" w:hAnsi="Arial" w:cs="Arial"/>
          <w:color w:val="000000"/>
        </w:rPr>
        <w:t xml:space="preserve">months </w:t>
      </w:r>
      <w:r w:rsidRPr="001E510E">
        <w:rPr>
          <w:rFonts w:ascii="Arial" w:hAnsi="Arial" w:cs="Arial"/>
          <w:color w:val="000000"/>
        </w:rPr>
        <w:t xml:space="preserve">ended </w:t>
      </w:r>
      <w:r w:rsidR="001F771C" w:rsidRPr="001E510E">
        <w:rPr>
          <w:rFonts w:ascii="Arial" w:hAnsi="Arial" w:cs="Arial"/>
          <w:color w:val="000000"/>
        </w:rPr>
        <w:t>September</w:t>
      </w:r>
      <w:r w:rsidRPr="001E510E">
        <w:rPr>
          <w:rFonts w:ascii="Arial" w:hAnsi="Arial" w:cs="Arial"/>
          <w:color w:val="000000"/>
        </w:rPr>
        <w:t xml:space="preserve"> 30, 2020 was $</w:t>
      </w:r>
      <w:r w:rsidR="001F771C" w:rsidRPr="001E510E">
        <w:rPr>
          <w:rFonts w:ascii="Arial" w:hAnsi="Arial" w:cs="Arial"/>
          <w:color w:val="000000"/>
        </w:rPr>
        <w:t>494</w:t>
      </w:r>
      <w:r w:rsidRPr="001E510E">
        <w:rPr>
          <w:rFonts w:ascii="Arial" w:hAnsi="Arial" w:cs="Arial"/>
          <w:color w:val="000000"/>
        </w:rPr>
        <w:t>,000 compared to $</w:t>
      </w:r>
      <w:r w:rsidR="001F771C" w:rsidRPr="001E510E">
        <w:rPr>
          <w:rFonts w:ascii="Arial" w:hAnsi="Arial" w:cs="Arial"/>
          <w:color w:val="000000"/>
        </w:rPr>
        <w:t>158</w:t>
      </w:r>
      <w:r w:rsidRPr="001E510E">
        <w:rPr>
          <w:rFonts w:ascii="Arial" w:hAnsi="Arial" w:cs="Arial"/>
          <w:color w:val="000000"/>
        </w:rPr>
        <w:t>,000</w:t>
      </w:r>
      <w:r w:rsidR="005B273C" w:rsidRPr="001E510E">
        <w:rPr>
          <w:rFonts w:ascii="Arial" w:hAnsi="Arial" w:cs="Arial"/>
          <w:color w:val="000000"/>
        </w:rPr>
        <w:t xml:space="preserve"> </w:t>
      </w:r>
      <w:r w:rsidRPr="001E510E">
        <w:rPr>
          <w:rFonts w:ascii="Arial" w:hAnsi="Arial" w:cs="Arial"/>
          <w:color w:val="000000"/>
        </w:rPr>
        <w:t>in the prior year</w:t>
      </w:r>
      <w:r w:rsidR="00CB7E97" w:rsidRPr="001E510E">
        <w:rPr>
          <w:rFonts w:ascii="Arial" w:hAnsi="Arial" w:cs="Arial"/>
          <w:color w:val="000000"/>
        </w:rPr>
        <w:t xml:space="preserve"> period</w:t>
      </w:r>
      <w:r w:rsidR="00947CCE" w:rsidRPr="001E510E">
        <w:rPr>
          <w:rFonts w:ascii="Arial" w:hAnsi="Arial" w:cs="Arial"/>
          <w:color w:val="000000"/>
        </w:rPr>
        <w:t>.</w:t>
      </w:r>
      <w:r w:rsidR="005B273C" w:rsidRPr="001E510E">
        <w:rPr>
          <w:rFonts w:ascii="Arial" w:hAnsi="Arial" w:cs="Arial"/>
          <w:color w:val="000000"/>
        </w:rPr>
        <w:t xml:space="preserve"> </w:t>
      </w:r>
    </w:p>
    <w:p w:rsidR="0063340B" w:rsidRPr="001E510E" w:rsidRDefault="0063340B" w:rsidP="0063340B">
      <w:pPr>
        <w:spacing w:after="0" w:line="240" w:lineRule="auto"/>
        <w:rPr>
          <w:rFonts w:ascii="Arial" w:hAnsi="Arial" w:cs="Arial"/>
          <w:b/>
          <w:color w:val="000000"/>
        </w:rPr>
      </w:pPr>
    </w:p>
    <w:p w:rsidR="00161010" w:rsidRPr="001E510E" w:rsidRDefault="00161010" w:rsidP="002F0BFF">
      <w:pPr>
        <w:spacing w:after="0" w:line="240" w:lineRule="auto"/>
        <w:rPr>
          <w:rFonts w:ascii="Arial" w:hAnsi="Arial" w:cs="Arial"/>
          <w:b/>
          <w:bCs/>
          <w:color w:val="000000"/>
          <w:u w:val="single"/>
          <w:shd w:val="clear" w:color="auto" w:fill="FFFFFF"/>
        </w:rPr>
      </w:pPr>
      <w:r w:rsidRPr="001E510E">
        <w:rPr>
          <w:rFonts w:ascii="Arial" w:hAnsi="Arial" w:cs="Arial"/>
          <w:b/>
          <w:bCs/>
          <w:color w:val="000000"/>
          <w:u w:val="single"/>
          <w:shd w:val="clear" w:color="auto" w:fill="FFFFFF"/>
        </w:rPr>
        <w:t>Conference Call</w:t>
      </w:r>
    </w:p>
    <w:p w:rsidR="00161010" w:rsidRPr="001E510E" w:rsidRDefault="00161010" w:rsidP="002F0BFF">
      <w:pPr>
        <w:spacing w:after="0" w:line="240" w:lineRule="auto"/>
        <w:rPr>
          <w:rFonts w:ascii="Arial" w:hAnsi="Arial" w:cs="Arial"/>
          <w:b/>
          <w:bCs/>
          <w:color w:val="000000"/>
          <w:u w:val="single"/>
          <w:shd w:val="clear" w:color="auto" w:fill="FFFFFF"/>
        </w:rPr>
      </w:pPr>
    </w:p>
    <w:p w:rsidR="00061B74" w:rsidRPr="001E510E" w:rsidRDefault="00061B74" w:rsidP="00061B74">
      <w:pPr>
        <w:spacing w:after="0" w:line="240" w:lineRule="auto"/>
        <w:rPr>
          <w:rFonts w:ascii="Arial" w:hAnsi="Arial" w:cs="Arial"/>
          <w:color w:val="000000"/>
        </w:rPr>
      </w:pPr>
      <w:r w:rsidRPr="001E510E">
        <w:rPr>
          <w:rFonts w:ascii="Arial" w:hAnsi="Arial" w:cs="Arial"/>
          <w:color w:val="000000"/>
        </w:rPr>
        <w:t xml:space="preserve">Management will host a conference call at 11:00 a.m. EDT (10:00 a.m. CDT; 8:00 a.m. PDT) on November 12, 2020 to review the results for the first quarter. To listen and participate in the call, please register on this </w:t>
      </w:r>
      <w:proofErr w:type="spellStart"/>
      <w:r w:rsidRPr="001E510E">
        <w:rPr>
          <w:rFonts w:ascii="Arial" w:hAnsi="Arial" w:cs="Arial"/>
          <w:color w:val="000000"/>
        </w:rPr>
        <w:t>weblink</w:t>
      </w:r>
      <w:proofErr w:type="spellEnd"/>
      <w:r w:rsidRPr="001E510E">
        <w:rPr>
          <w:rFonts w:ascii="Arial" w:hAnsi="Arial" w:cs="Arial"/>
          <w:color w:val="000000"/>
        </w:rPr>
        <w:t xml:space="preserve"> </w:t>
      </w:r>
      <w:hyperlink r:id="rId9" w:tgtFrame="_blank" w:history="1">
        <w:r w:rsidRPr="001E510E">
          <w:rPr>
            <w:rFonts w:ascii="Arial" w:hAnsi="Arial" w:cs="Arial"/>
            <w:color w:val="1155CC"/>
            <w:u w:val="single"/>
            <w:shd w:val="clear" w:color="auto" w:fill="F9F9F9"/>
          </w:rPr>
          <w:t>https://www.webcaster4.com/Webcast/Page/2527/38721</w:t>
        </w:r>
      </w:hyperlink>
      <w:r w:rsidRPr="001E510E">
        <w:rPr>
          <w:rFonts w:ascii="Arial" w:hAnsi="Arial" w:cs="Arial"/>
        </w:rPr>
        <w:t xml:space="preserve"> </w:t>
      </w:r>
      <w:r w:rsidRPr="001E510E">
        <w:rPr>
          <w:rFonts w:ascii="Arial" w:hAnsi="Arial" w:cs="Arial"/>
          <w:color w:val="000000"/>
        </w:rPr>
        <w:t xml:space="preserve">.  After the formal presentation, there will be a Q&amp;A session. Shareholders and other interested parties may ask questions through either the </w:t>
      </w:r>
      <w:proofErr w:type="spellStart"/>
      <w:r w:rsidRPr="001E510E">
        <w:rPr>
          <w:rFonts w:ascii="Arial" w:hAnsi="Arial" w:cs="Arial"/>
          <w:color w:val="000000"/>
        </w:rPr>
        <w:lastRenderedPageBreak/>
        <w:t>weblink</w:t>
      </w:r>
      <w:proofErr w:type="spellEnd"/>
      <w:r w:rsidRPr="001E510E">
        <w:rPr>
          <w:rFonts w:ascii="Arial" w:hAnsi="Arial" w:cs="Arial"/>
          <w:color w:val="000000"/>
        </w:rPr>
        <w:t xml:space="preserve"> or by calling 877-407-0778. The replay of the call will remain available on the Company’s investor relations website, www.luvubrands.com, until February 12, 2021.</w:t>
      </w:r>
    </w:p>
    <w:p w:rsidR="00061B74" w:rsidRPr="001E510E" w:rsidRDefault="00061B74" w:rsidP="00161010">
      <w:pPr>
        <w:spacing w:after="0" w:line="240" w:lineRule="auto"/>
        <w:rPr>
          <w:rFonts w:ascii="Arial" w:hAnsi="Arial" w:cs="Arial"/>
          <w:color w:val="000000"/>
        </w:rPr>
      </w:pPr>
    </w:p>
    <w:p w:rsidR="002F0BFF" w:rsidRPr="001E510E" w:rsidRDefault="002F0BFF" w:rsidP="002F0BFF">
      <w:pPr>
        <w:spacing w:after="0" w:line="240" w:lineRule="auto"/>
        <w:rPr>
          <w:rFonts w:ascii="Arial" w:hAnsi="Arial" w:cs="Arial"/>
          <w:b/>
          <w:bCs/>
          <w:color w:val="000000"/>
          <w:u w:val="single"/>
          <w:shd w:val="clear" w:color="auto" w:fill="FFFFFF"/>
        </w:rPr>
      </w:pPr>
      <w:r w:rsidRPr="001E510E">
        <w:rPr>
          <w:rFonts w:ascii="Arial" w:hAnsi="Arial" w:cs="Arial"/>
          <w:b/>
          <w:bCs/>
          <w:color w:val="000000"/>
          <w:u w:val="single"/>
          <w:shd w:val="clear" w:color="auto" w:fill="FFFFFF"/>
        </w:rPr>
        <w:t>Forward-Looking Statements</w:t>
      </w:r>
    </w:p>
    <w:p w:rsidR="002F0BFF" w:rsidRPr="001E510E" w:rsidRDefault="002F0BFF" w:rsidP="002F0BFF">
      <w:pPr>
        <w:spacing w:after="0" w:line="240" w:lineRule="auto"/>
        <w:rPr>
          <w:rFonts w:ascii="Arial" w:hAnsi="Arial" w:cs="Arial"/>
          <w:bCs/>
          <w:color w:val="000000"/>
          <w:shd w:val="clear" w:color="auto" w:fill="FFFFFF"/>
        </w:rPr>
      </w:pPr>
    </w:p>
    <w:p w:rsidR="002F0BFF" w:rsidRPr="001E510E" w:rsidRDefault="002F0BFF" w:rsidP="002F0BFF">
      <w:pPr>
        <w:spacing w:after="0" w:line="240" w:lineRule="auto"/>
        <w:rPr>
          <w:rFonts w:ascii="Arial" w:hAnsi="Arial" w:cs="Arial"/>
        </w:rPr>
      </w:pPr>
      <w:r w:rsidRPr="001E510E">
        <w:rPr>
          <w:rFonts w:ascii="Arial" w:hAnsi="Arial" w:cs="Arial"/>
          <w:bCs/>
          <w:color w:val="000000"/>
          <w:shd w:val="clear" w:color="auto" w:fill="FFFFFF"/>
        </w:rPr>
        <w:t xml:space="preserve">Certain matters discussed in this press release may be forward-looking statements.  </w:t>
      </w:r>
      <w:r w:rsidRPr="001E510E">
        <w:rPr>
          <w:rFonts w:ascii="Arial" w:hAnsi="Arial" w:cs="Arial"/>
        </w:rPr>
        <w:t>Such forward-looking statements can be identified by the use of words such as ''should,'' ''may,'' ''intends,'' ''anticipates,'' ''believes,'' ''estimates,'' ''projects,'' ''forecasts,'' ''expects,'' ''plans,'' and ''proposes.'' These forward-looking statements are not guarantees of future performance and are subject to risks, uncertainties, and other factors, some of which are beyond our control and difficult to predict and could cause actual results to differ materially from those expressed or forecasted in the forward-looking statements</w:t>
      </w:r>
      <w:r w:rsidR="001439B3">
        <w:rPr>
          <w:rFonts w:ascii="Arial" w:hAnsi="Arial" w:cs="Arial"/>
        </w:rPr>
        <w:t xml:space="preserve">. </w:t>
      </w:r>
      <w:bookmarkStart w:id="0" w:name="_GoBack"/>
      <w:bookmarkEnd w:id="0"/>
      <w:r w:rsidRPr="001E510E">
        <w:rPr>
          <w:rFonts w:ascii="Arial" w:hAnsi="Arial" w:cs="Arial"/>
        </w:rPr>
        <w:t xml:space="preserve">You are urged to carefully review and consider any cautionary statements and other disclosures in our Annual Report on Form 10-K for the fiscal year ended June </w:t>
      </w:r>
      <w:r w:rsidR="006A4697" w:rsidRPr="001E510E">
        <w:rPr>
          <w:rFonts w:ascii="Arial" w:hAnsi="Arial" w:cs="Arial"/>
        </w:rPr>
        <w:t>3</w:t>
      </w:r>
      <w:r w:rsidRPr="001E510E">
        <w:rPr>
          <w:rFonts w:ascii="Arial" w:hAnsi="Arial" w:cs="Arial"/>
        </w:rPr>
        <w:t xml:space="preserve">0, 2020 as filed with the Securities and Exchange Commission (the "SEC") on October 1, 2020 and our other filings with the SEC. </w:t>
      </w:r>
      <w:r w:rsidRPr="001E510E">
        <w:rPr>
          <w:rFonts w:ascii="Arial" w:hAnsi="Arial" w:cs="Arial"/>
          <w:bCs/>
          <w:color w:val="000000"/>
          <w:shd w:val="clear" w:color="auto" w:fill="FFFFFF"/>
        </w:rPr>
        <w:t xml:space="preserve"> Al</w:t>
      </w:r>
      <w:r w:rsidRPr="001E510E">
        <w:rPr>
          <w:rFonts w:ascii="Arial" w:hAnsi="Arial" w:cs="Arial"/>
        </w:rPr>
        <w:t>l forward-looking statements involve significant risks and uncertainties that could cause actual results to differ materially from those in the forward-looking statements, many of which are generally outside the control of Luvu Brands, Inc. and are difficult to predict. Luvu Brands, Inc. does not undertake any duty to update any forward-looking statements except as may be required by law.  The information which appears on our websites and our social media platforms is not part of this press release.</w:t>
      </w:r>
    </w:p>
    <w:p w:rsidR="00340390" w:rsidRPr="001E510E" w:rsidRDefault="00340390" w:rsidP="00D42D32">
      <w:pPr>
        <w:spacing w:after="0" w:line="240" w:lineRule="auto"/>
        <w:rPr>
          <w:rFonts w:ascii="Arial" w:hAnsi="Arial" w:cs="Arial"/>
          <w:lang w:bidi="he-IL"/>
        </w:rPr>
      </w:pPr>
    </w:p>
    <w:p w:rsidR="006223FE" w:rsidRPr="001E510E" w:rsidRDefault="006223FE" w:rsidP="006223FE">
      <w:pPr>
        <w:shd w:val="clear" w:color="auto" w:fill="FFFFFF"/>
        <w:spacing w:after="0" w:line="240" w:lineRule="auto"/>
        <w:rPr>
          <w:rFonts w:ascii="Arial" w:eastAsiaTheme="minorHAnsi" w:hAnsi="Arial" w:cs="Arial"/>
          <w:b/>
          <w:bCs/>
          <w:u w:val="single"/>
        </w:rPr>
      </w:pPr>
      <w:r w:rsidRPr="001E510E">
        <w:rPr>
          <w:rFonts w:ascii="Arial" w:eastAsiaTheme="minorHAnsi" w:hAnsi="Arial" w:cs="Arial"/>
          <w:b/>
          <w:bCs/>
          <w:u w:val="single"/>
        </w:rPr>
        <w:t>Use of Non-GAAP Financial Measures</w:t>
      </w:r>
    </w:p>
    <w:p w:rsidR="006223FE" w:rsidRPr="001E510E" w:rsidRDefault="006223FE" w:rsidP="006223FE">
      <w:pPr>
        <w:shd w:val="clear" w:color="auto" w:fill="FFFFFF"/>
        <w:spacing w:after="0" w:line="240" w:lineRule="auto"/>
        <w:rPr>
          <w:rFonts w:ascii="Arial" w:eastAsiaTheme="minorHAnsi" w:hAnsi="Arial" w:cs="Arial"/>
        </w:rPr>
      </w:pPr>
    </w:p>
    <w:p w:rsidR="006223FE" w:rsidRPr="001E510E" w:rsidRDefault="006223FE" w:rsidP="006223FE">
      <w:pPr>
        <w:shd w:val="clear" w:color="auto" w:fill="FFFFFF"/>
        <w:spacing w:after="0" w:line="240" w:lineRule="auto"/>
        <w:rPr>
          <w:rFonts w:ascii="Arial" w:hAnsi="Arial" w:cs="Arial"/>
          <w:color w:val="000000"/>
        </w:rPr>
      </w:pPr>
      <w:r w:rsidRPr="001E510E">
        <w:rPr>
          <w:rFonts w:ascii="Arial" w:eastAsiaTheme="minorHAnsi" w:hAnsi="Arial" w:cs="Arial"/>
          <w:iCs/>
        </w:rPr>
        <w:t>Luvu Brands’ management evaluates and makes operating decisions using various financial metrics.</w:t>
      </w:r>
      <w:r w:rsidRPr="001E510E">
        <w:rPr>
          <w:rFonts w:ascii="Arial" w:eastAsiaTheme="minorHAnsi" w:hAnsi="Arial" w:cs="Arial"/>
        </w:rPr>
        <w:t xml:space="preserve"> </w:t>
      </w:r>
      <w:r w:rsidRPr="001E510E">
        <w:rPr>
          <w:rFonts w:ascii="Arial" w:eastAsiaTheme="minorHAnsi" w:hAnsi="Arial" w:cs="Arial"/>
          <w:iCs/>
        </w:rPr>
        <w:t>In addition to the Company's GAAP results, management also considers the non-GAAP measure of Adjusted EBITDA and Non-GAAP Operating Margin. As used herein, Adjusted EBITDA represents net income before interest income, interest expense, income taxes, depreciation, amortization, and stock-based compensation expense, and Non-GAAP Operating Margin means Adjusted EBITDA divided by net sales.</w:t>
      </w:r>
      <w:r w:rsidRPr="001E510E">
        <w:rPr>
          <w:rFonts w:ascii="Arial" w:hAnsi="Arial" w:cs="Arial"/>
        </w:rPr>
        <w:t xml:space="preserve">  </w:t>
      </w:r>
      <w:r w:rsidRPr="001E510E">
        <w:rPr>
          <w:rFonts w:ascii="Arial" w:eastAsiaTheme="minorHAnsi" w:hAnsi="Arial" w:cs="Arial"/>
          <w:iCs/>
        </w:rPr>
        <w:t>Management believes that these non-GAAP measures provide useful information about the Company's operating results.  Neither Adjusted EBITDA</w:t>
      </w:r>
      <w:r w:rsidRPr="001E510E">
        <w:rPr>
          <w:rFonts w:ascii="Arial" w:hAnsi="Arial" w:cs="Arial"/>
        </w:rPr>
        <w:t xml:space="preserve"> nor Non-GAAP Operating Margin </w:t>
      </w:r>
      <w:proofErr w:type="gramStart"/>
      <w:r w:rsidRPr="001E510E">
        <w:rPr>
          <w:rFonts w:ascii="Arial" w:hAnsi="Arial" w:cs="Arial"/>
        </w:rPr>
        <w:t>have</w:t>
      </w:r>
      <w:proofErr w:type="gramEnd"/>
      <w:r w:rsidRPr="001E510E">
        <w:rPr>
          <w:rFonts w:ascii="Arial" w:hAnsi="Arial" w:cs="Arial"/>
        </w:rPr>
        <w:t xml:space="preserve"> been prepared in accordance with GAAP. These non-GAAP financial measures should not be considered as alternatives to, or more meaningful than, gross profit and net income (loss) as indicators of the Company’s operating performance. Further, these non-GAAP financial measures, as presented by the Company, may not be comparable to similarly titled measures reported by other companies. The Company has attached to this press release a reconciliation of these non-GAAP financial measures to their most directly comparable GAAP financial measures. </w:t>
      </w:r>
      <w:r w:rsidRPr="001E510E">
        <w:rPr>
          <w:rFonts w:ascii="Arial" w:hAnsi="Arial" w:cs="Arial"/>
          <w:color w:val="000000"/>
        </w:rPr>
        <w:t> </w:t>
      </w:r>
    </w:p>
    <w:p w:rsidR="00340390" w:rsidRPr="001E510E" w:rsidRDefault="00340390" w:rsidP="00D42D32">
      <w:pPr>
        <w:spacing w:after="0" w:line="240" w:lineRule="auto"/>
        <w:rPr>
          <w:rFonts w:ascii="Arial" w:hAnsi="Arial" w:cs="Arial"/>
          <w:lang w:bidi="he-IL"/>
        </w:rPr>
      </w:pPr>
    </w:p>
    <w:p w:rsidR="006223FE" w:rsidRPr="001E510E" w:rsidRDefault="006223FE" w:rsidP="006223FE">
      <w:pPr>
        <w:spacing w:after="0" w:line="240" w:lineRule="auto"/>
        <w:rPr>
          <w:rFonts w:ascii="Arial" w:hAnsi="Arial" w:cs="Arial"/>
          <w:b/>
          <w:bCs/>
          <w:color w:val="000000"/>
          <w:u w:val="single"/>
          <w:shd w:val="clear" w:color="auto" w:fill="FFFFFF"/>
        </w:rPr>
      </w:pPr>
      <w:r w:rsidRPr="001E510E">
        <w:rPr>
          <w:rFonts w:ascii="Arial" w:hAnsi="Arial" w:cs="Arial"/>
          <w:b/>
          <w:bCs/>
          <w:color w:val="000000"/>
          <w:u w:val="single"/>
          <w:shd w:val="clear" w:color="auto" w:fill="FFFFFF"/>
        </w:rPr>
        <w:t>About Luvu Brands</w:t>
      </w:r>
    </w:p>
    <w:p w:rsidR="006223FE" w:rsidRPr="001E510E" w:rsidRDefault="006223FE" w:rsidP="006223FE">
      <w:pPr>
        <w:spacing w:after="0" w:line="240" w:lineRule="auto"/>
        <w:rPr>
          <w:rFonts w:ascii="Arial" w:hAnsi="Arial" w:cs="Arial"/>
          <w:bCs/>
          <w:color w:val="000000"/>
          <w:shd w:val="clear" w:color="auto" w:fill="FFFFFF"/>
        </w:rPr>
      </w:pPr>
    </w:p>
    <w:p w:rsidR="006223FE" w:rsidRPr="001E510E" w:rsidRDefault="006223FE" w:rsidP="006223FE">
      <w:pPr>
        <w:spacing w:after="0" w:line="240" w:lineRule="auto"/>
        <w:rPr>
          <w:rFonts w:ascii="Arial" w:hAnsi="Arial" w:cs="Arial"/>
          <w:bCs/>
          <w:color w:val="000000"/>
          <w:shd w:val="clear" w:color="auto" w:fill="FFFFFF"/>
        </w:rPr>
      </w:pPr>
      <w:r w:rsidRPr="001E510E">
        <w:rPr>
          <w:rFonts w:ascii="Arial" w:hAnsi="Arial" w:cs="Arial"/>
          <w:bCs/>
          <w:color w:val="000000"/>
          <w:shd w:val="clear" w:color="auto" w:fill="FFFFFF"/>
        </w:rPr>
        <w:t>Luvu Brands, Inc. designs, manufactures and markets a portfolio of consumer lifestyle brands through the Company’s websites, online mass / drug merchants and specialty retail stores worldwide. Brands include: Liberator</w:t>
      </w:r>
      <w:r w:rsidRPr="001E510E">
        <w:rPr>
          <w:rFonts w:ascii="Arial" w:hAnsi="Arial" w:cs="Arial"/>
          <w:bCs/>
          <w:color w:val="000000"/>
          <w:shd w:val="clear" w:color="auto" w:fill="FFFFFF"/>
          <w:vertAlign w:val="superscript"/>
        </w:rPr>
        <w:t>®</w:t>
      </w:r>
      <w:r w:rsidRPr="001E510E">
        <w:rPr>
          <w:rFonts w:ascii="Arial" w:hAnsi="Arial" w:cs="Arial"/>
          <w:bCs/>
          <w:color w:val="000000"/>
          <w:shd w:val="clear" w:color="auto" w:fill="FFFFFF"/>
        </w:rPr>
        <w:t>, a brand category of iconic products for enhancing sensuality and intimacy; Avana</w:t>
      </w:r>
      <w:r w:rsidRPr="001E510E">
        <w:rPr>
          <w:rFonts w:ascii="Arial" w:hAnsi="Arial" w:cs="Arial"/>
          <w:bCs/>
          <w:color w:val="000000"/>
          <w:shd w:val="clear" w:color="auto" w:fill="FFFFFF"/>
          <w:vertAlign w:val="superscript"/>
        </w:rPr>
        <w:t>®</w:t>
      </w:r>
      <w:r w:rsidRPr="001E510E">
        <w:rPr>
          <w:rFonts w:ascii="Arial" w:hAnsi="Arial" w:cs="Arial"/>
          <w:bCs/>
          <w:color w:val="000000"/>
          <w:shd w:val="clear" w:color="auto" w:fill="FFFFFF"/>
        </w:rPr>
        <w:t>, medical and personal PPE products and inclined bed therapy products, assistive in relieving medical conditions associated with acid reflux, surgery recovery and chronic pain; and Jaxx</w:t>
      </w:r>
      <w:r w:rsidRPr="001E510E">
        <w:rPr>
          <w:rFonts w:ascii="Arial" w:hAnsi="Arial" w:cs="Arial"/>
          <w:bCs/>
          <w:color w:val="000000"/>
          <w:shd w:val="clear" w:color="auto" w:fill="FFFFFF"/>
          <w:vertAlign w:val="superscript"/>
        </w:rPr>
        <w:t>®</w:t>
      </w:r>
      <w:r w:rsidRPr="001E510E">
        <w:rPr>
          <w:rFonts w:ascii="Arial" w:hAnsi="Arial" w:cs="Arial"/>
          <w:bCs/>
          <w:color w:val="000000"/>
          <w:shd w:val="clear" w:color="auto" w:fill="FFFFFF"/>
        </w:rPr>
        <w:t xml:space="preserve">, a diverse range of casual fashion daybeds, sofas and beanbags made from virgin and re-purposed polyurethane foam. </w:t>
      </w:r>
      <w:r w:rsidR="00D64AE4">
        <w:rPr>
          <w:rFonts w:ascii="Arial" w:hAnsi="Arial" w:cs="Arial"/>
          <w:bCs/>
          <w:color w:val="000000"/>
          <w:shd w:val="clear" w:color="auto" w:fill="FFFFFF"/>
        </w:rPr>
        <w:t>H</w:t>
      </w:r>
      <w:r w:rsidRPr="001E510E">
        <w:rPr>
          <w:rFonts w:ascii="Arial" w:hAnsi="Arial" w:cs="Arial"/>
          <w:bCs/>
          <w:color w:val="000000"/>
          <w:shd w:val="clear" w:color="auto" w:fill="FFFFFF"/>
        </w:rPr>
        <w:t xml:space="preserve">eadquartered in Atlanta, Georgia, the Company occupies a 140,000 square foot vertically-integrated manufacturing facility and employs over 200 people. The Company's brand sites include: </w:t>
      </w:r>
      <w:hyperlink r:id="rId10" w:history="1">
        <w:r w:rsidRPr="001E510E">
          <w:rPr>
            <w:rStyle w:val="Hyperlink"/>
            <w:rFonts w:ascii="Arial" w:hAnsi="Arial" w:cs="Arial"/>
            <w:bCs/>
            <w:shd w:val="clear" w:color="auto" w:fill="FFFFFF"/>
          </w:rPr>
          <w:t>www.liberator.com</w:t>
        </w:r>
      </w:hyperlink>
      <w:r w:rsidRPr="001E510E">
        <w:rPr>
          <w:rFonts w:ascii="Arial" w:hAnsi="Arial" w:cs="Arial"/>
          <w:bCs/>
          <w:color w:val="000000"/>
          <w:shd w:val="clear" w:color="auto" w:fill="FFFFFF"/>
        </w:rPr>
        <w:t xml:space="preserve">, </w:t>
      </w:r>
      <w:hyperlink r:id="rId11" w:history="1">
        <w:r w:rsidRPr="001E510E">
          <w:rPr>
            <w:rStyle w:val="Hyperlink"/>
            <w:rFonts w:ascii="Arial" w:hAnsi="Arial" w:cs="Arial"/>
            <w:bCs/>
            <w:shd w:val="clear" w:color="auto" w:fill="FFFFFF"/>
          </w:rPr>
          <w:t>www.jaxxliving.com</w:t>
        </w:r>
      </w:hyperlink>
      <w:r w:rsidRPr="001E510E">
        <w:rPr>
          <w:rFonts w:ascii="Arial" w:hAnsi="Arial" w:cs="Arial"/>
          <w:bCs/>
          <w:color w:val="000000"/>
          <w:shd w:val="clear" w:color="auto" w:fill="FFFFFF"/>
        </w:rPr>
        <w:t xml:space="preserve">, </w:t>
      </w:r>
      <w:hyperlink r:id="rId12" w:history="1">
        <w:r w:rsidRPr="001E510E">
          <w:rPr>
            <w:rStyle w:val="Hyperlink"/>
            <w:rFonts w:ascii="Arial" w:hAnsi="Arial" w:cs="Arial"/>
            <w:bCs/>
            <w:shd w:val="clear" w:color="auto" w:fill="FFFFFF"/>
          </w:rPr>
          <w:t>www.avanacomfort.com</w:t>
        </w:r>
      </w:hyperlink>
      <w:r w:rsidRPr="001E510E">
        <w:rPr>
          <w:rFonts w:ascii="Arial" w:hAnsi="Arial" w:cs="Arial"/>
          <w:bCs/>
          <w:color w:val="000000"/>
          <w:shd w:val="clear" w:color="auto" w:fill="FFFFFF"/>
        </w:rPr>
        <w:t xml:space="preserve"> plus other global e-commerce sites. For more information about Luvu Brands, please visit </w:t>
      </w:r>
      <w:hyperlink r:id="rId13" w:history="1">
        <w:r w:rsidRPr="001E510E">
          <w:rPr>
            <w:rStyle w:val="Hyperlink"/>
            <w:rFonts w:ascii="Arial" w:hAnsi="Arial" w:cs="Arial"/>
            <w:bCs/>
            <w:shd w:val="clear" w:color="auto" w:fill="FFFFFF"/>
          </w:rPr>
          <w:t>www.luvubrands.com</w:t>
        </w:r>
      </w:hyperlink>
      <w:r w:rsidRPr="001E510E">
        <w:rPr>
          <w:rFonts w:ascii="Arial" w:hAnsi="Arial" w:cs="Arial"/>
          <w:bCs/>
          <w:color w:val="000000"/>
          <w:shd w:val="clear" w:color="auto" w:fill="FFFFFF"/>
        </w:rPr>
        <w:t>.</w:t>
      </w:r>
    </w:p>
    <w:p w:rsidR="006223FE" w:rsidRPr="001E510E" w:rsidRDefault="006223FE" w:rsidP="006223FE">
      <w:pPr>
        <w:spacing w:after="0" w:line="240" w:lineRule="auto"/>
        <w:rPr>
          <w:rFonts w:ascii="Arial" w:hAnsi="Arial" w:cs="Arial"/>
          <w:bCs/>
          <w:color w:val="000000"/>
          <w:shd w:val="clear" w:color="auto" w:fill="FFFFFF"/>
        </w:rPr>
      </w:pPr>
    </w:p>
    <w:p w:rsidR="006223FE" w:rsidRPr="001E510E" w:rsidRDefault="006223FE" w:rsidP="006223FE">
      <w:pPr>
        <w:spacing w:after="0" w:line="240" w:lineRule="auto"/>
        <w:rPr>
          <w:rFonts w:ascii="Arial" w:hAnsi="Arial" w:cs="Arial"/>
          <w:b/>
          <w:bCs/>
          <w:color w:val="000000"/>
        </w:rPr>
      </w:pPr>
    </w:p>
    <w:p w:rsidR="006223FE" w:rsidRPr="001E510E" w:rsidRDefault="006223FE" w:rsidP="006223FE">
      <w:pPr>
        <w:spacing w:after="0" w:line="240" w:lineRule="auto"/>
        <w:rPr>
          <w:rFonts w:ascii="Arial" w:hAnsi="Arial" w:cs="Arial"/>
        </w:rPr>
      </w:pPr>
      <w:r w:rsidRPr="001E510E">
        <w:rPr>
          <w:rFonts w:ascii="Arial" w:hAnsi="Arial" w:cs="Arial"/>
          <w:b/>
          <w:bCs/>
          <w:color w:val="000000"/>
        </w:rPr>
        <w:t>Company Contact:</w:t>
      </w:r>
    </w:p>
    <w:p w:rsidR="006223FE" w:rsidRPr="001E510E" w:rsidRDefault="006223FE" w:rsidP="006223FE">
      <w:pPr>
        <w:spacing w:after="0" w:line="240" w:lineRule="auto"/>
        <w:rPr>
          <w:rFonts w:ascii="Arial" w:hAnsi="Arial" w:cs="Arial"/>
        </w:rPr>
      </w:pPr>
      <w:r w:rsidRPr="001E510E">
        <w:rPr>
          <w:rFonts w:ascii="Arial" w:hAnsi="Arial" w:cs="Arial"/>
          <w:color w:val="000000"/>
        </w:rPr>
        <w:t>Luvu Brands, Inc.</w:t>
      </w:r>
    </w:p>
    <w:p w:rsidR="006223FE" w:rsidRPr="001E510E" w:rsidRDefault="006223FE" w:rsidP="006223FE">
      <w:pPr>
        <w:spacing w:after="0" w:line="240" w:lineRule="auto"/>
        <w:rPr>
          <w:rFonts w:ascii="Arial" w:hAnsi="Arial" w:cs="Arial"/>
        </w:rPr>
      </w:pPr>
      <w:r w:rsidRPr="001E510E">
        <w:rPr>
          <w:rFonts w:ascii="Arial" w:hAnsi="Arial" w:cs="Arial"/>
          <w:color w:val="000000"/>
        </w:rPr>
        <w:t>Ronald Scott</w:t>
      </w:r>
    </w:p>
    <w:p w:rsidR="006223FE" w:rsidRPr="001E510E" w:rsidRDefault="006223FE" w:rsidP="006223FE">
      <w:pPr>
        <w:spacing w:after="0" w:line="240" w:lineRule="auto"/>
        <w:rPr>
          <w:rFonts w:ascii="Arial" w:hAnsi="Arial" w:cs="Arial"/>
        </w:rPr>
      </w:pPr>
      <w:r w:rsidRPr="001E510E">
        <w:rPr>
          <w:rFonts w:ascii="Arial" w:hAnsi="Arial" w:cs="Arial"/>
          <w:color w:val="000000"/>
        </w:rPr>
        <w:t>Chief Financial Officer</w:t>
      </w:r>
    </w:p>
    <w:p w:rsidR="006223FE" w:rsidRPr="001E510E" w:rsidRDefault="006223FE" w:rsidP="006223FE">
      <w:pPr>
        <w:spacing w:after="0" w:line="240" w:lineRule="auto"/>
        <w:rPr>
          <w:rFonts w:ascii="Arial" w:hAnsi="Arial" w:cs="Arial"/>
        </w:rPr>
      </w:pPr>
      <w:r w:rsidRPr="001E510E">
        <w:rPr>
          <w:rFonts w:ascii="Arial" w:hAnsi="Arial" w:cs="Arial"/>
          <w:color w:val="000000"/>
        </w:rPr>
        <w:t>770-246-6426</w:t>
      </w:r>
    </w:p>
    <w:p w:rsidR="006223FE" w:rsidRPr="001E510E" w:rsidRDefault="006223FE" w:rsidP="006223FE">
      <w:pPr>
        <w:spacing w:after="0" w:line="240" w:lineRule="auto"/>
        <w:rPr>
          <w:rFonts w:ascii="Arial" w:hAnsi="Arial" w:cs="Arial"/>
        </w:rPr>
      </w:pPr>
      <w:r w:rsidRPr="001E510E">
        <w:rPr>
          <w:rFonts w:ascii="Arial" w:hAnsi="Arial" w:cs="Arial"/>
          <w:color w:val="000000"/>
        </w:rPr>
        <w:t>ron@LuvuBrands.com</w:t>
      </w:r>
    </w:p>
    <w:p w:rsidR="00340390" w:rsidRPr="001E510E" w:rsidRDefault="00340390" w:rsidP="00D42D32">
      <w:pPr>
        <w:spacing w:after="0" w:line="240" w:lineRule="auto"/>
        <w:rPr>
          <w:rFonts w:ascii="Arial" w:hAnsi="Arial" w:cs="Arial"/>
          <w:lang w:bidi="he-IL"/>
        </w:rPr>
      </w:pPr>
    </w:p>
    <w:p w:rsidR="000555DD" w:rsidRPr="001E510E" w:rsidRDefault="000555DD" w:rsidP="00D42D32">
      <w:pPr>
        <w:spacing w:after="0" w:line="240" w:lineRule="auto"/>
        <w:rPr>
          <w:rFonts w:ascii="Arial" w:hAnsi="Arial" w:cs="Arial"/>
          <w:b/>
          <w:lang w:bidi="he-IL"/>
        </w:rPr>
      </w:pPr>
    </w:p>
    <w:p w:rsidR="00340390" w:rsidRPr="001E510E" w:rsidRDefault="00340390" w:rsidP="00061B74">
      <w:pPr>
        <w:spacing w:after="0" w:line="240" w:lineRule="auto"/>
        <w:jc w:val="center"/>
        <w:rPr>
          <w:rFonts w:ascii="Arial" w:hAnsi="Arial" w:cs="Arial"/>
          <w:b/>
          <w:lang w:bidi="he-IL"/>
        </w:rPr>
      </w:pPr>
      <w:r w:rsidRPr="001E510E">
        <w:rPr>
          <w:rFonts w:ascii="Arial" w:hAnsi="Arial" w:cs="Arial"/>
          <w:b/>
          <w:lang w:bidi="he-IL"/>
        </w:rPr>
        <w:t>Fiscal F</w:t>
      </w:r>
      <w:r w:rsidR="00061B74" w:rsidRPr="001E510E">
        <w:rPr>
          <w:rFonts w:ascii="Arial" w:hAnsi="Arial" w:cs="Arial"/>
          <w:b/>
          <w:lang w:bidi="he-IL"/>
        </w:rPr>
        <w:t>irst</w:t>
      </w:r>
      <w:r w:rsidRPr="001E510E">
        <w:rPr>
          <w:rFonts w:ascii="Arial" w:hAnsi="Arial" w:cs="Arial"/>
          <w:b/>
          <w:lang w:bidi="he-IL"/>
        </w:rPr>
        <w:t xml:space="preserve"> Quarter </w:t>
      </w:r>
      <w:r w:rsidR="00061B74" w:rsidRPr="001E510E">
        <w:rPr>
          <w:rFonts w:ascii="Arial" w:hAnsi="Arial" w:cs="Arial"/>
          <w:b/>
          <w:lang w:bidi="he-IL"/>
        </w:rPr>
        <w:t>F</w:t>
      </w:r>
      <w:r w:rsidRPr="001E510E">
        <w:rPr>
          <w:rFonts w:ascii="Arial" w:hAnsi="Arial" w:cs="Arial"/>
          <w:b/>
          <w:lang w:bidi="he-IL"/>
        </w:rPr>
        <w:t>iscal 202</w:t>
      </w:r>
      <w:r w:rsidR="00061B74" w:rsidRPr="001E510E">
        <w:rPr>
          <w:rFonts w:ascii="Arial" w:hAnsi="Arial" w:cs="Arial"/>
          <w:b/>
          <w:lang w:bidi="he-IL"/>
        </w:rPr>
        <w:t>1</w:t>
      </w:r>
      <w:r w:rsidRPr="001E510E">
        <w:rPr>
          <w:rFonts w:ascii="Arial" w:hAnsi="Arial" w:cs="Arial"/>
          <w:b/>
          <w:lang w:bidi="he-IL"/>
        </w:rPr>
        <w:t xml:space="preserve"> Summary Financial Tables</w:t>
      </w:r>
    </w:p>
    <w:p w:rsidR="00061B74" w:rsidRPr="001E510E" w:rsidRDefault="00061B74" w:rsidP="00061B74">
      <w:pPr>
        <w:spacing w:after="0" w:line="240" w:lineRule="auto"/>
        <w:jc w:val="center"/>
        <w:rPr>
          <w:rFonts w:ascii="Arial" w:hAnsi="Arial" w:cs="Arial"/>
          <w:b/>
          <w:lang w:bidi="he-IL"/>
        </w:rPr>
      </w:pPr>
    </w:p>
    <w:p w:rsidR="00D42D32" w:rsidRPr="001E510E" w:rsidRDefault="001E510E" w:rsidP="000555DD">
      <w:pPr>
        <w:spacing w:after="0" w:line="240" w:lineRule="auto"/>
        <w:jc w:val="center"/>
        <w:rPr>
          <w:rFonts w:ascii="Arial" w:hAnsi="Arial" w:cs="Arial"/>
          <w:lang w:bidi="he-IL"/>
        </w:rPr>
      </w:pPr>
      <w:r w:rsidRPr="001E510E">
        <w:rPr>
          <w:rFonts w:ascii="Arial" w:hAnsi="Arial" w:cs="Arial"/>
          <w:noProof/>
        </w:rPr>
        <w:drawing>
          <wp:inline distT="0" distB="0" distL="0" distR="0" wp14:anchorId="17DEE882" wp14:editId="5D8A7B1F">
            <wp:extent cx="4716780" cy="576072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16780" cy="5760720"/>
                    </a:xfrm>
                    <a:prstGeom prst="rect">
                      <a:avLst/>
                    </a:prstGeom>
                    <a:noFill/>
                    <a:ln>
                      <a:noFill/>
                    </a:ln>
                  </pic:spPr>
                </pic:pic>
              </a:graphicData>
            </a:graphic>
          </wp:inline>
        </w:drawing>
      </w:r>
    </w:p>
    <w:p w:rsidR="000555DD" w:rsidRPr="001E510E" w:rsidRDefault="000555DD" w:rsidP="000555DD">
      <w:pPr>
        <w:spacing w:after="0" w:line="240" w:lineRule="auto"/>
        <w:rPr>
          <w:rFonts w:ascii="Arial" w:hAnsi="Arial" w:cs="Arial"/>
          <w:lang w:bidi="he-IL"/>
        </w:rPr>
      </w:pPr>
    </w:p>
    <w:p w:rsidR="000555DD" w:rsidRPr="001E510E" w:rsidRDefault="000555DD" w:rsidP="000555DD">
      <w:pPr>
        <w:spacing w:after="0" w:line="240" w:lineRule="auto"/>
        <w:rPr>
          <w:rFonts w:ascii="Arial" w:hAnsi="Arial" w:cs="Arial"/>
          <w:lang w:bidi="he-IL"/>
        </w:rPr>
      </w:pPr>
    </w:p>
    <w:p w:rsidR="000555DD" w:rsidRPr="001E510E" w:rsidRDefault="000555DD" w:rsidP="000555DD">
      <w:pPr>
        <w:spacing w:after="0" w:line="240" w:lineRule="auto"/>
        <w:rPr>
          <w:rFonts w:ascii="Arial" w:hAnsi="Arial" w:cs="Arial"/>
          <w:lang w:bidi="he-IL"/>
        </w:rPr>
      </w:pPr>
    </w:p>
    <w:p w:rsidR="000555DD" w:rsidRPr="001E510E" w:rsidRDefault="000555DD" w:rsidP="000555DD">
      <w:pPr>
        <w:spacing w:after="0" w:line="240" w:lineRule="auto"/>
        <w:rPr>
          <w:rFonts w:ascii="Arial" w:hAnsi="Arial" w:cs="Arial"/>
          <w:lang w:bidi="he-IL"/>
        </w:rPr>
      </w:pPr>
    </w:p>
    <w:p w:rsidR="001E510E" w:rsidRPr="001E510E" w:rsidRDefault="001E510E">
      <w:pPr>
        <w:spacing w:after="0" w:line="240" w:lineRule="auto"/>
        <w:rPr>
          <w:rFonts w:ascii="Arial" w:hAnsi="Arial" w:cs="Arial"/>
          <w:noProof/>
        </w:rPr>
      </w:pPr>
      <w:r w:rsidRPr="001E510E">
        <w:rPr>
          <w:rFonts w:ascii="Arial" w:hAnsi="Arial" w:cs="Arial"/>
          <w:noProof/>
        </w:rPr>
        <w:br w:type="page"/>
      </w:r>
    </w:p>
    <w:p w:rsidR="000555DD" w:rsidRPr="001E510E" w:rsidRDefault="001E510E" w:rsidP="000555DD">
      <w:pPr>
        <w:spacing w:after="0" w:line="240" w:lineRule="auto"/>
        <w:jc w:val="center"/>
        <w:rPr>
          <w:rFonts w:ascii="Arial" w:hAnsi="Arial" w:cs="Arial"/>
          <w:lang w:bidi="he-IL"/>
        </w:rPr>
      </w:pPr>
      <w:r w:rsidRPr="001E510E">
        <w:rPr>
          <w:rFonts w:ascii="Arial" w:hAnsi="Arial" w:cs="Arial"/>
          <w:noProof/>
        </w:rPr>
        <w:drawing>
          <wp:inline distT="0" distB="0" distL="0" distR="0" wp14:anchorId="24A2416F" wp14:editId="7FB50BBF">
            <wp:extent cx="5562600" cy="65303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62600" cy="6530340"/>
                    </a:xfrm>
                    <a:prstGeom prst="rect">
                      <a:avLst/>
                    </a:prstGeom>
                    <a:noFill/>
                    <a:ln>
                      <a:noFill/>
                    </a:ln>
                  </pic:spPr>
                </pic:pic>
              </a:graphicData>
            </a:graphic>
          </wp:inline>
        </w:drawing>
      </w:r>
    </w:p>
    <w:p w:rsidR="00340390" w:rsidRPr="001E510E" w:rsidRDefault="00340390" w:rsidP="00340390">
      <w:pPr>
        <w:spacing w:after="0" w:line="240" w:lineRule="auto"/>
        <w:rPr>
          <w:rFonts w:ascii="Arial" w:hAnsi="Arial" w:cs="Arial"/>
          <w:lang w:bidi="he-IL"/>
        </w:rPr>
      </w:pPr>
    </w:p>
    <w:p w:rsidR="004A43BE" w:rsidRPr="001E510E" w:rsidRDefault="004A43BE" w:rsidP="004A43BE">
      <w:pPr>
        <w:widowControl w:val="0"/>
        <w:autoSpaceDE w:val="0"/>
        <w:autoSpaceDN w:val="0"/>
        <w:adjustRightInd w:val="0"/>
        <w:spacing w:after="0" w:line="240" w:lineRule="auto"/>
        <w:rPr>
          <w:rFonts w:ascii="Arial" w:hAnsi="Arial" w:cs="Arial"/>
          <w:color w:val="000000"/>
        </w:rPr>
      </w:pPr>
      <w:r w:rsidRPr="001E510E">
        <w:rPr>
          <w:rFonts w:ascii="Arial" w:hAnsi="Arial" w:cs="Arial"/>
          <w:color w:val="000000"/>
        </w:rPr>
        <w:t> </w:t>
      </w:r>
    </w:p>
    <w:p w:rsidR="007C5ECE" w:rsidRPr="001E510E" w:rsidRDefault="006223FE" w:rsidP="007C5ECE">
      <w:pPr>
        <w:spacing w:after="0" w:line="240" w:lineRule="auto"/>
        <w:ind w:firstLine="720"/>
        <w:jc w:val="center"/>
        <w:rPr>
          <w:rFonts w:ascii="Arial" w:eastAsia="Calibri" w:hAnsi="Arial" w:cs="Arial"/>
          <w:b/>
        </w:rPr>
      </w:pPr>
      <w:r w:rsidRPr="001E510E">
        <w:rPr>
          <w:rFonts w:ascii="Arial" w:eastAsia="Calibri" w:hAnsi="Arial" w:cs="Arial"/>
          <w:b/>
        </w:rPr>
        <w:t>SUPPLEMENTAL FINANCIAL INFORMATION</w:t>
      </w:r>
    </w:p>
    <w:p w:rsidR="00E471D5" w:rsidRPr="001E510E" w:rsidRDefault="006223FE" w:rsidP="007C5ECE">
      <w:pPr>
        <w:spacing w:after="0" w:line="240" w:lineRule="auto"/>
        <w:ind w:firstLine="720"/>
        <w:jc w:val="center"/>
        <w:rPr>
          <w:rFonts w:ascii="Arial" w:eastAsia="Calibri" w:hAnsi="Arial" w:cs="Arial"/>
          <w:b/>
        </w:rPr>
      </w:pPr>
      <w:r w:rsidRPr="001E510E">
        <w:rPr>
          <w:rFonts w:ascii="Arial" w:eastAsia="Calibri" w:hAnsi="Arial" w:cs="Arial"/>
          <w:b/>
        </w:rPr>
        <w:t>RECONCILIATION OF NON-GAAP FINANCIAL MEASURES</w:t>
      </w:r>
    </w:p>
    <w:p w:rsidR="00DD7F62" w:rsidRPr="001E510E" w:rsidRDefault="00E471D5" w:rsidP="004A43BE">
      <w:pPr>
        <w:autoSpaceDE w:val="0"/>
        <w:autoSpaceDN w:val="0"/>
        <w:adjustRightInd w:val="0"/>
        <w:spacing w:after="0" w:line="240" w:lineRule="auto"/>
        <w:rPr>
          <w:rFonts w:ascii="Arial" w:hAnsi="Arial" w:cs="Arial"/>
          <w:b/>
        </w:rPr>
      </w:pPr>
      <w:r w:rsidRPr="001E510E">
        <w:rPr>
          <w:rFonts w:ascii="Arial" w:hAnsi="Arial" w:cs="Arial"/>
          <w:b/>
        </w:rPr>
        <w:tab/>
        <w:t xml:space="preserve">       </w:t>
      </w:r>
      <w:r w:rsidR="001E510E" w:rsidRPr="001E510E">
        <w:rPr>
          <w:rFonts w:ascii="Arial" w:hAnsi="Arial" w:cs="Arial"/>
          <w:noProof/>
        </w:rPr>
        <w:drawing>
          <wp:inline distT="0" distB="0" distL="0" distR="0" wp14:anchorId="5F90A914" wp14:editId="4BB3467F">
            <wp:extent cx="6256020" cy="14554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56020" cy="1455420"/>
                    </a:xfrm>
                    <a:prstGeom prst="rect">
                      <a:avLst/>
                    </a:prstGeom>
                    <a:noFill/>
                    <a:ln>
                      <a:noFill/>
                    </a:ln>
                  </pic:spPr>
                </pic:pic>
              </a:graphicData>
            </a:graphic>
          </wp:inline>
        </w:drawing>
      </w:r>
    </w:p>
    <w:p w:rsidR="00A62059" w:rsidRPr="001E510E" w:rsidRDefault="00A62059" w:rsidP="00E471D5">
      <w:pPr>
        <w:autoSpaceDE w:val="0"/>
        <w:autoSpaceDN w:val="0"/>
        <w:adjustRightInd w:val="0"/>
        <w:spacing w:after="0" w:line="240" w:lineRule="auto"/>
        <w:ind w:left="720"/>
        <w:rPr>
          <w:rFonts w:ascii="Arial" w:hAnsi="Arial" w:cs="Arial"/>
          <w:b/>
        </w:rPr>
      </w:pPr>
    </w:p>
    <w:sectPr w:rsidR="00A62059" w:rsidRPr="001E510E" w:rsidSect="001F771C">
      <w:pgSz w:w="12240" w:h="15840" w:code="1"/>
      <w:pgMar w:top="567" w:right="900" w:bottom="450" w:left="9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600" w:rsidRDefault="006C5600" w:rsidP="00CB4924">
      <w:pPr>
        <w:spacing w:after="0" w:line="240" w:lineRule="auto"/>
      </w:pPr>
      <w:r>
        <w:separator/>
      </w:r>
    </w:p>
  </w:endnote>
  <w:endnote w:type="continuationSeparator" w:id="0">
    <w:p w:rsidR="006C5600" w:rsidRDefault="006C5600" w:rsidP="00CB49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600" w:rsidRDefault="006C5600" w:rsidP="00CB4924">
      <w:pPr>
        <w:spacing w:after="0" w:line="240" w:lineRule="auto"/>
      </w:pPr>
      <w:r>
        <w:separator/>
      </w:r>
    </w:p>
  </w:footnote>
  <w:footnote w:type="continuationSeparator" w:id="0">
    <w:p w:rsidR="006C5600" w:rsidRDefault="006C5600" w:rsidP="00CB49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4B12B5"/>
    <w:multiLevelType w:val="multilevel"/>
    <w:tmpl w:val="D7627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A81"/>
    <w:rsid w:val="000067AF"/>
    <w:rsid w:val="00011C45"/>
    <w:rsid w:val="000555DD"/>
    <w:rsid w:val="00061B74"/>
    <w:rsid w:val="00061BCD"/>
    <w:rsid w:val="00062CB1"/>
    <w:rsid w:val="0006582D"/>
    <w:rsid w:val="00076774"/>
    <w:rsid w:val="0007718B"/>
    <w:rsid w:val="000D3B2E"/>
    <w:rsid w:val="000D5936"/>
    <w:rsid w:val="000D61F3"/>
    <w:rsid w:val="00114B01"/>
    <w:rsid w:val="0012706A"/>
    <w:rsid w:val="001415FC"/>
    <w:rsid w:val="001437DE"/>
    <w:rsid w:val="001439B3"/>
    <w:rsid w:val="001478C9"/>
    <w:rsid w:val="00161010"/>
    <w:rsid w:val="00167F53"/>
    <w:rsid w:val="001907C1"/>
    <w:rsid w:val="001B3724"/>
    <w:rsid w:val="001D2C4F"/>
    <w:rsid w:val="001E510E"/>
    <w:rsid w:val="001F771C"/>
    <w:rsid w:val="002415EF"/>
    <w:rsid w:val="00261481"/>
    <w:rsid w:val="002B3F99"/>
    <w:rsid w:val="002B5DD8"/>
    <w:rsid w:val="002D0DB2"/>
    <w:rsid w:val="002D4A81"/>
    <w:rsid w:val="002E692D"/>
    <w:rsid w:val="002F0BFF"/>
    <w:rsid w:val="003056C0"/>
    <w:rsid w:val="003139C3"/>
    <w:rsid w:val="00320416"/>
    <w:rsid w:val="00323AB2"/>
    <w:rsid w:val="003312C7"/>
    <w:rsid w:val="00340390"/>
    <w:rsid w:val="00375943"/>
    <w:rsid w:val="00392A7E"/>
    <w:rsid w:val="003A5071"/>
    <w:rsid w:val="003A76ED"/>
    <w:rsid w:val="003E3CDF"/>
    <w:rsid w:val="003F35DE"/>
    <w:rsid w:val="00426C54"/>
    <w:rsid w:val="00446C7D"/>
    <w:rsid w:val="00462798"/>
    <w:rsid w:val="004A2EC9"/>
    <w:rsid w:val="004A43BE"/>
    <w:rsid w:val="004C7ED4"/>
    <w:rsid w:val="004D0BD2"/>
    <w:rsid w:val="00516A76"/>
    <w:rsid w:val="005262DA"/>
    <w:rsid w:val="00544F3D"/>
    <w:rsid w:val="00547983"/>
    <w:rsid w:val="00554B31"/>
    <w:rsid w:val="00562475"/>
    <w:rsid w:val="00596A5A"/>
    <w:rsid w:val="005A5C91"/>
    <w:rsid w:val="005B273C"/>
    <w:rsid w:val="005D45C5"/>
    <w:rsid w:val="00611424"/>
    <w:rsid w:val="006223FE"/>
    <w:rsid w:val="0063340B"/>
    <w:rsid w:val="00641160"/>
    <w:rsid w:val="006511B2"/>
    <w:rsid w:val="006835C5"/>
    <w:rsid w:val="00687E16"/>
    <w:rsid w:val="006A2A9C"/>
    <w:rsid w:val="006A4697"/>
    <w:rsid w:val="006B6691"/>
    <w:rsid w:val="006C1666"/>
    <w:rsid w:val="006C5600"/>
    <w:rsid w:val="006D6323"/>
    <w:rsid w:val="006F20F8"/>
    <w:rsid w:val="00701CFB"/>
    <w:rsid w:val="007170DE"/>
    <w:rsid w:val="007467FA"/>
    <w:rsid w:val="00775F83"/>
    <w:rsid w:val="00793DB2"/>
    <w:rsid w:val="00793EE0"/>
    <w:rsid w:val="007A14B6"/>
    <w:rsid w:val="007C5ECE"/>
    <w:rsid w:val="007D3CD9"/>
    <w:rsid w:val="007E45BC"/>
    <w:rsid w:val="007F32E0"/>
    <w:rsid w:val="00814C57"/>
    <w:rsid w:val="008523F3"/>
    <w:rsid w:val="008749DA"/>
    <w:rsid w:val="00887CAC"/>
    <w:rsid w:val="008964E0"/>
    <w:rsid w:val="008A7B39"/>
    <w:rsid w:val="008C5F55"/>
    <w:rsid w:val="009002CE"/>
    <w:rsid w:val="00922960"/>
    <w:rsid w:val="00935BF7"/>
    <w:rsid w:val="00937E34"/>
    <w:rsid w:val="00947CCE"/>
    <w:rsid w:val="00956CED"/>
    <w:rsid w:val="009572FA"/>
    <w:rsid w:val="009629DA"/>
    <w:rsid w:val="00962C47"/>
    <w:rsid w:val="00993F55"/>
    <w:rsid w:val="009D0A6C"/>
    <w:rsid w:val="009D2069"/>
    <w:rsid w:val="009D796C"/>
    <w:rsid w:val="00A24D14"/>
    <w:rsid w:val="00A2772F"/>
    <w:rsid w:val="00A5093E"/>
    <w:rsid w:val="00A62059"/>
    <w:rsid w:val="00A64B8B"/>
    <w:rsid w:val="00A8481F"/>
    <w:rsid w:val="00A95528"/>
    <w:rsid w:val="00AB7741"/>
    <w:rsid w:val="00AC4D75"/>
    <w:rsid w:val="00AE5D2C"/>
    <w:rsid w:val="00AE5EC5"/>
    <w:rsid w:val="00AE75F8"/>
    <w:rsid w:val="00AF1806"/>
    <w:rsid w:val="00B3667F"/>
    <w:rsid w:val="00B54A77"/>
    <w:rsid w:val="00B81FD6"/>
    <w:rsid w:val="00BB3E59"/>
    <w:rsid w:val="00BC218A"/>
    <w:rsid w:val="00BD38D0"/>
    <w:rsid w:val="00BD3FC6"/>
    <w:rsid w:val="00BD5322"/>
    <w:rsid w:val="00C049E0"/>
    <w:rsid w:val="00C103A9"/>
    <w:rsid w:val="00C108A3"/>
    <w:rsid w:val="00C1202B"/>
    <w:rsid w:val="00C23CF6"/>
    <w:rsid w:val="00C37E0B"/>
    <w:rsid w:val="00C52E4D"/>
    <w:rsid w:val="00C5587A"/>
    <w:rsid w:val="00C7019A"/>
    <w:rsid w:val="00C77E82"/>
    <w:rsid w:val="00C91E38"/>
    <w:rsid w:val="00C9580C"/>
    <w:rsid w:val="00CA2C31"/>
    <w:rsid w:val="00CB4924"/>
    <w:rsid w:val="00CB7E97"/>
    <w:rsid w:val="00CD2849"/>
    <w:rsid w:val="00CE7D55"/>
    <w:rsid w:val="00D111FC"/>
    <w:rsid w:val="00D42D32"/>
    <w:rsid w:val="00D52086"/>
    <w:rsid w:val="00D6460F"/>
    <w:rsid w:val="00D64AE4"/>
    <w:rsid w:val="00D72DDC"/>
    <w:rsid w:val="00D7478D"/>
    <w:rsid w:val="00D84171"/>
    <w:rsid w:val="00D93C5A"/>
    <w:rsid w:val="00DA39EA"/>
    <w:rsid w:val="00DB6C3B"/>
    <w:rsid w:val="00DD6282"/>
    <w:rsid w:val="00DD7F62"/>
    <w:rsid w:val="00DF5FE2"/>
    <w:rsid w:val="00E06211"/>
    <w:rsid w:val="00E324B0"/>
    <w:rsid w:val="00E35D92"/>
    <w:rsid w:val="00E471D5"/>
    <w:rsid w:val="00E834CB"/>
    <w:rsid w:val="00E842D8"/>
    <w:rsid w:val="00E9489D"/>
    <w:rsid w:val="00E95B2A"/>
    <w:rsid w:val="00EA262F"/>
    <w:rsid w:val="00EC0278"/>
    <w:rsid w:val="00F111CB"/>
    <w:rsid w:val="00F11AC4"/>
    <w:rsid w:val="00F1359F"/>
    <w:rsid w:val="00F84CE3"/>
    <w:rsid w:val="00FA4B7C"/>
    <w:rsid w:val="00FB3E34"/>
    <w:rsid w:val="00FE35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A81"/>
    <w:pPr>
      <w:spacing w:after="200" w:line="276" w:lineRule="auto"/>
    </w:pPr>
    <w:rPr>
      <w:rFonts w:ascii="Calibri" w:eastAsia="Times New Roman" w:hAnsi="Calibri"/>
    </w:rPr>
  </w:style>
  <w:style w:type="paragraph" w:styleId="Heading1">
    <w:name w:val="heading 1"/>
    <w:basedOn w:val="Normal"/>
    <w:next w:val="Normal"/>
    <w:link w:val="Heading1Char"/>
    <w:uiPriority w:val="9"/>
    <w:qFormat/>
    <w:rsid w:val="00B81F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75F8"/>
    <w:pPr>
      <w:ind w:left="720"/>
      <w:contextualSpacing/>
    </w:pPr>
  </w:style>
  <w:style w:type="paragraph" w:styleId="NormalWeb">
    <w:name w:val="Normal (Web)"/>
    <w:aliases w:val="ClientStyle2,Char, Char"/>
    <w:basedOn w:val="Normal"/>
    <w:link w:val="NormalWebChar"/>
    <w:uiPriority w:val="99"/>
    <w:unhideWhenUsed/>
    <w:qFormat/>
    <w:rsid w:val="00B3667F"/>
    <w:rPr>
      <w:rFonts w:ascii="Times New Roman" w:hAnsi="Times New Roman"/>
      <w:sz w:val="24"/>
      <w:szCs w:val="24"/>
    </w:rPr>
  </w:style>
  <w:style w:type="character" w:styleId="Hyperlink">
    <w:name w:val="Hyperlink"/>
    <w:basedOn w:val="DefaultParagraphFont"/>
    <w:uiPriority w:val="99"/>
    <w:unhideWhenUsed/>
    <w:rsid w:val="007467FA"/>
    <w:rPr>
      <w:color w:val="0000FF" w:themeColor="hyperlink"/>
      <w:u w:val="single"/>
    </w:rPr>
  </w:style>
  <w:style w:type="paragraph" w:styleId="BalloonText">
    <w:name w:val="Balloon Text"/>
    <w:basedOn w:val="Normal"/>
    <w:link w:val="BalloonTextChar"/>
    <w:uiPriority w:val="99"/>
    <w:semiHidden/>
    <w:unhideWhenUsed/>
    <w:rsid w:val="00C23C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3CF6"/>
    <w:rPr>
      <w:rFonts w:ascii="Tahoma" w:eastAsia="Times New Roman" w:hAnsi="Tahoma" w:cs="Tahoma"/>
      <w:sz w:val="16"/>
      <w:szCs w:val="16"/>
    </w:rPr>
  </w:style>
  <w:style w:type="character" w:customStyle="1" w:styleId="Heading1Char">
    <w:name w:val="Heading 1 Char"/>
    <w:basedOn w:val="DefaultParagraphFont"/>
    <w:link w:val="Heading1"/>
    <w:uiPriority w:val="9"/>
    <w:rsid w:val="00B81FD6"/>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9572FA"/>
    <w:rPr>
      <w:sz w:val="16"/>
      <w:szCs w:val="16"/>
    </w:rPr>
  </w:style>
  <w:style w:type="paragraph" w:styleId="CommentText">
    <w:name w:val="annotation text"/>
    <w:basedOn w:val="Normal"/>
    <w:link w:val="CommentTextChar"/>
    <w:uiPriority w:val="99"/>
    <w:semiHidden/>
    <w:unhideWhenUsed/>
    <w:rsid w:val="009572FA"/>
    <w:pPr>
      <w:spacing w:line="240" w:lineRule="auto"/>
    </w:pPr>
    <w:rPr>
      <w:sz w:val="20"/>
      <w:szCs w:val="20"/>
    </w:rPr>
  </w:style>
  <w:style w:type="character" w:customStyle="1" w:styleId="CommentTextChar">
    <w:name w:val="Comment Text Char"/>
    <w:basedOn w:val="DefaultParagraphFont"/>
    <w:link w:val="CommentText"/>
    <w:uiPriority w:val="99"/>
    <w:semiHidden/>
    <w:rsid w:val="009572FA"/>
    <w:rPr>
      <w:rFonts w:ascii="Calibri" w:eastAsia="Times New Roman" w:hAnsi="Calibri"/>
      <w:sz w:val="20"/>
      <w:szCs w:val="20"/>
    </w:rPr>
  </w:style>
  <w:style w:type="paragraph" w:styleId="CommentSubject">
    <w:name w:val="annotation subject"/>
    <w:basedOn w:val="CommentText"/>
    <w:next w:val="CommentText"/>
    <w:link w:val="CommentSubjectChar"/>
    <w:uiPriority w:val="99"/>
    <w:semiHidden/>
    <w:unhideWhenUsed/>
    <w:rsid w:val="009572FA"/>
    <w:rPr>
      <w:b/>
      <w:bCs/>
    </w:rPr>
  </w:style>
  <w:style w:type="character" w:customStyle="1" w:styleId="CommentSubjectChar">
    <w:name w:val="Comment Subject Char"/>
    <w:basedOn w:val="CommentTextChar"/>
    <w:link w:val="CommentSubject"/>
    <w:uiPriority w:val="99"/>
    <w:semiHidden/>
    <w:rsid w:val="009572FA"/>
    <w:rPr>
      <w:rFonts w:ascii="Calibri" w:eastAsia="Times New Roman" w:hAnsi="Calibri"/>
      <w:b/>
      <w:bCs/>
      <w:sz w:val="20"/>
      <w:szCs w:val="20"/>
    </w:rPr>
  </w:style>
  <w:style w:type="paragraph" w:styleId="Revision">
    <w:name w:val="Revision"/>
    <w:hidden/>
    <w:uiPriority w:val="99"/>
    <w:semiHidden/>
    <w:rsid w:val="009572FA"/>
    <w:rPr>
      <w:rFonts w:ascii="Calibri" w:eastAsia="Times New Roman" w:hAnsi="Calibri"/>
    </w:rPr>
  </w:style>
  <w:style w:type="paragraph" w:styleId="Header">
    <w:name w:val="header"/>
    <w:basedOn w:val="Normal"/>
    <w:link w:val="HeaderChar"/>
    <w:uiPriority w:val="99"/>
    <w:unhideWhenUsed/>
    <w:rsid w:val="00CB49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4924"/>
    <w:rPr>
      <w:rFonts w:ascii="Calibri" w:eastAsia="Times New Roman" w:hAnsi="Calibri"/>
    </w:rPr>
  </w:style>
  <w:style w:type="paragraph" w:styleId="Footer">
    <w:name w:val="footer"/>
    <w:basedOn w:val="Normal"/>
    <w:link w:val="FooterChar"/>
    <w:uiPriority w:val="99"/>
    <w:unhideWhenUsed/>
    <w:rsid w:val="00CB49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4924"/>
    <w:rPr>
      <w:rFonts w:ascii="Calibri" w:eastAsia="Times New Roman" w:hAnsi="Calibri"/>
    </w:rPr>
  </w:style>
  <w:style w:type="paragraph" w:styleId="FootnoteText">
    <w:name w:val="footnote text"/>
    <w:basedOn w:val="Normal"/>
    <w:link w:val="FootnoteTextChar"/>
    <w:uiPriority w:val="99"/>
    <w:semiHidden/>
    <w:unhideWhenUsed/>
    <w:rsid w:val="002F0B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0BFF"/>
    <w:rPr>
      <w:rFonts w:ascii="Calibri" w:eastAsia="Times New Roman" w:hAnsi="Calibri"/>
      <w:sz w:val="20"/>
      <w:szCs w:val="20"/>
    </w:rPr>
  </w:style>
  <w:style w:type="character" w:styleId="FootnoteReference">
    <w:name w:val="footnote reference"/>
    <w:basedOn w:val="DefaultParagraphFont"/>
    <w:uiPriority w:val="99"/>
    <w:semiHidden/>
    <w:unhideWhenUsed/>
    <w:rsid w:val="002F0BFF"/>
    <w:rPr>
      <w:vertAlign w:val="superscript"/>
    </w:rPr>
  </w:style>
  <w:style w:type="character" w:customStyle="1" w:styleId="NormalWebChar">
    <w:name w:val="Normal (Web) Char"/>
    <w:aliases w:val="ClientStyle2 Char,Char Char, Char Char"/>
    <w:link w:val="NormalWeb"/>
    <w:uiPriority w:val="99"/>
    <w:rsid w:val="001F771C"/>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A81"/>
    <w:pPr>
      <w:spacing w:after="200" w:line="276" w:lineRule="auto"/>
    </w:pPr>
    <w:rPr>
      <w:rFonts w:ascii="Calibri" w:eastAsia="Times New Roman" w:hAnsi="Calibri"/>
    </w:rPr>
  </w:style>
  <w:style w:type="paragraph" w:styleId="Heading1">
    <w:name w:val="heading 1"/>
    <w:basedOn w:val="Normal"/>
    <w:next w:val="Normal"/>
    <w:link w:val="Heading1Char"/>
    <w:uiPriority w:val="9"/>
    <w:qFormat/>
    <w:rsid w:val="00B81F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75F8"/>
    <w:pPr>
      <w:ind w:left="720"/>
      <w:contextualSpacing/>
    </w:pPr>
  </w:style>
  <w:style w:type="paragraph" w:styleId="NormalWeb">
    <w:name w:val="Normal (Web)"/>
    <w:aliases w:val="ClientStyle2,Char, Char"/>
    <w:basedOn w:val="Normal"/>
    <w:link w:val="NormalWebChar"/>
    <w:uiPriority w:val="99"/>
    <w:unhideWhenUsed/>
    <w:qFormat/>
    <w:rsid w:val="00B3667F"/>
    <w:rPr>
      <w:rFonts w:ascii="Times New Roman" w:hAnsi="Times New Roman"/>
      <w:sz w:val="24"/>
      <w:szCs w:val="24"/>
    </w:rPr>
  </w:style>
  <w:style w:type="character" w:styleId="Hyperlink">
    <w:name w:val="Hyperlink"/>
    <w:basedOn w:val="DefaultParagraphFont"/>
    <w:uiPriority w:val="99"/>
    <w:unhideWhenUsed/>
    <w:rsid w:val="007467FA"/>
    <w:rPr>
      <w:color w:val="0000FF" w:themeColor="hyperlink"/>
      <w:u w:val="single"/>
    </w:rPr>
  </w:style>
  <w:style w:type="paragraph" w:styleId="BalloonText">
    <w:name w:val="Balloon Text"/>
    <w:basedOn w:val="Normal"/>
    <w:link w:val="BalloonTextChar"/>
    <w:uiPriority w:val="99"/>
    <w:semiHidden/>
    <w:unhideWhenUsed/>
    <w:rsid w:val="00C23C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3CF6"/>
    <w:rPr>
      <w:rFonts w:ascii="Tahoma" w:eastAsia="Times New Roman" w:hAnsi="Tahoma" w:cs="Tahoma"/>
      <w:sz w:val="16"/>
      <w:szCs w:val="16"/>
    </w:rPr>
  </w:style>
  <w:style w:type="character" w:customStyle="1" w:styleId="Heading1Char">
    <w:name w:val="Heading 1 Char"/>
    <w:basedOn w:val="DefaultParagraphFont"/>
    <w:link w:val="Heading1"/>
    <w:uiPriority w:val="9"/>
    <w:rsid w:val="00B81FD6"/>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9572FA"/>
    <w:rPr>
      <w:sz w:val="16"/>
      <w:szCs w:val="16"/>
    </w:rPr>
  </w:style>
  <w:style w:type="paragraph" w:styleId="CommentText">
    <w:name w:val="annotation text"/>
    <w:basedOn w:val="Normal"/>
    <w:link w:val="CommentTextChar"/>
    <w:uiPriority w:val="99"/>
    <w:semiHidden/>
    <w:unhideWhenUsed/>
    <w:rsid w:val="009572FA"/>
    <w:pPr>
      <w:spacing w:line="240" w:lineRule="auto"/>
    </w:pPr>
    <w:rPr>
      <w:sz w:val="20"/>
      <w:szCs w:val="20"/>
    </w:rPr>
  </w:style>
  <w:style w:type="character" w:customStyle="1" w:styleId="CommentTextChar">
    <w:name w:val="Comment Text Char"/>
    <w:basedOn w:val="DefaultParagraphFont"/>
    <w:link w:val="CommentText"/>
    <w:uiPriority w:val="99"/>
    <w:semiHidden/>
    <w:rsid w:val="009572FA"/>
    <w:rPr>
      <w:rFonts w:ascii="Calibri" w:eastAsia="Times New Roman" w:hAnsi="Calibri"/>
      <w:sz w:val="20"/>
      <w:szCs w:val="20"/>
    </w:rPr>
  </w:style>
  <w:style w:type="paragraph" w:styleId="CommentSubject">
    <w:name w:val="annotation subject"/>
    <w:basedOn w:val="CommentText"/>
    <w:next w:val="CommentText"/>
    <w:link w:val="CommentSubjectChar"/>
    <w:uiPriority w:val="99"/>
    <w:semiHidden/>
    <w:unhideWhenUsed/>
    <w:rsid w:val="009572FA"/>
    <w:rPr>
      <w:b/>
      <w:bCs/>
    </w:rPr>
  </w:style>
  <w:style w:type="character" w:customStyle="1" w:styleId="CommentSubjectChar">
    <w:name w:val="Comment Subject Char"/>
    <w:basedOn w:val="CommentTextChar"/>
    <w:link w:val="CommentSubject"/>
    <w:uiPriority w:val="99"/>
    <w:semiHidden/>
    <w:rsid w:val="009572FA"/>
    <w:rPr>
      <w:rFonts w:ascii="Calibri" w:eastAsia="Times New Roman" w:hAnsi="Calibri"/>
      <w:b/>
      <w:bCs/>
      <w:sz w:val="20"/>
      <w:szCs w:val="20"/>
    </w:rPr>
  </w:style>
  <w:style w:type="paragraph" w:styleId="Revision">
    <w:name w:val="Revision"/>
    <w:hidden/>
    <w:uiPriority w:val="99"/>
    <w:semiHidden/>
    <w:rsid w:val="009572FA"/>
    <w:rPr>
      <w:rFonts w:ascii="Calibri" w:eastAsia="Times New Roman" w:hAnsi="Calibri"/>
    </w:rPr>
  </w:style>
  <w:style w:type="paragraph" w:styleId="Header">
    <w:name w:val="header"/>
    <w:basedOn w:val="Normal"/>
    <w:link w:val="HeaderChar"/>
    <w:uiPriority w:val="99"/>
    <w:unhideWhenUsed/>
    <w:rsid w:val="00CB49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4924"/>
    <w:rPr>
      <w:rFonts w:ascii="Calibri" w:eastAsia="Times New Roman" w:hAnsi="Calibri"/>
    </w:rPr>
  </w:style>
  <w:style w:type="paragraph" w:styleId="Footer">
    <w:name w:val="footer"/>
    <w:basedOn w:val="Normal"/>
    <w:link w:val="FooterChar"/>
    <w:uiPriority w:val="99"/>
    <w:unhideWhenUsed/>
    <w:rsid w:val="00CB49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4924"/>
    <w:rPr>
      <w:rFonts w:ascii="Calibri" w:eastAsia="Times New Roman" w:hAnsi="Calibri"/>
    </w:rPr>
  </w:style>
  <w:style w:type="paragraph" w:styleId="FootnoteText">
    <w:name w:val="footnote text"/>
    <w:basedOn w:val="Normal"/>
    <w:link w:val="FootnoteTextChar"/>
    <w:uiPriority w:val="99"/>
    <w:semiHidden/>
    <w:unhideWhenUsed/>
    <w:rsid w:val="002F0B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0BFF"/>
    <w:rPr>
      <w:rFonts w:ascii="Calibri" w:eastAsia="Times New Roman" w:hAnsi="Calibri"/>
      <w:sz w:val="20"/>
      <w:szCs w:val="20"/>
    </w:rPr>
  </w:style>
  <w:style w:type="character" w:styleId="FootnoteReference">
    <w:name w:val="footnote reference"/>
    <w:basedOn w:val="DefaultParagraphFont"/>
    <w:uiPriority w:val="99"/>
    <w:semiHidden/>
    <w:unhideWhenUsed/>
    <w:rsid w:val="002F0BFF"/>
    <w:rPr>
      <w:vertAlign w:val="superscript"/>
    </w:rPr>
  </w:style>
  <w:style w:type="character" w:customStyle="1" w:styleId="NormalWebChar">
    <w:name w:val="Normal (Web) Char"/>
    <w:aliases w:val="ClientStyle2 Char,Char Char, Char Char"/>
    <w:link w:val="NormalWeb"/>
    <w:uiPriority w:val="99"/>
    <w:rsid w:val="001F771C"/>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9206862">
      <w:bodyDiv w:val="1"/>
      <w:marLeft w:val="0"/>
      <w:marRight w:val="0"/>
      <w:marTop w:val="0"/>
      <w:marBottom w:val="0"/>
      <w:divBdr>
        <w:top w:val="none" w:sz="0" w:space="0" w:color="auto"/>
        <w:left w:val="none" w:sz="0" w:space="0" w:color="auto"/>
        <w:bottom w:val="none" w:sz="0" w:space="0" w:color="auto"/>
        <w:right w:val="none" w:sz="0" w:space="0" w:color="auto"/>
      </w:divBdr>
    </w:div>
    <w:div w:id="1709530086">
      <w:bodyDiv w:val="1"/>
      <w:marLeft w:val="0"/>
      <w:marRight w:val="0"/>
      <w:marTop w:val="0"/>
      <w:marBottom w:val="0"/>
      <w:divBdr>
        <w:top w:val="none" w:sz="0" w:space="0" w:color="auto"/>
        <w:left w:val="none" w:sz="0" w:space="0" w:color="auto"/>
        <w:bottom w:val="none" w:sz="0" w:space="0" w:color="auto"/>
        <w:right w:val="none" w:sz="0" w:space="0" w:color="auto"/>
      </w:divBdr>
    </w:div>
    <w:div w:id="18492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bout:blan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about:blan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hyperlink" Target="about:blank" TargetMode="External"/><Relationship Id="rId4" Type="http://schemas.microsoft.com/office/2007/relationships/stylesWithEffects" Target="stylesWithEffects.xml"/><Relationship Id="rId9" Type="http://schemas.openxmlformats.org/officeDocument/2006/relationships/hyperlink" Target="https://www.webcaster4.com/Webcast/Page/2527/38721" TargetMode="Externa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4BC4A-E636-4641-83D7-167513FDF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4</Pages>
  <Words>1148</Words>
  <Characters>6549</Characters>
  <Application>Microsoft Office Word</Application>
  <DocSecurity>0</DocSecurity>
  <Lines>54</Lines>
  <Paragraphs>15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Luvu Brands Reports Fiscal First Quarter 2021 Results</vt:lpstr>
    </vt:vector>
  </TitlesOfParts>
  <Company/>
  <LinksUpToDate>false</LinksUpToDate>
  <CharactersWithSpaces>7682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 Scott</dc:creator>
  <cp:lastModifiedBy>Ron Scott</cp:lastModifiedBy>
  <cp:revision>7</cp:revision>
  <cp:lastPrinted>2020-10-02T12:51:00Z</cp:lastPrinted>
  <dcterms:created xsi:type="dcterms:W3CDTF">2020-11-11T19:22:00Z</dcterms:created>
  <dcterms:modified xsi:type="dcterms:W3CDTF">2020-11-12T12:50:00Z</dcterms:modified>
</cp:coreProperties>
</file>