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A7E50" w14:textId="127F715D" w:rsidR="003C1552" w:rsidRDefault="003C1552" w:rsidP="003C1552">
      <w:pPr>
        <w:jc w:val="center"/>
        <w:rPr>
          <w:rFonts w:ascii="Times New Roman" w:eastAsia="Times New Roman" w:hAnsi="Times New Roman" w:cs="Times New Roman"/>
          <w:b/>
          <w:sz w:val="24"/>
          <w:szCs w:val="24"/>
        </w:rPr>
      </w:pPr>
      <w:r w:rsidRPr="006063F7">
        <w:rPr>
          <w:rFonts w:ascii="Times New Roman" w:eastAsia="Times New Roman" w:hAnsi="Times New Roman" w:cs="Times New Roman"/>
          <w:b/>
          <w:sz w:val="24"/>
          <w:szCs w:val="24"/>
        </w:rPr>
        <w:t xml:space="preserve">Gladstone Commercial Corporation </w:t>
      </w:r>
      <w:r w:rsidR="00C931E3">
        <w:rPr>
          <w:rFonts w:ascii="Times New Roman" w:eastAsia="Times New Roman" w:hAnsi="Times New Roman" w:cs="Times New Roman"/>
          <w:b/>
          <w:sz w:val="24"/>
          <w:szCs w:val="24"/>
        </w:rPr>
        <w:t>Execut</w:t>
      </w:r>
      <w:r w:rsidR="00E670A5">
        <w:rPr>
          <w:rFonts w:ascii="Times New Roman" w:eastAsia="Times New Roman" w:hAnsi="Times New Roman" w:cs="Times New Roman"/>
          <w:b/>
          <w:sz w:val="24"/>
          <w:szCs w:val="24"/>
        </w:rPr>
        <w:t xml:space="preserve">es </w:t>
      </w:r>
      <w:r w:rsidR="00B85C61">
        <w:rPr>
          <w:rFonts w:ascii="Times New Roman" w:eastAsia="Times New Roman" w:hAnsi="Times New Roman" w:cs="Times New Roman"/>
          <w:b/>
          <w:sz w:val="24"/>
          <w:szCs w:val="24"/>
        </w:rPr>
        <w:t>Se</w:t>
      </w:r>
      <w:r w:rsidR="00775E73">
        <w:rPr>
          <w:rFonts w:ascii="Times New Roman" w:eastAsia="Times New Roman" w:hAnsi="Times New Roman" w:cs="Times New Roman"/>
          <w:b/>
          <w:sz w:val="24"/>
          <w:szCs w:val="24"/>
        </w:rPr>
        <w:t>ven Year</w:t>
      </w:r>
      <w:r>
        <w:rPr>
          <w:rFonts w:ascii="Times New Roman" w:eastAsia="Times New Roman" w:hAnsi="Times New Roman" w:cs="Times New Roman"/>
          <w:b/>
          <w:sz w:val="24"/>
          <w:szCs w:val="24"/>
        </w:rPr>
        <w:t xml:space="preserve"> </w:t>
      </w:r>
      <w:r w:rsidR="00E670A5">
        <w:rPr>
          <w:rFonts w:ascii="Times New Roman" w:eastAsia="Times New Roman" w:hAnsi="Times New Roman" w:cs="Times New Roman"/>
          <w:b/>
          <w:sz w:val="24"/>
          <w:szCs w:val="24"/>
        </w:rPr>
        <w:t xml:space="preserve">Lease </w:t>
      </w:r>
      <w:r w:rsidR="00CB6CE1">
        <w:rPr>
          <w:rFonts w:ascii="Times New Roman" w:eastAsia="Times New Roman" w:hAnsi="Times New Roman" w:cs="Times New Roman"/>
          <w:b/>
          <w:sz w:val="24"/>
          <w:szCs w:val="24"/>
        </w:rPr>
        <w:t xml:space="preserve">at </w:t>
      </w:r>
      <w:r w:rsidR="00775E73">
        <w:rPr>
          <w:rFonts w:ascii="Times New Roman" w:eastAsia="Times New Roman" w:hAnsi="Times New Roman" w:cs="Times New Roman"/>
          <w:b/>
          <w:sz w:val="24"/>
          <w:szCs w:val="24"/>
        </w:rPr>
        <w:t>Akron</w:t>
      </w:r>
      <w:r w:rsidR="00CB6CE1">
        <w:rPr>
          <w:rFonts w:ascii="Times New Roman" w:eastAsia="Times New Roman" w:hAnsi="Times New Roman" w:cs="Times New Roman"/>
          <w:b/>
          <w:sz w:val="24"/>
          <w:szCs w:val="24"/>
        </w:rPr>
        <w:t xml:space="preserve"> Office Property</w:t>
      </w:r>
    </w:p>
    <w:p w14:paraId="551C91BC" w14:textId="77777777" w:rsidR="003C1552" w:rsidRDefault="003C1552" w:rsidP="003C1552">
      <w:pPr>
        <w:pBdr>
          <w:bottom w:val="single" w:sz="4" w:space="1" w:color="auto"/>
        </w:pBdr>
        <w:rPr>
          <w:b/>
          <w:bCs/>
        </w:rPr>
      </w:pPr>
    </w:p>
    <w:p w14:paraId="5650C050" w14:textId="57CFE224" w:rsidR="009E1B12" w:rsidRDefault="00111A0A" w:rsidP="003B68FF">
      <w:pPr>
        <w:spacing w:after="375" w:line="450" w:lineRule="atLeast"/>
        <w:jc w:val="both"/>
        <w:rPr>
          <w:rFonts w:ascii="Arial" w:eastAsia="Times New Roman" w:hAnsi="Arial" w:cs="Arial"/>
          <w:color w:val="363636"/>
          <w:sz w:val="24"/>
          <w:szCs w:val="24"/>
        </w:rPr>
      </w:pPr>
      <w:r w:rsidRPr="00775E73">
        <w:rPr>
          <w:rFonts w:ascii="Arial" w:eastAsia="Times New Roman" w:hAnsi="Arial" w:cs="Arial"/>
          <w:color w:val="363636"/>
          <w:sz w:val="24"/>
          <w:szCs w:val="24"/>
        </w:rPr>
        <w:t xml:space="preserve">MCLEAN, Va., </w:t>
      </w:r>
      <w:r w:rsidR="00ED2A53">
        <w:rPr>
          <w:rFonts w:ascii="Arial" w:eastAsia="Times New Roman" w:hAnsi="Arial" w:cs="Arial"/>
          <w:color w:val="363636"/>
          <w:sz w:val="24"/>
          <w:szCs w:val="24"/>
        </w:rPr>
        <w:t>December 1</w:t>
      </w:r>
      <w:r w:rsidR="00CF7FFC" w:rsidRPr="00775E73">
        <w:rPr>
          <w:rFonts w:ascii="Arial" w:eastAsia="Times New Roman" w:hAnsi="Arial" w:cs="Arial"/>
          <w:color w:val="363636"/>
          <w:sz w:val="24"/>
          <w:szCs w:val="24"/>
        </w:rPr>
        <w:t>, 2020</w:t>
      </w:r>
      <w:r w:rsidRPr="00775E73">
        <w:rPr>
          <w:rFonts w:ascii="Arial" w:eastAsia="Times New Roman" w:hAnsi="Arial" w:cs="Arial"/>
          <w:color w:val="363636"/>
          <w:sz w:val="24"/>
          <w:szCs w:val="24"/>
        </w:rPr>
        <w:t xml:space="preserve"> (GLOBE NEWSWIRE) — </w:t>
      </w:r>
      <w:hyperlink r:id="rId7" w:tgtFrame="_blank" w:history="1">
        <w:r w:rsidRPr="00775E73">
          <w:rPr>
            <w:rFonts w:ascii="Arial" w:eastAsia="Times New Roman" w:hAnsi="Arial" w:cs="Arial"/>
            <w:color w:val="FFB448"/>
            <w:sz w:val="24"/>
            <w:szCs w:val="24"/>
          </w:rPr>
          <w:t>Gladstone Commercial Corporation</w:t>
        </w:r>
      </w:hyperlink>
      <w:r w:rsidRPr="00775E73">
        <w:rPr>
          <w:rFonts w:ascii="Arial" w:eastAsia="Times New Roman" w:hAnsi="Arial" w:cs="Arial"/>
          <w:color w:val="363636"/>
          <w:sz w:val="24"/>
          <w:szCs w:val="24"/>
        </w:rPr>
        <w:t> (</w:t>
      </w:r>
      <w:r w:rsidR="00B95FE9">
        <w:rPr>
          <w:rFonts w:ascii="Arial" w:eastAsia="Times New Roman" w:hAnsi="Arial" w:cs="Arial"/>
          <w:color w:val="363636"/>
          <w:sz w:val="24"/>
          <w:szCs w:val="24"/>
        </w:rPr>
        <w:t>Nasdaq</w:t>
      </w:r>
      <w:r w:rsidRPr="00775E73">
        <w:rPr>
          <w:rFonts w:ascii="Arial" w:eastAsia="Times New Roman" w:hAnsi="Arial" w:cs="Arial"/>
          <w:color w:val="363636"/>
          <w:sz w:val="24"/>
          <w:szCs w:val="24"/>
        </w:rPr>
        <w:t>:</w:t>
      </w:r>
      <w:r w:rsidR="006127A0" w:rsidRPr="00775E73">
        <w:rPr>
          <w:rFonts w:ascii="Arial" w:eastAsia="Times New Roman" w:hAnsi="Arial" w:cs="Arial"/>
          <w:color w:val="363636"/>
          <w:sz w:val="24"/>
          <w:szCs w:val="24"/>
        </w:rPr>
        <w:t xml:space="preserve"> </w:t>
      </w:r>
      <w:r w:rsidRPr="00775E73">
        <w:rPr>
          <w:rFonts w:ascii="Arial" w:eastAsia="Times New Roman" w:hAnsi="Arial" w:cs="Arial"/>
          <w:color w:val="363636"/>
          <w:sz w:val="24"/>
          <w:szCs w:val="24"/>
        </w:rPr>
        <w:t xml:space="preserve">GOOD) (“Gladstone Commercial”) announced today that it </w:t>
      </w:r>
      <w:r w:rsidR="00C931E3" w:rsidRPr="00775E73">
        <w:rPr>
          <w:rFonts w:ascii="Arial" w:eastAsia="Times New Roman" w:hAnsi="Arial" w:cs="Arial"/>
          <w:color w:val="363636"/>
          <w:sz w:val="24"/>
          <w:szCs w:val="24"/>
        </w:rPr>
        <w:t xml:space="preserve">has </w:t>
      </w:r>
      <w:r w:rsidR="00ED2A53">
        <w:rPr>
          <w:rFonts w:ascii="Arial" w:eastAsia="Times New Roman" w:hAnsi="Arial" w:cs="Arial"/>
          <w:color w:val="363636"/>
          <w:sz w:val="24"/>
          <w:szCs w:val="24"/>
        </w:rPr>
        <w:t>executed</w:t>
      </w:r>
      <w:r w:rsidR="00ED2A53" w:rsidRPr="00775E73">
        <w:rPr>
          <w:rFonts w:ascii="Arial" w:eastAsia="Times New Roman" w:hAnsi="Arial" w:cs="Arial"/>
          <w:color w:val="363636"/>
          <w:sz w:val="24"/>
          <w:szCs w:val="24"/>
        </w:rPr>
        <w:t xml:space="preserve"> </w:t>
      </w:r>
      <w:r w:rsidR="00C931E3" w:rsidRPr="00775E73">
        <w:rPr>
          <w:rFonts w:ascii="Arial" w:eastAsia="Times New Roman" w:hAnsi="Arial" w:cs="Arial"/>
          <w:color w:val="363636"/>
          <w:sz w:val="24"/>
          <w:szCs w:val="24"/>
        </w:rPr>
        <w:t xml:space="preserve">a lease with </w:t>
      </w:r>
      <w:r w:rsidR="00775E73" w:rsidRPr="00775E73">
        <w:rPr>
          <w:rFonts w:ascii="Arial" w:eastAsia="Times New Roman" w:hAnsi="Arial" w:cs="Arial"/>
          <w:color w:val="363636"/>
          <w:sz w:val="24"/>
          <w:szCs w:val="24"/>
        </w:rPr>
        <w:t>ViaQuest Inc.</w:t>
      </w:r>
      <w:r w:rsidR="00CB6CE1" w:rsidRPr="00775E73">
        <w:rPr>
          <w:rFonts w:ascii="Arial" w:eastAsia="Times New Roman" w:hAnsi="Arial" w:cs="Arial"/>
          <w:color w:val="363636"/>
          <w:sz w:val="24"/>
          <w:szCs w:val="24"/>
        </w:rPr>
        <w:t xml:space="preserve"> </w:t>
      </w:r>
      <w:r w:rsidR="00ED2A53">
        <w:rPr>
          <w:rFonts w:ascii="Arial" w:eastAsia="Times New Roman" w:hAnsi="Arial" w:cs="Arial"/>
          <w:color w:val="363636"/>
          <w:sz w:val="24"/>
          <w:szCs w:val="24"/>
        </w:rPr>
        <w:t xml:space="preserve">(“ViaQuest”) </w:t>
      </w:r>
      <w:r w:rsidR="00E670A5" w:rsidRPr="00775E73">
        <w:rPr>
          <w:rFonts w:ascii="Arial" w:eastAsia="Times New Roman" w:hAnsi="Arial" w:cs="Arial"/>
          <w:color w:val="363636"/>
          <w:sz w:val="24"/>
          <w:szCs w:val="24"/>
        </w:rPr>
        <w:t>at</w:t>
      </w:r>
      <w:r w:rsidR="00775E73" w:rsidRPr="00775E73">
        <w:rPr>
          <w:rFonts w:ascii="Arial" w:eastAsia="Times New Roman" w:hAnsi="Arial" w:cs="Arial"/>
          <w:color w:val="363636"/>
          <w:sz w:val="24"/>
          <w:szCs w:val="24"/>
        </w:rPr>
        <w:t xml:space="preserve"> </w:t>
      </w:r>
      <w:r w:rsidR="005B7D1E" w:rsidRPr="00775E73">
        <w:rPr>
          <w:rFonts w:ascii="Arial" w:eastAsia="Times New Roman" w:hAnsi="Arial" w:cs="Arial"/>
          <w:color w:val="363636"/>
          <w:sz w:val="24"/>
          <w:szCs w:val="24"/>
        </w:rPr>
        <w:t>Gladstone</w:t>
      </w:r>
      <w:r w:rsidR="005B7D1E">
        <w:rPr>
          <w:rFonts w:ascii="Arial" w:eastAsia="Times New Roman" w:hAnsi="Arial" w:cs="Arial"/>
          <w:color w:val="363636"/>
          <w:sz w:val="24"/>
          <w:szCs w:val="24"/>
        </w:rPr>
        <w:t xml:space="preserve"> Commercial’s</w:t>
      </w:r>
      <w:r w:rsidR="005B7D1E" w:rsidRPr="00775E73">
        <w:rPr>
          <w:rFonts w:ascii="Arial" w:eastAsia="Times New Roman" w:hAnsi="Arial" w:cs="Arial"/>
          <w:color w:val="363636"/>
          <w:sz w:val="24"/>
          <w:szCs w:val="24"/>
        </w:rPr>
        <w:t xml:space="preserve"> office and laboratory property in Akron, Ohio</w:t>
      </w:r>
      <w:r w:rsidR="00A34E40">
        <w:rPr>
          <w:rFonts w:ascii="Arial" w:eastAsia="Times New Roman" w:hAnsi="Arial" w:cs="Arial"/>
          <w:color w:val="363636"/>
          <w:sz w:val="24"/>
          <w:szCs w:val="24"/>
        </w:rPr>
        <w:t>, located</w:t>
      </w:r>
      <w:r w:rsidR="005B7D1E">
        <w:rPr>
          <w:rFonts w:ascii="Arial" w:eastAsia="Times New Roman" w:hAnsi="Arial" w:cs="Arial"/>
          <w:color w:val="363636"/>
          <w:sz w:val="24"/>
          <w:szCs w:val="24"/>
        </w:rPr>
        <w:t xml:space="preserve"> at </w:t>
      </w:r>
      <w:r w:rsidR="00775E73" w:rsidRPr="00775E73">
        <w:rPr>
          <w:rFonts w:ascii="Arial" w:eastAsia="Times New Roman" w:hAnsi="Arial" w:cs="Arial"/>
          <w:color w:val="363636"/>
          <w:sz w:val="24"/>
          <w:szCs w:val="24"/>
        </w:rPr>
        <w:t>260 Springside Drive</w:t>
      </w:r>
      <w:r w:rsidR="005B7D1E">
        <w:rPr>
          <w:rFonts w:ascii="Arial" w:eastAsia="Times New Roman" w:hAnsi="Arial" w:cs="Arial"/>
          <w:color w:val="363636"/>
          <w:sz w:val="24"/>
          <w:szCs w:val="24"/>
        </w:rPr>
        <w:t xml:space="preserve">. </w:t>
      </w:r>
      <w:r w:rsidR="00FC6AB8" w:rsidRPr="00775E73">
        <w:rPr>
          <w:rFonts w:ascii="Arial" w:eastAsia="Times New Roman" w:hAnsi="Arial" w:cs="Arial"/>
          <w:color w:val="363636"/>
          <w:sz w:val="24"/>
          <w:szCs w:val="24"/>
        </w:rPr>
        <w:t xml:space="preserve"> </w:t>
      </w:r>
      <w:r w:rsidR="00C931E3" w:rsidRPr="00775E73">
        <w:rPr>
          <w:rFonts w:ascii="Arial" w:eastAsia="Times New Roman" w:hAnsi="Arial" w:cs="Arial"/>
          <w:color w:val="363636"/>
          <w:sz w:val="24"/>
          <w:szCs w:val="24"/>
        </w:rPr>
        <w:t xml:space="preserve">Construction of </w:t>
      </w:r>
      <w:r w:rsidR="009B6978">
        <w:rPr>
          <w:rFonts w:ascii="Arial" w:eastAsia="Times New Roman" w:hAnsi="Arial" w:cs="Arial"/>
          <w:color w:val="363636"/>
          <w:sz w:val="24"/>
          <w:szCs w:val="24"/>
        </w:rPr>
        <w:t>tenant</w:t>
      </w:r>
      <w:r w:rsidR="00C931E3" w:rsidRPr="00775E73">
        <w:rPr>
          <w:rFonts w:ascii="Arial" w:eastAsia="Times New Roman" w:hAnsi="Arial" w:cs="Arial"/>
          <w:color w:val="363636"/>
          <w:sz w:val="24"/>
          <w:szCs w:val="24"/>
        </w:rPr>
        <w:t xml:space="preserve"> improvements will begin </w:t>
      </w:r>
      <w:r w:rsidR="00775E73" w:rsidRPr="00775E73">
        <w:rPr>
          <w:rFonts w:ascii="Arial" w:eastAsia="Times New Roman" w:hAnsi="Arial" w:cs="Arial"/>
          <w:color w:val="363636"/>
          <w:sz w:val="24"/>
          <w:szCs w:val="24"/>
        </w:rPr>
        <w:t>in January</w:t>
      </w:r>
      <w:r w:rsidR="00C931E3" w:rsidRPr="00775E73">
        <w:rPr>
          <w:rFonts w:ascii="Arial" w:eastAsia="Times New Roman" w:hAnsi="Arial" w:cs="Arial"/>
          <w:color w:val="363636"/>
          <w:sz w:val="24"/>
          <w:szCs w:val="24"/>
        </w:rPr>
        <w:t xml:space="preserve"> </w:t>
      </w:r>
      <w:r w:rsidR="00B95FE9">
        <w:rPr>
          <w:rFonts w:ascii="Arial" w:eastAsia="Times New Roman" w:hAnsi="Arial" w:cs="Arial"/>
          <w:color w:val="363636"/>
          <w:sz w:val="24"/>
          <w:szCs w:val="24"/>
        </w:rPr>
        <w:t xml:space="preserve">2021 </w:t>
      </w:r>
      <w:r w:rsidR="00B85C61" w:rsidRPr="00775E73">
        <w:rPr>
          <w:rFonts w:ascii="Arial" w:eastAsia="Times New Roman" w:hAnsi="Arial" w:cs="Arial"/>
          <w:color w:val="363636"/>
          <w:sz w:val="24"/>
          <w:szCs w:val="24"/>
        </w:rPr>
        <w:t xml:space="preserve">with occupancy expected in </w:t>
      </w:r>
      <w:r w:rsidR="00775E73" w:rsidRPr="00775E73">
        <w:rPr>
          <w:rFonts w:ascii="Arial" w:eastAsia="Times New Roman" w:hAnsi="Arial" w:cs="Arial"/>
          <w:color w:val="363636"/>
          <w:sz w:val="24"/>
          <w:szCs w:val="24"/>
        </w:rPr>
        <w:t>April 2021</w:t>
      </w:r>
      <w:r w:rsidR="00150BFF" w:rsidRPr="00775E73">
        <w:rPr>
          <w:rFonts w:ascii="Arial" w:eastAsia="Times New Roman" w:hAnsi="Arial" w:cs="Arial"/>
          <w:color w:val="363636"/>
          <w:sz w:val="24"/>
          <w:szCs w:val="24"/>
        </w:rPr>
        <w:t xml:space="preserve">. </w:t>
      </w:r>
      <w:r w:rsidR="00DB56EF" w:rsidRPr="00DB56EF">
        <w:rPr>
          <w:rFonts w:ascii="Arial" w:eastAsia="Times New Roman" w:hAnsi="Arial" w:cs="Arial"/>
          <w:color w:val="363636"/>
          <w:sz w:val="24"/>
          <w:szCs w:val="24"/>
        </w:rPr>
        <w:t xml:space="preserve">ViaQuest is a veteran owned and operated business which offers </w:t>
      </w:r>
      <w:proofErr w:type="gramStart"/>
      <w:r w:rsidR="00DB56EF" w:rsidRPr="00DB56EF">
        <w:rPr>
          <w:rFonts w:ascii="Arial" w:eastAsia="Times New Roman" w:hAnsi="Arial" w:cs="Arial"/>
          <w:color w:val="363636"/>
          <w:sz w:val="24"/>
          <w:szCs w:val="24"/>
        </w:rPr>
        <w:t>highly-personalized</w:t>
      </w:r>
      <w:proofErr w:type="gramEnd"/>
      <w:r w:rsidR="00DB56EF" w:rsidRPr="00DB56EF">
        <w:rPr>
          <w:rFonts w:ascii="Arial" w:eastAsia="Times New Roman" w:hAnsi="Arial" w:cs="Arial"/>
          <w:color w:val="363636"/>
          <w:sz w:val="24"/>
          <w:szCs w:val="24"/>
        </w:rPr>
        <w:t>, quality, specialized services to individuals with intellectual and developmental disabilities, mental and behavioral health, and people receiving hospice services</w:t>
      </w:r>
      <w:r w:rsidR="00775E73">
        <w:rPr>
          <w:rFonts w:ascii="Arial" w:eastAsia="Times New Roman" w:hAnsi="Arial" w:cs="Arial"/>
          <w:sz w:val="24"/>
          <w:szCs w:val="24"/>
        </w:rPr>
        <w:t>. ViaQuest</w:t>
      </w:r>
      <w:r w:rsidR="00256D18">
        <w:rPr>
          <w:rFonts w:ascii="Arial" w:eastAsia="Times New Roman" w:hAnsi="Arial" w:cs="Arial"/>
          <w:color w:val="363636"/>
          <w:sz w:val="24"/>
          <w:szCs w:val="24"/>
        </w:rPr>
        <w:t xml:space="preserve"> </w:t>
      </w:r>
      <w:r w:rsidR="00CB6CE1">
        <w:rPr>
          <w:rFonts w:ascii="Arial" w:eastAsia="Times New Roman" w:hAnsi="Arial" w:cs="Arial"/>
          <w:color w:val="363636"/>
          <w:sz w:val="24"/>
          <w:szCs w:val="24"/>
        </w:rPr>
        <w:t xml:space="preserve">signed a </w:t>
      </w:r>
      <w:r w:rsidR="00775E73">
        <w:rPr>
          <w:rFonts w:ascii="Arial" w:eastAsia="Times New Roman" w:hAnsi="Arial" w:cs="Arial"/>
          <w:color w:val="363636"/>
          <w:sz w:val="24"/>
          <w:szCs w:val="24"/>
        </w:rPr>
        <w:t>seven</w:t>
      </w:r>
      <w:r w:rsidR="00CF7FFC">
        <w:rPr>
          <w:rFonts w:ascii="Arial" w:eastAsia="Times New Roman" w:hAnsi="Arial" w:cs="Arial"/>
          <w:color w:val="363636"/>
          <w:sz w:val="24"/>
          <w:szCs w:val="24"/>
        </w:rPr>
        <w:t>-year</w:t>
      </w:r>
      <w:r w:rsidR="00CB6CE1">
        <w:rPr>
          <w:rFonts w:ascii="Arial" w:eastAsia="Times New Roman" w:hAnsi="Arial" w:cs="Arial"/>
          <w:color w:val="363636"/>
          <w:sz w:val="24"/>
          <w:szCs w:val="24"/>
        </w:rPr>
        <w:t xml:space="preserve"> lease for </w:t>
      </w:r>
      <w:r w:rsidR="009E1B12">
        <w:rPr>
          <w:rFonts w:ascii="Arial" w:eastAsia="Times New Roman" w:hAnsi="Arial" w:cs="Arial"/>
          <w:color w:val="363636"/>
          <w:sz w:val="24"/>
          <w:szCs w:val="24"/>
        </w:rPr>
        <w:t>2</w:t>
      </w:r>
      <w:r w:rsidR="00ED2A53">
        <w:rPr>
          <w:rFonts w:ascii="Arial" w:eastAsia="Times New Roman" w:hAnsi="Arial" w:cs="Arial"/>
          <w:color w:val="363636"/>
          <w:sz w:val="24"/>
          <w:szCs w:val="24"/>
        </w:rPr>
        <w:t>1,000</w:t>
      </w:r>
      <w:r w:rsidR="00296F87">
        <w:rPr>
          <w:rFonts w:ascii="Arial" w:eastAsia="Times New Roman" w:hAnsi="Arial" w:cs="Arial"/>
          <w:color w:val="363636"/>
          <w:sz w:val="24"/>
          <w:szCs w:val="24"/>
        </w:rPr>
        <w:t xml:space="preserve"> square feet</w:t>
      </w:r>
      <w:r w:rsidR="00961F7B">
        <w:rPr>
          <w:rFonts w:ascii="Arial" w:eastAsia="Times New Roman" w:hAnsi="Arial" w:cs="Arial"/>
          <w:color w:val="363636"/>
          <w:sz w:val="24"/>
          <w:szCs w:val="24"/>
        </w:rPr>
        <w:t xml:space="preserve"> in </w:t>
      </w:r>
      <w:r w:rsidR="00296F87">
        <w:rPr>
          <w:rFonts w:ascii="Arial" w:eastAsia="Times New Roman" w:hAnsi="Arial" w:cs="Arial"/>
          <w:color w:val="363636"/>
          <w:sz w:val="24"/>
          <w:szCs w:val="24"/>
        </w:rPr>
        <w:t xml:space="preserve">the </w:t>
      </w:r>
      <w:r w:rsidR="009E1B12">
        <w:rPr>
          <w:rFonts w:ascii="Arial" w:eastAsia="Times New Roman" w:hAnsi="Arial" w:cs="Arial"/>
          <w:color w:val="363636"/>
          <w:sz w:val="24"/>
          <w:szCs w:val="24"/>
        </w:rPr>
        <w:t>7</w:t>
      </w:r>
      <w:r w:rsidR="00ED2A53">
        <w:rPr>
          <w:rFonts w:ascii="Arial" w:eastAsia="Times New Roman" w:hAnsi="Arial" w:cs="Arial"/>
          <w:color w:val="363636"/>
          <w:sz w:val="24"/>
          <w:szCs w:val="24"/>
        </w:rPr>
        <w:t>9,000</w:t>
      </w:r>
      <w:r w:rsidR="00296F87">
        <w:rPr>
          <w:rFonts w:ascii="Arial" w:eastAsia="Times New Roman" w:hAnsi="Arial" w:cs="Arial"/>
          <w:color w:val="363636"/>
          <w:sz w:val="24"/>
          <w:szCs w:val="24"/>
        </w:rPr>
        <w:t xml:space="preserve"> square foot bu</w:t>
      </w:r>
      <w:r w:rsidR="009E1B12">
        <w:rPr>
          <w:rFonts w:ascii="Arial" w:eastAsia="Times New Roman" w:hAnsi="Arial" w:cs="Arial"/>
          <w:color w:val="363636"/>
          <w:sz w:val="24"/>
          <w:szCs w:val="24"/>
        </w:rPr>
        <w:t>ilding.</w:t>
      </w:r>
    </w:p>
    <w:p w14:paraId="496768B5" w14:textId="0C5AD0A4" w:rsidR="009B6978" w:rsidRPr="009B6978" w:rsidRDefault="002F58C6" w:rsidP="009B6978">
      <w:pPr>
        <w:spacing w:after="375" w:line="450" w:lineRule="atLeast"/>
        <w:jc w:val="both"/>
        <w:rPr>
          <w:rFonts w:ascii="Arial" w:eastAsia="Times New Roman" w:hAnsi="Arial" w:cs="Arial"/>
          <w:color w:val="363636"/>
          <w:sz w:val="24"/>
          <w:szCs w:val="24"/>
        </w:rPr>
      </w:pPr>
      <w:r>
        <w:rPr>
          <w:rFonts w:ascii="Arial" w:eastAsia="Times New Roman" w:hAnsi="Arial" w:cs="Arial"/>
          <w:color w:val="363636"/>
          <w:sz w:val="24"/>
          <w:szCs w:val="24"/>
        </w:rPr>
        <w:t>“</w:t>
      </w:r>
      <w:r w:rsidR="00612D3E">
        <w:rPr>
          <w:rFonts w:ascii="Arial" w:eastAsia="Times New Roman" w:hAnsi="Arial" w:cs="Arial"/>
          <w:color w:val="363636"/>
          <w:sz w:val="24"/>
          <w:szCs w:val="24"/>
        </w:rPr>
        <w:t xml:space="preserve">We are </w:t>
      </w:r>
      <w:r w:rsidR="00B85C61">
        <w:rPr>
          <w:rFonts w:ascii="Arial" w:eastAsia="Times New Roman" w:hAnsi="Arial" w:cs="Arial"/>
          <w:color w:val="363636"/>
          <w:sz w:val="24"/>
          <w:szCs w:val="24"/>
        </w:rPr>
        <w:t>happy</w:t>
      </w:r>
      <w:r w:rsidR="00612D3E">
        <w:rPr>
          <w:rFonts w:ascii="Arial" w:eastAsia="Times New Roman" w:hAnsi="Arial" w:cs="Arial"/>
          <w:color w:val="363636"/>
          <w:sz w:val="24"/>
          <w:szCs w:val="24"/>
        </w:rPr>
        <w:t xml:space="preserve"> to </w:t>
      </w:r>
      <w:r w:rsidR="00B85C61">
        <w:rPr>
          <w:rFonts w:ascii="Arial" w:eastAsia="Times New Roman" w:hAnsi="Arial" w:cs="Arial"/>
          <w:color w:val="363636"/>
          <w:sz w:val="24"/>
          <w:szCs w:val="24"/>
        </w:rPr>
        <w:t>welcome</w:t>
      </w:r>
      <w:r w:rsidR="00612D3E">
        <w:rPr>
          <w:rFonts w:ascii="Arial" w:eastAsia="Times New Roman" w:hAnsi="Arial" w:cs="Arial"/>
          <w:color w:val="363636"/>
          <w:sz w:val="24"/>
          <w:szCs w:val="24"/>
        </w:rPr>
        <w:t xml:space="preserve"> </w:t>
      </w:r>
      <w:r w:rsidR="009E1B12">
        <w:rPr>
          <w:rFonts w:ascii="Arial" w:eastAsia="Times New Roman" w:hAnsi="Arial" w:cs="Arial"/>
          <w:color w:val="363636"/>
          <w:sz w:val="24"/>
          <w:szCs w:val="24"/>
        </w:rPr>
        <w:t>ViaQuest</w:t>
      </w:r>
      <w:r w:rsidR="00612D3E">
        <w:rPr>
          <w:rFonts w:ascii="Arial" w:eastAsia="Times New Roman" w:hAnsi="Arial" w:cs="Arial"/>
          <w:color w:val="363636"/>
          <w:sz w:val="24"/>
          <w:szCs w:val="24"/>
        </w:rPr>
        <w:t xml:space="preserve"> to our </w:t>
      </w:r>
      <w:r w:rsidR="009E1B12">
        <w:rPr>
          <w:rFonts w:ascii="Arial" w:eastAsia="Times New Roman" w:hAnsi="Arial" w:cs="Arial"/>
          <w:color w:val="363636"/>
          <w:sz w:val="24"/>
          <w:szCs w:val="24"/>
        </w:rPr>
        <w:t>Akron</w:t>
      </w:r>
      <w:r w:rsidR="00612D3E">
        <w:rPr>
          <w:rFonts w:ascii="Arial" w:eastAsia="Times New Roman" w:hAnsi="Arial" w:cs="Arial"/>
          <w:color w:val="363636"/>
          <w:sz w:val="24"/>
          <w:szCs w:val="24"/>
        </w:rPr>
        <w:t xml:space="preserve"> building”</w:t>
      </w:r>
      <w:r w:rsidR="008178CE">
        <w:rPr>
          <w:rFonts w:ascii="Arial" w:eastAsia="Times New Roman" w:hAnsi="Arial" w:cs="Arial"/>
          <w:color w:val="363636"/>
          <w:sz w:val="24"/>
          <w:szCs w:val="24"/>
        </w:rPr>
        <w:t xml:space="preserve"> said </w:t>
      </w:r>
      <w:r w:rsidR="00CA1976">
        <w:rPr>
          <w:rFonts w:ascii="Arial" w:eastAsia="Times New Roman" w:hAnsi="Arial" w:cs="Arial"/>
          <w:color w:val="363636"/>
          <w:sz w:val="24"/>
          <w:szCs w:val="24"/>
        </w:rPr>
        <w:t>Buzz</w:t>
      </w:r>
      <w:r w:rsidR="009E1B12">
        <w:rPr>
          <w:rFonts w:ascii="Arial" w:eastAsia="Times New Roman" w:hAnsi="Arial" w:cs="Arial"/>
          <w:color w:val="363636"/>
          <w:sz w:val="24"/>
          <w:szCs w:val="24"/>
        </w:rPr>
        <w:t xml:space="preserve"> Cooper </w:t>
      </w:r>
      <w:r w:rsidR="00CA1976">
        <w:rPr>
          <w:rFonts w:ascii="Arial" w:eastAsia="Times New Roman" w:hAnsi="Arial" w:cs="Arial"/>
          <w:color w:val="363636"/>
          <w:sz w:val="24"/>
          <w:szCs w:val="24"/>
        </w:rPr>
        <w:t>Executive Vice President</w:t>
      </w:r>
      <w:r w:rsidR="009E1B12">
        <w:rPr>
          <w:rFonts w:ascii="Arial" w:eastAsia="Times New Roman" w:hAnsi="Arial" w:cs="Arial"/>
          <w:color w:val="363636"/>
          <w:sz w:val="24"/>
          <w:szCs w:val="24"/>
        </w:rPr>
        <w:t xml:space="preserve"> fo</w:t>
      </w:r>
      <w:r w:rsidR="008178CE">
        <w:rPr>
          <w:rFonts w:ascii="Arial" w:eastAsia="Times New Roman" w:hAnsi="Arial" w:cs="Arial"/>
          <w:color w:val="363636"/>
          <w:sz w:val="24"/>
          <w:szCs w:val="24"/>
        </w:rPr>
        <w:t>r Gladstone Commercial</w:t>
      </w:r>
      <w:r w:rsidR="001D233D">
        <w:rPr>
          <w:rFonts w:ascii="Arial" w:eastAsia="Times New Roman" w:hAnsi="Arial" w:cs="Arial"/>
          <w:color w:val="363636"/>
          <w:sz w:val="24"/>
          <w:szCs w:val="24"/>
        </w:rPr>
        <w:t xml:space="preserve">. </w:t>
      </w:r>
      <w:r w:rsidR="008178CE">
        <w:rPr>
          <w:rFonts w:ascii="Arial" w:eastAsia="Times New Roman" w:hAnsi="Arial" w:cs="Arial"/>
          <w:color w:val="363636"/>
          <w:sz w:val="24"/>
          <w:szCs w:val="24"/>
        </w:rPr>
        <w:t>“</w:t>
      </w:r>
      <w:r w:rsidR="009E1B12">
        <w:rPr>
          <w:rFonts w:ascii="Arial" w:eastAsia="Times New Roman" w:hAnsi="Arial" w:cs="Arial"/>
          <w:color w:val="363636"/>
          <w:sz w:val="24"/>
          <w:szCs w:val="24"/>
        </w:rPr>
        <w:t xml:space="preserve">This brings the property to 100% </w:t>
      </w:r>
      <w:r w:rsidR="00ED2A53">
        <w:rPr>
          <w:rFonts w:ascii="Arial" w:eastAsia="Times New Roman" w:hAnsi="Arial" w:cs="Arial"/>
          <w:color w:val="363636"/>
          <w:sz w:val="24"/>
          <w:szCs w:val="24"/>
        </w:rPr>
        <w:t xml:space="preserve">occupancy </w:t>
      </w:r>
      <w:r w:rsidR="009E1B12">
        <w:rPr>
          <w:rFonts w:ascii="Arial" w:eastAsia="Times New Roman" w:hAnsi="Arial" w:cs="Arial"/>
          <w:color w:val="363636"/>
          <w:sz w:val="24"/>
          <w:szCs w:val="24"/>
        </w:rPr>
        <w:t xml:space="preserve">in one of the most difficult leasing markets </w:t>
      </w:r>
      <w:r w:rsidR="00CA1976">
        <w:rPr>
          <w:rFonts w:ascii="Arial" w:eastAsia="Times New Roman" w:hAnsi="Arial" w:cs="Arial"/>
          <w:color w:val="363636"/>
          <w:sz w:val="24"/>
          <w:szCs w:val="24"/>
        </w:rPr>
        <w:t xml:space="preserve">in </w:t>
      </w:r>
      <w:r w:rsidR="009E1B12">
        <w:rPr>
          <w:rFonts w:ascii="Arial" w:eastAsia="Times New Roman" w:hAnsi="Arial" w:cs="Arial"/>
          <w:color w:val="363636"/>
          <w:sz w:val="24"/>
          <w:szCs w:val="24"/>
        </w:rPr>
        <w:t>many decades</w:t>
      </w:r>
      <w:r w:rsidR="001842AF">
        <w:rPr>
          <w:rFonts w:ascii="Arial" w:eastAsia="Times New Roman" w:hAnsi="Arial" w:cs="Arial"/>
          <w:color w:val="363636"/>
          <w:sz w:val="24"/>
          <w:szCs w:val="24"/>
        </w:rPr>
        <w:t>.</w:t>
      </w:r>
      <w:r w:rsidR="009E1B12">
        <w:rPr>
          <w:rFonts w:ascii="Arial" w:eastAsia="Times New Roman" w:hAnsi="Arial" w:cs="Arial"/>
          <w:color w:val="363636"/>
          <w:sz w:val="24"/>
          <w:szCs w:val="24"/>
        </w:rPr>
        <w:t xml:space="preserve"> </w:t>
      </w:r>
      <w:r w:rsidR="009B6978" w:rsidRPr="009B6978">
        <w:rPr>
          <w:rFonts w:ascii="Arial" w:eastAsia="Times New Roman" w:hAnsi="Arial" w:cs="Arial"/>
          <w:color w:val="363636"/>
          <w:sz w:val="24"/>
          <w:szCs w:val="24"/>
        </w:rPr>
        <w:t xml:space="preserve">Bringing our </w:t>
      </w:r>
      <w:r w:rsidR="00ED2A53">
        <w:rPr>
          <w:rFonts w:ascii="Arial" w:eastAsia="Times New Roman" w:hAnsi="Arial" w:cs="Arial"/>
          <w:color w:val="363636"/>
          <w:sz w:val="24"/>
          <w:szCs w:val="24"/>
        </w:rPr>
        <w:t>Northern Ohio</w:t>
      </w:r>
      <w:r w:rsidR="00ED2A53" w:rsidRPr="009B6978">
        <w:rPr>
          <w:rFonts w:ascii="Arial" w:eastAsia="Times New Roman" w:hAnsi="Arial" w:cs="Arial"/>
          <w:color w:val="363636"/>
          <w:sz w:val="24"/>
          <w:szCs w:val="24"/>
        </w:rPr>
        <w:t xml:space="preserve"> </w:t>
      </w:r>
      <w:r w:rsidR="009B6978" w:rsidRPr="009B6978">
        <w:rPr>
          <w:rFonts w:ascii="Arial" w:eastAsia="Times New Roman" w:hAnsi="Arial" w:cs="Arial"/>
          <w:color w:val="363636"/>
          <w:sz w:val="24"/>
          <w:szCs w:val="24"/>
        </w:rPr>
        <w:t xml:space="preserve">portfolio to 100% leased, increasing the weighted average lease term of our national </w:t>
      </w:r>
      <w:proofErr w:type="gramStart"/>
      <w:r w:rsidR="009B6978" w:rsidRPr="009B6978">
        <w:rPr>
          <w:rFonts w:ascii="Arial" w:eastAsia="Times New Roman" w:hAnsi="Arial" w:cs="Arial"/>
          <w:color w:val="363636"/>
          <w:sz w:val="24"/>
          <w:szCs w:val="24"/>
        </w:rPr>
        <w:t>portfolio</w:t>
      </w:r>
      <w:proofErr w:type="gramEnd"/>
      <w:r w:rsidR="009B6978" w:rsidRPr="009B6978">
        <w:rPr>
          <w:rFonts w:ascii="Arial" w:eastAsia="Times New Roman" w:hAnsi="Arial" w:cs="Arial"/>
          <w:color w:val="363636"/>
          <w:sz w:val="24"/>
          <w:szCs w:val="24"/>
        </w:rPr>
        <w:t xml:space="preserve"> and increasing FFO for our shareholders are all hallmarks of this transaction.</w:t>
      </w:r>
      <w:r w:rsidR="009B6978">
        <w:rPr>
          <w:rFonts w:ascii="Arial" w:eastAsia="Times New Roman" w:hAnsi="Arial" w:cs="Arial"/>
          <w:color w:val="363636"/>
          <w:sz w:val="24"/>
          <w:szCs w:val="24"/>
        </w:rPr>
        <w:t>”</w:t>
      </w:r>
      <w:r w:rsidR="009B6978" w:rsidRPr="009B6978">
        <w:rPr>
          <w:rFonts w:ascii="Arial" w:eastAsia="Times New Roman" w:hAnsi="Arial" w:cs="Arial"/>
          <w:color w:val="363636"/>
          <w:sz w:val="24"/>
          <w:szCs w:val="24"/>
        </w:rPr>
        <w:t xml:space="preserve"> </w:t>
      </w:r>
    </w:p>
    <w:p w14:paraId="15E1B38E" w14:textId="5D2361E8" w:rsidR="002F58C6" w:rsidRPr="002F58C6" w:rsidRDefault="002F58C6" w:rsidP="003B68FF">
      <w:pPr>
        <w:spacing w:after="375" w:line="450" w:lineRule="atLeast"/>
        <w:jc w:val="both"/>
        <w:rPr>
          <w:rFonts w:ascii="Arial" w:eastAsia="Times New Roman" w:hAnsi="Arial" w:cs="Arial"/>
          <w:color w:val="363636"/>
          <w:sz w:val="24"/>
          <w:szCs w:val="24"/>
        </w:rPr>
      </w:pPr>
      <w:r w:rsidRPr="002F58C6">
        <w:rPr>
          <w:rFonts w:ascii="Arial" w:eastAsia="Times New Roman" w:hAnsi="Arial" w:cs="Arial"/>
          <w:color w:val="363636"/>
          <w:sz w:val="24"/>
          <w:szCs w:val="24"/>
        </w:rPr>
        <w:t>“</w:t>
      </w:r>
      <w:r w:rsidR="00612D3E">
        <w:rPr>
          <w:rFonts w:ascii="Arial" w:eastAsia="Times New Roman" w:hAnsi="Arial" w:cs="Arial"/>
          <w:color w:val="363636"/>
          <w:sz w:val="24"/>
          <w:szCs w:val="24"/>
        </w:rPr>
        <w:t xml:space="preserve">It </w:t>
      </w:r>
      <w:r w:rsidR="001842AF">
        <w:rPr>
          <w:rFonts w:ascii="Arial" w:eastAsia="Times New Roman" w:hAnsi="Arial" w:cs="Arial"/>
          <w:color w:val="363636"/>
          <w:sz w:val="24"/>
          <w:szCs w:val="24"/>
        </w:rPr>
        <w:t xml:space="preserve">is with great pleasure that we welcome </w:t>
      </w:r>
      <w:r w:rsidR="002146F4">
        <w:rPr>
          <w:rFonts w:ascii="Arial" w:eastAsia="Times New Roman" w:hAnsi="Arial" w:cs="Arial"/>
          <w:color w:val="363636"/>
          <w:sz w:val="24"/>
          <w:szCs w:val="24"/>
        </w:rPr>
        <w:t xml:space="preserve">ViaQuest to </w:t>
      </w:r>
      <w:r w:rsidR="00E531EB">
        <w:rPr>
          <w:rFonts w:ascii="Arial" w:eastAsia="Times New Roman" w:hAnsi="Arial" w:cs="Arial"/>
          <w:color w:val="363636"/>
          <w:sz w:val="24"/>
          <w:szCs w:val="24"/>
        </w:rPr>
        <w:t xml:space="preserve">occupy </w:t>
      </w:r>
      <w:r w:rsidR="00DB56EF">
        <w:rPr>
          <w:rFonts w:ascii="Arial" w:eastAsia="Times New Roman" w:hAnsi="Arial" w:cs="Arial"/>
          <w:color w:val="363636"/>
          <w:sz w:val="24"/>
          <w:szCs w:val="24"/>
        </w:rPr>
        <w:t>a</w:t>
      </w:r>
      <w:r w:rsidR="002146F4">
        <w:rPr>
          <w:rFonts w:ascii="Arial" w:eastAsia="Times New Roman" w:hAnsi="Arial" w:cs="Arial"/>
          <w:color w:val="363636"/>
          <w:sz w:val="24"/>
          <w:szCs w:val="24"/>
        </w:rPr>
        <w:t xml:space="preserve"> second property in our portfolio</w:t>
      </w:r>
      <w:r w:rsidR="00A34E40">
        <w:rPr>
          <w:rFonts w:ascii="Arial" w:eastAsia="Times New Roman" w:hAnsi="Arial" w:cs="Arial"/>
          <w:color w:val="363636"/>
          <w:sz w:val="24"/>
          <w:szCs w:val="24"/>
        </w:rPr>
        <w:t>,</w:t>
      </w:r>
      <w:r w:rsidR="002146F4">
        <w:rPr>
          <w:rFonts w:ascii="Arial" w:eastAsia="Times New Roman" w:hAnsi="Arial" w:cs="Arial"/>
          <w:color w:val="363636"/>
          <w:sz w:val="24"/>
          <w:szCs w:val="24"/>
        </w:rPr>
        <w:t xml:space="preserve"> as they also lease their headquarter</w:t>
      </w:r>
      <w:r w:rsidR="00BA0C1F">
        <w:rPr>
          <w:rFonts w:ascii="Arial" w:eastAsia="Times New Roman" w:hAnsi="Arial" w:cs="Arial"/>
          <w:color w:val="363636"/>
          <w:sz w:val="24"/>
          <w:szCs w:val="24"/>
        </w:rPr>
        <w:t>s</w:t>
      </w:r>
      <w:r w:rsidR="002146F4">
        <w:rPr>
          <w:rFonts w:ascii="Arial" w:eastAsia="Times New Roman" w:hAnsi="Arial" w:cs="Arial"/>
          <w:color w:val="363636"/>
          <w:sz w:val="24"/>
          <w:szCs w:val="24"/>
        </w:rPr>
        <w:t xml:space="preserve"> in </w:t>
      </w:r>
      <w:r w:rsidR="00DB56EF">
        <w:rPr>
          <w:rFonts w:ascii="Arial" w:eastAsia="Times New Roman" w:hAnsi="Arial" w:cs="Arial"/>
          <w:color w:val="363636"/>
          <w:sz w:val="24"/>
          <w:szCs w:val="24"/>
        </w:rPr>
        <w:t>Columbus</w:t>
      </w:r>
      <w:r w:rsidR="002146F4">
        <w:rPr>
          <w:rFonts w:ascii="Arial" w:eastAsia="Times New Roman" w:hAnsi="Arial" w:cs="Arial"/>
          <w:color w:val="363636"/>
          <w:sz w:val="24"/>
          <w:szCs w:val="24"/>
        </w:rPr>
        <w:t>, Ohio from Gladstone</w:t>
      </w:r>
      <w:r w:rsidR="00E531EB">
        <w:rPr>
          <w:rFonts w:ascii="Arial" w:eastAsia="Times New Roman" w:hAnsi="Arial" w:cs="Arial"/>
          <w:color w:val="363636"/>
          <w:sz w:val="24"/>
          <w:szCs w:val="24"/>
        </w:rPr>
        <w:t xml:space="preserve"> Commercial</w:t>
      </w:r>
      <w:r w:rsidR="00A34E40">
        <w:rPr>
          <w:rFonts w:ascii="Arial" w:eastAsia="Times New Roman" w:hAnsi="Arial" w:cs="Arial"/>
          <w:color w:val="363636"/>
          <w:sz w:val="24"/>
          <w:szCs w:val="24"/>
        </w:rPr>
        <w:t>,</w:t>
      </w:r>
      <w:r w:rsidRPr="002F58C6">
        <w:rPr>
          <w:rFonts w:ascii="Arial" w:eastAsia="Times New Roman" w:hAnsi="Arial" w:cs="Arial"/>
          <w:color w:val="363636"/>
          <w:sz w:val="24"/>
          <w:szCs w:val="24"/>
        </w:rPr>
        <w:t xml:space="preserve">” said </w:t>
      </w:r>
      <w:r w:rsidR="0012477D">
        <w:rPr>
          <w:rFonts w:ascii="Arial" w:eastAsia="Times New Roman" w:hAnsi="Arial" w:cs="Arial"/>
          <w:color w:val="363636"/>
          <w:sz w:val="24"/>
          <w:szCs w:val="24"/>
        </w:rPr>
        <w:t>Kare</w:t>
      </w:r>
      <w:r w:rsidR="00612D3E">
        <w:rPr>
          <w:rFonts w:ascii="Arial" w:eastAsia="Times New Roman" w:hAnsi="Arial" w:cs="Arial"/>
          <w:color w:val="363636"/>
          <w:sz w:val="24"/>
          <w:szCs w:val="24"/>
        </w:rPr>
        <w:t>n</w:t>
      </w:r>
      <w:r w:rsidR="0012477D">
        <w:rPr>
          <w:rFonts w:ascii="Arial" w:eastAsia="Times New Roman" w:hAnsi="Arial" w:cs="Arial"/>
          <w:color w:val="363636"/>
          <w:sz w:val="24"/>
          <w:szCs w:val="24"/>
        </w:rPr>
        <w:t xml:space="preserve"> Priesman</w:t>
      </w:r>
      <w:r w:rsidRPr="002F58C6">
        <w:rPr>
          <w:rFonts w:ascii="Arial" w:eastAsia="Times New Roman" w:hAnsi="Arial" w:cs="Arial"/>
          <w:color w:val="363636"/>
          <w:sz w:val="24"/>
          <w:szCs w:val="24"/>
        </w:rPr>
        <w:t xml:space="preserve">, </w:t>
      </w:r>
      <w:r w:rsidR="0012477D">
        <w:rPr>
          <w:rFonts w:ascii="Arial" w:eastAsia="Times New Roman" w:hAnsi="Arial" w:cs="Arial"/>
          <w:color w:val="363636"/>
          <w:sz w:val="24"/>
          <w:szCs w:val="24"/>
        </w:rPr>
        <w:t>Senior Asset Manager</w:t>
      </w:r>
      <w:r w:rsidRPr="002F58C6">
        <w:rPr>
          <w:rFonts w:ascii="Arial" w:eastAsia="Times New Roman" w:hAnsi="Arial" w:cs="Arial"/>
          <w:color w:val="363636"/>
          <w:sz w:val="24"/>
          <w:szCs w:val="24"/>
        </w:rPr>
        <w:t xml:space="preserve"> for </w:t>
      </w:r>
      <w:r w:rsidR="002B3A5A">
        <w:rPr>
          <w:rFonts w:ascii="Arial" w:eastAsia="Times New Roman" w:hAnsi="Arial" w:cs="Arial"/>
          <w:color w:val="363636"/>
          <w:sz w:val="24"/>
          <w:szCs w:val="24"/>
        </w:rPr>
        <w:t>Gladstone Commercial</w:t>
      </w:r>
      <w:r w:rsidRPr="002F58C6">
        <w:rPr>
          <w:rFonts w:ascii="Arial" w:eastAsia="Times New Roman" w:hAnsi="Arial" w:cs="Arial"/>
          <w:color w:val="363636"/>
          <w:sz w:val="24"/>
          <w:szCs w:val="24"/>
        </w:rPr>
        <w:t>. “</w:t>
      </w:r>
      <w:r w:rsidR="00DB56EF" w:rsidRPr="00DB56EF">
        <w:rPr>
          <w:rFonts w:ascii="Arial" w:eastAsia="Times New Roman" w:hAnsi="Arial" w:cs="Arial"/>
          <w:color w:val="363636"/>
          <w:sz w:val="24"/>
          <w:szCs w:val="24"/>
        </w:rPr>
        <w:t xml:space="preserve">The unique layout of the property allows ViaQuest to consolidate from three other locations and service several different operating units at </w:t>
      </w:r>
      <w:r w:rsidR="00DB56EF">
        <w:rPr>
          <w:rFonts w:ascii="Arial" w:eastAsia="Times New Roman" w:hAnsi="Arial" w:cs="Arial"/>
          <w:color w:val="363636"/>
          <w:sz w:val="24"/>
          <w:szCs w:val="24"/>
        </w:rPr>
        <w:t>our</w:t>
      </w:r>
      <w:r w:rsidR="00DB56EF" w:rsidRPr="00DB56EF">
        <w:rPr>
          <w:rFonts w:ascii="Arial" w:eastAsia="Times New Roman" w:hAnsi="Arial" w:cs="Arial"/>
          <w:color w:val="363636"/>
          <w:sz w:val="24"/>
          <w:szCs w:val="24"/>
        </w:rPr>
        <w:t xml:space="preserve"> property</w:t>
      </w:r>
      <w:r w:rsidR="002146F4">
        <w:rPr>
          <w:rFonts w:ascii="Arial" w:eastAsia="Times New Roman" w:hAnsi="Arial" w:cs="Arial"/>
          <w:color w:val="363636"/>
          <w:sz w:val="24"/>
          <w:szCs w:val="24"/>
        </w:rPr>
        <w:t xml:space="preserve">. </w:t>
      </w:r>
      <w:r w:rsidR="00612D3E">
        <w:rPr>
          <w:rFonts w:ascii="Arial" w:eastAsia="Times New Roman" w:hAnsi="Arial" w:cs="Arial"/>
          <w:color w:val="363636"/>
          <w:sz w:val="24"/>
          <w:szCs w:val="24"/>
        </w:rPr>
        <w:t xml:space="preserve">We thank </w:t>
      </w:r>
      <w:r w:rsidR="00150BFF">
        <w:rPr>
          <w:rFonts w:ascii="Arial" w:eastAsia="Times New Roman" w:hAnsi="Arial" w:cs="Arial"/>
          <w:color w:val="363636"/>
          <w:sz w:val="24"/>
          <w:szCs w:val="24"/>
        </w:rPr>
        <w:t>C</w:t>
      </w:r>
      <w:r w:rsidR="002146F4">
        <w:rPr>
          <w:rFonts w:ascii="Arial" w:eastAsia="Times New Roman" w:hAnsi="Arial" w:cs="Arial"/>
          <w:color w:val="363636"/>
          <w:sz w:val="24"/>
          <w:szCs w:val="24"/>
        </w:rPr>
        <w:t xml:space="preserve">resco’s </w:t>
      </w:r>
      <w:r w:rsidR="002146F4" w:rsidRPr="002146F4">
        <w:rPr>
          <w:rFonts w:ascii="Arial" w:eastAsia="Times New Roman" w:hAnsi="Arial" w:cs="Arial"/>
          <w:color w:val="363636"/>
          <w:sz w:val="24"/>
          <w:szCs w:val="24"/>
        </w:rPr>
        <w:t xml:space="preserve">Eric Schreibman </w:t>
      </w:r>
      <w:r w:rsidR="00612D3E">
        <w:rPr>
          <w:rFonts w:ascii="Arial" w:eastAsia="Times New Roman" w:hAnsi="Arial" w:cs="Arial"/>
          <w:color w:val="363636"/>
          <w:sz w:val="24"/>
          <w:szCs w:val="24"/>
        </w:rPr>
        <w:t xml:space="preserve">for his efforts in bringing </w:t>
      </w:r>
      <w:r w:rsidR="002146F4">
        <w:rPr>
          <w:rFonts w:ascii="Arial" w:eastAsia="Times New Roman" w:hAnsi="Arial" w:cs="Arial"/>
          <w:color w:val="363636"/>
          <w:sz w:val="24"/>
          <w:szCs w:val="24"/>
        </w:rPr>
        <w:t>ViaQuest</w:t>
      </w:r>
      <w:r w:rsidR="00612D3E">
        <w:rPr>
          <w:rFonts w:ascii="Arial" w:eastAsia="Times New Roman" w:hAnsi="Arial" w:cs="Arial"/>
          <w:color w:val="363636"/>
          <w:sz w:val="24"/>
          <w:szCs w:val="24"/>
        </w:rPr>
        <w:t xml:space="preserve"> to the building</w:t>
      </w:r>
      <w:r w:rsidR="00150BFF">
        <w:rPr>
          <w:rFonts w:ascii="Arial" w:eastAsia="Times New Roman" w:hAnsi="Arial" w:cs="Arial"/>
          <w:color w:val="363636"/>
          <w:sz w:val="24"/>
          <w:szCs w:val="24"/>
        </w:rPr>
        <w:t xml:space="preserve"> and </w:t>
      </w:r>
      <w:r w:rsidR="002146F4">
        <w:rPr>
          <w:rFonts w:ascii="Arial" w:eastAsia="Times New Roman" w:hAnsi="Arial" w:cs="Arial"/>
          <w:color w:val="363636"/>
          <w:sz w:val="24"/>
          <w:szCs w:val="24"/>
        </w:rPr>
        <w:t>Rico Pietro</w:t>
      </w:r>
      <w:r w:rsidR="00637741">
        <w:rPr>
          <w:rFonts w:ascii="Arial" w:eastAsia="Times New Roman" w:hAnsi="Arial" w:cs="Arial"/>
          <w:color w:val="363636"/>
          <w:sz w:val="24"/>
          <w:szCs w:val="24"/>
        </w:rPr>
        <w:t xml:space="preserve"> and</w:t>
      </w:r>
      <w:r w:rsidR="002146F4">
        <w:rPr>
          <w:rFonts w:ascii="Arial" w:eastAsia="Times New Roman" w:hAnsi="Arial" w:cs="Arial"/>
          <w:color w:val="363636"/>
          <w:sz w:val="24"/>
          <w:szCs w:val="24"/>
        </w:rPr>
        <w:t xml:space="preserve"> Antonio Sibbio, also of Cresco,</w:t>
      </w:r>
      <w:r w:rsidR="00150BFF">
        <w:rPr>
          <w:rFonts w:ascii="Arial" w:eastAsia="Times New Roman" w:hAnsi="Arial" w:cs="Arial"/>
          <w:color w:val="363636"/>
          <w:sz w:val="24"/>
          <w:szCs w:val="24"/>
        </w:rPr>
        <w:t xml:space="preserve"> for representing </w:t>
      </w:r>
      <w:r w:rsidR="006E1973">
        <w:rPr>
          <w:rFonts w:ascii="Arial" w:eastAsia="Times New Roman" w:hAnsi="Arial" w:cs="Arial"/>
          <w:color w:val="363636"/>
          <w:sz w:val="24"/>
          <w:szCs w:val="24"/>
        </w:rPr>
        <w:t>Gladstone Commercial</w:t>
      </w:r>
      <w:r w:rsidR="00E003B6">
        <w:rPr>
          <w:rFonts w:ascii="Arial" w:eastAsia="Times New Roman" w:hAnsi="Arial" w:cs="Arial"/>
          <w:color w:val="363636"/>
          <w:sz w:val="24"/>
          <w:szCs w:val="24"/>
        </w:rPr>
        <w:t>.</w:t>
      </w:r>
      <w:r w:rsidR="00DB56EF">
        <w:rPr>
          <w:rFonts w:ascii="Arial" w:eastAsia="Times New Roman" w:hAnsi="Arial" w:cs="Arial"/>
          <w:color w:val="363636"/>
          <w:sz w:val="24"/>
          <w:szCs w:val="24"/>
        </w:rPr>
        <w:t xml:space="preserve"> In addition, we recognize our operations team of Keith Johnson and Sean Ryle of Colliers for their excellent service providing a top environment for our tenants.</w:t>
      </w:r>
      <w:r w:rsidRPr="002F58C6">
        <w:rPr>
          <w:rFonts w:ascii="Arial" w:eastAsia="Times New Roman" w:hAnsi="Arial" w:cs="Arial"/>
          <w:color w:val="363636"/>
          <w:sz w:val="24"/>
          <w:szCs w:val="24"/>
        </w:rPr>
        <w:t>”</w:t>
      </w:r>
      <w:r w:rsidR="008178CE">
        <w:rPr>
          <w:rFonts w:ascii="Arial" w:eastAsia="Times New Roman" w:hAnsi="Arial" w:cs="Arial"/>
          <w:color w:val="363636"/>
          <w:sz w:val="24"/>
          <w:szCs w:val="24"/>
        </w:rPr>
        <w:t xml:space="preserve">  </w:t>
      </w:r>
    </w:p>
    <w:p w14:paraId="548FE9CD" w14:textId="316FF186" w:rsidR="00897B46" w:rsidRDefault="00897B46" w:rsidP="003B68FF">
      <w:pPr>
        <w:spacing w:after="375" w:line="450" w:lineRule="atLeast"/>
        <w:jc w:val="both"/>
        <w:rPr>
          <w:rFonts w:ascii="Arial" w:hAnsi="Arial" w:cs="Arial"/>
          <w:sz w:val="24"/>
          <w:szCs w:val="24"/>
        </w:rPr>
      </w:pPr>
      <w:r>
        <w:rPr>
          <w:rFonts w:ascii="Arial" w:hAnsi="Arial" w:cs="Arial"/>
          <w:b/>
          <w:bCs/>
          <w:sz w:val="24"/>
          <w:szCs w:val="24"/>
        </w:rPr>
        <w:t>About Gladstone Commercial </w:t>
      </w:r>
      <w:r>
        <w:rPr>
          <w:rFonts w:ascii="Arial" w:hAnsi="Arial" w:cs="Arial"/>
          <w:sz w:val="24"/>
          <w:szCs w:val="24"/>
        </w:rPr>
        <w:t>(</w:t>
      </w:r>
      <w:r w:rsidR="00BA0C1F">
        <w:rPr>
          <w:rFonts w:ascii="Arial" w:hAnsi="Arial" w:cs="Arial"/>
          <w:sz w:val="24"/>
          <w:szCs w:val="24"/>
        </w:rPr>
        <w:t>Nasdaq</w:t>
      </w:r>
      <w:r>
        <w:rPr>
          <w:rFonts w:ascii="Arial" w:hAnsi="Arial" w:cs="Arial"/>
          <w:sz w:val="24"/>
          <w:szCs w:val="24"/>
        </w:rPr>
        <w:t>: GOOD)</w:t>
      </w:r>
    </w:p>
    <w:p w14:paraId="79274184" w14:textId="37852F51" w:rsidR="007D22DD" w:rsidRPr="007D22DD" w:rsidRDefault="00697A3A" w:rsidP="003B68FF">
      <w:pPr>
        <w:spacing w:after="375" w:line="450" w:lineRule="atLeast"/>
        <w:jc w:val="both"/>
        <w:rPr>
          <w:rFonts w:ascii="Arial" w:hAnsi="Arial" w:cs="Arial"/>
          <w:sz w:val="24"/>
          <w:szCs w:val="24"/>
        </w:rPr>
      </w:pPr>
      <w:r w:rsidRPr="00697A3A">
        <w:rPr>
          <w:rFonts w:ascii="Arial" w:hAnsi="Arial" w:cs="Arial"/>
          <w:sz w:val="24"/>
          <w:szCs w:val="24"/>
        </w:rPr>
        <w:lastRenderedPageBreak/>
        <w:t xml:space="preserve">Gladstone Commercial is a real estate investment trust focused on acquiring, </w:t>
      </w:r>
      <w:proofErr w:type="gramStart"/>
      <w:r w:rsidRPr="00697A3A">
        <w:rPr>
          <w:rFonts w:ascii="Arial" w:hAnsi="Arial" w:cs="Arial"/>
          <w:sz w:val="24"/>
          <w:szCs w:val="24"/>
        </w:rPr>
        <w:t>owning</w:t>
      </w:r>
      <w:proofErr w:type="gramEnd"/>
      <w:r w:rsidRPr="00697A3A">
        <w:rPr>
          <w:rFonts w:ascii="Arial" w:hAnsi="Arial" w:cs="Arial"/>
          <w:sz w:val="24"/>
          <w:szCs w:val="24"/>
        </w:rPr>
        <w:t xml:space="preserve"> and operating net leased industrial and office properties across the United States. As of September 30, 2020, Gladstone Commercial's real estate portfolio consisted of 122 properties located in 28 states, totaling approximately 14.9 million square feet.</w:t>
      </w:r>
      <w:r>
        <w:rPr>
          <w:rFonts w:ascii="Arial" w:hAnsi="Arial" w:cs="Arial"/>
          <w:sz w:val="24"/>
          <w:szCs w:val="24"/>
        </w:rPr>
        <w:t xml:space="preserve"> </w:t>
      </w:r>
      <w:r w:rsidR="007D22DD" w:rsidRPr="007D22DD">
        <w:rPr>
          <w:rFonts w:ascii="Arial" w:hAnsi="Arial" w:cs="Arial"/>
          <w:sz w:val="24"/>
          <w:szCs w:val="24"/>
        </w:rPr>
        <w:t xml:space="preserve">For additional information please visit </w:t>
      </w:r>
      <w:hyperlink r:id="rId8" w:history="1">
        <w:r w:rsidR="007D22DD" w:rsidRPr="007D22DD">
          <w:rPr>
            <w:rStyle w:val="Hyperlink"/>
            <w:rFonts w:ascii="Arial" w:hAnsi="Arial" w:cs="Arial"/>
            <w:sz w:val="24"/>
            <w:szCs w:val="24"/>
          </w:rPr>
          <w:t>www.gladstonecommercial.com</w:t>
        </w:r>
      </w:hyperlink>
      <w:r w:rsidR="007D22DD" w:rsidRPr="007D22DD">
        <w:rPr>
          <w:rFonts w:ascii="Arial" w:hAnsi="Arial" w:cs="Arial"/>
          <w:sz w:val="24"/>
          <w:szCs w:val="24"/>
        </w:rPr>
        <w:t xml:space="preserve">. </w:t>
      </w:r>
    </w:p>
    <w:p w14:paraId="6C178FAE" w14:textId="77777777" w:rsidR="00897B46" w:rsidRDefault="00897B46" w:rsidP="00897B46">
      <w:pPr>
        <w:spacing w:after="375" w:line="450" w:lineRule="atLeast"/>
        <w:rPr>
          <w:rFonts w:ascii="Arial" w:hAnsi="Arial" w:cs="Arial"/>
          <w:sz w:val="24"/>
          <w:szCs w:val="24"/>
        </w:rPr>
      </w:pPr>
      <w:r>
        <w:rPr>
          <w:rFonts w:ascii="Arial" w:hAnsi="Arial" w:cs="Arial"/>
          <w:b/>
          <w:bCs/>
          <w:sz w:val="24"/>
          <w:szCs w:val="24"/>
        </w:rPr>
        <w:t>For Broker Submittals:</w:t>
      </w:r>
    </w:p>
    <w:tbl>
      <w:tblPr>
        <w:tblW w:w="0" w:type="auto"/>
        <w:tblCellMar>
          <w:left w:w="0" w:type="dxa"/>
          <w:right w:w="0" w:type="dxa"/>
        </w:tblCellMar>
        <w:tblLook w:val="04A0" w:firstRow="1" w:lastRow="0" w:firstColumn="1" w:lastColumn="0" w:noHBand="0" w:noVBand="1"/>
      </w:tblPr>
      <w:tblGrid>
        <w:gridCol w:w="4590"/>
        <w:gridCol w:w="3834"/>
      </w:tblGrid>
      <w:tr w:rsidR="00897B46" w14:paraId="6E37D3E8" w14:textId="77777777" w:rsidTr="00851C01">
        <w:tc>
          <w:tcPr>
            <w:tcW w:w="4590" w:type="dxa"/>
            <w:vAlign w:val="center"/>
            <w:hideMark/>
          </w:tcPr>
          <w:p w14:paraId="5EF003B7" w14:textId="77777777" w:rsidR="00897B46" w:rsidRDefault="00897B46" w:rsidP="00851C01">
            <w:pPr>
              <w:rPr>
                <w:rFonts w:ascii="Times New Roman" w:hAnsi="Times New Roman" w:cs="Times New Roman"/>
                <w:sz w:val="24"/>
                <w:szCs w:val="24"/>
              </w:rPr>
            </w:pPr>
            <w:r>
              <w:rPr>
                <w:rFonts w:ascii="Times New Roman" w:hAnsi="Times New Roman" w:cs="Times New Roman"/>
                <w:b/>
                <w:bCs/>
                <w:i/>
                <w:iCs/>
                <w:sz w:val="24"/>
                <w:szCs w:val="24"/>
              </w:rPr>
              <w:t>Southcentral:</w:t>
            </w:r>
          </w:p>
        </w:tc>
        <w:tc>
          <w:tcPr>
            <w:tcW w:w="3758" w:type="dxa"/>
            <w:vAlign w:val="center"/>
            <w:hideMark/>
          </w:tcPr>
          <w:p w14:paraId="38CB66E9" w14:textId="77777777" w:rsidR="00897B46" w:rsidRDefault="00897B46" w:rsidP="00851C01">
            <w:pPr>
              <w:rPr>
                <w:rFonts w:ascii="Times New Roman" w:hAnsi="Times New Roman" w:cs="Times New Roman"/>
                <w:sz w:val="24"/>
                <w:szCs w:val="24"/>
              </w:rPr>
            </w:pPr>
            <w:r>
              <w:rPr>
                <w:rFonts w:ascii="Times New Roman" w:hAnsi="Times New Roman" w:cs="Times New Roman"/>
                <w:b/>
                <w:bCs/>
                <w:i/>
                <w:iCs/>
                <w:sz w:val="24"/>
                <w:szCs w:val="24"/>
              </w:rPr>
              <w:t>Northeast/Midwest:</w:t>
            </w:r>
          </w:p>
        </w:tc>
      </w:tr>
      <w:tr w:rsidR="00897B46" w14:paraId="24960BD2" w14:textId="77777777" w:rsidTr="00851C01">
        <w:tc>
          <w:tcPr>
            <w:tcW w:w="4590" w:type="dxa"/>
            <w:vAlign w:val="center"/>
            <w:hideMark/>
          </w:tcPr>
          <w:p w14:paraId="6EC94E42" w14:textId="77777777" w:rsidR="00897B46" w:rsidRDefault="00897B46" w:rsidP="00851C01">
            <w:pPr>
              <w:rPr>
                <w:rFonts w:ascii="Times New Roman" w:hAnsi="Times New Roman" w:cs="Times New Roman"/>
                <w:sz w:val="24"/>
                <w:szCs w:val="24"/>
              </w:rPr>
            </w:pPr>
            <w:r>
              <w:rPr>
                <w:rFonts w:ascii="Times New Roman" w:hAnsi="Times New Roman" w:cs="Times New Roman"/>
                <w:b/>
                <w:bCs/>
                <w:sz w:val="24"/>
                <w:szCs w:val="24"/>
              </w:rPr>
              <w:t>Buzz Cooper</w:t>
            </w:r>
          </w:p>
        </w:tc>
        <w:tc>
          <w:tcPr>
            <w:tcW w:w="3758" w:type="dxa"/>
            <w:vAlign w:val="center"/>
            <w:hideMark/>
          </w:tcPr>
          <w:p w14:paraId="3BCC383B" w14:textId="77777777" w:rsidR="00897B46" w:rsidRDefault="00897B46" w:rsidP="00851C01">
            <w:pPr>
              <w:rPr>
                <w:rFonts w:ascii="Times New Roman" w:hAnsi="Times New Roman" w:cs="Times New Roman"/>
                <w:sz w:val="24"/>
                <w:szCs w:val="24"/>
              </w:rPr>
            </w:pPr>
            <w:r>
              <w:rPr>
                <w:rFonts w:ascii="Times New Roman" w:hAnsi="Times New Roman" w:cs="Times New Roman"/>
                <w:b/>
                <w:bCs/>
                <w:sz w:val="24"/>
                <w:szCs w:val="24"/>
              </w:rPr>
              <w:t>Matt Tucker</w:t>
            </w:r>
          </w:p>
        </w:tc>
      </w:tr>
      <w:tr w:rsidR="00897B46" w14:paraId="212EC0DD" w14:textId="77777777" w:rsidTr="00851C01">
        <w:tc>
          <w:tcPr>
            <w:tcW w:w="4590" w:type="dxa"/>
            <w:vAlign w:val="center"/>
            <w:hideMark/>
          </w:tcPr>
          <w:p w14:paraId="2B504FB5" w14:textId="74586B1A" w:rsidR="00897B46" w:rsidRDefault="009B6978" w:rsidP="00851C01">
            <w:pPr>
              <w:rPr>
                <w:rFonts w:ascii="Times New Roman" w:hAnsi="Times New Roman" w:cs="Times New Roman"/>
                <w:sz w:val="24"/>
                <w:szCs w:val="24"/>
              </w:rPr>
            </w:pPr>
            <w:r w:rsidRPr="009B6978">
              <w:rPr>
                <w:rFonts w:ascii="Times New Roman" w:hAnsi="Times New Roman" w:cs="Times New Roman"/>
                <w:sz w:val="24"/>
                <w:szCs w:val="24"/>
              </w:rPr>
              <w:t>Executive Vice President</w:t>
            </w:r>
          </w:p>
        </w:tc>
        <w:tc>
          <w:tcPr>
            <w:tcW w:w="3758" w:type="dxa"/>
            <w:vAlign w:val="center"/>
            <w:hideMark/>
          </w:tcPr>
          <w:p w14:paraId="430E931E" w14:textId="3C833F5E" w:rsidR="00897B46" w:rsidRDefault="009B6978" w:rsidP="00851C01">
            <w:pPr>
              <w:rPr>
                <w:rFonts w:ascii="Times New Roman" w:hAnsi="Times New Roman" w:cs="Times New Roman"/>
                <w:sz w:val="24"/>
                <w:szCs w:val="24"/>
              </w:rPr>
            </w:pPr>
            <w:r w:rsidRPr="009B6978">
              <w:rPr>
                <w:rFonts w:ascii="Times New Roman" w:hAnsi="Times New Roman" w:cs="Times New Roman"/>
                <w:sz w:val="24"/>
                <w:szCs w:val="24"/>
              </w:rPr>
              <w:t>Executive Vice President</w:t>
            </w:r>
          </w:p>
        </w:tc>
      </w:tr>
      <w:tr w:rsidR="00897B46" w14:paraId="18225556" w14:textId="77777777" w:rsidTr="00851C01">
        <w:tc>
          <w:tcPr>
            <w:tcW w:w="4590" w:type="dxa"/>
            <w:vAlign w:val="center"/>
            <w:hideMark/>
          </w:tcPr>
          <w:p w14:paraId="19A9A565"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(703) 287-5815</w:t>
            </w:r>
          </w:p>
        </w:tc>
        <w:tc>
          <w:tcPr>
            <w:tcW w:w="3758" w:type="dxa"/>
            <w:vAlign w:val="center"/>
            <w:hideMark/>
          </w:tcPr>
          <w:p w14:paraId="1C3AD5A1"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(703) 287-5830</w:t>
            </w:r>
          </w:p>
        </w:tc>
      </w:tr>
      <w:tr w:rsidR="00897B46" w14:paraId="54959418" w14:textId="77777777" w:rsidTr="00851C01">
        <w:tc>
          <w:tcPr>
            <w:tcW w:w="4590" w:type="dxa"/>
            <w:vAlign w:val="center"/>
            <w:hideMark/>
          </w:tcPr>
          <w:p w14:paraId="78308188" w14:textId="77777777" w:rsidR="00897B46" w:rsidRDefault="00482864" w:rsidP="00851C01">
            <w:pPr>
              <w:rPr>
                <w:rFonts w:ascii="Times New Roman" w:hAnsi="Times New Roman" w:cs="Times New Roman"/>
                <w:sz w:val="24"/>
                <w:szCs w:val="24"/>
              </w:rPr>
            </w:pPr>
            <w:hyperlink r:id="rId9" w:tgtFrame="_blank" w:history="1">
              <w:r w:rsidR="00897B46">
                <w:rPr>
                  <w:rStyle w:val="Hyperlink"/>
                  <w:rFonts w:ascii="Times New Roman" w:hAnsi="Times New Roman" w:cs="Times New Roman"/>
                  <w:color w:val="FFB448"/>
                  <w:sz w:val="24"/>
                  <w:szCs w:val="24"/>
                </w:rPr>
                <w:t>Buzz.Cooper@gladstonecompanies.com</w:t>
              </w:r>
            </w:hyperlink>
          </w:p>
        </w:tc>
        <w:tc>
          <w:tcPr>
            <w:tcW w:w="3758" w:type="dxa"/>
            <w:vAlign w:val="center"/>
            <w:hideMark/>
          </w:tcPr>
          <w:p w14:paraId="77E62E92" w14:textId="77777777" w:rsidR="00897B46" w:rsidRDefault="00482864" w:rsidP="00851C01">
            <w:pPr>
              <w:rPr>
                <w:rFonts w:ascii="Times New Roman" w:hAnsi="Times New Roman" w:cs="Times New Roman"/>
                <w:sz w:val="24"/>
                <w:szCs w:val="24"/>
              </w:rPr>
            </w:pPr>
            <w:hyperlink r:id="rId10" w:tgtFrame="_blank" w:history="1">
              <w:r w:rsidR="00897B46">
                <w:rPr>
                  <w:rStyle w:val="Hyperlink"/>
                  <w:rFonts w:ascii="Times New Roman" w:hAnsi="Times New Roman" w:cs="Times New Roman"/>
                  <w:color w:val="FFB448"/>
                  <w:sz w:val="24"/>
                  <w:szCs w:val="24"/>
                </w:rPr>
                <w:t>Matt.Tucker@gladstonecompanies.com</w:t>
              </w:r>
            </w:hyperlink>
          </w:p>
        </w:tc>
      </w:tr>
      <w:tr w:rsidR="00897B46" w14:paraId="4F1CE12F" w14:textId="77777777" w:rsidTr="00851C01">
        <w:tc>
          <w:tcPr>
            <w:tcW w:w="4590" w:type="dxa"/>
            <w:vAlign w:val="center"/>
            <w:hideMark/>
          </w:tcPr>
          <w:p w14:paraId="095F3CB5"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 </w:t>
            </w:r>
          </w:p>
        </w:tc>
        <w:tc>
          <w:tcPr>
            <w:tcW w:w="3758" w:type="dxa"/>
            <w:vAlign w:val="center"/>
            <w:hideMark/>
          </w:tcPr>
          <w:p w14:paraId="25A89305"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 </w:t>
            </w:r>
          </w:p>
        </w:tc>
      </w:tr>
      <w:tr w:rsidR="00897B46" w14:paraId="0B85E9B9" w14:textId="77777777" w:rsidTr="00851C01">
        <w:tc>
          <w:tcPr>
            <w:tcW w:w="4590" w:type="dxa"/>
            <w:vAlign w:val="center"/>
            <w:hideMark/>
          </w:tcPr>
          <w:p w14:paraId="21F7B506" w14:textId="77777777" w:rsidR="00897B46" w:rsidRDefault="00897B46" w:rsidP="00851C01">
            <w:pPr>
              <w:rPr>
                <w:rFonts w:ascii="Times New Roman" w:hAnsi="Times New Roman" w:cs="Times New Roman"/>
                <w:sz w:val="24"/>
                <w:szCs w:val="24"/>
              </w:rPr>
            </w:pPr>
            <w:r>
              <w:rPr>
                <w:rFonts w:ascii="Times New Roman" w:hAnsi="Times New Roman" w:cs="Times New Roman"/>
                <w:b/>
                <w:bCs/>
                <w:i/>
                <w:iCs/>
                <w:sz w:val="24"/>
                <w:szCs w:val="24"/>
              </w:rPr>
              <w:t>Southeast/Southwest:</w:t>
            </w:r>
          </w:p>
        </w:tc>
        <w:tc>
          <w:tcPr>
            <w:tcW w:w="3758" w:type="dxa"/>
            <w:vAlign w:val="center"/>
          </w:tcPr>
          <w:p w14:paraId="36E85EB4" w14:textId="77777777" w:rsidR="00897B46" w:rsidRDefault="00897B46" w:rsidP="00851C01">
            <w:pPr>
              <w:rPr>
                <w:rFonts w:ascii="Times New Roman" w:hAnsi="Times New Roman" w:cs="Times New Roman"/>
                <w:sz w:val="24"/>
                <w:szCs w:val="24"/>
              </w:rPr>
            </w:pPr>
          </w:p>
        </w:tc>
      </w:tr>
      <w:tr w:rsidR="00897B46" w14:paraId="3F6D57C8" w14:textId="77777777" w:rsidTr="00851C01">
        <w:tc>
          <w:tcPr>
            <w:tcW w:w="4590" w:type="dxa"/>
            <w:vAlign w:val="center"/>
            <w:hideMark/>
          </w:tcPr>
          <w:p w14:paraId="2B6418E1" w14:textId="77777777" w:rsidR="00897B46" w:rsidRDefault="00897B46" w:rsidP="00851C01">
            <w:pPr>
              <w:rPr>
                <w:rFonts w:ascii="Times New Roman" w:hAnsi="Times New Roman" w:cs="Times New Roman"/>
                <w:sz w:val="24"/>
                <w:szCs w:val="24"/>
              </w:rPr>
            </w:pPr>
            <w:r>
              <w:rPr>
                <w:rFonts w:ascii="Times New Roman" w:hAnsi="Times New Roman" w:cs="Times New Roman"/>
                <w:b/>
                <w:bCs/>
                <w:sz w:val="24"/>
                <w:szCs w:val="24"/>
              </w:rPr>
              <w:t>Brandon Flickinger</w:t>
            </w:r>
          </w:p>
        </w:tc>
        <w:tc>
          <w:tcPr>
            <w:tcW w:w="3758" w:type="dxa"/>
            <w:vAlign w:val="center"/>
          </w:tcPr>
          <w:p w14:paraId="3A1B2BD5" w14:textId="77777777" w:rsidR="00897B46" w:rsidRDefault="00897B46" w:rsidP="00851C01">
            <w:pPr>
              <w:rPr>
                <w:rFonts w:ascii="Times New Roman" w:hAnsi="Times New Roman" w:cs="Times New Roman"/>
                <w:sz w:val="24"/>
                <w:szCs w:val="24"/>
              </w:rPr>
            </w:pPr>
          </w:p>
        </w:tc>
      </w:tr>
      <w:tr w:rsidR="00897B46" w14:paraId="2047EF09" w14:textId="77777777" w:rsidTr="00851C01">
        <w:tc>
          <w:tcPr>
            <w:tcW w:w="4590" w:type="dxa"/>
            <w:vAlign w:val="center"/>
            <w:hideMark/>
          </w:tcPr>
          <w:p w14:paraId="60CD5F7B" w14:textId="1501C9F7" w:rsidR="00897B46" w:rsidRDefault="009B6978" w:rsidP="00851C01">
            <w:pPr>
              <w:rPr>
                <w:rFonts w:ascii="Times New Roman" w:hAnsi="Times New Roman" w:cs="Times New Roman"/>
                <w:sz w:val="24"/>
                <w:szCs w:val="24"/>
              </w:rPr>
            </w:pPr>
            <w:r w:rsidRPr="009B6978">
              <w:rPr>
                <w:rFonts w:ascii="Times New Roman" w:hAnsi="Times New Roman" w:cs="Times New Roman"/>
                <w:sz w:val="24"/>
                <w:szCs w:val="24"/>
              </w:rPr>
              <w:t>Executive Vice President</w:t>
            </w:r>
          </w:p>
        </w:tc>
        <w:tc>
          <w:tcPr>
            <w:tcW w:w="3758" w:type="dxa"/>
            <w:vAlign w:val="center"/>
          </w:tcPr>
          <w:p w14:paraId="41D4EAFE" w14:textId="77777777" w:rsidR="00897B46" w:rsidRDefault="00897B46" w:rsidP="00851C01">
            <w:pPr>
              <w:rPr>
                <w:rFonts w:ascii="Times New Roman" w:hAnsi="Times New Roman" w:cs="Times New Roman"/>
                <w:sz w:val="24"/>
                <w:szCs w:val="24"/>
              </w:rPr>
            </w:pPr>
          </w:p>
        </w:tc>
      </w:tr>
      <w:tr w:rsidR="00897B46" w14:paraId="2092B814" w14:textId="77777777" w:rsidTr="00851C01">
        <w:tc>
          <w:tcPr>
            <w:tcW w:w="4590" w:type="dxa"/>
            <w:vAlign w:val="center"/>
            <w:hideMark/>
          </w:tcPr>
          <w:p w14:paraId="02AA012B"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(703) 287-5819</w:t>
            </w:r>
          </w:p>
        </w:tc>
        <w:tc>
          <w:tcPr>
            <w:tcW w:w="3758" w:type="dxa"/>
            <w:vAlign w:val="center"/>
          </w:tcPr>
          <w:p w14:paraId="4EFB7A61" w14:textId="77777777" w:rsidR="00897B46" w:rsidRDefault="00897B46" w:rsidP="00851C01">
            <w:pPr>
              <w:rPr>
                <w:rFonts w:ascii="Times New Roman" w:hAnsi="Times New Roman" w:cs="Times New Roman"/>
                <w:sz w:val="24"/>
                <w:szCs w:val="24"/>
              </w:rPr>
            </w:pPr>
          </w:p>
        </w:tc>
      </w:tr>
      <w:tr w:rsidR="00897B46" w14:paraId="085BE98A" w14:textId="77777777" w:rsidTr="00851C01">
        <w:tc>
          <w:tcPr>
            <w:tcW w:w="4590" w:type="dxa"/>
            <w:vAlign w:val="center"/>
            <w:hideMark/>
          </w:tcPr>
          <w:p w14:paraId="37ACA3C5" w14:textId="77777777" w:rsidR="00897B46" w:rsidRDefault="00482864" w:rsidP="00851C01">
            <w:pPr>
              <w:rPr>
                <w:rFonts w:ascii="Times New Roman" w:hAnsi="Times New Roman" w:cs="Times New Roman"/>
                <w:sz w:val="24"/>
                <w:szCs w:val="24"/>
              </w:rPr>
            </w:pPr>
            <w:hyperlink r:id="rId11" w:tgtFrame="_blank" w:history="1">
              <w:r w:rsidR="00897B46">
                <w:rPr>
                  <w:rStyle w:val="Hyperlink"/>
                  <w:rFonts w:ascii="Times New Roman" w:hAnsi="Times New Roman" w:cs="Times New Roman"/>
                  <w:color w:val="FFB448"/>
                  <w:sz w:val="24"/>
                  <w:szCs w:val="24"/>
                </w:rPr>
                <w:t>Brandon.Flickinger@gladstonecompanies.com</w:t>
              </w:r>
            </w:hyperlink>
          </w:p>
        </w:tc>
        <w:tc>
          <w:tcPr>
            <w:tcW w:w="3758" w:type="dxa"/>
            <w:vAlign w:val="center"/>
          </w:tcPr>
          <w:p w14:paraId="7513817F" w14:textId="77777777" w:rsidR="00897B46" w:rsidRDefault="00897B46" w:rsidP="00851C01">
            <w:pPr>
              <w:rPr>
                <w:rFonts w:ascii="Times New Roman" w:hAnsi="Times New Roman" w:cs="Times New Roman"/>
                <w:sz w:val="24"/>
                <w:szCs w:val="24"/>
              </w:rPr>
            </w:pPr>
          </w:p>
        </w:tc>
      </w:tr>
      <w:tr w:rsidR="00897B46" w14:paraId="0CD1A38C" w14:textId="77777777" w:rsidTr="00851C01">
        <w:tc>
          <w:tcPr>
            <w:tcW w:w="4590" w:type="dxa"/>
            <w:vAlign w:val="center"/>
            <w:hideMark/>
          </w:tcPr>
          <w:p w14:paraId="491B051C"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 </w:t>
            </w:r>
          </w:p>
        </w:tc>
        <w:tc>
          <w:tcPr>
            <w:tcW w:w="3758" w:type="dxa"/>
            <w:vAlign w:val="center"/>
            <w:hideMark/>
          </w:tcPr>
          <w:p w14:paraId="2C9FE2EF"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 </w:t>
            </w:r>
          </w:p>
        </w:tc>
      </w:tr>
    </w:tbl>
    <w:p w14:paraId="617BF897" w14:textId="77777777" w:rsidR="00897B46" w:rsidRDefault="00897B46" w:rsidP="00897B46">
      <w:pPr>
        <w:spacing w:after="375" w:line="450" w:lineRule="atLeast"/>
        <w:rPr>
          <w:rFonts w:ascii="Arial" w:hAnsi="Arial" w:cs="Arial"/>
          <w:sz w:val="24"/>
          <w:szCs w:val="24"/>
        </w:rPr>
      </w:pPr>
      <w:r>
        <w:rPr>
          <w:rFonts w:ascii="Arial" w:hAnsi="Arial" w:cs="Arial"/>
          <w:b/>
          <w:bCs/>
          <w:sz w:val="24"/>
          <w:szCs w:val="24"/>
        </w:rPr>
        <w:t>Investor or Media Inquiries:</w:t>
      </w:r>
    </w:p>
    <w:tbl>
      <w:tblPr>
        <w:tblW w:w="0" w:type="auto"/>
        <w:tblCellMar>
          <w:left w:w="0" w:type="dxa"/>
          <w:right w:w="0" w:type="dxa"/>
        </w:tblCellMar>
        <w:tblLook w:val="04A0" w:firstRow="1" w:lastRow="0" w:firstColumn="1" w:lastColumn="0" w:noHBand="0" w:noVBand="1"/>
      </w:tblPr>
      <w:tblGrid>
        <w:gridCol w:w="4500"/>
        <w:gridCol w:w="73"/>
      </w:tblGrid>
      <w:tr w:rsidR="00897B46" w14:paraId="66426A8A" w14:textId="77777777" w:rsidTr="00851C01">
        <w:tc>
          <w:tcPr>
            <w:tcW w:w="0" w:type="auto"/>
            <w:vAlign w:val="center"/>
            <w:hideMark/>
          </w:tcPr>
          <w:p w14:paraId="6BFCA4AD" w14:textId="77777777" w:rsidR="00897B46" w:rsidRDefault="00897B46" w:rsidP="00851C01">
            <w:pPr>
              <w:rPr>
                <w:rFonts w:ascii="Times New Roman" w:hAnsi="Times New Roman" w:cs="Times New Roman"/>
                <w:sz w:val="24"/>
                <w:szCs w:val="24"/>
              </w:rPr>
            </w:pPr>
            <w:r>
              <w:rPr>
                <w:rFonts w:ascii="Times New Roman" w:hAnsi="Times New Roman" w:cs="Times New Roman"/>
                <w:b/>
                <w:bCs/>
                <w:sz w:val="24"/>
                <w:szCs w:val="24"/>
              </w:rPr>
              <w:t>Bob Cutlip</w:t>
            </w:r>
          </w:p>
        </w:tc>
        <w:tc>
          <w:tcPr>
            <w:tcW w:w="0" w:type="auto"/>
            <w:vAlign w:val="center"/>
            <w:hideMark/>
          </w:tcPr>
          <w:p w14:paraId="5646694C"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 </w:t>
            </w:r>
          </w:p>
        </w:tc>
      </w:tr>
      <w:tr w:rsidR="00897B46" w14:paraId="5B246C5B" w14:textId="77777777" w:rsidTr="00851C01">
        <w:tc>
          <w:tcPr>
            <w:tcW w:w="0" w:type="auto"/>
            <w:gridSpan w:val="2"/>
            <w:vAlign w:val="center"/>
            <w:hideMark/>
          </w:tcPr>
          <w:p w14:paraId="1CFE197C"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President – Gladstone Commercial Corporation</w:t>
            </w:r>
          </w:p>
        </w:tc>
      </w:tr>
      <w:tr w:rsidR="00897B46" w14:paraId="716BC75D" w14:textId="77777777" w:rsidTr="00851C01">
        <w:tc>
          <w:tcPr>
            <w:tcW w:w="0" w:type="auto"/>
            <w:vAlign w:val="center"/>
            <w:hideMark/>
          </w:tcPr>
          <w:p w14:paraId="1F5DD5BF"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(703) 287-5878</w:t>
            </w:r>
          </w:p>
        </w:tc>
        <w:tc>
          <w:tcPr>
            <w:tcW w:w="0" w:type="auto"/>
            <w:vAlign w:val="center"/>
            <w:hideMark/>
          </w:tcPr>
          <w:p w14:paraId="6DDDCF6F"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 </w:t>
            </w:r>
          </w:p>
        </w:tc>
      </w:tr>
      <w:tr w:rsidR="00897B46" w14:paraId="0B975C92" w14:textId="77777777" w:rsidTr="00851C01">
        <w:tc>
          <w:tcPr>
            <w:tcW w:w="0" w:type="auto"/>
            <w:vAlign w:val="center"/>
            <w:hideMark/>
          </w:tcPr>
          <w:p w14:paraId="4ECC264F" w14:textId="77777777" w:rsidR="00897B46" w:rsidRDefault="00482864" w:rsidP="00851C01">
            <w:pPr>
              <w:rPr>
                <w:rFonts w:ascii="Times New Roman" w:hAnsi="Times New Roman" w:cs="Times New Roman"/>
                <w:sz w:val="24"/>
                <w:szCs w:val="24"/>
              </w:rPr>
            </w:pPr>
            <w:hyperlink r:id="rId12" w:tgtFrame="_blank" w:history="1">
              <w:r w:rsidR="00897B46">
                <w:rPr>
                  <w:rStyle w:val="Hyperlink"/>
                  <w:rFonts w:ascii="Times New Roman" w:hAnsi="Times New Roman" w:cs="Times New Roman"/>
                  <w:color w:val="FFB448"/>
                  <w:sz w:val="24"/>
                  <w:szCs w:val="24"/>
                </w:rPr>
                <w:t>Bob.Cutlip@gladstonecompanies.com</w:t>
              </w:r>
            </w:hyperlink>
          </w:p>
        </w:tc>
        <w:tc>
          <w:tcPr>
            <w:tcW w:w="0" w:type="auto"/>
            <w:vAlign w:val="center"/>
            <w:hideMark/>
          </w:tcPr>
          <w:p w14:paraId="08E6715B" w14:textId="77777777" w:rsidR="00897B46" w:rsidRDefault="00897B46" w:rsidP="00851C01">
            <w:pPr>
              <w:rPr>
                <w:rFonts w:ascii="Times New Roman" w:hAnsi="Times New Roman" w:cs="Times New Roman"/>
                <w:sz w:val="24"/>
                <w:szCs w:val="24"/>
              </w:rPr>
            </w:pPr>
            <w:r>
              <w:rPr>
                <w:rFonts w:ascii="Times New Roman" w:hAnsi="Times New Roman" w:cs="Times New Roman"/>
                <w:sz w:val="24"/>
                <w:szCs w:val="24"/>
              </w:rPr>
              <w:t> </w:t>
            </w:r>
          </w:p>
        </w:tc>
      </w:tr>
    </w:tbl>
    <w:p w14:paraId="48C6FC78" w14:textId="473379A6" w:rsidR="00897B46" w:rsidRDefault="00897B46" w:rsidP="003B68FF">
      <w:pPr>
        <w:spacing w:after="375" w:line="450" w:lineRule="atLeast"/>
        <w:jc w:val="both"/>
        <w:rPr>
          <w:rFonts w:ascii="Arial" w:hAnsi="Arial" w:cs="Arial"/>
          <w:i/>
          <w:iCs/>
          <w:color w:val="363636"/>
          <w:sz w:val="24"/>
          <w:szCs w:val="24"/>
        </w:rPr>
      </w:pPr>
      <w:r w:rsidRPr="001C5381">
        <w:rPr>
          <w:rFonts w:ascii="Arial" w:hAnsi="Arial" w:cs="Arial"/>
          <w:i/>
          <w:iCs/>
          <w:color w:val="363636"/>
          <w:sz w:val="24"/>
          <w:szCs w:val="24"/>
        </w:rPr>
        <w:t xml:space="preserve">All statements contained in this press release, other than historical facts, may constitute “forward-looking statements” within the meaning of Section 27A of the Securities Act of 1933, as amended, and Section 21E of the Securities Exchange Act of 1934, as </w:t>
      </w:r>
      <w:r w:rsidRPr="001C5381">
        <w:rPr>
          <w:rFonts w:ascii="Arial" w:hAnsi="Arial" w:cs="Arial"/>
          <w:i/>
          <w:iCs/>
          <w:color w:val="363636"/>
          <w:sz w:val="24"/>
          <w:szCs w:val="24"/>
        </w:rPr>
        <w:lastRenderedPageBreak/>
        <w:t xml:space="preserve">amended. Words such as “anticipates,” “expects,” “intends,” “plans,” “believes,” “seeks,” “estimates” and variations of these words and similar expressions are intended to identify forward-looking statements. Readers should not rely upon forward-looking statements because the matters they describe are subject to known and unknown risks and uncertainties that could cause the </w:t>
      </w:r>
      <w:r>
        <w:rPr>
          <w:rFonts w:ascii="Arial" w:hAnsi="Arial" w:cs="Arial"/>
          <w:i/>
          <w:iCs/>
          <w:color w:val="363636"/>
          <w:sz w:val="24"/>
          <w:szCs w:val="24"/>
        </w:rPr>
        <w:t>Gladstone Commercial</w:t>
      </w:r>
      <w:r w:rsidRPr="001C5381">
        <w:rPr>
          <w:rFonts w:ascii="Arial" w:hAnsi="Arial" w:cs="Arial"/>
          <w:i/>
          <w:iCs/>
          <w:color w:val="363636"/>
          <w:sz w:val="24"/>
          <w:szCs w:val="24"/>
        </w:rPr>
        <w:t xml:space="preserve">’s business, financial condition, liquidity, results of operations, funds from operations or prospects to differ materially from those expressed in or implied by such statements. Such risks and uncertainties are disclosed under the caption “Risk Factors” of the </w:t>
      </w:r>
      <w:r>
        <w:rPr>
          <w:rFonts w:ascii="Arial" w:hAnsi="Arial" w:cs="Arial"/>
          <w:i/>
          <w:iCs/>
          <w:color w:val="363636"/>
          <w:sz w:val="24"/>
          <w:szCs w:val="24"/>
        </w:rPr>
        <w:t>c</w:t>
      </w:r>
      <w:r w:rsidRPr="001C5381">
        <w:rPr>
          <w:rFonts w:ascii="Arial" w:hAnsi="Arial" w:cs="Arial"/>
          <w:i/>
          <w:iCs/>
          <w:color w:val="363636"/>
          <w:sz w:val="24"/>
          <w:szCs w:val="24"/>
        </w:rPr>
        <w:t xml:space="preserve">ompany’s Annual Report on Form 10-K for the fiscal year ended December 31, </w:t>
      </w:r>
      <w:r>
        <w:rPr>
          <w:rFonts w:ascii="Arial" w:hAnsi="Arial" w:cs="Arial"/>
          <w:i/>
          <w:iCs/>
          <w:color w:val="363636"/>
          <w:sz w:val="24"/>
          <w:szCs w:val="24"/>
        </w:rPr>
        <w:t>201</w:t>
      </w:r>
      <w:r w:rsidR="006E1973">
        <w:rPr>
          <w:rFonts w:ascii="Arial" w:hAnsi="Arial" w:cs="Arial"/>
          <w:i/>
          <w:iCs/>
          <w:color w:val="363636"/>
          <w:sz w:val="24"/>
          <w:szCs w:val="24"/>
        </w:rPr>
        <w:t>9</w:t>
      </w:r>
      <w:r w:rsidRPr="001C5381">
        <w:rPr>
          <w:rFonts w:ascii="Arial" w:hAnsi="Arial" w:cs="Arial"/>
          <w:i/>
          <w:iCs/>
          <w:color w:val="363636"/>
          <w:sz w:val="24"/>
          <w:szCs w:val="24"/>
        </w:rPr>
        <w:t xml:space="preserve">, as filed with the SEC on February </w:t>
      </w:r>
      <w:r>
        <w:rPr>
          <w:rFonts w:ascii="Arial" w:hAnsi="Arial" w:cs="Arial"/>
          <w:i/>
          <w:iCs/>
          <w:color w:val="363636"/>
          <w:sz w:val="24"/>
          <w:szCs w:val="24"/>
        </w:rPr>
        <w:t>1</w:t>
      </w:r>
      <w:r w:rsidR="006E1973">
        <w:rPr>
          <w:rFonts w:ascii="Arial" w:hAnsi="Arial" w:cs="Arial"/>
          <w:i/>
          <w:iCs/>
          <w:color w:val="363636"/>
          <w:sz w:val="24"/>
          <w:szCs w:val="24"/>
        </w:rPr>
        <w:t>2</w:t>
      </w:r>
      <w:r w:rsidRPr="001C5381">
        <w:rPr>
          <w:rFonts w:ascii="Arial" w:hAnsi="Arial" w:cs="Arial"/>
          <w:i/>
          <w:iCs/>
          <w:color w:val="363636"/>
          <w:sz w:val="24"/>
          <w:szCs w:val="24"/>
        </w:rPr>
        <w:t xml:space="preserve">, </w:t>
      </w:r>
      <w:r>
        <w:rPr>
          <w:rFonts w:ascii="Arial" w:hAnsi="Arial" w:cs="Arial"/>
          <w:i/>
          <w:iCs/>
          <w:color w:val="363636"/>
          <w:sz w:val="24"/>
          <w:szCs w:val="24"/>
        </w:rPr>
        <w:t>20</w:t>
      </w:r>
      <w:r w:rsidR="006E1973">
        <w:rPr>
          <w:rFonts w:ascii="Arial" w:hAnsi="Arial" w:cs="Arial"/>
          <w:i/>
          <w:iCs/>
          <w:color w:val="363636"/>
          <w:sz w:val="24"/>
          <w:szCs w:val="24"/>
        </w:rPr>
        <w:t>20</w:t>
      </w:r>
      <w:r w:rsidRPr="001C5381">
        <w:rPr>
          <w:rFonts w:ascii="Arial" w:hAnsi="Arial" w:cs="Arial"/>
          <w:i/>
          <w:iCs/>
          <w:color w:val="363636"/>
          <w:sz w:val="24"/>
          <w:szCs w:val="24"/>
        </w:rPr>
        <w:t xml:space="preserve"> and certain other filings we make with the SEC.  </w:t>
      </w:r>
      <w:r>
        <w:rPr>
          <w:rFonts w:ascii="Arial" w:hAnsi="Arial" w:cs="Arial"/>
          <w:i/>
          <w:iCs/>
          <w:color w:val="363636"/>
          <w:sz w:val="24"/>
          <w:szCs w:val="24"/>
        </w:rPr>
        <w:t>Gladstone Commercial</w:t>
      </w:r>
      <w:r w:rsidRPr="001C5381">
        <w:rPr>
          <w:rFonts w:ascii="Arial" w:hAnsi="Arial" w:cs="Arial"/>
          <w:i/>
          <w:iCs/>
          <w:color w:val="363636"/>
          <w:sz w:val="24"/>
          <w:szCs w:val="24"/>
        </w:rPr>
        <w:t xml:space="preserve"> cautions readers not to place undue reliance on any such forward-looking statements which speak only as of the date made. The </w:t>
      </w:r>
      <w:r>
        <w:rPr>
          <w:rFonts w:ascii="Arial" w:hAnsi="Arial" w:cs="Arial"/>
          <w:i/>
          <w:iCs/>
          <w:color w:val="363636"/>
          <w:sz w:val="24"/>
          <w:szCs w:val="24"/>
        </w:rPr>
        <w:t>c</w:t>
      </w:r>
      <w:r w:rsidRPr="001C5381">
        <w:rPr>
          <w:rFonts w:ascii="Arial" w:hAnsi="Arial" w:cs="Arial"/>
          <w:i/>
          <w:iCs/>
          <w:color w:val="363636"/>
          <w:sz w:val="24"/>
          <w:szCs w:val="24"/>
        </w:rPr>
        <w:t xml:space="preserve">ompany undertakes no obligation to publicly update or revise any forward-looking statements, whether </w:t>
      </w:r>
      <w:proofErr w:type="gramStart"/>
      <w:r w:rsidRPr="001C5381">
        <w:rPr>
          <w:rFonts w:ascii="Arial" w:hAnsi="Arial" w:cs="Arial"/>
          <w:i/>
          <w:iCs/>
          <w:color w:val="363636"/>
          <w:sz w:val="24"/>
          <w:szCs w:val="24"/>
        </w:rPr>
        <w:t>as a result of</w:t>
      </w:r>
      <w:proofErr w:type="gramEnd"/>
      <w:r w:rsidRPr="001C5381">
        <w:rPr>
          <w:rFonts w:ascii="Arial" w:hAnsi="Arial" w:cs="Arial"/>
          <w:i/>
          <w:iCs/>
          <w:color w:val="363636"/>
          <w:sz w:val="24"/>
          <w:szCs w:val="24"/>
        </w:rPr>
        <w:t xml:space="preserve"> new information, future events or otherwise.</w:t>
      </w:r>
    </w:p>
    <w:p w14:paraId="14D0609D" w14:textId="432F1576" w:rsidR="00897B46" w:rsidRDefault="00897B46" w:rsidP="00897B46">
      <w:pPr>
        <w:spacing w:after="375" w:line="450" w:lineRule="atLeast"/>
        <w:rPr>
          <w:rFonts w:ascii="Arial" w:hAnsi="Arial" w:cs="Arial"/>
          <w:color w:val="363636"/>
          <w:sz w:val="24"/>
          <w:szCs w:val="24"/>
        </w:rPr>
      </w:pPr>
      <w:r>
        <w:rPr>
          <w:rFonts w:ascii="Arial" w:hAnsi="Arial" w:cs="Arial"/>
          <w:color w:val="363636"/>
          <w:sz w:val="24"/>
          <w:szCs w:val="24"/>
        </w:rPr>
        <w:t>For Investor Relations inquiries related to any of the monthly dividend paying Gladstone funds, please visit </w:t>
      </w:r>
      <w:hyperlink r:id="rId13" w:history="1">
        <w:r w:rsidR="002B3A5A" w:rsidRPr="000E1F1B">
          <w:rPr>
            <w:rStyle w:val="Hyperlink"/>
            <w:rFonts w:ascii="Arial" w:hAnsi="Arial" w:cs="Arial"/>
            <w:sz w:val="24"/>
            <w:szCs w:val="24"/>
          </w:rPr>
          <w:t>www.gladstonecompanies.com</w:t>
        </w:r>
      </w:hyperlink>
      <w:r>
        <w:rPr>
          <w:rFonts w:ascii="Arial" w:hAnsi="Arial" w:cs="Arial"/>
          <w:color w:val="363636"/>
          <w:sz w:val="24"/>
          <w:szCs w:val="24"/>
        </w:rPr>
        <w:t>.</w:t>
      </w:r>
    </w:p>
    <w:p w14:paraId="68936889" w14:textId="54D7E2A5" w:rsidR="00D97BCC" w:rsidRPr="00111A0A" w:rsidRDefault="00897B46" w:rsidP="003C3054">
      <w:pPr>
        <w:spacing w:after="375" w:line="450" w:lineRule="atLeast"/>
      </w:pPr>
      <w:r>
        <w:rPr>
          <w:rFonts w:ascii="Arial" w:hAnsi="Arial" w:cs="Arial"/>
          <w:color w:val="363636"/>
          <w:sz w:val="24"/>
          <w:szCs w:val="24"/>
        </w:rPr>
        <w:t>SOURCE: Gladstone Commercial Corporation</w:t>
      </w:r>
    </w:p>
    <w:sectPr w:rsidR="00D97BCC" w:rsidRPr="00111A0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19F5B" w14:textId="77777777" w:rsidR="00024178" w:rsidRDefault="00024178" w:rsidP="003C1552">
      <w:pPr>
        <w:spacing w:after="0" w:line="240" w:lineRule="auto"/>
      </w:pPr>
      <w:r>
        <w:separator/>
      </w:r>
    </w:p>
  </w:endnote>
  <w:endnote w:type="continuationSeparator" w:id="0">
    <w:p w14:paraId="39208228" w14:textId="77777777" w:rsidR="00024178" w:rsidRDefault="00024178" w:rsidP="003C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4175E" w14:textId="77777777" w:rsidR="00024178" w:rsidRDefault="00024178" w:rsidP="003C1552">
      <w:pPr>
        <w:spacing w:after="0" w:line="240" w:lineRule="auto"/>
      </w:pPr>
      <w:r>
        <w:separator/>
      </w:r>
    </w:p>
  </w:footnote>
  <w:footnote w:type="continuationSeparator" w:id="0">
    <w:p w14:paraId="47E25921" w14:textId="77777777" w:rsidR="00024178" w:rsidRDefault="00024178" w:rsidP="003C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8E615" w14:textId="77777777" w:rsidR="003C1552" w:rsidRDefault="003C1552" w:rsidP="00012917">
    <w:pPr>
      <w:pStyle w:val="Header"/>
      <w:jc w:val="center"/>
    </w:pPr>
    <w:r w:rsidRPr="006063F7">
      <w:rPr>
        <w:rFonts w:ascii="Times New Roman" w:eastAsia="Times New Roman" w:hAnsi="Times New Roman" w:cs="Times New Roman"/>
        <w:noProof/>
        <w:sz w:val="24"/>
        <w:szCs w:val="24"/>
      </w:rPr>
      <w:drawing>
        <wp:inline distT="0" distB="0" distL="0" distR="0" wp14:anchorId="2BC41E8E" wp14:editId="1DD4EDE0">
          <wp:extent cx="4815840" cy="365760"/>
          <wp:effectExtent l="19050" t="0" r="3810" b="0"/>
          <wp:docPr id="3" name="Picture 3" descr="GladstoneCommer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Commerciallogo.jpg"/>
                  <pic:cNvPicPr/>
                </pic:nvPicPr>
                <pic:blipFill>
                  <a:blip r:embed="rId1"/>
                  <a:stretch>
                    <a:fillRect/>
                  </a:stretch>
                </pic:blipFill>
                <pic:spPr>
                  <a:xfrm>
                    <a:off x="0" y="0"/>
                    <a:ext cx="481584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94A52"/>
    <w:multiLevelType w:val="multilevel"/>
    <w:tmpl w:val="CF8C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C5722"/>
    <w:multiLevelType w:val="multilevel"/>
    <w:tmpl w:val="F50C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0A"/>
    <w:rsid w:val="00012917"/>
    <w:rsid w:val="00024178"/>
    <w:rsid w:val="00074236"/>
    <w:rsid w:val="00083363"/>
    <w:rsid w:val="000E1F1B"/>
    <w:rsid w:val="00111A0A"/>
    <w:rsid w:val="00114FE5"/>
    <w:rsid w:val="0012477D"/>
    <w:rsid w:val="00150BFF"/>
    <w:rsid w:val="00175F76"/>
    <w:rsid w:val="001842AF"/>
    <w:rsid w:val="00184D25"/>
    <w:rsid w:val="001871ED"/>
    <w:rsid w:val="001C4220"/>
    <w:rsid w:val="001D233D"/>
    <w:rsid w:val="002146F4"/>
    <w:rsid w:val="00220474"/>
    <w:rsid w:val="00256D18"/>
    <w:rsid w:val="00264277"/>
    <w:rsid w:val="00296F87"/>
    <w:rsid w:val="002B3A5A"/>
    <w:rsid w:val="002F58C6"/>
    <w:rsid w:val="0032124A"/>
    <w:rsid w:val="00351602"/>
    <w:rsid w:val="003B0E74"/>
    <w:rsid w:val="003B68FF"/>
    <w:rsid w:val="003C1552"/>
    <w:rsid w:val="003C3054"/>
    <w:rsid w:val="003D1381"/>
    <w:rsid w:val="003E5DF7"/>
    <w:rsid w:val="00461406"/>
    <w:rsid w:val="00482864"/>
    <w:rsid w:val="004B4DCE"/>
    <w:rsid w:val="004C64D2"/>
    <w:rsid w:val="004E2714"/>
    <w:rsid w:val="004E42D8"/>
    <w:rsid w:val="00522C8C"/>
    <w:rsid w:val="00523085"/>
    <w:rsid w:val="005A2C16"/>
    <w:rsid w:val="005B5925"/>
    <w:rsid w:val="005B5EC4"/>
    <w:rsid w:val="005B7D1E"/>
    <w:rsid w:val="005C66C1"/>
    <w:rsid w:val="005E0F9E"/>
    <w:rsid w:val="006127A0"/>
    <w:rsid w:val="00612D3E"/>
    <w:rsid w:val="00621810"/>
    <w:rsid w:val="0063668A"/>
    <w:rsid w:val="00637741"/>
    <w:rsid w:val="00697A3A"/>
    <w:rsid w:val="006B70A4"/>
    <w:rsid w:val="006E1973"/>
    <w:rsid w:val="006E40C3"/>
    <w:rsid w:val="006F14B8"/>
    <w:rsid w:val="006F54B3"/>
    <w:rsid w:val="007237C7"/>
    <w:rsid w:val="00723DFF"/>
    <w:rsid w:val="00775E73"/>
    <w:rsid w:val="00794F0B"/>
    <w:rsid w:val="007B1A83"/>
    <w:rsid w:val="007D22DD"/>
    <w:rsid w:val="008178CE"/>
    <w:rsid w:val="00897B46"/>
    <w:rsid w:val="008C1759"/>
    <w:rsid w:val="008F19DB"/>
    <w:rsid w:val="009068A4"/>
    <w:rsid w:val="00961F7B"/>
    <w:rsid w:val="009B6978"/>
    <w:rsid w:val="009E1B12"/>
    <w:rsid w:val="009F3DF4"/>
    <w:rsid w:val="00A07C7C"/>
    <w:rsid w:val="00A34E40"/>
    <w:rsid w:val="00A935A5"/>
    <w:rsid w:val="00AE6067"/>
    <w:rsid w:val="00B47816"/>
    <w:rsid w:val="00B64063"/>
    <w:rsid w:val="00B6572B"/>
    <w:rsid w:val="00B84588"/>
    <w:rsid w:val="00B85C61"/>
    <w:rsid w:val="00B95FE9"/>
    <w:rsid w:val="00BA0C1F"/>
    <w:rsid w:val="00BB4CCC"/>
    <w:rsid w:val="00C1156A"/>
    <w:rsid w:val="00C707D5"/>
    <w:rsid w:val="00C868AB"/>
    <w:rsid w:val="00C931E3"/>
    <w:rsid w:val="00CA1976"/>
    <w:rsid w:val="00CA63B5"/>
    <w:rsid w:val="00CB6CE1"/>
    <w:rsid w:val="00CE45D8"/>
    <w:rsid w:val="00CF7826"/>
    <w:rsid w:val="00CF7FFC"/>
    <w:rsid w:val="00D43DF4"/>
    <w:rsid w:val="00D5562B"/>
    <w:rsid w:val="00D97BCC"/>
    <w:rsid w:val="00DA0D0D"/>
    <w:rsid w:val="00DA7DAB"/>
    <w:rsid w:val="00DB56EF"/>
    <w:rsid w:val="00DD1B69"/>
    <w:rsid w:val="00DD3943"/>
    <w:rsid w:val="00DF7492"/>
    <w:rsid w:val="00E003B6"/>
    <w:rsid w:val="00E05FF0"/>
    <w:rsid w:val="00E26037"/>
    <w:rsid w:val="00E531EB"/>
    <w:rsid w:val="00E670A5"/>
    <w:rsid w:val="00EA0D9F"/>
    <w:rsid w:val="00ED2A53"/>
    <w:rsid w:val="00EE017E"/>
    <w:rsid w:val="00FC6AB8"/>
    <w:rsid w:val="00FE258C"/>
    <w:rsid w:val="00FE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CDBD"/>
  <w15:chartTrackingRefBased/>
  <w15:docId w15:val="{FDFA680C-24AF-4584-8C93-63588D07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42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A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1A0A"/>
    <w:rPr>
      <w:color w:val="0000FF"/>
      <w:u w:val="single"/>
    </w:rPr>
  </w:style>
  <w:style w:type="character" w:styleId="Strong">
    <w:name w:val="Strong"/>
    <w:basedOn w:val="DefaultParagraphFont"/>
    <w:uiPriority w:val="22"/>
    <w:qFormat/>
    <w:rsid w:val="00111A0A"/>
    <w:rPr>
      <w:b/>
      <w:bCs/>
    </w:rPr>
  </w:style>
  <w:style w:type="character" w:styleId="Emphasis">
    <w:name w:val="Emphasis"/>
    <w:basedOn w:val="DefaultParagraphFont"/>
    <w:uiPriority w:val="20"/>
    <w:qFormat/>
    <w:rsid w:val="00111A0A"/>
    <w:rPr>
      <w:i/>
      <w:iCs/>
    </w:rPr>
  </w:style>
  <w:style w:type="paragraph" w:styleId="Header">
    <w:name w:val="header"/>
    <w:basedOn w:val="Normal"/>
    <w:link w:val="HeaderChar"/>
    <w:uiPriority w:val="99"/>
    <w:unhideWhenUsed/>
    <w:rsid w:val="003C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552"/>
  </w:style>
  <w:style w:type="paragraph" w:styleId="Footer">
    <w:name w:val="footer"/>
    <w:basedOn w:val="Normal"/>
    <w:link w:val="FooterChar"/>
    <w:uiPriority w:val="99"/>
    <w:unhideWhenUsed/>
    <w:rsid w:val="003C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552"/>
  </w:style>
  <w:style w:type="paragraph" w:styleId="BalloonText">
    <w:name w:val="Balloon Text"/>
    <w:basedOn w:val="Normal"/>
    <w:link w:val="BalloonTextChar"/>
    <w:uiPriority w:val="99"/>
    <w:semiHidden/>
    <w:unhideWhenUsed/>
    <w:rsid w:val="00012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917"/>
    <w:rPr>
      <w:rFonts w:ascii="Segoe UI" w:hAnsi="Segoe UI" w:cs="Segoe UI"/>
      <w:sz w:val="18"/>
      <w:szCs w:val="18"/>
    </w:rPr>
  </w:style>
  <w:style w:type="character" w:styleId="CommentReference">
    <w:name w:val="annotation reference"/>
    <w:basedOn w:val="DefaultParagraphFont"/>
    <w:uiPriority w:val="99"/>
    <w:semiHidden/>
    <w:unhideWhenUsed/>
    <w:rsid w:val="008F19DB"/>
    <w:rPr>
      <w:sz w:val="16"/>
      <w:szCs w:val="16"/>
    </w:rPr>
  </w:style>
  <w:style w:type="paragraph" w:styleId="CommentText">
    <w:name w:val="annotation text"/>
    <w:basedOn w:val="Normal"/>
    <w:link w:val="CommentTextChar"/>
    <w:uiPriority w:val="99"/>
    <w:semiHidden/>
    <w:unhideWhenUsed/>
    <w:rsid w:val="008F19DB"/>
    <w:pPr>
      <w:spacing w:line="240" w:lineRule="auto"/>
    </w:pPr>
    <w:rPr>
      <w:sz w:val="20"/>
      <w:szCs w:val="20"/>
    </w:rPr>
  </w:style>
  <w:style w:type="character" w:customStyle="1" w:styleId="CommentTextChar">
    <w:name w:val="Comment Text Char"/>
    <w:basedOn w:val="DefaultParagraphFont"/>
    <w:link w:val="CommentText"/>
    <w:uiPriority w:val="99"/>
    <w:semiHidden/>
    <w:rsid w:val="008F19DB"/>
    <w:rPr>
      <w:sz w:val="20"/>
      <w:szCs w:val="20"/>
    </w:rPr>
  </w:style>
  <w:style w:type="paragraph" w:styleId="CommentSubject">
    <w:name w:val="annotation subject"/>
    <w:basedOn w:val="CommentText"/>
    <w:next w:val="CommentText"/>
    <w:link w:val="CommentSubjectChar"/>
    <w:uiPriority w:val="99"/>
    <w:semiHidden/>
    <w:unhideWhenUsed/>
    <w:rsid w:val="008F19DB"/>
    <w:rPr>
      <w:b/>
      <w:bCs/>
    </w:rPr>
  </w:style>
  <w:style w:type="character" w:customStyle="1" w:styleId="CommentSubjectChar">
    <w:name w:val="Comment Subject Char"/>
    <w:basedOn w:val="CommentTextChar"/>
    <w:link w:val="CommentSubject"/>
    <w:uiPriority w:val="99"/>
    <w:semiHidden/>
    <w:rsid w:val="008F19DB"/>
    <w:rPr>
      <w:b/>
      <w:bCs/>
      <w:sz w:val="20"/>
      <w:szCs w:val="20"/>
    </w:rPr>
  </w:style>
  <w:style w:type="character" w:styleId="UnresolvedMention">
    <w:name w:val="Unresolved Mention"/>
    <w:basedOn w:val="DefaultParagraphFont"/>
    <w:uiPriority w:val="99"/>
    <w:semiHidden/>
    <w:unhideWhenUsed/>
    <w:rsid w:val="002B3A5A"/>
    <w:rPr>
      <w:color w:val="605E5C"/>
      <w:shd w:val="clear" w:color="auto" w:fill="E1DFDD"/>
    </w:rPr>
  </w:style>
  <w:style w:type="character" w:customStyle="1" w:styleId="Heading2Char">
    <w:name w:val="Heading 2 Char"/>
    <w:basedOn w:val="DefaultParagraphFont"/>
    <w:link w:val="Heading2"/>
    <w:uiPriority w:val="9"/>
    <w:semiHidden/>
    <w:rsid w:val="001842A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06036">
      <w:bodyDiv w:val="1"/>
      <w:marLeft w:val="0"/>
      <w:marRight w:val="0"/>
      <w:marTop w:val="0"/>
      <w:marBottom w:val="0"/>
      <w:divBdr>
        <w:top w:val="none" w:sz="0" w:space="0" w:color="auto"/>
        <w:left w:val="none" w:sz="0" w:space="0" w:color="auto"/>
        <w:bottom w:val="none" w:sz="0" w:space="0" w:color="auto"/>
        <w:right w:val="none" w:sz="0" w:space="0" w:color="auto"/>
      </w:divBdr>
    </w:div>
    <w:div w:id="392199980">
      <w:bodyDiv w:val="1"/>
      <w:marLeft w:val="0"/>
      <w:marRight w:val="0"/>
      <w:marTop w:val="0"/>
      <w:marBottom w:val="0"/>
      <w:divBdr>
        <w:top w:val="none" w:sz="0" w:space="0" w:color="auto"/>
        <w:left w:val="none" w:sz="0" w:space="0" w:color="auto"/>
        <w:bottom w:val="none" w:sz="0" w:space="0" w:color="auto"/>
        <w:right w:val="none" w:sz="0" w:space="0" w:color="auto"/>
      </w:divBdr>
    </w:div>
    <w:div w:id="434062987">
      <w:bodyDiv w:val="1"/>
      <w:marLeft w:val="0"/>
      <w:marRight w:val="0"/>
      <w:marTop w:val="0"/>
      <w:marBottom w:val="0"/>
      <w:divBdr>
        <w:top w:val="none" w:sz="0" w:space="0" w:color="auto"/>
        <w:left w:val="none" w:sz="0" w:space="0" w:color="auto"/>
        <w:bottom w:val="none" w:sz="0" w:space="0" w:color="auto"/>
        <w:right w:val="none" w:sz="0" w:space="0" w:color="auto"/>
      </w:divBdr>
    </w:div>
    <w:div w:id="457915364">
      <w:bodyDiv w:val="1"/>
      <w:marLeft w:val="0"/>
      <w:marRight w:val="0"/>
      <w:marTop w:val="0"/>
      <w:marBottom w:val="0"/>
      <w:divBdr>
        <w:top w:val="none" w:sz="0" w:space="0" w:color="auto"/>
        <w:left w:val="none" w:sz="0" w:space="0" w:color="auto"/>
        <w:bottom w:val="none" w:sz="0" w:space="0" w:color="auto"/>
        <w:right w:val="none" w:sz="0" w:space="0" w:color="auto"/>
      </w:divBdr>
    </w:div>
    <w:div w:id="555167782">
      <w:bodyDiv w:val="1"/>
      <w:marLeft w:val="0"/>
      <w:marRight w:val="0"/>
      <w:marTop w:val="0"/>
      <w:marBottom w:val="0"/>
      <w:divBdr>
        <w:top w:val="none" w:sz="0" w:space="0" w:color="auto"/>
        <w:left w:val="none" w:sz="0" w:space="0" w:color="auto"/>
        <w:bottom w:val="none" w:sz="0" w:space="0" w:color="auto"/>
        <w:right w:val="none" w:sz="0" w:space="0" w:color="auto"/>
      </w:divBdr>
    </w:div>
    <w:div w:id="640887605">
      <w:bodyDiv w:val="1"/>
      <w:marLeft w:val="0"/>
      <w:marRight w:val="0"/>
      <w:marTop w:val="0"/>
      <w:marBottom w:val="0"/>
      <w:divBdr>
        <w:top w:val="none" w:sz="0" w:space="0" w:color="auto"/>
        <w:left w:val="none" w:sz="0" w:space="0" w:color="auto"/>
        <w:bottom w:val="none" w:sz="0" w:space="0" w:color="auto"/>
        <w:right w:val="none" w:sz="0" w:space="0" w:color="auto"/>
      </w:divBdr>
      <w:divsChild>
        <w:div w:id="1157958967">
          <w:marLeft w:val="0"/>
          <w:marRight w:val="0"/>
          <w:marTop w:val="0"/>
          <w:marBottom w:val="0"/>
          <w:divBdr>
            <w:top w:val="none" w:sz="0" w:space="0" w:color="auto"/>
            <w:left w:val="none" w:sz="0" w:space="0" w:color="auto"/>
            <w:bottom w:val="none" w:sz="0" w:space="0" w:color="auto"/>
            <w:right w:val="none" w:sz="0" w:space="0" w:color="auto"/>
          </w:divBdr>
        </w:div>
        <w:div w:id="1143037966">
          <w:marLeft w:val="0"/>
          <w:marRight w:val="0"/>
          <w:marTop w:val="0"/>
          <w:marBottom w:val="0"/>
          <w:divBdr>
            <w:top w:val="none" w:sz="0" w:space="0" w:color="auto"/>
            <w:left w:val="none" w:sz="0" w:space="0" w:color="auto"/>
            <w:bottom w:val="none" w:sz="0" w:space="0" w:color="auto"/>
            <w:right w:val="none" w:sz="0" w:space="0" w:color="auto"/>
          </w:divBdr>
        </w:div>
      </w:divsChild>
    </w:div>
    <w:div w:id="1290208892">
      <w:bodyDiv w:val="1"/>
      <w:marLeft w:val="0"/>
      <w:marRight w:val="0"/>
      <w:marTop w:val="0"/>
      <w:marBottom w:val="0"/>
      <w:divBdr>
        <w:top w:val="none" w:sz="0" w:space="0" w:color="auto"/>
        <w:left w:val="none" w:sz="0" w:space="0" w:color="auto"/>
        <w:bottom w:val="none" w:sz="0" w:space="0" w:color="auto"/>
        <w:right w:val="none" w:sz="0" w:space="0" w:color="auto"/>
      </w:divBdr>
    </w:div>
    <w:div w:id="1499807223">
      <w:bodyDiv w:val="1"/>
      <w:marLeft w:val="0"/>
      <w:marRight w:val="0"/>
      <w:marTop w:val="0"/>
      <w:marBottom w:val="0"/>
      <w:divBdr>
        <w:top w:val="none" w:sz="0" w:space="0" w:color="auto"/>
        <w:left w:val="none" w:sz="0" w:space="0" w:color="auto"/>
        <w:bottom w:val="none" w:sz="0" w:space="0" w:color="auto"/>
        <w:right w:val="none" w:sz="0" w:space="0" w:color="auto"/>
      </w:divBdr>
    </w:div>
    <w:div w:id="2023624529">
      <w:bodyDiv w:val="1"/>
      <w:marLeft w:val="0"/>
      <w:marRight w:val="0"/>
      <w:marTop w:val="0"/>
      <w:marBottom w:val="0"/>
      <w:divBdr>
        <w:top w:val="none" w:sz="0" w:space="0" w:color="auto"/>
        <w:left w:val="none" w:sz="0" w:space="0" w:color="auto"/>
        <w:bottom w:val="none" w:sz="0" w:space="0" w:color="auto"/>
        <w:right w:val="none" w:sz="0" w:space="0" w:color="auto"/>
      </w:divBdr>
    </w:div>
    <w:div w:id="211694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dstonecommercial.com" TargetMode="External"/><Relationship Id="rId13" Type="http://schemas.openxmlformats.org/officeDocument/2006/relationships/hyperlink" Target="http://www.gladstonecompanies.com" TargetMode="External"/><Relationship Id="rId3" Type="http://schemas.openxmlformats.org/officeDocument/2006/relationships/settings" Target="settings.xml"/><Relationship Id="rId7" Type="http://schemas.openxmlformats.org/officeDocument/2006/relationships/hyperlink" Target="https://www.globenewswire.com/Tracker?data=PwjiCys66W764zBrZmT1CONsWVoYUXSBLYduy_X-Jd9UTWm72RsQ2yjRb-7vEKoOivDx5IsyrIMZ-rnX8OlcPaj_hG4ZdSu7UhooU1o47DtOF1fJMJh4EsUrdQOS3Bb1" TargetMode="External"/><Relationship Id="rId12" Type="http://schemas.openxmlformats.org/officeDocument/2006/relationships/hyperlink" Target="mailto:Bob.Cutlip@gladstonecompani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ndon.Flickinger@gladstonecompani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tt.Tucker@gladstonecompanies.com" TargetMode="External"/><Relationship Id="rId4" Type="http://schemas.openxmlformats.org/officeDocument/2006/relationships/webSettings" Target="webSettings.xml"/><Relationship Id="rId9" Type="http://schemas.openxmlformats.org/officeDocument/2006/relationships/hyperlink" Target="mailto:Buzz.Cooper@gladstonecompanie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769</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Scott</dc:creator>
  <cp:keywords/>
  <dc:description/>
  <cp:lastModifiedBy>Karen Priesman</cp:lastModifiedBy>
  <cp:revision>2</cp:revision>
  <cp:lastPrinted>2019-05-02T18:36:00Z</cp:lastPrinted>
  <dcterms:created xsi:type="dcterms:W3CDTF">2020-11-30T21:32:00Z</dcterms:created>
  <dcterms:modified xsi:type="dcterms:W3CDTF">2020-11-30T21:32:00Z</dcterms:modified>
</cp:coreProperties>
</file>