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DFF96" w14:textId="0FB2EA82" w:rsidR="00D94B39" w:rsidRPr="00F4427B" w:rsidRDefault="00D94B39" w:rsidP="00D94B39">
      <w:pPr>
        <w:jc w:val="center"/>
        <w:rPr>
          <w:rFonts w:ascii="Times New Roman" w:hAnsi="Times New Roman" w:cs="Times New Roman"/>
          <w:b/>
          <w:sz w:val="32"/>
        </w:rPr>
      </w:pPr>
      <w:r w:rsidRPr="00F4427B">
        <w:rPr>
          <w:rFonts w:ascii="Times New Roman" w:hAnsi="Times New Roman" w:cs="Times New Roman"/>
          <w:b/>
          <w:bCs/>
          <w:sz w:val="24"/>
        </w:rPr>
        <w:t>Gladst</w:t>
      </w:r>
      <w:r w:rsidR="00BD2253">
        <w:rPr>
          <w:rFonts w:ascii="Times New Roman" w:hAnsi="Times New Roman" w:cs="Times New Roman"/>
          <w:b/>
          <w:bCs/>
          <w:sz w:val="24"/>
        </w:rPr>
        <w:t xml:space="preserve">one Investment Corporation </w:t>
      </w:r>
      <w:r w:rsidR="00B145FE">
        <w:rPr>
          <w:rFonts w:ascii="Times New Roman" w:hAnsi="Times New Roman" w:cs="Times New Roman"/>
          <w:b/>
          <w:bCs/>
          <w:sz w:val="24"/>
        </w:rPr>
        <w:t>Recap</w:t>
      </w:r>
      <w:r w:rsidR="002D0493">
        <w:rPr>
          <w:rFonts w:ascii="Times New Roman" w:hAnsi="Times New Roman" w:cs="Times New Roman"/>
          <w:b/>
          <w:bCs/>
          <w:sz w:val="24"/>
        </w:rPr>
        <w:t>italizes</w:t>
      </w:r>
      <w:r w:rsidR="00B145FE" w:rsidRPr="00F4427B">
        <w:rPr>
          <w:rFonts w:ascii="Times New Roman" w:hAnsi="Times New Roman" w:cs="Times New Roman"/>
          <w:b/>
          <w:bCs/>
          <w:sz w:val="24"/>
        </w:rPr>
        <w:t xml:space="preserve"> </w:t>
      </w:r>
      <w:r w:rsidR="00BD2253">
        <w:rPr>
          <w:rFonts w:ascii="Times New Roman" w:hAnsi="Times New Roman" w:cs="Times New Roman"/>
          <w:b/>
          <w:bCs/>
          <w:sz w:val="24"/>
        </w:rPr>
        <w:t>i</w:t>
      </w:r>
      <w:r w:rsidR="00C73726" w:rsidRPr="00F4427B">
        <w:rPr>
          <w:rFonts w:ascii="Times New Roman" w:hAnsi="Times New Roman" w:cs="Times New Roman"/>
          <w:b/>
          <w:bCs/>
          <w:sz w:val="24"/>
        </w:rPr>
        <w:t xml:space="preserve">ts </w:t>
      </w:r>
      <w:r w:rsidRPr="00F4427B">
        <w:rPr>
          <w:rFonts w:ascii="Times New Roman" w:hAnsi="Times New Roman" w:cs="Times New Roman"/>
          <w:b/>
          <w:bCs/>
          <w:sz w:val="24"/>
        </w:rPr>
        <w:t xml:space="preserve">Investment in </w:t>
      </w:r>
      <w:r w:rsidR="002D0493">
        <w:rPr>
          <w:rFonts w:ascii="Times New Roman" w:hAnsi="Times New Roman" w:cs="Times New Roman"/>
          <w:b/>
          <w:bCs/>
          <w:sz w:val="24"/>
        </w:rPr>
        <w:t>Old World Christmas</w:t>
      </w:r>
    </w:p>
    <w:p w14:paraId="79A30125" w14:textId="77777777" w:rsidR="00D94B39" w:rsidRPr="00F9746D" w:rsidRDefault="003F3B27" w:rsidP="00D94B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02339FB" wp14:editId="62740185">
                <wp:simplePos x="0" y="0"/>
                <wp:positionH relativeFrom="column">
                  <wp:posOffset>0</wp:posOffset>
                </wp:positionH>
                <wp:positionV relativeFrom="paragraph">
                  <wp:posOffset>47624</wp:posOffset>
                </wp:positionV>
                <wp:extent cx="5562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18BD9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.75pt" to="43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"/>
            </w:pict>
          </mc:Fallback>
        </mc:AlternateContent>
      </w:r>
    </w:p>
    <w:p w14:paraId="7D6FD89B" w14:textId="16E0B7B9" w:rsidR="00547678" w:rsidRPr="00F9746D" w:rsidRDefault="00D94B39" w:rsidP="002550F3">
      <w:pPr>
        <w:rPr>
          <w:rFonts w:ascii="Times New Roman" w:hAnsi="Times New Roman" w:cs="Times New Roman"/>
        </w:rPr>
      </w:pPr>
      <w:r w:rsidRPr="00F9746D">
        <w:rPr>
          <w:rFonts w:ascii="Times New Roman" w:hAnsi="Times New Roman" w:cs="Times New Roman"/>
        </w:rPr>
        <w:t xml:space="preserve">MCLEAN, VA, </w:t>
      </w:r>
      <w:r w:rsidR="003F5992">
        <w:rPr>
          <w:rFonts w:ascii="Times New Roman" w:hAnsi="Times New Roman" w:cs="Times New Roman"/>
        </w:rPr>
        <w:t>Dec</w:t>
      </w:r>
      <w:r w:rsidR="00221C9B" w:rsidRPr="00F9746D">
        <w:rPr>
          <w:rFonts w:ascii="Times New Roman" w:hAnsi="Times New Roman" w:cs="Times New Roman"/>
        </w:rPr>
        <w:t>ember</w:t>
      </w:r>
      <w:r w:rsidR="00F47A2C" w:rsidRPr="00F9746D">
        <w:rPr>
          <w:rFonts w:ascii="Times New Roman" w:hAnsi="Times New Roman" w:cs="Times New Roman"/>
        </w:rPr>
        <w:t xml:space="preserve"> </w:t>
      </w:r>
      <w:r w:rsidR="004033B1">
        <w:rPr>
          <w:rFonts w:ascii="Times New Roman" w:hAnsi="Times New Roman" w:cs="Times New Roman"/>
        </w:rPr>
        <w:t>21</w:t>
      </w:r>
      <w:r w:rsidR="00EE215F" w:rsidRPr="00F9746D">
        <w:rPr>
          <w:rFonts w:ascii="Times New Roman" w:hAnsi="Times New Roman" w:cs="Times New Roman"/>
        </w:rPr>
        <w:t>, 20</w:t>
      </w:r>
      <w:r w:rsidR="002D0493">
        <w:rPr>
          <w:rFonts w:ascii="Times New Roman" w:hAnsi="Times New Roman" w:cs="Times New Roman"/>
        </w:rPr>
        <w:t>20</w:t>
      </w:r>
      <w:r w:rsidRPr="00F9746D">
        <w:rPr>
          <w:rFonts w:ascii="Times New Roman" w:hAnsi="Times New Roman" w:cs="Times New Roman"/>
        </w:rPr>
        <w:t xml:space="preserve">: </w:t>
      </w:r>
      <w:r w:rsidR="002550F3" w:rsidRPr="00F9746D">
        <w:rPr>
          <w:rFonts w:ascii="Times New Roman" w:hAnsi="Times New Roman" w:cs="Times New Roman"/>
        </w:rPr>
        <w:t>Gladstone Investment Corporation (</w:t>
      </w:r>
      <w:r w:rsidR="004033B1">
        <w:rPr>
          <w:rFonts w:ascii="Times New Roman" w:hAnsi="Times New Roman" w:cs="Times New Roman"/>
        </w:rPr>
        <w:t>Nasdaq</w:t>
      </w:r>
      <w:r w:rsidR="002550F3" w:rsidRPr="00F9746D">
        <w:rPr>
          <w:rFonts w:ascii="Times New Roman" w:hAnsi="Times New Roman" w:cs="Times New Roman"/>
        </w:rPr>
        <w:t xml:space="preserve">: GAIN) </w:t>
      </w:r>
      <w:r w:rsidR="00C02A0F" w:rsidRPr="00F9746D">
        <w:rPr>
          <w:rFonts w:ascii="Times New Roman" w:hAnsi="Times New Roman" w:cs="Times New Roman"/>
        </w:rPr>
        <w:t>(“Gladstone Investment</w:t>
      </w:r>
      <w:r w:rsidR="00C73726" w:rsidRPr="00F9746D">
        <w:rPr>
          <w:rFonts w:ascii="Times New Roman" w:hAnsi="Times New Roman" w:cs="Times New Roman"/>
        </w:rPr>
        <w:t>”</w:t>
      </w:r>
      <w:r w:rsidR="00C02A0F" w:rsidRPr="00F9746D">
        <w:rPr>
          <w:rFonts w:ascii="Times New Roman" w:hAnsi="Times New Roman" w:cs="Times New Roman"/>
        </w:rPr>
        <w:t>)</w:t>
      </w:r>
      <w:r w:rsidR="002550F3" w:rsidRPr="00F9746D">
        <w:rPr>
          <w:rFonts w:ascii="Times New Roman" w:hAnsi="Times New Roman" w:cs="Times New Roman"/>
        </w:rPr>
        <w:t xml:space="preserve"> announce</w:t>
      </w:r>
      <w:r w:rsidR="00C02A0F" w:rsidRPr="00F9746D">
        <w:rPr>
          <w:rFonts w:ascii="Times New Roman" w:hAnsi="Times New Roman" w:cs="Times New Roman"/>
        </w:rPr>
        <w:t xml:space="preserve">d today </w:t>
      </w:r>
      <w:r w:rsidR="002550F3" w:rsidRPr="00F9746D">
        <w:rPr>
          <w:rFonts w:ascii="Times New Roman" w:hAnsi="Times New Roman" w:cs="Times New Roman"/>
        </w:rPr>
        <w:t xml:space="preserve">the </w:t>
      </w:r>
      <w:r w:rsidR="002D0493">
        <w:rPr>
          <w:rFonts w:ascii="Times New Roman" w:hAnsi="Times New Roman" w:cs="Times New Roman"/>
        </w:rPr>
        <w:t>recapitalization</w:t>
      </w:r>
      <w:r w:rsidR="002550F3" w:rsidRPr="00F9746D">
        <w:rPr>
          <w:rFonts w:ascii="Times New Roman" w:hAnsi="Times New Roman" w:cs="Times New Roman"/>
        </w:rPr>
        <w:t xml:space="preserve"> of </w:t>
      </w:r>
      <w:r w:rsidR="00C02A0F" w:rsidRPr="00F9746D">
        <w:rPr>
          <w:rFonts w:ascii="Times New Roman" w:hAnsi="Times New Roman" w:cs="Times New Roman"/>
        </w:rPr>
        <w:t xml:space="preserve">its </w:t>
      </w:r>
      <w:r w:rsidR="009E0504">
        <w:rPr>
          <w:rFonts w:ascii="Times New Roman" w:hAnsi="Times New Roman" w:cs="Times New Roman"/>
        </w:rPr>
        <w:t xml:space="preserve">portfolio company </w:t>
      </w:r>
      <w:r w:rsidR="002D0493">
        <w:rPr>
          <w:rFonts w:ascii="Times New Roman" w:hAnsi="Times New Roman" w:cs="Times New Roman"/>
        </w:rPr>
        <w:t>Old World Christmas</w:t>
      </w:r>
      <w:r w:rsidR="005C7E14">
        <w:rPr>
          <w:rFonts w:ascii="Times New Roman" w:hAnsi="Times New Roman" w:cs="Times New Roman"/>
        </w:rPr>
        <w:t>,</w:t>
      </w:r>
      <w:r w:rsidR="003F5992">
        <w:rPr>
          <w:rFonts w:ascii="Times New Roman" w:hAnsi="Times New Roman" w:cs="Times New Roman"/>
        </w:rPr>
        <w:t xml:space="preserve"> Inc. </w:t>
      </w:r>
      <w:r w:rsidR="00C02A0F" w:rsidRPr="00F9746D">
        <w:rPr>
          <w:rFonts w:ascii="Times New Roman" w:hAnsi="Times New Roman" w:cs="Times New Roman"/>
        </w:rPr>
        <w:t>(“</w:t>
      </w:r>
      <w:r w:rsidR="002D0493">
        <w:rPr>
          <w:rFonts w:ascii="Times New Roman" w:hAnsi="Times New Roman" w:cs="Times New Roman"/>
        </w:rPr>
        <w:t>Old World</w:t>
      </w:r>
      <w:r w:rsidR="00C02A0F" w:rsidRPr="00F9746D">
        <w:rPr>
          <w:rFonts w:ascii="Times New Roman" w:hAnsi="Times New Roman" w:cs="Times New Roman"/>
        </w:rPr>
        <w:t>”)</w:t>
      </w:r>
      <w:r w:rsidR="00204D46">
        <w:rPr>
          <w:rFonts w:ascii="Times New Roman" w:hAnsi="Times New Roman" w:cs="Times New Roman"/>
        </w:rPr>
        <w:t>,</w:t>
      </w:r>
      <w:r w:rsidR="00C67CA9">
        <w:rPr>
          <w:rFonts w:ascii="Times New Roman" w:hAnsi="Times New Roman" w:cs="Times New Roman"/>
        </w:rPr>
        <w:t xml:space="preserve"> with the origination of a new secured term loan</w:t>
      </w:r>
      <w:r w:rsidR="00547678" w:rsidRPr="00F9746D">
        <w:rPr>
          <w:rFonts w:ascii="Times New Roman" w:hAnsi="Times New Roman" w:cs="Times New Roman"/>
        </w:rPr>
        <w:t>.</w:t>
      </w:r>
      <w:r w:rsidR="00083493" w:rsidRPr="00F9746D">
        <w:rPr>
          <w:rFonts w:ascii="Times New Roman" w:hAnsi="Times New Roman" w:cs="Times New Roman"/>
        </w:rPr>
        <w:t xml:space="preserve"> </w:t>
      </w:r>
      <w:r w:rsidR="00C02A0F" w:rsidRPr="00F9746D">
        <w:rPr>
          <w:rFonts w:ascii="Times New Roman" w:hAnsi="Times New Roman" w:cs="Times New Roman"/>
        </w:rPr>
        <w:t>As a result of this transaction</w:t>
      </w:r>
      <w:r w:rsidRPr="00F9746D">
        <w:rPr>
          <w:rFonts w:ascii="Times New Roman" w:hAnsi="Times New Roman" w:cs="Times New Roman"/>
        </w:rPr>
        <w:t>,</w:t>
      </w:r>
      <w:r w:rsidR="00C02A0F" w:rsidRPr="00F9746D">
        <w:rPr>
          <w:rFonts w:ascii="Times New Roman" w:hAnsi="Times New Roman" w:cs="Times New Roman"/>
        </w:rPr>
        <w:t xml:space="preserve"> </w:t>
      </w:r>
      <w:r w:rsidR="00F7305C" w:rsidRPr="00F9746D">
        <w:rPr>
          <w:rFonts w:ascii="Times New Roman" w:hAnsi="Times New Roman" w:cs="Times New Roman"/>
        </w:rPr>
        <w:t xml:space="preserve">Gladstone Investment </w:t>
      </w:r>
      <w:r w:rsidR="00C67CA9">
        <w:rPr>
          <w:rFonts w:ascii="Times New Roman" w:hAnsi="Times New Roman" w:cs="Times New Roman"/>
        </w:rPr>
        <w:t xml:space="preserve">received significant equity proceeds and </w:t>
      </w:r>
      <w:r w:rsidR="00C02A0F" w:rsidRPr="00F9746D">
        <w:rPr>
          <w:rFonts w:ascii="Times New Roman" w:hAnsi="Times New Roman" w:cs="Times New Roman"/>
        </w:rPr>
        <w:t xml:space="preserve">realized </w:t>
      </w:r>
      <w:r w:rsidR="002550F3" w:rsidRPr="00F9746D">
        <w:rPr>
          <w:rFonts w:ascii="Times New Roman" w:hAnsi="Times New Roman" w:cs="Times New Roman"/>
        </w:rPr>
        <w:t xml:space="preserve">a </w:t>
      </w:r>
      <w:r w:rsidR="004B3B17">
        <w:rPr>
          <w:rFonts w:ascii="Times New Roman" w:hAnsi="Times New Roman" w:cs="Times New Roman"/>
        </w:rPr>
        <w:t>capital</w:t>
      </w:r>
      <w:r w:rsidR="00C02A0F" w:rsidRPr="00F9746D">
        <w:rPr>
          <w:rFonts w:ascii="Times New Roman" w:hAnsi="Times New Roman" w:cs="Times New Roman"/>
        </w:rPr>
        <w:t xml:space="preserve"> gain</w:t>
      </w:r>
      <w:r w:rsidR="00A7486E">
        <w:rPr>
          <w:rFonts w:ascii="Times New Roman" w:hAnsi="Times New Roman" w:cs="Times New Roman"/>
        </w:rPr>
        <w:t xml:space="preserve"> and other income</w:t>
      </w:r>
      <w:r w:rsidR="00C67CA9">
        <w:rPr>
          <w:rFonts w:ascii="Times New Roman" w:hAnsi="Times New Roman" w:cs="Times New Roman"/>
        </w:rPr>
        <w:t xml:space="preserve">. </w:t>
      </w:r>
      <w:r w:rsidR="001801D8">
        <w:rPr>
          <w:rFonts w:ascii="Times New Roman" w:hAnsi="Times New Roman" w:cs="Times New Roman"/>
        </w:rPr>
        <w:t xml:space="preserve">The new term loan </w:t>
      </w:r>
      <w:r w:rsidR="00DC499D">
        <w:rPr>
          <w:rFonts w:ascii="Times New Roman" w:hAnsi="Times New Roman" w:cs="Times New Roman"/>
        </w:rPr>
        <w:t xml:space="preserve">also </w:t>
      </w:r>
      <w:r w:rsidR="001801D8">
        <w:rPr>
          <w:rFonts w:ascii="Times New Roman" w:hAnsi="Times New Roman" w:cs="Times New Roman"/>
        </w:rPr>
        <w:t xml:space="preserve">provides Old World </w:t>
      </w:r>
      <w:r w:rsidR="002D0493">
        <w:rPr>
          <w:rFonts w:ascii="Times New Roman" w:hAnsi="Times New Roman" w:cs="Times New Roman"/>
        </w:rPr>
        <w:t>with increased cash at close</w:t>
      </w:r>
      <w:r w:rsidR="004033B1">
        <w:rPr>
          <w:rFonts w:ascii="Times New Roman" w:hAnsi="Times New Roman" w:cs="Times New Roman"/>
        </w:rPr>
        <w:t>, currently</w:t>
      </w:r>
      <w:r w:rsidR="002D0493">
        <w:rPr>
          <w:rFonts w:ascii="Times New Roman" w:hAnsi="Times New Roman" w:cs="Times New Roman"/>
        </w:rPr>
        <w:t xml:space="preserve"> </w:t>
      </w:r>
      <w:r w:rsidR="00380EF7">
        <w:rPr>
          <w:rFonts w:ascii="Times New Roman" w:hAnsi="Times New Roman" w:cs="Times New Roman"/>
        </w:rPr>
        <w:t xml:space="preserve">allocated </w:t>
      </w:r>
      <w:r w:rsidR="002D0493">
        <w:rPr>
          <w:rFonts w:ascii="Times New Roman" w:hAnsi="Times New Roman" w:cs="Times New Roman"/>
        </w:rPr>
        <w:t xml:space="preserve">for </w:t>
      </w:r>
      <w:r w:rsidR="00415830">
        <w:rPr>
          <w:rFonts w:ascii="Times New Roman" w:hAnsi="Times New Roman" w:cs="Times New Roman"/>
        </w:rPr>
        <w:t xml:space="preserve">future </w:t>
      </w:r>
      <w:r w:rsidR="002D0493">
        <w:rPr>
          <w:rFonts w:ascii="Times New Roman" w:hAnsi="Times New Roman" w:cs="Times New Roman"/>
        </w:rPr>
        <w:t>investment opportunities</w:t>
      </w:r>
      <w:r w:rsidR="00C02A0F" w:rsidRPr="00F9746D">
        <w:rPr>
          <w:rFonts w:ascii="Times New Roman" w:hAnsi="Times New Roman" w:cs="Times New Roman"/>
        </w:rPr>
        <w:t>.</w:t>
      </w:r>
      <w:r w:rsidR="00083493" w:rsidRPr="00F9746D">
        <w:rPr>
          <w:rFonts w:ascii="Times New Roman" w:hAnsi="Times New Roman" w:cs="Times New Roman"/>
        </w:rPr>
        <w:t xml:space="preserve"> Gladstone Investment </w:t>
      </w:r>
      <w:r w:rsidR="00415830">
        <w:rPr>
          <w:rFonts w:ascii="Times New Roman" w:hAnsi="Times New Roman" w:cs="Times New Roman"/>
        </w:rPr>
        <w:t xml:space="preserve">originally </w:t>
      </w:r>
      <w:r w:rsidR="006907E1" w:rsidRPr="00F9746D">
        <w:rPr>
          <w:rFonts w:ascii="Times New Roman" w:hAnsi="Times New Roman" w:cs="Times New Roman"/>
        </w:rPr>
        <w:t xml:space="preserve">acquired </w:t>
      </w:r>
      <w:r w:rsidR="002D0493">
        <w:rPr>
          <w:rFonts w:ascii="Times New Roman" w:hAnsi="Times New Roman" w:cs="Times New Roman"/>
        </w:rPr>
        <w:t>Old World</w:t>
      </w:r>
      <w:r w:rsidR="006907E1" w:rsidRPr="00F9746D">
        <w:rPr>
          <w:rFonts w:ascii="Times New Roman" w:hAnsi="Times New Roman" w:cs="Times New Roman"/>
        </w:rPr>
        <w:t xml:space="preserve"> in partnership </w:t>
      </w:r>
      <w:r w:rsidR="00B52B85">
        <w:rPr>
          <w:rFonts w:ascii="Times New Roman" w:hAnsi="Times New Roman" w:cs="Times New Roman"/>
        </w:rPr>
        <w:t xml:space="preserve">with </w:t>
      </w:r>
      <w:r w:rsidR="002D00ED">
        <w:rPr>
          <w:rFonts w:ascii="Times New Roman" w:hAnsi="Times New Roman" w:cs="Times New Roman"/>
        </w:rPr>
        <w:t xml:space="preserve">management </w:t>
      </w:r>
      <w:r w:rsidR="003F5992">
        <w:rPr>
          <w:rFonts w:ascii="Times New Roman" w:hAnsi="Times New Roman" w:cs="Times New Roman"/>
        </w:rPr>
        <w:t>in 201</w:t>
      </w:r>
      <w:r w:rsidR="002D0493">
        <w:rPr>
          <w:rFonts w:ascii="Times New Roman" w:hAnsi="Times New Roman" w:cs="Times New Roman"/>
        </w:rPr>
        <w:t>4</w:t>
      </w:r>
      <w:r w:rsidR="00083493" w:rsidRPr="00F9746D">
        <w:rPr>
          <w:rFonts w:ascii="Times New Roman" w:hAnsi="Times New Roman" w:cs="Times New Roman"/>
        </w:rPr>
        <w:t>.</w:t>
      </w:r>
    </w:p>
    <w:p w14:paraId="5A54EE64" w14:textId="1F6D5E43" w:rsidR="00551523" w:rsidRPr="00551523" w:rsidRDefault="002D0493" w:rsidP="00255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World</w:t>
      </w:r>
      <w:r w:rsidR="002550F3" w:rsidRPr="00F9746D">
        <w:rPr>
          <w:rFonts w:ascii="Times New Roman" w:hAnsi="Times New Roman" w:cs="Times New Roman"/>
        </w:rPr>
        <w:t xml:space="preserve">, headquartered in </w:t>
      </w:r>
      <w:r>
        <w:rPr>
          <w:rFonts w:ascii="Times New Roman" w:hAnsi="Times New Roman" w:cs="Times New Roman"/>
        </w:rPr>
        <w:t>Spokane</w:t>
      </w:r>
      <w:r w:rsidR="002D00E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WA</w:t>
      </w:r>
      <w:r w:rsidR="00AB7AFF">
        <w:rPr>
          <w:rFonts w:ascii="Times New Roman" w:hAnsi="Times New Roman" w:cs="Times New Roman"/>
        </w:rPr>
        <w:t xml:space="preserve">, </w:t>
      </w:r>
      <w:r w:rsidR="00AB7AFF" w:rsidRPr="00AB7AFF">
        <w:rPr>
          <w:rFonts w:ascii="Times New Roman" w:hAnsi="Times New Roman" w:cs="Times New Roman"/>
        </w:rPr>
        <w:t xml:space="preserve">is </w:t>
      </w:r>
      <w:r w:rsidR="009E0504">
        <w:rPr>
          <w:rFonts w:ascii="Times New Roman" w:hAnsi="Times New Roman" w:cs="Times New Roman"/>
        </w:rPr>
        <w:t xml:space="preserve">a </w:t>
      </w:r>
      <w:r w:rsidR="002D00ED">
        <w:rPr>
          <w:rFonts w:ascii="Times New Roman" w:hAnsi="Times New Roman" w:cs="Times New Roman"/>
        </w:rPr>
        <w:t xml:space="preserve">market-leading provider of </w:t>
      </w:r>
      <w:r>
        <w:rPr>
          <w:rFonts w:ascii="Times New Roman" w:hAnsi="Times New Roman" w:cs="Times New Roman"/>
        </w:rPr>
        <w:t>figural glass Christmas ornaments</w:t>
      </w:r>
      <w:r w:rsidR="00204D4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selling to small businesses and consumers across the country</w:t>
      </w:r>
      <w:r w:rsidR="00551523" w:rsidRPr="00F24838">
        <w:rPr>
          <w:rStyle w:val="Strong"/>
          <w:rFonts w:ascii="Arial" w:hAnsi="Arial" w:cs="Arial"/>
          <w:b w:val="0"/>
          <w:bCs w:val="0"/>
          <w:color w:val="464646"/>
          <w:bdr w:val="none" w:sz="0" w:space="0" w:color="auto" w:frame="1"/>
          <w:shd w:val="clear" w:color="auto" w:fill="FFFFFF"/>
        </w:rPr>
        <w:t>.</w:t>
      </w:r>
      <w:r w:rsidR="002D00ED" w:rsidRPr="00F24838">
        <w:rPr>
          <w:rStyle w:val="Strong"/>
          <w:rFonts w:ascii="Arial" w:hAnsi="Arial" w:cs="Arial"/>
          <w:b w:val="0"/>
          <w:bCs w:val="0"/>
          <w:color w:val="464646"/>
          <w:bdr w:val="none" w:sz="0" w:space="0" w:color="auto" w:frame="1"/>
          <w:shd w:val="clear" w:color="auto" w:fill="FFFFFF"/>
        </w:rPr>
        <w:t xml:space="preserve"> </w:t>
      </w:r>
      <w:r w:rsidR="00AB7AFF" w:rsidRPr="00551523">
        <w:rPr>
          <w:rFonts w:ascii="Times New Roman" w:hAnsi="Times New Roman" w:cs="Times New Roman"/>
        </w:rPr>
        <w:t xml:space="preserve"> </w:t>
      </w:r>
    </w:p>
    <w:p w14:paraId="0EB562C6" w14:textId="5AC3C364" w:rsidR="002550F3" w:rsidRPr="00D94B39" w:rsidRDefault="00D94B39" w:rsidP="002550F3">
      <w:pPr>
        <w:rPr>
          <w:rFonts w:ascii="Times New Roman" w:hAnsi="Times New Roman" w:cs="Times New Roman"/>
        </w:rPr>
      </w:pPr>
      <w:r w:rsidRPr="00F9746D">
        <w:rPr>
          <w:rFonts w:ascii="Times New Roman" w:hAnsi="Times New Roman" w:cs="Times New Roman"/>
        </w:rPr>
        <w:t>“</w:t>
      </w:r>
      <w:r w:rsidR="002550F3" w:rsidRPr="00F9746D">
        <w:rPr>
          <w:rFonts w:ascii="Times New Roman" w:hAnsi="Times New Roman" w:cs="Times New Roman"/>
        </w:rPr>
        <w:t>G</w:t>
      </w:r>
      <w:r w:rsidR="000073BA" w:rsidRPr="00F9746D">
        <w:rPr>
          <w:rFonts w:ascii="Times New Roman" w:hAnsi="Times New Roman" w:cs="Times New Roman"/>
        </w:rPr>
        <w:t xml:space="preserve">ladstone Investment has </w:t>
      </w:r>
      <w:r w:rsidR="00B52B85">
        <w:rPr>
          <w:rFonts w:ascii="Times New Roman" w:hAnsi="Times New Roman" w:cs="Times New Roman"/>
        </w:rPr>
        <w:t>established</w:t>
      </w:r>
      <w:r w:rsidR="00551523">
        <w:rPr>
          <w:rFonts w:ascii="Times New Roman" w:hAnsi="Times New Roman" w:cs="Times New Roman"/>
        </w:rPr>
        <w:t xml:space="preserve"> a strong </w:t>
      </w:r>
      <w:r w:rsidR="00B52B85">
        <w:rPr>
          <w:rFonts w:ascii="Times New Roman" w:hAnsi="Times New Roman" w:cs="Times New Roman"/>
        </w:rPr>
        <w:t>relationship</w:t>
      </w:r>
      <w:r w:rsidR="00551523">
        <w:rPr>
          <w:rFonts w:ascii="Times New Roman" w:hAnsi="Times New Roman" w:cs="Times New Roman"/>
        </w:rPr>
        <w:t xml:space="preserve"> with </w:t>
      </w:r>
      <w:r w:rsidR="002D0493">
        <w:rPr>
          <w:rFonts w:ascii="Times New Roman" w:hAnsi="Times New Roman" w:cs="Times New Roman"/>
        </w:rPr>
        <w:t>Old World</w:t>
      </w:r>
      <w:r w:rsidR="002D00ED">
        <w:rPr>
          <w:rFonts w:ascii="Times New Roman" w:hAnsi="Times New Roman" w:cs="Times New Roman"/>
        </w:rPr>
        <w:t xml:space="preserve">’s </w:t>
      </w:r>
      <w:r w:rsidR="00551523">
        <w:rPr>
          <w:rFonts w:ascii="Times New Roman" w:hAnsi="Times New Roman" w:cs="Times New Roman"/>
        </w:rPr>
        <w:t xml:space="preserve">management team over the last </w:t>
      </w:r>
      <w:r w:rsidR="00B52B85">
        <w:rPr>
          <w:rFonts w:ascii="Times New Roman" w:hAnsi="Times New Roman" w:cs="Times New Roman"/>
        </w:rPr>
        <w:t>six</w:t>
      </w:r>
      <w:r w:rsidR="00551523">
        <w:rPr>
          <w:rFonts w:ascii="Times New Roman" w:hAnsi="Times New Roman" w:cs="Times New Roman"/>
        </w:rPr>
        <w:t xml:space="preserve"> years. </w:t>
      </w:r>
      <w:r w:rsidR="00251543">
        <w:rPr>
          <w:rFonts w:ascii="Times New Roman" w:hAnsi="Times New Roman" w:cs="Times New Roman"/>
        </w:rPr>
        <w:t xml:space="preserve">Old World </w:t>
      </w:r>
      <w:r w:rsidR="00B52B85">
        <w:rPr>
          <w:rFonts w:ascii="Times New Roman" w:hAnsi="Times New Roman" w:cs="Times New Roman"/>
        </w:rPr>
        <w:t>has met every goal we set at the time of acquisition, and w</w:t>
      </w:r>
      <w:r w:rsidR="00551523">
        <w:rPr>
          <w:rFonts w:ascii="Times New Roman" w:hAnsi="Times New Roman" w:cs="Times New Roman"/>
        </w:rPr>
        <w:t xml:space="preserve">e are proud to </w:t>
      </w:r>
      <w:r w:rsidR="00C67CA9">
        <w:rPr>
          <w:rFonts w:ascii="Times New Roman" w:hAnsi="Times New Roman" w:cs="Times New Roman"/>
        </w:rPr>
        <w:t xml:space="preserve">partner </w:t>
      </w:r>
      <w:r w:rsidR="00B52B85">
        <w:rPr>
          <w:rFonts w:ascii="Times New Roman" w:hAnsi="Times New Roman" w:cs="Times New Roman"/>
        </w:rPr>
        <w:t>with such a strong team</w:t>
      </w:r>
      <w:r w:rsidR="00641255">
        <w:rPr>
          <w:rFonts w:ascii="Times New Roman" w:hAnsi="Times New Roman" w:cs="Times New Roman"/>
        </w:rPr>
        <w:t xml:space="preserve">,” </w:t>
      </w:r>
      <w:r w:rsidR="00641255" w:rsidRPr="000102B7">
        <w:rPr>
          <w:rFonts w:ascii="Times New Roman" w:hAnsi="Times New Roman" w:cs="Times New Roman"/>
        </w:rPr>
        <w:t xml:space="preserve">said </w:t>
      </w:r>
      <w:r w:rsidR="002D00ED">
        <w:rPr>
          <w:rFonts w:ascii="Times New Roman" w:hAnsi="Times New Roman" w:cs="Times New Roman"/>
        </w:rPr>
        <w:t>Kyle Largent</w:t>
      </w:r>
      <w:r w:rsidR="00641255" w:rsidRPr="000102B7">
        <w:rPr>
          <w:rFonts w:ascii="Times New Roman" w:hAnsi="Times New Roman" w:cs="Times New Roman"/>
        </w:rPr>
        <w:t xml:space="preserve">, </w:t>
      </w:r>
      <w:r w:rsidR="00204D46">
        <w:rPr>
          <w:rFonts w:ascii="Times New Roman" w:hAnsi="Times New Roman" w:cs="Times New Roman"/>
        </w:rPr>
        <w:t>Executive Vice President</w:t>
      </w:r>
      <w:r w:rsidR="003001D4">
        <w:rPr>
          <w:rFonts w:ascii="Times New Roman" w:hAnsi="Times New Roman" w:cs="Times New Roman"/>
        </w:rPr>
        <w:t xml:space="preserve"> </w:t>
      </w:r>
      <w:r w:rsidR="00641255" w:rsidRPr="000102B7">
        <w:rPr>
          <w:rFonts w:ascii="Times New Roman" w:hAnsi="Times New Roman" w:cs="Times New Roman"/>
        </w:rPr>
        <w:t>of Gladstone Investment</w:t>
      </w:r>
      <w:r w:rsidR="002550F3" w:rsidRPr="000102B7">
        <w:rPr>
          <w:rFonts w:ascii="Times New Roman" w:hAnsi="Times New Roman" w:cs="Times New Roman"/>
        </w:rPr>
        <w:t xml:space="preserve">.  </w:t>
      </w:r>
      <w:r w:rsidR="00641255">
        <w:rPr>
          <w:rFonts w:ascii="Times New Roman" w:hAnsi="Times New Roman" w:cs="Times New Roman"/>
        </w:rPr>
        <w:t>“</w:t>
      </w:r>
      <w:r w:rsidR="00B52B85">
        <w:rPr>
          <w:rFonts w:ascii="Times New Roman" w:hAnsi="Times New Roman" w:cs="Times New Roman"/>
        </w:rPr>
        <w:t xml:space="preserve">While historical performance has been fantastic, we believe that Old World’s best days lie ahead, and </w:t>
      </w:r>
      <w:r w:rsidR="002D0493">
        <w:rPr>
          <w:rFonts w:ascii="Times New Roman" w:hAnsi="Times New Roman" w:cs="Times New Roman"/>
        </w:rPr>
        <w:t xml:space="preserve">are excited to recapitalize the business, positioning </w:t>
      </w:r>
      <w:r w:rsidR="00B52B85">
        <w:rPr>
          <w:rFonts w:ascii="Times New Roman" w:hAnsi="Times New Roman" w:cs="Times New Roman"/>
        </w:rPr>
        <w:t>the company</w:t>
      </w:r>
      <w:r w:rsidR="002D0493">
        <w:rPr>
          <w:rFonts w:ascii="Times New Roman" w:hAnsi="Times New Roman" w:cs="Times New Roman"/>
        </w:rPr>
        <w:t xml:space="preserve"> for </w:t>
      </w:r>
      <w:r w:rsidR="00415830">
        <w:rPr>
          <w:rFonts w:ascii="Times New Roman" w:hAnsi="Times New Roman" w:cs="Times New Roman"/>
        </w:rPr>
        <w:t xml:space="preserve">continuing </w:t>
      </w:r>
      <w:r w:rsidR="00270CB4">
        <w:rPr>
          <w:rFonts w:ascii="Times New Roman" w:hAnsi="Times New Roman" w:cs="Times New Roman"/>
        </w:rPr>
        <w:t>success.</w:t>
      </w:r>
      <w:r w:rsidR="001B7DCE">
        <w:rPr>
          <w:rFonts w:ascii="Times New Roman" w:hAnsi="Times New Roman" w:cs="Times New Roman"/>
        </w:rPr>
        <w:t>”</w:t>
      </w:r>
    </w:p>
    <w:p w14:paraId="5F9AED31" w14:textId="4E29A438" w:rsidR="000B56D0" w:rsidRPr="00D94B39" w:rsidRDefault="000B56D0" w:rsidP="000B56D0">
      <w:pPr>
        <w:rPr>
          <w:rFonts w:ascii="Times New Roman" w:hAnsi="Times New Roman" w:cs="Times New Roman"/>
        </w:rPr>
      </w:pPr>
      <w:r w:rsidRPr="00D94B39">
        <w:rPr>
          <w:rFonts w:ascii="Times New Roman" w:hAnsi="Times New Roman" w:cs="Times New Roman"/>
        </w:rPr>
        <w:t xml:space="preserve">“With the </w:t>
      </w:r>
      <w:r w:rsidR="002D0493">
        <w:rPr>
          <w:rFonts w:ascii="Times New Roman" w:hAnsi="Times New Roman" w:cs="Times New Roman"/>
        </w:rPr>
        <w:t>recapitalization</w:t>
      </w:r>
      <w:r w:rsidRPr="00D94B39">
        <w:rPr>
          <w:rFonts w:ascii="Times New Roman" w:hAnsi="Times New Roman" w:cs="Times New Roman"/>
        </w:rPr>
        <w:t xml:space="preserve"> of </w:t>
      </w:r>
      <w:r w:rsidR="002D0493">
        <w:rPr>
          <w:rFonts w:ascii="Times New Roman" w:hAnsi="Times New Roman" w:cs="Times New Roman"/>
        </w:rPr>
        <w:t>Old World</w:t>
      </w:r>
      <w:r>
        <w:rPr>
          <w:rFonts w:ascii="Times New Roman" w:hAnsi="Times New Roman" w:cs="Times New Roman"/>
        </w:rPr>
        <w:t>,</w:t>
      </w:r>
      <w:r w:rsidRPr="00D94B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Gladstone Investment </w:t>
      </w:r>
      <w:r w:rsidRPr="00D94B39">
        <w:rPr>
          <w:rFonts w:ascii="Times New Roman" w:hAnsi="Times New Roman" w:cs="Times New Roman"/>
        </w:rPr>
        <w:t xml:space="preserve">has </w:t>
      </w:r>
      <w:r w:rsidR="00380EF7">
        <w:rPr>
          <w:rFonts w:ascii="Times New Roman" w:hAnsi="Times New Roman" w:cs="Times New Roman"/>
        </w:rPr>
        <w:t xml:space="preserve">shown its confidence </w:t>
      </w:r>
      <w:r w:rsidR="00251543">
        <w:rPr>
          <w:rFonts w:ascii="Times New Roman" w:hAnsi="Times New Roman" w:cs="Times New Roman"/>
        </w:rPr>
        <w:t xml:space="preserve">in </w:t>
      </w:r>
      <w:r w:rsidR="00380EF7">
        <w:rPr>
          <w:rFonts w:ascii="Times New Roman" w:hAnsi="Times New Roman" w:cs="Times New Roman"/>
        </w:rPr>
        <w:t xml:space="preserve">the long-term vision of </w:t>
      </w:r>
      <w:r w:rsidR="00251543">
        <w:rPr>
          <w:rFonts w:ascii="Times New Roman" w:hAnsi="Times New Roman" w:cs="Times New Roman"/>
        </w:rPr>
        <w:t xml:space="preserve">the management team, including </w:t>
      </w:r>
      <w:r w:rsidR="00380EF7">
        <w:rPr>
          <w:rFonts w:ascii="Times New Roman" w:hAnsi="Times New Roman" w:cs="Times New Roman"/>
        </w:rPr>
        <w:t xml:space="preserve">new CEO Neal </w:t>
      </w:r>
      <w:proofErr w:type="spellStart"/>
      <w:r w:rsidR="00380EF7">
        <w:rPr>
          <w:rFonts w:ascii="Times New Roman" w:hAnsi="Times New Roman" w:cs="Times New Roman"/>
        </w:rPr>
        <w:t>Applefeld</w:t>
      </w:r>
      <w:proofErr w:type="spellEnd"/>
      <w:r w:rsidR="00251543">
        <w:rPr>
          <w:rFonts w:ascii="Times New Roman" w:hAnsi="Times New Roman" w:cs="Times New Roman"/>
        </w:rPr>
        <w:t xml:space="preserve"> and COO/CFO Christine Erickson</w:t>
      </w:r>
      <w:r w:rsidR="00380EF7">
        <w:rPr>
          <w:rFonts w:ascii="Times New Roman" w:hAnsi="Times New Roman" w:cs="Times New Roman"/>
        </w:rPr>
        <w:t xml:space="preserve">, who </w:t>
      </w:r>
      <w:r w:rsidR="00251543">
        <w:rPr>
          <w:rFonts w:ascii="Times New Roman" w:hAnsi="Times New Roman" w:cs="Times New Roman"/>
        </w:rPr>
        <w:t>have</w:t>
      </w:r>
      <w:r w:rsidR="00380EF7">
        <w:rPr>
          <w:rFonts w:ascii="Times New Roman" w:hAnsi="Times New Roman" w:cs="Times New Roman"/>
        </w:rPr>
        <w:t xml:space="preserve"> led Old World to its most profitable year ever in 2020</w:t>
      </w:r>
      <w:r w:rsidR="00B722FF">
        <w:rPr>
          <w:rFonts w:ascii="Times New Roman" w:hAnsi="Times New Roman" w:cs="Times New Roman"/>
        </w:rPr>
        <w:t>,” said David Dullum, President of Gladstone Investment</w:t>
      </w:r>
      <w:r w:rsidR="008F3AFE">
        <w:rPr>
          <w:rFonts w:ascii="Times New Roman" w:hAnsi="Times New Roman" w:cs="Times New Roman"/>
        </w:rPr>
        <w:t>. “</w:t>
      </w:r>
      <w:r w:rsidR="00B722FF">
        <w:rPr>
          <w:rFonts w:ascii="Times New Roman" w:hAnsi="Times New Roman" w:cs="Times New Roman"/>
        </w:rPr>
        <w:t>Our</w:t>
      </w:r>
      <w:r w:rsidRPr="00D94B39">
        <w:rPr>
          <w:rFonts w:ascii="Times New Roman" w:hAnsi="Times New Roman" w:cs="Times New Roman"/>
        </w:rPr>
        <w:t xml:space="preserve"> strategy </w:t>
      </w:r>
      <w:r w:rsidR="00712B0E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>a buyout fund</w:t>
      </w:r>
      <w:r w:rsidR="008145BD">
        <w:rPr>
          <w:rFonts w:ascii="Times New Roman" w:hAnsi="Times New Roman" w:cs="Times New Roman"/>
        </w:rPr>
        <w:t>,</w:t>
      </w:r>
      <w:r w:rsidRPr="00D94B39">
        <w:rPr>
          <w:rFonts w:ascii="Times New Roman" w:hAnsi="Times New Roman" w:cs="Times New Roman"/>
        </w:rPr>
        <w:t xml:space="preserve"> realizing gains on equity</w:t>
      </w:r>
      <w:r w:rsidR="008145BD">
        <w:rPr>
          <w:rFonts w:ascii="Times New Roman" w:hAnsi="Times New Roman" w:cs="Times New Roman"/>
        </w:rPr>
        <w:t>,</w:t>
      </w:r>
      <w:r w:rsidRPr="00D94B39">
        <w:rPr>
          <w:rFonts w:ascii="Times New Roman" w:hAnsi="Times New Roman" w:cs="Times New Roman"/>
        </w:rPr>
        <w:t xml:space="preserve"> while</w:t>
      </w:r>
      <w:r w:rsidR="008145BD">
        <w:rPr>
          <w:rFonts w:ascii="Times New Roman" w:hAnsi="Times New Roman" w:cs="Times New Roman"/>
        </w:rPr>
        <w:t xml:space="preserve"> also</w:t>
      </w:r>
      <w:r w:rsidRPr="00D94B39">
        <w:rPr>
          <w:rFonts w:ascii="Times New Roman" w:hAnsi="Times New Roman" w:cs="Times New Roman"/>
        </w:rPr>
        <w:t xml:space="preserve"> generating strong current income during the investment period</w:t>
      </w:r>
      <w:r w:rsidR="00712B0E">
        <w:rPr>
          <w:rFonts w:ascii="Times New Roman" w:hAnsi="Times New Roman" w:cs="Times New Roman"/>
        </w:rPr>
        <w:t xml:space="preserve"> from debt investments alongside our equity investments</w:t>
      </w:r>
      <w:r w:rsidR="008145BD">
        <w:rPr>
          <w:rFonts w:ascii="Times New Roman" w:hAnsi="Times New Roman" w:cs="Times New Roman"/>
        </w:rPr>
        <w:t>,</w:t>
      </w:r>
      <w:r w:rsidR="00641255">
        <w:rPr>
          <w:rFonts w:ascii="Times New Roman" w:hAnsi="Times New Roman" w:cs="Times New Roman"/>
        </w:rPr>
        <w:t xml:space="preserve"> provide</w:t>
      </w:r>
      <w:r w:rsidR="00356C76">
        <w:rPr>
          <w:rFonts w:ascii="Times New Roman" w:hAnsi="Times New Roman" w:cs="Times New Roman"/>
        </w:rPr>
        <w:t>s</w:t>
      </w:r>
      <w:r w:rsidR="00641255">
        <w:rPr>
          <w:rFonts w:ascii="Times New Roman" w:hAnsi="Times New Roman" w:cs="Times New Roman"/>
        </w:rPr>
        <w:t xml:space="preserve"> meaningful value to shareholders</w:t>
      </w:r>
      <w:r w:rsidR="008145BD">
        <w:rPr>
          <w:rFonts w:ascii="Times New Roman" w:hAnsi="Times New Roman" w:cs="Times New Roman"/>
        </w:rPr>
        <w:t xml:space="preserve"> through stock appreciation and dividend growth</w:t>
      </w:r>
      <w:r w:rsidR="00B722FF">
        <w:rPr>
          <w:rFonts w:ascii="Times New Roman" w:hAnsi="Times New Roman" w:cs="Times New Roman"/>
        </w:rPr>
        <w:t>.</w:t>
      </w:r>
      <w:r w:rsidR="00B52B85">
        <w:rPr>
          <w:rFonts w:ascii="Times New Roman" w:hAnsi="Times New Roman" w:cs="Times New Roman"/>
        </w:rPr>
        <w:t xml:space="preserve"> This transaction shows our flexibility to back fantastic management teams over </w:t>
      </w:r>
      <w:r w:rsidR="001801D8">
        <w:rPr>
          <w:rFonts w:ascii="Times New Roman" w:hAnsi="Times New Roman" w:cs="Times New Roman"/>
        </w:rPr>
        <w:t>extended</w:t>
      </w:r>
      <w:r w:rsidR="00B52B85">
        <w:rPr>
          <w:rFonts w:ascii="Times New Roman" w:hAnsi="Times New Roman" w:cs="Times New Roman"/>
        </w:rPr>
        <w:t xml:space="preserve"> hold </w:t>
      </w:r>
      <w:r w:rsidR="00270CB4">
        <w:rPr>
          <w:rFonts w:ascii="Times New Roman" w:hAnsi="Times New Roman" w:cs="Times New Roman"/>
        </w:rPr>
        <w:t xml:space="preserve">periods </w:t>
      </w:r>
      <w:r w:rsidR="00F243CA">
        <w:rPr>
          <w:rFonts w:ascii="Times New Roman" w:hAnsi="Times New Roman" w:cs="Times New Roman"/>
        </w:rPr>
        <w:t xml:space="preserve">while </w:t>
      </w:r>
      <w:r w:rsidR="00B52B85">
        <w:rPr>
          <w:rFonts w:ascii="Times New Roman" w:hAnsi="Times New Roman" w:cs="Times New Roman"/>
        </w:rPr>
        <w:t>realizing capital gain</w:t>
      </w:r>
      <w:r w:rsidR="00415830">
        <w:rPr>
          <w:rFonts w:ascii="Times New Roman" w:hAnsi="Times New Roman" w:cs="Times New Roman"/>
        </w:rPr>
        <w:t>s</w:t>
      </w:r>
      <w:r w:rsidR="00B52B85">
        <w:rPr>
          <w:rFonts w:ascii="Times New Roman" w:hAnsi="Times New Roman" w:cs="Times New Roman"/>
        </w:rPr>
        <w:t xml:space="preserve"> </w:t>
      </w:r>
      <w:r w:rsidR="00415830">
        <w:rPr>
          <w:rFonts w:ascii="Times New Roman" w:hAnsi="Times New Roman" w:cs="Times New Roman"/>
        </w:rPr>
        <w:t xml:space="preserve">for </w:t>
      </w:r>
      <w:r w:rsidR="00B52B85">
        <w:rPr>
          <w:rFonts w:ascii="Times New Roman" w:hAnsi="Times New Roman" w:cs="Times New Roman"/>
        </w:rPr>
        <w:t>our shareholders</w:t>
      </w:r>
      <w:r w:rsidR="00415830">
        <w:rPr>
          <w:rFonts w:ascii="Times New Roman" w:hAnsi="Times New Roman" w:cs="Times New Roman"/>
        </w:rPr>
        <w:t>.”</w:t>
      </w:r>
      <w:r w:rsidR="00B52B85">
        <w:rPr>
          <w:rFonts w:ascii="Times New Roman" w:hAnsi="Times New Roman" w:cs="Times New Roman"/>
        </w:rPr>
        <w:t xml:space="preserve"> </w:t>
      </w:r>
    </w:p>
    <w:p w14:paraId="558A5188" w14:textId="7C363092" w:rsidR="00C7428F" w:rsidRPr="00C7428F" w:rsidRDefault="00C7428F" w:rsidP="00C7428F">
      <w:pPr>
        <w:rPr>
          <w:rFonts w:ascii="Times New Roman" w:hAnsi="Times New Roman" w:cs="Times New Roman"/>
          <w:color w:val="1F497D"/>
        </w:rPr>
      </w:pPr>
      <w:r w:rsidRPr="00C7428F">
        <w:rPr>
          <w:rFonts w:ascii="Times New Roman" w:hAnsi="Times New Roman" w:cs="Times New Roman"/>
        </w:rPr>
        <w:t xml:space="preserve">Gladstone Investment Corporation is a publicly traded business development company that seeks to make </w:t>
      </w:r>
      <w:r w:rsidR="00206B7B">
        <w:rPr>
          <w:rFonts w:ascii="Times New Roman" w:hAnsi="Times New Roman" w:cs="Times New Roman"/>
        </w:rPr>
        <w:t xml:space="preserve">secured </w:t>
      </w:r>
      <w:r w:rsidRPr="00C7428F">
        <w:rPr>
          <w:rFonts w:ascii="Times New Roman" w:hAnsi="Times New Roman" w:cs="Times New Roman"/>
        </w:rPr>
        <w:t xml:space="preserve">debt and equity investments in </w:t>
      </w:r>
      <w:r w:rsidR="001461BC" w:rsidRPr="001461BC">
        <w:rPr>
          <w:rFonts w:ascii="Times New Roman" w:hAnsi="Times New Roman" w:cs="Times New Roman"/>
        </w:rPr>
        <w:t xml:space="preserve">lower middle market private businesses </w:t>
      </w:r>
      <w:r w:rsidRPr="00C7428F">
        <w:rPr>
          <w:rFonts w:ascii="Times New Roman" w:hAnsi="Times New Roman" w:cs="Times New Roman"/>
        </w:rPr>
        <w:t>in the United States in connection with acquisitions, changes in control and recapitalizations. Additional information can be found at</w:t>
      </w:r>
      <w:r w:rsidRPr="00C7428F">
        <w:rPr>
          <w:rFonts w:ascii="Times New Roman" w:hAnsi="Times New Roman" w:cs="Times New Roman"/>
          <w:color w:val="1F497D"/>
        </w:rPr>
        <w:t xml:space="preserve"> </w:t>
      </w:r>
      <w:hyperlink r:id="rId6" w:history="1">
        <w:r w:rsidR="00211338" w:rsidRPr="001723B5">
          <w:rPr>
            <w:rStyle w:val="Hyperlink"/>
            <w:rFonts w:ascii="Times New Roman" w:hAnsi="Times New Roman"/>
          </w:rPr>
          <w:t>www.gladstoneinvestment.com</w:t>
        </w:r>
      </w:hyperlink>
      <w:r w:rsidRPr="00C7428F">
        <w:rPr>
          <w:rFonts w:ascii="Times New Roman" w:hAnsi="Times New Roman" w:cs="Times New Roman"/>
          <w:color w:val="1F497D"/>
        </w:rPr>
        <w:t xml:space="preserve">. </w:t>
      </w:r>
    </w:p>
    <w:p w14:paraId="3666BB5A" w14:textId="77777777" w:rsidR="00C7428F" w:rsidRPr="00C7428F" w:rsidRDefault="00C7428F" w:rsidP="00C7428F">
      <w:pPr>
        <w:jc w:val="both"/>
        <w:rPr>
          <w:rFonts w:ascii="Times New Roman" w:hAnsi="Times New Roman" w:cs="Times New Roman"/>
        </w:rPr>
      </w:pPr>
      <w:r w:rsidRPr="00C7428F">
        <w:rPr>
          <w:rFonts w:ascii="Times New Roman" w:hAnsi="Times New Roman" w:cs="Times New Roman"/>
        </w:rPr>
        <w:t xml:space="preserve">For Investor Relations inquiries related to any of the monthly </w:t>
      </w:r>
      <w:r w:rsidR="00C73726">
        <w:rPr>
          <w:rFonts w:ascii="Times New Roman" w:hAnsi="Times New Roman" w:cs="Times New Roman"/>
        </w:rPr>
        <w:t>distribution-</w:t>
      </w:r>
      <w:r w:rsidRPr="00C7428F">
        <w:rPr>
          <w:rFonts w:ascii="Times New Roman" w:hAnsi="Times New Roman" w:cs="Times New Roman"/>
        </w:rPr>
        <w:t xml:space="preserve">paying Gladstone </w:t>
      </w:r>
      <w:r w:rsidR="00C73726">
        <w:rPr>
          <w:rFonts w:ascii="Times New Roman" w:hAnsi="Times New Roman" w:cs="Times New Roman"/>
        </w:rPr>
        <w:t xml:space="preserve">family of </w:t>
      </w:r>
      <w:r w:rsidRPr="00C7428F">
        <w:rPr>
          <w:rFonts w:ascii="Times New Roman" w:hAnsi="Times New Roman" w:cs="Times New Roman"/>
        </w:rPr>
        <w:t xml:space="preserve">funds, please visit </w:t>
      </w:r>
      <w:hyperlink r:id="rId7" w:history="1">
        <w:r w:rsidRPr="00C7428F">
          <w:rPr>
            <w:rStyle w:val="Hyperlink"/>
            <w:rFonts w:ascii="Times New Roman" w:hAnsi="Times New Roman"/>
          </w:rPr>
          <w:t>www.gladstone.com</w:t>
        </w:r>
      </w:hyperlink>
      <w:r w:rsidRPr="00C7428F">
        <w:rPr>
          <w:rFonts w:ascii="Times New Roman" w:hAnsi="Times New Roman" w:cs="Times New Roman"/>
        </w:rPr>
        <w:t xml:space="preserve">. </w:t>
      </w:r>
    </w:p>
    <w:p w14:paraId="1E2E4995" w14:textId="77777777" w:rsidR="00C7428F" w:rsidRPr="00C7428F" w:rsidRDefault="00C7428F" w:rsidP="00E10CD5">
      <w:pPr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7428F">
        <w:rPr>
          <w:rFonts w:ascii="Times New Roman" w:hAnsi="Times New Roman" w:cs="Times New Roman"/>
          <w:i/>
          <w:sz w:val="20"/>
          <w:szCs w:val="20"/>
          <w:u w:val="single"/>
        </w:rPr>
        <w:t>Forward-looking Statements:</w:t>
      </w:r>
    </w:p>
    <w:p w14:paraId="70C9A375" w14:textId="2E8DE990" w:rsidR="00C7428F" w:rsidRPr="00C7428F" w:rsidRDefault="00C7428F" w:rsidP="00C7428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7428F">
        <w:rPr>
          <w:rFonts w:ascii="Times New Roman" w:hAnsi="Times New Roman" w:cs="Times New Roman"/>
          <w:i/>
          <w:sz w:val="20"/>
          <w:szCs w:val="20"/>
        </w:rPr>
        <w:t xml:space="preserve">The statements in this press release regarding the longer-term prospects of </w:t>
      </w:r>
      <w:r w:rsidR="001461BC" w:rsidRPr="001461BC">
        <w:rPr>
          <w:rFonts w:ascii="Times New Roman" w:hAnsi="Times New Roman" w:cs="Times New Roman"/>
          <w:i/>
          <w:sz w:val="20"/>
          <w:szCs w:val="20"/>
        </w:rPr>
        <w:t>Gladstone Investment</w:t>
      </w:r>
      <w:r w:rsidR="001461BC">
        <w:rPr>
          <w:rFonts w:ascii="Times New Roman" w:hAnsi="Times New Roman" w:cs="Times New Roman"/>
          <w:i/>
          <w:sz w:val="20"/>
          <w:szCs w:val="20"/>
        </w:rPr>
        <w:t xml:space="preserve"> and</w:t>
      </w:r>
      <w:r w:rsidR="001461BC" w:rsidRPr="001461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15830">
        <w:rPr>
          <w:rFonts w:ascii="Times New Roman" w:hAnsi="Times New Roman" w:cs="Times New Roman"/>
          <w:i/>
          <w:sz w:val="20"/>
          <w:szCs w:val="20"/>
        </w:rPr>
        <w:t>Old World</w:t>
      </w:r>
      <w:r w:rsidR="00F47A2C" w:rsidDel="001461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7428F">
        <w:rPr>
          <w:rFonts w:ascii="Times New Roman" w:hAnsi="Times New Roman" w:cs="Times New Roman"/>
          <w:i/>
          <w:sz w:val="20"/>
          <w:szCs w:val="20"/>
        </w:rPr>
        <w:t xml:space="preserve">and its management team, and the ability of </w:t>
      </w:r>
      <w:r w:rsidR="001461BC" w:rsidRPr="001461BC">
        <w:rPr>
          <w:rFonts w:ascii="Times New Roman" w:hAnsi="Times New Roman" w:cs="Times New Roman"/>
          <w:i/>
          <w:sz w:val="20"/>
          <w:szCs w:val="20"/>
        </w:rPr>
        <w:t xml:space="preserve">Gladstone Investment </w:t>
      </w:r>
      <w:r w:rsidR="001461BC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="00415830">
        <w:rPr>
          <w:rFonts w:ascii="Times New Roman" w:hAnsi="Times New Roman" w:cs="Times New Roman"/>
          <w:i/>
          <w:sz w:val="20"/>
          <w:szCs w:val="20"/>
        </w:rPr>
        <w:t>Old World</w:t>
      </w:r>
      <w:r w:rsidR="00F47A2C" w:rsidRPr="00C7428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7428F">
        <w:rPr>
          <w:rFonts w:ascii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hAnsi="Times New Roman" w:cs="Times New Roman"/>
          <w:i/>
          <w:sz w:val="20"/>
          <w:szCs w:val="20"/>
        </w:rPr>
        <w:t>be successful in the future</w:t>
      </w:r>
      <w:r w:rsidRPr="00C7428F">
        <w:rPr>
          <w:rFonts w:ascii="Times New Roman" w:hAnsi="Times New Roman" w:cs="Times New Roman"/>
          <w:i/>
          <w:sz w:val="20"/>
          <w:szCs w:val="20"/>
        </w:rPr>
        <w:t xml:space="preserve"> are "forward-looking statements." These forward-looking statements inherently involve certain risks and uncertainties in predicting future results and conditions. Although these statements are based on Gladstone Investment's current </w:t>
      </w:r>
      <w:r>
        <w:rPr>
          <w:rFonts w:ascii="Times New Roman" w:hAnsi="Times New Roman" w:cs="Times New Roman"/>
          <w:i/>
          <w:sz w:val="20"/>
          <w:szCs w:val="20"/>
        </w:rPr>
        <w:t>beliefs</w:t>
      </w:r>
      <w:r w:rsidRPr="00C7428F">
        <w:rPr>
          <w:rFonts w:ascii="Times New Roman" w:hAnsi="Times New Roman" w:cs="Times New Roman"/>
          <w:i/>
          <w:sz w:val="20"/>
          <w:szCs w:val="20"/>
        </w:rPr>
        <w:t xml:space="preserve"> that are believed to be reasonable as of the date of this press release, a number of factors could cause actual results and conditions to differ materially from these forward-looking statements, including those factors described from time to time in Gladstone Investment's filings with the Securities and Exchange Commission. Gladstone Investment undertakes no obligation to</w:t>
      </w:r>
      <w:r w:rsidR="001461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461BC" w:rsidRPr="001461BC">
        <w:rPr>
          <w:rFonts w:ascii="Times New Roman" w:hAnsi="Times New Roman" w:cs="Times New Roman"/>
          <w:i/>
          <w:sz w:val="20"/>
          <w:szCs w:val="20"/>
        </w:rPr>
        <w:t xml:space="preserve">update </w:t>
      </w:r>
      <w:r w:rsidR="001461BC">
        <w:rPr>
          <w:rFonts w:ascii="Times New Roman" w:hAnsi="Times New Roman" w:cs="Times New Roman"/>
          <w:i/>
          <w:sz w:val="20"/>
          <w:szCs w:val="20"/>
        </w:rPr>
        <w:t>or revise t</w:t>
      </w:r>
      <w:r w:rsidRPr="00C7428F">
        <w:rPr>
          <w:rFonts w:ascii="Times New Roman" w:hAnsi="Times New Roman" w:cs="Times New Roman"/>
          <w:i/>
          <w:sz w:val="20"/>
          <w:szCs w:val="20"/>
        </w:rPr>
        <w:t>hese forward</w:t>
      </w:r>
      <w:r w:rsidR="00420485">
        <w:rPr>
          <w:rFonts w:ascii="Times New Roman" w:hAnsi="Times New Roman" w:cs="Times New Roman"/>
          <w:i/>
          <w:sz w:val="20"/>
          <w:szCs w:val="20"/>
        </w:rPr>
        <w:t>-</w:t>
      </w:r>
      <w:r w:rsidRPr="00C7428F">
        <w:rPr>
          <w:rFonts w:ascii="Times New Roman" w:hAnsi="Times New Roman" w:cs="Times New Roman"/>
          <w:i/>
          <w:sz w:val="20"/>
          <w:szCs w:val="20"/>
        </w:rPr>
        <w:t xml:space="preserve">looking statements </w:t>
      </w:r>
      <w:r w:rsidR="001461BC" w:rsidRPr="001461BC">
        <w:rPr>
          <w:rFonts w:ascii="Times New Roman" w:hAnsi="Times New Roman" w:cs="Times New Roman"/>
          <w:i/>
          <w:sz w:val="20"/>
          <w:szCs w:val="20"/>
        </w:rPr>
        <w:t>whether as a result of new information, future events or otherwise</w:t>
      </w:r>
      <w:r w:rsidRPr="00C7428F">
        <w:rPr>
          <w:rFonts w:ascii="Times New Roman" w:hAnsi="Times New Roman" w:cs="Times New Roman"/>
          <w:i/>
          <w:sz w:val="20"/>
          <w:szCs w:val="20"/>
        </w:rPr>
        <w:t>, except as required by law.</w:t>
      </w:r>
    </w:p>
    <w:p w14:paraId="0290A08A" w14:textId="77777777" w:rsidR="00C7428F" w:rsidRPr="00C7428F" w:rsidRDefault="00C7428F" w:rsidP="00C7428F">
      <w:pPr>
        <w:rPr>
          <w:rFonts w:ascii="Times New Roman" w:hAnsi="Times New Roman" w:cs="Times New Roman"/>
        </w:rPr>
      </w:pPr>
      <w:r w:rsidRPr="00C7428F">
        <w:rPr>
          <w:rFonts w:ascii="Times New Roman" w:hAnsi="Times New Roman" w:cs="Times New Roman"/>
        </w:rPr>
        <w:t>SOURCE:  Gladstone Investment Corporation</w:t>
      </w:r>
    </w:p>
    <w:p w14:paraId="09398EAD" w14:textId="5F7EA7A1" w:rsidR="00554CCF" w:rsidRPr="00B52B85" w:rsidRDefault="00C7428F" w:rsidP="002550F3">
      <w:pPr>
        <w:rPr>
          <w:rFonts w:ascii="Times New Roman" w:hAnsi="Times New Roman" w:cs="Times New Roman"/>
        </w:rPr>
      </w:pPr>
      <w:r w:rsidRPr="00C7428F">
        <w:rPr>
          <w:rFonts w:ascii="Times New Roman" w:hAnsi="Times New Roman" w:cs="Times New Roman"/>
        </w:rPr>
        <w:lastRenderedPageBreak/>
        <w:t>For further information: Gladstone Investment Corporation, 703-287-</w:t>
      </w:r>
      <w:r w:rsidR="00F47A2C" w:rsidRPr="00C7428F">
        <w:rPr>
          <w:rFonts w:ascii="Times New Roman" w:hAnsi="Times New Roman" w:cs="Times New Roman"/>
        </w:rPr>
        <w:t>58</w:t>
      </w:r>
      <w:r w:rsidR="00F47A2C">
        <w:rPr>
          <w:rFonts w:ascii="Times New Roman" w:hAnsi="Times New Roman" w:cs="Times New Roman"/>
        </w:rPr>
        <w:t>10</w:t>
      </w:r>
    </w:p>
    <w:sectPr w:rsidR="00554CCF" w:rsidRPr="00B52B85" w:rsidSect="009E3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ED6AB" w14:textId="77777777" w:rsidR="00D41FF9" w:rsidRDefault="00D41FF9" w:rsidP="00D94B39">
      <w:pPr>
        <w:spacing w:after="0" w:line="240" w:lineRule="auto"/>
      </w:pPr>
      <w:r>
        <w:separator/>
      </w:r>
    </w:p>
  </w:endnote>
  <w:endnote w:type="continuationSeparator" w:id="0">
    <w:p w14:paraId="69C42459" w14:textId="77777777" w:rsidR="00D41FF9" w:rsidRDefault="00D41FF9" w:rsidP="00D9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7700A" w14:textId="77777777" w:rsidR="002D00ED" w:rsidRDefault="002D0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03B3" w14:textId="77777777" w:rsidR="002D00ED" w:rsidRDefault="002D00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67C54" w14:textId="77777777" w:rsidR="002D00ED" w:rsidRDefault="002D0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57A48" w14:textId="77777777" w:rsidR="00D41FF9" w:rsidRDefault="00D41FF9" w:rsidP="00D94B39">
      <w:pPr>
        <w:spacing w:after="0" w:line="240" w:lineRule="auto"/>
      </w:pPr>
      <w:r>
        <w:separator/>
      </w:r>
    </w:p>
  </w:footnote>
  <w:footnote w:type="continuationSeparator" w:id="0">
    <w:p w14:paraId="4C14FBDC" w14:textId="77777777" w:rsidR="00D41FF9" w:rsidRDefault="00D41FF9" w:rsidP="00D9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3BAA3" w14:textId="77777777" w:rsidR="002D00ED" w:rsidRDefault="002D0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C6E8D" w14:textId="77777777" w:rsidR="00554CCF" w:rsidRDefault="00554CCF" w:rsidP="00D94B39">
    <w:pPr>
      <w:pStyle w:val="Header"/>
      <w:jc w:val="center"/>
    </w:pPr>
    <w:r>
      <w:rPr>
        <w:noProof/>
      </w:rPr>
      <w:drawing>
        <wp:inline distT="0" distB="0" distL="0" distR="0" wp14:anchorId="09BD2CF0" wp14:editId="39719940">
          <wp:extent cx="4572000" cy="276225"/>
          <wp:effectExtent l="0" t="0" r="0" b="9525"/>
          <wp:docPr id="1" name="Picture 1" descr="gain - nasda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in - nasda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9EF91" w14:textId="77777777" w:rsidR="00554CCF" w:rsidRDefault="00554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4AAF2" w14:textId="77777777" w:rsidR="002D00ED" w:rsidRDefault="002D0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2550F3"/>
    <w:rsid w:val="000073BA"/>
    <w:rsid w:val="000102B7"/>
    <w:rsid w:val="00014504"/>
    <w:rsid w:val="000151AE"/>
    <w:rsid w:val="00025773"/>
    <w:rsid w:val="00033882"/>
    <w:rsid w:val="000474C2"/>
    <w:rsid w:val="0006266E"/>
    <w:rsid w:val="00083493"/>
    <w:rsid w:val="000A445C"/>
    <w:rsid w:val="000B56D0"/>
    <w:rsid w:val="000C6792"/>
    <w:rsid w:val="000C7E73"/>
    <w:rsid w:val="000D21E6"/>
    <w:rsid w:val="00117CDA"/>
    <w:rsid w:val="00135564"/>
    <w:rsid w:val="001461BC"/>
    <w:rsid w:val="00165105"/>
    <w:rsid w:val="00173667"/>
    <w:rsid w:val="001801D8"/>
    <w:rsid w:val="001931E5"/>
    <w:rsid w:val="001B7DCE"/>
    <w:rsid w:val="001C35C0"/>
    <w:rsid w:val="001C5D11"/>
    <w:rsid w:val="001C73CA"/>
    <w:rsid w:val="001D129F"/>
    <w:rsid w:val="001F370A"/>
    <w:rsid w:val="00202655"/>
    <w:rsid w:val="00204D46"/>
    <w:rsid w:val="00206B7B"/>
    <w:rsid w:val="00211338"/>
    <w:rsid w:val="00221C9B"/>
    <w:rsid w:val="00224E28"/>
    <w:rsid w:val="00251543"/>
    <w:rsid w:val="002550F3"/>
    <w:rsid w:val="00270CB4"/>
    <w:rsid w:val="00291A09"/>
    <w:rsid w:val="002C10E0"/>
    <w:rsid w:val="002D00ED"/>
    <w:rsid w:val="002D0493"/>
    <w:rsid w:val="002E3A7B"/>
    <w:rsid w:val="003001D4"/>
    <w:rsid w:val="003109BA"/>
    <w:rsid w:val="0033205F"/>
    <w:rsid w:val="00356C76"/>
    <w:rsid w:val="00356DBD"/>
    <w:rsid w:val="0036412D"/>
    <w:rsid w:val="00377432"/>
    <w:rsid w:val="00380EF7"/>
    <w:rsid w:val="00393F88"/>
    <w:rsid w:val="003C777B"/>
    <w:rsid w:val="003F3B27"/>
    <w:rsid w:val="003F5992"/>
    <w:rsid w:val="004033B1"/>
    <w:rsid w:val="0040470F"/>
    <w:rsid w:val="00415830"/>
    <w:rsid w:val="00420485"/>
    <w:rsid w:val="00436CCE"/>
    <w:rsid w:val="00455A65"/>
    <w:rsid w:val="00462E64"/>
    <w:rsid w:val="004673B2"/>
    <w:rsid w:val="00491450"/>
    <w:rsid w:val="00491E67"/>
    <w:rsid w:val="004A5C7A"/>
    <w:rsid w:val="004B3B17"/>
    <w:rsid w:val="004D2405"/>
    <w:rsid w:val="004F283C"/>
    <w:rsid w:val="004F7D08"/>
    <w:rsid w:val="00547678"/>
    <w:rsid w:val="00551523"/>
    <w:rsid w:val="00552A6B"/>
    <w:rsid w:val="005541C2"/>
    <w:rsid w:val="00554CCF"/>
    <w:rsid w:val="005810D0"/>
    <w:rsid w:val="005A5F2F"/>
    <w:rsid w:val="005C7E14"/>
    <w:rsid w:val="005F6A2A"/>
    <w:rsid w:val="006059A4"/>
    <w:rsid w:val="006129DE"/>
    <w:rsid w:val="006203D8"/>
    <w:rsid w:val="00626B50"/>
    <w:rsid w:val="00641255"/>
    <w:rsid w:val="00645406"/>
    <w:rsid w:val="0064624D"/>
    <w:rsid w:val="00647E7D"/>
    <w:rsid w:val="006907E1"/>
    <w:rsid w:val="006C4D30"/>
    <w:rsid w:val="006D6C98"/>
    <w:rsid w:val="006E15F2"/>
    <w:rsid w:val="006F1E6D"/>
    <w:rsid w:val="00711456"/>
    <w:rsid w:val="00712B0E"/>
    <w:rsid w:val="007170D6"/>
    <w:rsid w:val="00733637"/>
    <w:rsid w:val="00750DF9"/>
    <w:rsid w:val="00760FF5"/>
    <w:rsid w:val="007A0520"/>
    <w:rsid w:val="007D734D"/>
    <w:rsid w:val="008145BD"/>
    <w:rsid w:val="00814889"/>
    <w:rsid w:val="00815539"/>
    <w:rsid w:val="00855F82"/>
    <w:rsid w:val="00881A10"/>
    <w:rsid w:val="008A159D"/>
    <w:rsid w:val="008B3F0B"/>
    <w:rsid w:val="008F3AFE"/>
    <w:rsid w:val="00904AD7"/>
    <w:rsid w:val="00907FCC"/>
    <w:rsid w:val="00917B09"/>
    <w:rsid w:val="009A78E6"/>
    <w:rsid w:val="009E0504"/>
    <w:rsid w:val="009E3637"/>
    <w:rsid w:val="009F4BE4"/>
    <w:rsid w:val="00A61E6F"/>
    <w:rsid w:val="00A700E6"/>
    <w:rsid w:val="00A7486E"/>
    <w:rsid w:val="00AA2360"/>
    <w:rsid w:val="00AA2B8E"/>
    <w:rsid w:val="00AB7AFF"/>
    <w:rsid w:val="00AE018D"/>
    <w:rsid w:val="00AE6370"/>
    <w:rsid w:val="00B11C28"/>
    <w:rsid w:val="00B145FE"/>
    <w:rsid w:val="00B51FF3"/>
    <w:rsid w:val="00B52B85"/>
    <w:rsid w:val="00B722FF"/>
    <w:rsid w:val="00B85A7F"/>
    <w:rsid w:val="00B909C6"/>
    <w:rsid w:val="00B9276E"/>
    <w:rsid w:val="00BA7148"/>
    <w:rsid w:val="00BC311A"/>
    <w:rsid w:val="00BD2253"/>
    <w:rsid w:val="00BD2819"/>
    <w:rsid w:val="00BF767E"/>
    <w:rsid w:val="00C02A0F"/>
    <w:rsid w:val="00C67CA9"/>
    <w:rsid w:val="00C73726"/>
    <w:rsid w:val="00C73753"/>
    <w:rsid w:val="00C7428F"/>
    <w:rsid w:val="00C742C5"/>
    <w:rsid w:val="00C85D98"/>
    <w:rsid w:val="00CC3C97"/>
    <w:rsid w:val="00CE4DE6"/>
    <w:rsid w:val="00CE6009"/>
    <w:rsid w:val="00CF7E74"/>
    <w:rsid w:val="00D15FAB"/>
    <w:rsid w:val="00D4167A"/>
    <w:rsid w:val="00D41FF9"/>
    <w:rsid w:val="00D679F6"/>
    <w:rsid w:val="00D878E1"/>
    <w:rsid w:val="00D94B39"/>
    <w:rsid w:val="00DB2C1C"/>
    <w:rsid w:val="00DC0110"/>
    <w:rsid w:val="00DC499D"/>
    <w:rsid w:val="00E06BA5"/>
    <w:rsid w:val="00E10CD5"/>
    <w:rsid w:val="00E12C4D"/>
    <w:rsid w:val="00E16BB0"/>
    <w:rsid w:val="00EB504C"/>
    <w:rsid w:val="00EC598A"/>
    <w:rsid w:val="00EE215F"/>
    <w:rsid w:val="00EF077B"/>
    <w:rsid w:val="00EF37D8"/>
    <w:rsid w:val="00F21229"/>
    <w:rsid w:val="00F243CA"/>
    <w:rsid w:val="00F24838"/>
    <w:rsid w:val="00F4427B"/>
    <w:rsid w:val="00F47A2C"/>
    <w:rsid w:val="00F7305C"/>
    <w:rsid w:val="00F9746D"/>
    <w:rsid w:val="00FD68FC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5DFEB"/>
  <w15:docId w15:val="{AF04FE10-B725-40E5-AF1B-C18C2669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39"/>
  </w:style>
  <w:style w:type="paragraph" w:styleId="Footer">
    <w:name w:val="footer"/>
    <w:basedOn w:val="Normal"/>
    <w:link w:val="FooterChar"/>
    <w:uiPriority w:val="99"/>
    <w:unhideWhenUsed/>
    <w:rsid w:val="00D9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39"/>
  </w:style>
  <w:style w:type="character" w:styleId="CommentReference">
    <w:name w:val="annotation reference"/>
    <w:basedOn w:val="DefaultParagraphFont"/>
    <w:uiPriority w:val="99"/>
    <w:semiHidden/>
    <w:unhideWhenUsed/>
    <w:rsid w:val="00D9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B39"/>
    <w:rPr>
      <w:b/>
      <w:bCs/>
      <w:sz w:val="20"/>
      <w:szCs w:val="20"/>
    </w:rPr>
  </w:style>
  <w:style w:type="character" w:styleId="Hyperlink">
    <w:name w:val="Hyperlink"/>
    <w:basedOn w:val="DefaultParagraphFont"/>
    <w:rsid w:val="00C7428F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7A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7AFF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551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gladstone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adstoneinvestment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 Gertmenian</dc:creator>
  <cp:lastModifiedBy>Erich Hellmold</cp:lastModifiedBy>
  <cp:revision>2</cp:revision>
  <cp:lastPrinted>2017-10-26T16:26:00Z</cp:lastPrinted>
  <dcterms:created xsi:type="dcterms:W3CDTF">2020-12-21T20:06:00Z</dcterms:created>
  <dcterms:modified xsi:type="dcterms:W3CDTF">2020-12-21T20:06:00Z</dcterms:modified>
</cp:coreProperties>
</file>