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AD2F8" w14:textId="77777777" w:rsidR="008964F8" w:rsidRDefault="008964F8" w:rsidP="0086245B">
      <w:pPr>
        <w:jc w:val="center"/>
        <w:rPr>
          <w:rFonts w:ascii="Times New Roman" w:hAnsi="Times New Roman" w:cs="Times New Roman"/>
          <w:b/>
          <w:bCs/>
          <w:sz w:val="24"/>
          <w:szCs w:val="24"/>
        </w:rPr>
      </w:pPr>
      <w:r>
        <w:rPr>
          <w:rFonts w:ascii="Times New Roman" w:hAnsi="Times New Roman" w:cs="Times New Roman"/>
          <w:b/>
          <w:bCs/>
          <w:sz w:val="24"/>
          <w:szCs w:val="24"/>
        </w:rPr>
        <w:t>Local Real Estate Firm Acquires Hyatt Commercial</w:t>
      </w:r>
    </w:p>
    <w:p w14:paraId="713C5CEA" w14:textId="77777777" w:rsidR="008964F8" w:rsidRDefault="008964F8" w:rsidP="00605B76">
      <w:pPr>
        <w:rPr>
          <w:rFonts w:ascii="Times New Roman" w:hAnsi="Times New Roman" w:cs="Times New Roman"/>
          <w:b/>
          <w:bCs/>
          <w:sz w:val="24"/>
          <w:szCs w:val="24"/>
        </w:rPr>
      </w:pPr>
    </w:p>
    <w:p w14:paraId="33C581A2" w14:textId="77777777" w:rsidR="00605B76" w:rsidRDefault="00605B76" w:rsidP="00605B76">
      <w:pPr>
        <w:rPr>
          <w:rFonts w:ascii="Times New Roman" w:hAnsi="Times New Roman" w:cs="Times New Roman"/>
          <w:sz w:val="24"/>
          <w:szCs w:val="24"/>
        </w:rPr>
      </w:pPr>
    </w:p>
    <w:p w14:paraId="3B0AEACF" w14:textId="77777777" w:rsidR="0086245B" w:rsidRDefault="0086245B" w:rsidP="00605B76">
      <w:pPr>
        <w:rPr>
          <w:rFonts w:ascii="Times New Roman" w:hAnsi="Times New Roman" w:cs="Times New Roman"/>
          <w:sz w:val="24"/>
          <w:szCs w:val="24"/>
        </w:rPr>
      </w:pPr>
      <w:r>
        <w:rPr>
          <w:rFonts w:ascii="Times New Roman" w:hAnsi="Times New Roman" w:cs="Times New Roman"/>
          <w:b/>
          <w:bCs/>
          <w:sz w:val="24"/>
          <w:szCs w:val="24"/>
        </w:rPr>
        <w:t xml:space="preserve">Gambrills, Md., </w:t>
      </w:r>
      <w:r w:rsidR="00605B76" w:rsidRPr="00605B76">
        <w:rPr>
          <w:rFonts w:ascii="Times New Roman" w:hAnsi="Times New Roman" w:cs="Times New Roman"/>
          <w:b/>
          <w:bCs/>
          <w:sz w:val="24"/>
          <w:szCs w:val="24"/>
        </w:rPr>
        <w:t xml:space="preserve">January </w:t>
      </w:r>
      <w:r>
        <w:rPr>
          <w:rFonts w:ascii="Times New Roman" w:hAnsi="Times New Roman" w:cs="Times New Roman"/>
          <w:b/>
          <w:bCs/>
          <w:sz w:val="24"/>
          <w:szCs w:val="24"/>
        </w:rPr>
        <w:t>8</w:t>
      </w:r>
      <w:r w:rsidR="00605B76" w:rsidRPr="00605B76">
        <w:rPr>
          <w:rFonts w:ascii="Times New Roman" w:hAnsi="Times New Roman" w:cs="Times New Roman"/>
          <w:b/>
          <w:bCs/>
          <w:sz w:val="24"/>
          <w:szCs w:val="24"/>
        </w:rPr>
        <w:t>, 2021</w:t>
      </w:r>
      <w:r>
        <w:rPr>
          <w:rFonts w:ascii="Times New Roman" w:hAnsi="Times New Roman" w:cs="Times New Roman"/>
          <w:b/>
          <w:bCs/>
          <w:sz w:val="24"/>
          <w:szCs w:val="24"/>
        </w:rPr>
        <w:t xml:space="preserve"> –</w:t>
      </w:r>
      <w:r w:rsidR="00605B76">
        <w:rPr>
          <w:rFonts w:ascii="Times New Roman" w:hAnsi="Times New Roman" w:cs="Times New Roman"/>
          <w:sz w:val="24"/>
          <w:szCs w:val="24"/>
        </w:rPr>
        <w:t xml:space="preserve"> </w:t>
      </w:r>
      <w:r>
        <w:rPr>
          <w:rFonts w:ascii="Times New Roman" w:hAnsi="Times New Roman" w:cs="Times New Roman"/>
          <w:sz w:val="24"/>
          <w:szCs w:val="24"/>
        </w:rPr>
        <w:t>The Reliable Group, a full service commercial real estate firm</w:t>
      </w:r>
      <w:r w:rsidR="000568C9">
        <w:rPr>
          <w:rFonts w:ascii="Times New Roman" w:hAnsi="Times New Roman" w:cs="Times New Roman"/>
          <w:sz w:val="24"/>
          <w:szCs w:val="24"/>
        </w:rPr>
        <w:t xml:space="preserve"> recently formed under </w:t>
      </w:r>
      <w:hyperlink r:id="rId7" w:history="1">
        <w:r w:rsidR="000568C9" w:rsidRPr="000568C9">
          <w:rPr>
            <w:rStyle w:val="Hyperlink"/>
            <w:rFonts w:ascii="Times New Roman" w:hAnsi="Times New Roman" w:cs="Times New Roman"/>
            <w:sz w:val="24"/>
            <w:szCs w:val="24"/>
          </w:rPr>
          <w:t>The Reliable Companies</w:t>
        </w:r>
      </w:hyperlink>
      <w:r>
        <w:rPr>
          <w:rFonts w:ascii="Times New Roman" w:hAnsi="Times New Roman" w:cs="Times New Roman"/>
          <w:sz w:val="24"/>
          <w:szCs w:val="24"/>
        </w:rPr>
        <w:t xml:space="preserve">, has acquired and restructured </w:t>
      </w:r>
      <w:r w:rsidR="007A4B15" w:rsidRPr="007A4B15">
        <w:rPr>
          <w:rFonts w:ascii="Times New Roman" w:hAnsi="Times New Roman" w:cs="Times New Roman"/>
          <w:sz w:val="24"/>
          <w:szCs w:val="24"/>
        </w:rPr>
        <w:t>Hyatt Commercial</w:t>
      </w:r>
      <w:r w:rsidR="007A4B15">
        <w:rPr>
          <w:rFonts w:ascii="Times New Roman" w:hAnsi="Times New Roman" w:cs="Times New Roman"/>
          <w:sz w:val="24"/>
          <w:szCs w:val="24"/>
        </w:rPr>
        <w:t>,</w:t>
      </w:r>
      <w:r w:rsidR="007A4B15" w:rsidRPr="007A4B15">
        <w:rPr>
          <w:rFonts w:ascii="Times New Roman" w:hAnsi="Times New Roman" w:cs="Times New Roman"/>
          <w:sz w:val="24"/>
          <w:szCs w:val="24"/>
        </w:rPr>
        <w:t xml:space="preserve"> a subsidiary of Severn B</w:t>
      </w:r>
      <w:r w:rsidR="007A4B15">
        <w:rPr>
          <w:rFonts w:ascii="Times New Roman" w:hAnsi="Times New Roman" w:cs="Times New Roman"/>
          <w:sz w:val="24"/>
          <w:szCs w:val="24"/>
        </w:rPr>
        <w:t>ank</w:t>
      </w:r>
      <w:r>
        <w:rPr>
          <w:rFonts w:ascii="Times New Roman" w:hAnsi="Times New Roman" w:cs="Times New Roman"/>
          <w:sz w:val="24"/>
          <w:szCs w:val="24"/>
        </w:rPr>
        <w:t>.</w:t>
      </w:r>
    </w:p>
    <w:p w14:paraId="2CDEE190" w14:textId="77777777" w:rsidR="0086245B" w:rsidRDefault="0086245B" w:rsidP="00605B76">
      <w:pPr>
        <w:rPr>
          <w:rFonts w:ascii="Times New Roman" w:hAnsi="Times New Roman" w:cs="Times New Roman"/>
          <w:sz w:val="24"/>
          <w:szCs w:val="24"/>
        </w:rPr>
      </w:pPr>
    </w:p>
    <w:p w14:paraId="7D802D65" w14:textId="77777777" w:rsidR="009430C8" w:rsidRDefault="007A4B15" w:rsidP="00605B76">
      <w:pPr>
        <w:rPr>
          <w:rFonts w:ascii="Times New Roman" w:hAnsi="Times New Roman" w:cs="Times New Roman"/>
          <w:sz w:val="24"/>
          <w:szCs w:val="24"/>
        </w:rPr>
      </w:pPr>
      <w:r w:rsidRPr="007A4B15">
        <w:rPr>
          <w:rFonts w:ascii="Times New Roman" w:hAnsi="Times New Roman" w:cs="Times New Roman"/>
          <w:sz w:val="24"/>
          <w:szCs w:val="24"/>
        </w:rPr>
        <w:t>Hyatt Commercial, founded by Lou</w:t>
      </w:r>
      <w:r>
        <w:rPr>
          <w:rFonts w:ascii="Times New Roman" w:hAnsi="Times New Roman" w:cs="Times New Roman"/>
          <w:sz w:val="24"/>
          <w:szCs w:val="24"/>
        </w:rPr>
        <w:t>is</w:t>
      </w:r>
      <w:r w:rsidRPr="007A4B15">
        <w:rPr>
          <w:rFonts w:ascii="Times New Roman" w:hAnsi="Times New Roman" w:cs="Times New Roman"/>
          <w:sz w:val="24"/>
          <w:szCs w:val="24"/>
        </w:rPr>
        <w:t xml:space="preserve"> Hyatt in 1961, is a commercial real estate firm based in Anne Arundel County Maryland specializing in leasing, sales, and management of commercial properties in the Mid-Atlantic. Severn Bank acquired Hyatt Commercial in 2007.  </w:t>
      </w:r>
    </w:p>
    <w:p w14:paraId="395A84F6" w14:textId="77777777" w:rsidR="009430C8" w:rsidRDefault="009430C8" w:rsidP="00605B76">
      <w:pPr>
        <w:rPr>
          <w:rFonts w:ascii="Times New Roman" w:hAnsi="Times New Roman" w:cs="Times New Roman"/>
          <w:sz w:val="24"/>
          <w:szCs w:val="24"/>
        </w:rPr>
      </w:pPr>
    </w:p>
    <w:p w14:paraId="60ABA237" w14:textId="77777777" w:rsidR="0086245B" w:rsidRDefault="007A4B15" w:rsidP="00605B76">
      <w:pPr>
        <w:rPr>
          <w:rFonts w:ascii="Times New Roman" w:hAnsi="Times New Roman" w:cs="Times New Roman"/>
          <w:sz w:val="24"/>
          <w:szCs w:val="24"/>
        </w:rPr>
      </w:pPr>
      <w:r w:rsidRPr="007A4B15">
        <w:rPr>
          <w:rFonts w:ascii="Times New Roman" w:hAnsi="Times New Roman" w:cs="Times New Roman"/>
          <w:sz w:val="24"/>
          <w:szCs w:val="24"/>
        </w:rPr>
        <w:t xml:space="preserve">Hyatt Commercial has </w:t>
      </w:r>
      <w:r w:rsidR="0086245B">
        <w:rPr>
          <w:rFonts w:ascii="Times New Roman" w:hAnsi="Times New Roman" w:cs="Times New Roman"/>
          <w:sz w:val="24"/>
          <w:szCs w:val="24"/>
        </w:rPr>
        <w:t xml:space="preserve">now </w:t>
      </w:r>
      <w:r w:rsidRPr="007A4B15">
        <w:rPr>
          <w:rFonts w:ascii="Times New Roman" w:hAnsi="Times New Roman" w:cs="Times New Roman"/>
          <w:sz w:val="24"/>
          <w:szCs w:val="24"/>
        </w:rPr>
        <w:t>been restructured into two companies</w:t>
      </w:r>
      <w:r w:rsidR="0086245B">
        <w:rPr>
          <w:rFonts w:ascii="Times New Roman" w:hAnsi="Times New Roman" w:cs="Times New Roman"/>
          <w:sz w:val="24"/>
          <w:szCs w:val="24"/>
        </w:rPr>
        <w:t>: Hyatt Commercial Property Management and Hyatt Commercial</w:t>
      </w:r>
      <w:r w:rsidRPr="007A4B15">
        <w:rPr>
          <w:rFonts w:ascii="Times New Roman" w:hAnsi="Times New Roman" w:cs="Times New Roman"/>
          <w:sz w:val="24"/>
          <w:szCs w:val="24"/>
        </w:rPr>
        <w:t xml:space="preserve">. Joe Brown was elevated to </w:t>
      </w:r>
      <w:r w:rsidR="0086245B">
        <w:rPr>
          <w:rFonts w:ascii="Times New Roman" w:hAnsi="Times New Roman" w:cs="Times New Roman"/>
          <w:sz w:val="24"/>
          <w:szCs w:val="24"/>
        </w:rPr>
        <w:t>p</w:t>
      </w:r>
      <w:r w:rsidRPr="007A4B15">
        <w:rPr>
          <w:rFonts w:ascii="Times New Roman" w:hAnsi="Times New Roman" w:cs="Times New Roman"/>
          <w:sz w:val="24"/>
          <w:szCs w:val="24"/>
        </w:rPr>
        <w:t xml:space="preserve">resident of Hyatt Commercial Property Management and Justin Mullen was elevated to </w:t>
      </w:r>
      <w:r w:rsidR="0086245B">
        <w:rPr>
          <w:rFonts w:ascii="Times New Roman" w:hAnsi="Times New Roman" w:cs="Times New Roman"/>
          <w:sz w:val="24"/>
          <w:szCs w:val="24"/>
        </w:rPr>
        <w:t>p</w:t>
      </w:r>
      <w:r w:rsidRPr="007A4B15">
        <w:rPr>
          <w:rFonts w:ascii="Times New Roman" w:hAnsi="Times New Roman" w:cs="Times New Roman"/>
          <w:sz w:val="24"/>
          <w:szCs w:val="24"/>
        </w:rPr>
        <w:t xml:space="preserve">resident of Hyatt Commercial. Alan Hyatt will remain with the company as a strategic partner.  </w:t>
      </w:r>
    </w:p>
    <w:p w14:paraId="337AF172" w14:textId="77777777" w:rsidR="0086245B" w:rsidRDefault="0086245B" w:rsidP="00605B76">
      <w:pPr>
        <w:rPr>
          <w:rFonts w:ascii="Times New Roman" w:hAnsi="Times New Roman" w:cs="Times New Roman"/>
          <w:sz w:val="24"/>
          <w:szCs w:val="24"/>
        </w:rPr>
      </w:pPr>
    </w:p>
    <w:p w14:paraId="0E8D779C" w14:textId="77777777" w:rsidR="0086245B" w:rsidRDefault="007A4B15" w:rsidP="00605B76">
      <w:pPr>
        <w:rPr>
          <w:rFonts w:ascii="Times New Roman" w:hAnsi="Times New Roman" w:cs="Times New Roman"/>
          <w:sz w:val="24"/>
          <w:szCs w:val="24"/>
        </w:rPr>
      </w:pPr>
      <w:r w:rsidRPr="007A4B15">
        <w:rPr>
          <w:rFonts w:ascii="Times New Roman" w:hAnsi="Times New Roman" w:cs="Times New Roman"/>
          <w:sz w:val="24"/>
          <w:szCs w:val="24"/>
        </w:rPr>
        <w:t>In addition to Hyatt Commercial and Hyatt Commercial Property Management, The Reliable Group has three other firms under its real</w:t>
      </w:r>
      <w:r w:rsidR="00605B76">
        <w:rPr>
          <w:rFonts w:ascii="Times New Roman" w:hAnsi="Times New Roman" w:cs="Times New Roman"/>
          <w:sz w:val="24"/>
          <w:szCs w:val="24"/>
        </w:rPr>
        <w:t xml:space="preserve"> </w:t>
      </w:r>
      <w:r w:rsidRPr="007A4B15">
        <w:rPr>
          <w:rFonts w:ascii="Times New Roman" w:hAnsi="Times New Roman" w:cs="Times New Roman"/>
          <w:sz w:val="24"/>
          <w:szCs w:val="24"/>
        </w:rPr>
        <w:t>estate service business including Reliable Commercial Construction, Reliable Real</w:t>
      </w:r>
      <w:r w:rsidR="00605B76">
        <w:rPr>
          <w:rFonts w:ascii="Times New Roman" w:hAnsi="Times New Roman" w:cs="Times New Roman"/>
          <w:sz w:val="24"/>
          <w:szCs w:val="24"/>
        </w:rPr>
        <w:t xml:space="preserve"> </w:t>
      </w:r>
      <w:r w:rsidRPr="007A4B15">
        <w:rPr>
          <w:rFonts w:ascii="Times New Roman" w:hAnsi="Times New Roman" w:cs="Times New Roman"/>
          <w:sz w:val="24"/>
          <w:szCs w:val="24"/>
        </w:rPr>
        <w:t>Estate Services</w:t>
      </w:r>
      <w:r w:rsidR="0086245B">
        <w:rPr>
          <w:rFonts w:ascii="Times New Roman" w:hAnsi="Times New Roman" w:cs="Times New Roman"/>
          <w:sz w:val="24"/>
          <w:szCs w:val="24"/>
        </w:rPr>
        <w:t>,</w:t>
      </w:r>
      <w:r w:rsidRPr="007A4B15">
        <w:rPr>
          <w:rFonts w:ascii="Times New Roman" w:hAnsi="Times New Roman" w:cs="Times New Roman"/>
          <w:sz w:val="24"/>
          <w:szCs w:val="24"/>
        </w:rPr>
        <w:t xml:space="preserve"> and Chesapeake Fine Homes. Shannon Smith serves as </w:t>
      </w:r>
      <w:r w:rsidR="0086245B">
        <w:rPr>
          <w:rFonts w:ascii="Times New Roman" w:hAnsi="Times New Roman" w:cs="Times New Roman"/>
          <w:sz w:val="24"/>
          <w:szCs w:val="24"/>
        </w:rPr>
        <w:t>p</w:t>
      </w:r>
      <w:r w:rsidRPr="007A4B15">
        <w:rPr>
          <w:rFonts w:ascii="Times New Roman" w:hAnsi="Times New Roman" w:cs="Times New Roman"/>
          <w:sz w:val="24"/>
          <w:szCs w:val="24"/>
        </w:rPr>
        <w:t>resident of Reliable Commercial Construction</w:t>
      </w:r>
      <w:r w:rsidR="00605B76">
        <w:rPr>
          <w:rFonts w:ascii="Times New Roman" w:hAnsi="Times New Roman" w:cs="Times New Roman"/>
          <w:sz w:val="24"/>
          <w:szCs w:val="24"/>
        </w:rPr>
        <w:t>,</w:t>
      </w:r>
      <w:r w:rsidRPr="007A4B15">
        <w:rPr>
          <w:rFonts w:ascii="Times New Roman" w:hAnsi="Times New Roman" w:cs="Times New Roman"/>
          <w:sz w:val="24"/>
          <w:szCs w:val="24"/>
        </w:rPr>
        <w:t xml:space="preserve"> a general contracting construction company</w:t>
      </w:r>
      <w:r w:rsidR="009430C8">
        <w:rPr>
          <w:rFonts w:ascii="Times New Roman" w:hAnsi="Times New Roman" w:cs="Times New Roman"/>
          <w:sz w:val="24"/>
          <w:szCs w:val="24"/>
        </w:rPr>
        <w:t xml:space="preserve">. </w:t>
      </w:r>
      <w:r w:rsidRPr="007A4B15">
        <w:rPr>
          <w:rFonts w:ascii="Times New Roman" w:hAnsi="Times New Roman" w:cs="Times New Roman"/>
          <w:sz w:val="24"/>
          <w:szCs w:val="24"/>
        </w:rPr>
        <w:t xml:space="preserve">John Dixon serves as </w:t>
      </w:r>
      <w:r w:rsidR="0086245B">
        <w:rPr>
          <w:rFonts w:ascii="Times New Roman" w:hAnsi="Times New Roman" w:cs="Times New Roman"/>
          <w:sz w:val="24"/>
          <w:szCs w:val="24"/>
        </w:rPr>
        <w:t>p</w:t>
      </w:r>
      <w:r w:rsidRPr="007A4B15">
        <w:rPr>
          <w:rFonts w:ascii="Times New Roman" w:hAnsi="Times New Roman" w:cs="Times New Roman"/>
          <w:sz w:val="24"/>
          <w:szCs w:val="24"/>
        </w:rPr>
        <w:t>resident of Reliable Real</w:t>
      </w:r>
      <w:r w:rsidR="00605B76">
        <w:rPr>
          <w:rFonts w:ascii="Times New Roman" w:hAnsi="Times New Roman" w:cs="Times New Roman"/>
          <w:sz w:val="24"/>
          <w:szCs w:val="24"/>
        </w:rPr>
        <w:t xml:space="preserve"> </w:t>
      </w:r>
      <w:r w:rsidRPr="007A4B15">
        <w:rPr>
          <w:rFonts w:ascii="Times New Roman" w:hAnsi="Times New Roman" w:cs="Times New Roman"/>
          <w:sz w:val="24"/>
          <w:szCs w:val="24"/>
        </w:rPr>
        <w:t>Estate Services</w:t>
      </w:r>
      <w:r w:rsidR="00605B76">
        <w:rPr>
          <w:rFonts w:ascii="Times New Roman" w:hAnsi="Times New Roman" w:cs="Times New Roman"/>
          <w:sz w:val="24"/>
          <w:szCs w:val="24"/>
        </w:rPr>
        <w:t>,</w:t>
      </w:r>
      <w:r w:rsidRPr="007A4B15">
        <w:rPr>
          <w:rFonts w:ascii="Times New Roman" w:hAnsi="Times New Roman" w:cs="Times New Roman"/>
          <w:sz w:val="24"/>
          <w:szCs w:val="24"/>
        </w:rPr>
        <w:t xml:space="preserve"> an entitlement and development company</w:t>
      </w:r>
      <w:r w:rsidR="009430C8">
        <w:rPr>
          <w:rFonts w:ascii="Times New Roman" w:hAnsi="Times New Roman" w:cs="Times New Roman"/>
          <w:sz w:val="24"/>
          <w:szCs w:val="24"/>
        </w:rPr>
        <w:t>.</w:t>
      </w:r>
      <w:r w:rsidRPr="007A4B15">
        <w:rPr>
          <w:rFonts w:ascii="Times New Roman" w:hAnsi="Times New Roman" w:cs="Times New Roman"/>
          <w:sz w:val="24"/>
          <w:szCs w:val="24"/>
        </w:rPr>
        <w:t xml:space="preserve"> Chesapeake Fine Homes is lead by Ben Borchelt and serves as a residential real</w:t>
      </w:r>
      <w:r w:rsidR="00605B76">
        <w:rPr>
          <w:rFonts w:ascii="Times New Roman" w:hAnsi="Times New Roman" w:cs="Times New Roman"/>
          <w:sz w:val="24"/>
          <w:szCs w:val="24"/>
        </w:rPr>
        <w:t xml:space="preserve"> </w:t>
      </w:r>
      <w:r w:rsidRPr="007A4B15">
        <w:rPr>
          <w:rFonts w:ascii="Times New Roman" w:hAnsi="Times New Roman" w:cs="Times New Roman"/>
          <w:sz w:val="24"/>
          <w:szCs w:val="24"/>
        </w:rPr>
        <w:t xml:space="preserve">estate and property management company. </w:t>
      </w:r>
    </w:p>
    <w:p w14:paraId="6432634D" w14:textId="77777777" w:rsidR="0086245B" w:rsidRDefault="0086245B" w:rsidP="00605B76">
      <w:pPr>
        <w:rPr>
          <w:rFonts w:ascii="Times New Roman" w:hAnsi="Times New Roman" w:cs="Times New Roman"/>
          <w:sz w:val="24"/>
          <w:szCs w:val="24"/>
        </w:rPr>
      </w:pPr>
    </w:p>
    <w:p w14:paraId="7C1873AF" w14:textId="77777777" w:rsidR="007A4B15" w:rsidRPr="007A4B15" w:rsidRDefault="007A4B15" w:rsidP="00605B76">
      <w:pPr>
        <w:rPr>
          <w:rFonts w:ascii="Times New Roman" w:hAnsi="Times New Roman" w:cs="Times New Roman"/>
          <w:sz w:val="24"/>
          <w:szCs w:val="24"/>
        </w:rPr>
      </w:pPr>
      <w:r w:rsidRPr="007A4B15">
        <w:rPr>
          <w:rFonts w:ascii="Times New Roman" w:hAnsi="Times New Roman" w:cs="Times New Roman"/>
          <w:sz w:val="24"/>
          <w:szCs w:val="24"/>
        </w:rPr>
        <w:t>Jay Baldwin</w:t>
      </w:r>
      <w:r w:rsidR="008F1663">
        <w:rPr>
          <w:rFonts w:ascii="Times New Roman" w:hAnsi="Times New Roman" w:cs="Times New Roman"/>
          <w:sz w:val="24"/>
          <w:szCs w:val="24"/>
        </w:rPr>
        <w:t>,</w:t>
      </w:r>
      <w:r w:rsidRPr="007A4B15">
        <w:rPr>
          <w:rFonts w:ascii="Times New Roman" w:hAnsi="Times New Roman" w:cs="Times New Roman"/>
          <w:sz w:val="24"/>
          <w:szCs w:val="24"/>
        </w:rPr>
        <w:t xml:space="preserve"> managing member of The Reliable Group said, “We are ecstatic to be bringing these businesses together. The history and depth of engagement within the community between these teams is phenomenal. We feel that we have comprised a strong group of partners to build an exceptional real-estate experience for all of our clients.” The Reliable Group looks to serve markets throughout the Mid-Atlantic and beyond. </w:t>
      </w:r>
    </w:p>
    <w:p w14:paraId="511B044C" w14:textId="77777777" w:rsidR="001806E9" w:rsidRDefault="001806E9" w:rsidP="00605B76">
      <w:pPr>
        <w:rPr>
          <w:rFonts w:ascii="Times New Roman" w:hAnsi="Times New Roman" w:cs="Times New Roman"/>
          <w:sz w:val="24"/>
          <w:szCs w:val="24"/>
        </w:rPr>
      </w:pPr>
    </w:p>
    <w:p w14:paraId="1480BE0A" w14:textId="77777777" w:rsidR="009430C8" w:rsidRDefault="009430C8" w:rsidP="00605B76">
      <w:pPr>
        <w:rPr>
          <w:rFonts w:ascii="Times New Roman" w:hAnsi="Times New Roman" w:cs="Times New Roman"/>
          <w:sz w:val="24"/>
          <w:szCs w:val="24"/>
        </w:rPr>
      </w:pPr>
    </w:p>
    <w:p w14:paraId="2A0744B9" w14:textId="77777777" w:rsidR="009430C8" w:rsidRPr="009430C8" w:rsidRDefault="009430C8" w:rsidP="00605B76">
      <w:pPr>
        <w:rPr>
          <w:rFonts w:ascii="Times New Roman" w:hAnsi="Times New Roman" w:cs="Times New Roman"/>
          <w:b/>
          <w:bCs/>
          <w:sz w:val="24"/>
          <w:szCs w:val="24"/>
        </w:rPr>
      </w:pPr>
      <w:r w:rsidRPr="009430C8">
        <w:rPr>
          <w:rFonts w:ascii="Times New Roman" w:hAnsi="Times New Roman" w:cs="Times New Roman"/>
          <w:b/>
          <w:bCs/>
          <w:sz w:val="24"/>
          <w:szCs w:val="24"/>
        </w:rPr>
        <w:t xml:space="preserve">About </w:t>
      </w:r>
      <w:proofErr w:type="gramStart"/>
      <w:r w:rsidRPr="009430C8">
        <w:rPr>
          <w:rFonts w:ascii="Times New Roman" w:hAnsi="Times New Roman" w:cs="Times New Roman"/>
          <w:b/>
          <w:bCs/>
          <w:sz w:val="24"/>
          <w:szCs w:val="24"/>
        </w:rPr>
        <w:t>The</w:t>
      </w:r>
      <w:proofErr w:type="gramEnd"/>
      <w:r w:rsidRPr="009430C8">
        <w:rPr>
          <w:rFonts w:ascii="Times New Roman" w:hAnsi="Times New Roman" w:cs="Times New Roman"/>
          <w:b/>
          <w:bCs/>
          <w:sz w:val="24"/>
          <w:szCs w:val="24"/>
        </w:rPr>
        <w:t xml:space="preserve"> Reliable Group</w:t>
      </w:r>
    </w:p>
    <w:p w14:paraId="73E444CC" w14:textId="77777777" w:rsidR="009430C8" w:rsidRDefault="009430C8" w:rsidP="00605B76">
      <w:pPr>
        <w:rPr>
          <w:rFonts w:ascii="Times New Roman" w:hAnsi="Times New Roman" w:cs="Times New Roman"/>
          <w:sz w:val="24"/>
          <w:szCs w:val="24"/>
        </w:rPr>
      </w:pPr>
    </w:p>
    <w:p w14:paraId="17302CEA" w14:textId="77777777" w:rsidR="009430C8" w:rsidRDefault="000568C9" w:rsidP="00605B76">
      <w:pPr>
        <w:rPr>
          <w:rFonts w:ascii="Times New Roman" w:hAnsi="Times New Roman" w:cs="Times New Roman"/>
          <w:sz w:val="24"/>
          <w:szCs w:val="24"/>
        </w:rPr>
      </w:pPr>
      <w:r>
        <w:rPr>
          <w:rFonts w:ascii="Times New Roman" w:hAnsi="Times New Roman" w:cs="Times New Roman"/>
          <w:sz w:val="24"/>
          <w:szCs w:val="24"/>
        </w:rPr>
        <w:t xml:space="preserve">The </w:t>
      </w:r>
      <w:r w:rsidR="009430C8">
        <w:rPr>
          <w:rFonts w:ascii="Times New Roman" w:hAnsi="Times New Roman" w:cs="Times New Roman"/>
          <w:sz w:val="24"/>
          <w:szCs w:val="24"/>
        </w:rPr>
        <w:t>Reliable</w:t>
      </w:r>
      <w:r>
        <w:rPr>
          <w:rFonts w:ascii="Times New Roman" w:hAnsi="Times New Roman" w:cs="Times New Roman"/>
          <w:sz w:val="24"/>
          <w:szCs w:val="24"/>
        </w:rPr>
        <w:t xml:space="preserve"> brand</w:t>
      </w:r>
      <w:r w:rsidR="009430C8">
        <w:rPr>
          <w:rFonts w:ascii="Times New Roman" w:hAnsi="Times New Roman" w:cs="Times New Roman"/>
          <w:sz w:val="24"/>
          <w:szCs w:val="24"/>
        </w:rPr>
        <w:t xml:space="preserve"> began in 1928 with two ambitious brothers, Frank and Bill Baldwin, and over the years has maintained a reputation as a leader in the construction industry.</w:t>
      </w:r>
      <w:r w:rsidR="00051A45">
        <w:rPr>
          <w:rFonts w:ascii="Times New Roman" w:hAnsi="Times New Roman" w:cs="Times New Roman"/>
          <w:sz w:val="24"/>
          <w:szCs w:val="24"/>
        </w:rPr>
        <w:t xml:space="preserve"> </w:t>
      </w:r>
      <w:r w:rsidR="00051A45" w:rsidRPr="00051A45">
        <w:rPr>
          <w:rFonts w:ascii="Times New Roman" w:hAnsi="Times New Roman" w:cs="Times New Roman"/>
          <w:sz w:val="24"/>
          <w:szCs w:val="24"/>
        </w:rPr>
        <w:t>The Reliable Group</w:t>
      </w:r>
      <w:r w:rsidR="00051A45">
        <w:rPr>
          <w:rFonts w:ascii="Times New Roman" w:hAnsi="Times New Roman" w:cs="Times New Roman"/>
          <w:sz w:val="24"/>
          <w:szCs w:val="24"/>
        </w:rPr>
        <w:t xml:space="preserve"> </w:t>
      </w:r>
      <w:r w:rsidR="00051A45" w:rsidRPr="00051A45">
        <w:rPr>
          <w:rFonts w:ascii="Times New Roman" w:hAnsi="Times New Roman" w:cs="Times New Roman"/>
          <w:sz w:val="24"/>
          <w:szCs w:val="24"/>
        </w:rPr>
        <w:t>is a</w:t>
      </w:r>
      <w:r>
        <w:rPr>
          <w:rFonts w:ascii="Times New Roman" w:hAnsi="Times New Roman" w:cs="Times New Roman"/>
          <w:sz w:val="24"/>
          <w:szCs w:val="24"/>
        </w:rPr>
        <w:t xml:space="preserve"> newly formed</w:t>
      </w:r>
      <w:r w:rsidR="00051A45" w:rsidRPr="00051A45">
        <w:rPr>
          <w:rFonts w:ascii="Times New Roman" w:hAnsi="Times New Roman" w:cs="Times New Roman"/>
          <w:sz w:val="24"/>
          <w:szCs w:val="24"/>
        </w:rPr>
        <w:t xml:space="preserve"> full-service real-estate company with an ownership group made of experienced real-estate owners, builders and managers; prepared to provide services with unmatched expertise.</w:t>
      </w:r>
      <w:r w:rsidR="00051A45">
        <w:rPr>
          <w:rFonts w:ascii="Times New Roman" w:hAnsi="Times New Roman" w:cs="Times New Roman"/>
          <w:sz w:val="24"/>
          <w:szCs w:val="24"/>
        </w:rPr>
        <w:t xml:space="preserve"> </w:t>
      </w:r>
    </w:p>
    <w:p w14:paraId="2E37C894" w14:textId="77777777" w:rsidR="000568C9" w:rsidRDefault="000568C9" w:rsidP="00605B76">
      <w:pPr>
        <w:rPr>
          <w:rFonts w:ascii="Times New Roman" w:hAnsi="Times New Roman" w:cs="Times New Roman"/>
          <w:sz w:val="24"/>
          <w:szCs w:val="24"/>
        </w:rPr>
      </w:pPr>
    </w:p>
    <w:p w14:paraId="2D1698C1" w14:textId="77777777" w:rsidR="000568C9" w:rsidRPr="000568C9" w:rsidRDefault="000568C9" w:rsidP="000568C9">
      <w:pPr>
        <w:jc w:val="center"/>
        <w:rPr>
          <w:rFonts w:ascii="Times New Roman" w:hAnsi="Times New Roman" w:cs="Times New Roman"/>
          <w:b/>
          <w:bCs/>
          <w:sz w:val="24"/>
          <w:szCs w:val="24"/>
        </w:rPr>
      </w:pPr>
      <w:r w:rsidRPr="000568C9">
        <w:rPr>
          <w:rFonts w:ascii="Times New Roman" w:hAnsi="Times New Roman" w:cs="Times New Roman"/>
          <w:b/>
          <w:bCs/>
          <w:sz w:val="24"/>
          <w:szCs w:val="24"/>
        </w:rPr>
        <w:t>###</w:t>
      </w:r>
    </w:p>
    <w:sectPr w:rsidR="000568C9" w:rsidRPr="000568C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E0569" w14:textId="77777777" w:rsidR="002D5C65" w:rsidRDefault="002D5C65" w:rsidP="007A4B15">
      <w:r>
        <w:separator/>
      </w:r>
    </w:p>
  </w:endnote>
  <w:endnote w:type="continuationSeparator" w:id="0">
    <w:p w14:paraId="3931BA0A" w14:textId="77777777" w:rsidR="002D5C65" w:rsidRDefault="002D5C65" w:rsidP="007A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EE66C" w14:textId="77777777" w:rsidR="007A4B15" w:rsidRPr="007A4B15" w:rsidRDefault="007A4B15" w:rsidP="007A4B15">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2F5A9" w14:textId="77777777" w:rsidR="002D5C65" w:rsidRDefault="002D5C65" w:rsidP="007A4B15">
      <w:pPr>
        <w:rPr>
          <w:noProof/>
        </w:rPr>
      </w:pPr>
      <w:r>
        <w:rPr>
          <w:noProof/>
        </w:rPr>
        <w:separator/>
      </w:r>
    </w:p>
  </w:footnote>
  <w:footnote w:type="continuationSeparator" w:id="0">
    <w:p w14:paraId="74C14544" w14:textId="77777777" w:rsidR="002D5C65" w:rsidRDefault="002D5C65" w:rsidP="007A4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B15"/>
    <w:rsid w:val="00051A45"/>
    <w:rsid w:val="000568C9"/>
    <w:rsid w:val="0008000C"/>
    <w:rsid w:val="001806E9"/>
    <w:rsid w:val="002D5C65"/>
    <w:rsid w:val="00316F9D"/>
    <w:rsid w:val="003E4F8F"/>
    <w:rsid w:val="0052053D"/>
    <w:rsid w:val="00605B76"/>
    <w:rsid w:val="00775331"/>
    <w:rsid w:val="007A4B15"/>
    <w:rsid w:val="00813736"/>
    <w:rsid w:val="008220E6"/>
    <w:rsid w:val="0086245B"/>
    <w:rsid w:val="008964F8"/>
    <w:rsid w:val="008F1663"/>
    <w:rsid w:val="009430C8"/>
    <w:rsid w:val="00B373B3"/>
    <w:rsid w:val="00D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BD844"/>
  <w15:chartTrackingRefBased/>
  <w15:docId w15:val="{4BD940FA-F9B5-4CFE-8F7C-3816DDC7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B1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B15"/>
    <w:pPr>
      <w:tabs>
        <w:tab w:val="center" w:pos="4680"/>
        <w:tab w:val="right" w:pos="9360"/>
      </w:tabs>
    </w:pPr>
  </w:style>
  <w:style w:type="character" w:customStyle="1" w:styleId="HeaderChar">
    <w:name w:val="Header Char"/>
    <w:basedOn w:val="DefaultParagraphFont"/>
    <w:link w:val="Header"/>
    <w:uiPriority w:val="99"/>
    <w:rsid w:val="007A4B15"/>
    <w:rPr>
      <w:rFonts w:ascii="Calibri" w:hAnsi="Calibri" w:cs="Calibri"/>
    </w:rPr>
  </w:style>
  <w:style w:type="paragraph" w:styleId="Footer">
    <w:name w:val="footer"/>
    <w:basedOn w:val="Normal"/>
    <w:link w:val="FooterChar"/>
    <w:uiPriority w:val="99"/>
    <w:unhideWhenUsed/>
    <w:rsid w:val="007A4B15"/>
    <w:pPr>
      <w:tabs>
        <w:tab w:val="center" w:pos="4680"/>
        <w:tab w:val="right" w:pos="9360"/>
      </w:tabs>
    </w:pPr>
  </w:style>
  <w:style w:type="character" w:customStyle="1" w:styleId="FooterChar">
    <w:name w:val="Footer Char"/>
    <w:basedOn w:val="DefaultParagraphFont"/>
    <w:link w:val="Footer"/>
    <w:uiPriority w:val="99"/>
    <w:rsid w:val="007A4B15"/>
    <w:rPr>
      <w:rFonts w:ascii="Calibri" w:hAnsi="Calibri" w:cs="Calibri"/>
    </w:rPr>
  </w:style>
  <w:style w:type="character" w:styleId="Hyperlink">
    <w:name w:val="Hyperlink"/>
    <w:basedOn w:val="DefaultParagraphFont"/>
    <w:uiPriority w:val="99"/>
    <w:unhideWhenUsed/>
    <w:rsid w:val="009430C8"/>
    <w:rPr>
      <w:color w:val="0563C1" w:themeColor="hyperlink"/>
      <w:u w:val="single"/>
    </w:rPr>
  </w:style>
  <w:style w:type="character" w:styleId="UnresolvedMention">
    <w:name w:val="Unresolved Mention"/>
    <w:basedOn w:val="DefaultParagraphFont"/>
    <w:uiPriority w:val="99"/>
    <w:semiHidden/>
    <w:unhideWhenUsed/>
    <w:rsid w:val="00943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361180">
      <w:bodyDiv w:val="1"/>
      <w:marLeft w:val="0"/>
      <w:marRight w:val="0"/>
      <w:marTop w:val="0"/>
      <w:marBottom w:val="0"/>
      <w:divBdr>
        <w:top w:val="none" w:sz="0" w:space="0" w:color="auto"/>
        <w:left w:val="none" w:sz="0" w:space="0" w:color="auto"/>
        <w:bottom w:val="none" w:sz="0" w:space="0" w:color="auto"/>
        <w:right w:val="none" w:sz="0" w:space="0" w:color="auto"/>
      </w:divBdr>
    </w:div>
    <w:div w:id="45471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ereliablecompanies.n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2D3A9-336F-462D-AB1C-80BBEA0C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352</Words>
  <Characters>2007</Characters>
  <Application>Microsoft Office Word</Application>
  <DocSecurity>0</DocSecurity>
  <PresentationFormat/>
  <Lines>16</Lines>
  <Paragraphs>4</Paragraphs>
  <ScaleCrop>false</ScaleCrop>
  <HeadingPairs>
    <vt:vector size="2" baseType="variant">
      <vt:variant>
        <vt:lpstr>Title</vt:lpstr>
      </vt:variant>
      <vt:variant>
        <vt:i4>1</vt:i4>
      </vt:variant>
    </vt:vector>
  </HeadingPairs>
  <TitlesOfParts>
    <vt:vector size="1" baseType="lpstr">
      <vt:lpstr>Press Release (00939645).DOCX</vt:lpstr>
    </vt:vector>
  </TitlesOfParts>
  <Company>Hyatt Weber Law</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(00939645).DOCX</dc:title>
  <dc:subject>Personal  Files\LAURIEH/00939645-</dc:subject>
  <dc:creator>Hendricks, Laurie</dc:creator>
  <cp:keywords/>
  <dc:description>DO NOT STAMP</dc:description>
  <cp:lastModifiedBy>Holt, Jan</cp:lastModifiedBy>
  <cp:revision>2</cp:revision>
  <dcterms:created xsi:type="dcterms:W3CDTF">2021-01-07T21:23:00Z</dcterms:created>
  <dcterms:modified xsi:type="dcterms:W3CDTF">2021-01-07T21:23:00Z</dcterms:modified>
</cp:coreProperties>
</file>