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C5DBA" w14:textId="7579B4D5" w:rsidR="00890F4D" w:rsidRPr="00890F4D" w:rsidRDefault="00F25B40" w:rsidP="00890F4D">
      <w:pPr>
        <w:pStyle w:val="BodyText"/>
        <w:jc w:val="center"/>
        <w:rPr>
          <w:b/>
          <w:bCs/>
          <w:sz w:val="20"/>
          <w:szCs w:val="20"/>
        </w:rPr>
      </w:pPr>
      <w:bookmarkStart w:id="0" w:name="_Hlk60841364"/>
      <w:r w:rsidRPr="00890F4D">
        <w:rPr>
          <w:b/>
          <w:bCs/>
          <w:sz w:val="20"/>
          <w:szCs w:val="20"/>
        </w:rPr>
        <w:t xml:space="preserve">VIVEVE ANNOUNCES PRICING OF </w:t>
      </w:r>
      <w:r w:rsidR="00071FAA">
        <w:rPr>
          <w:b/>
          <w:bCs/>
          <w:sz w:val="20"/>
          <w:szCs w:val="20"/>
        </w:rPr>
        <w:t xml:space="preserve">UPSIZED </w:t>
      </w:r>
      <w:r w:rsidRPr="00890F4D">
        <w:rPr>
          <w:b/>
          <w:bCs/>
          <w:sz w:val="20"/>
          <w:szCs w:val="20"/>
        </w:rPr>
        <w:t>$</w:t>
      </w:r>
      <w:r w:rsidR="00674A31">
        <w:rPr>
          <w:b/>
          <w:bCs/>
          <w:sz w:val="20"/>
          <w:szCs w:val="20"/>
        </w:rPr>
        <w:t>24</w:t>
      </w:r>
      <w:r w:rsidR="00890658" w:rsidRPr="001A06F2">
        <w:rPr>
          <w:b/>
          <w:bCs/>
          <w:sz w:val="20"/>
          <w:szCs w:val="20"/>
        </w:rPr>
        <w:t xml:space="preserve"> </w:t>
      </w:r>
      <w:r w:rsidRPr="00890F4D">
        <w:rPr>
          <w:b/>
          <w:bCs/>
          <w:sz w:val="20"/>
          <w:szCs w:val="20"/>
        </w:rPr>
        <w:t xml:space="preserve">MILLION UNDERWRITTEN </w:t>
      </w:r>
      <w:r w:rsidR="001A06F2">
        <w:rPr>
          <w:b/>
          <w:bCs/>
          <w:sz w:val="20"/>
          <w:szCs w:val="20"/>
        </w:rPr>
        <w:t>PUBLIC</w:t>
      </w:r>
      <w:r w:rsidRPr="00890F4D">
        <w:rPr>
          <w:b/>
          <w:bCs/>
          <w:sz w:val="20"/>
          <w:szCs w:val="20"/>
        </w:rPr>
        <w:t xml:space="preserve"> OFFERING</w:t>
      </w:r>
    </w:p>
    <w:bookmarkEnd w:id="0"/>
    <w:p w14:paraId="0FA4B0A5" w14:textId="77777777" w:rsidR="00890F4D" w:rsidRDefault="00890F4D" w:rsidP="00890F4D">
      <w:pPr>
        <w:pStyle w:val="BodyText"/>
        <w:rPr>
          <w:b/>
          <w:bCs/>
          <w:sz w:val="20"/>
          <w:szCs w:val="20"/>
        </w:rPr>
      </w:pPr>
    </w:p>
    <w:p w14:paraId="3C195806" w14:textId="161F3181" w:rsidR="00890F4D" w:rsidRPr="00890F4D" w:rsidRDefault="00F25B40" w:rsidP="001A06EB">
      <w:pPr>
        <w:pStyle w:val="BodyText"/>
        <w:jc w:val="both"/>
        <w:rPr>
          <w:sz w:val="20"/>
          <w:szCs w:val="20"/>
        </w:rPr>
      </w:pPr>
      <w:r w:rsidRPr="00890F4D">
        <w:rPr>
          <w:b/>
          <w:bCs/>
          <w:sz w:val="20"/>
          <w:szCs w:val="20"/>
        </w:rPr>
        <w:t xml:space="preserve">ENGLEWOOD, CO / </w:t>
      </w:r>
      <w:r w:rsidR="00CB0166">
        <w:rPr>
          <w:b/>
          <w:bCs/>
          <w:sz w:val="20"/>
          <w:szCs w:val="20"/>
        </w:rPr>
        <w:t>[</w:t>
      </w:r>
      <w:r w:rsidRPr="00890F4D">
        <w:rPr>
          <w:b/>
          <w:bCs/>
          <w:sz w:val="20"/>
          <w:szCs w:val="20"/>
        </w:rPr>
        <w:t>ACCESSWIRE</w:t>
      </w:r>
      <w:r w:rsidR="00CB0166">
        <w:rPr>
          <w:b/>
          <w:bCs/>
          <w:sz w:val="20"/>
          <w:szCs w:val="20"/>
        </w:rPr>
        <w:t>]</w:t>
      </w:r>
      <w:r w:rsidRPr="00890F4D">
        <w:rPr>
          <w:b/>
          <w:bCs/>
          <w:sz w:val="20"/>
          <w:szCs w:val="20"/>
        </w:rPr>
        <w:t xml:space="preserve"> / </w:t>
      </w:r>
      <w:r w:rsidR="001A06F2" w:rsidRPr="001A06F2">
        <w:rPr>
          <w:b/>
          <w:bCs/>
          <w:sz w:val="20"/>
          <w:szCs w:val="20"/>
        </w:rPr>
        <w:t xml:space="preserve">January </w:t>
      </w:r>
      <w:r w:rsidR="00071FAA">
        <w:rPr>
          <w:b/>
          <w:bCs/>
          <w:sz w:val="20"/>
          <w:szCs w:val="20"/>
        </w:rPr>
        <w:t>1</w:t>
      </w:r>
      <w:r w:rsidR="00B1273B">
        <w:rPr>
          <w:b/>
          <w:bCs/>
          <w:sz w:val="20"/>
          <w:szCs w:val="20"/>
        </w:rPr>
        <w:t>4</w:t>
      </w:r>
      <w:r w:rsidR="001A06F2" w:rsidRPr="001A06F2">
        <w:rPr>
          <w:b/>
          <w:bCs/>
          <w:sz w:val="20"/>
          <w:szCs w:val="20"/>
        </w:rPr>
        <w:t xml:space="preserve">, 2021 </w:t>
      </w:r>
      <w:r w:rsidRPr="00890F4D">
        <w:rPr>
          <w:b/>
          <w:bCs/>
          <w:sz w:val="20"/>
          <w:szCs w:val="20"/>
        </w:rPr>
        <w:t>/</w:t>
      </w:r>
      <w:r w:rsidRPr="00890F4D">
        <w:rPr>
          <w:sz w:val="20"/>
          <w:szCs w:val="20"/>
        </w:rPr>
        <w:t> Viveve Medical, Inc. ("Viveve") (</w:t>
      </w:r>
      <w:proofErr w:type="gramStart"/>
      <w:r w:rsidRPr="00890F4D">
        <w:rPr>
          <w:sz w:val="20"/>
          <w:szCs w:val="20"/>
        </w:rPr>
        <w:t>NASDAQ:VIVE</w:t>
      </w:r>
      <w:proofErr w:type="gramEnd"/>
      <w:r w:rsidRPr="00890F4D">
        <w:rPr>
          <w:sz w:val="20"/>
          <w:szCs w:val="20"/>
        </w:rPr>
        <w:t xml:space="preserve">), a medical technology company focused on women's intimate health, today announced the pricing of </w:t>
      </w:r>
      <w:r w:rsidR="001A06F2">
        <w:rPr>
          <w:sz w:val="20"/>
          <w:szCs w:val="20"/>
        </w:rPr>
        <w:t xml:space="preserve">an </w:t>
      </w:r>
      <w:r w:rsidR="00071FAA">
        <w:rPr>
          <w:sz w:val="20"/>
          <w:szCs w:val="20"/>
        </w:rPr>
        <w:t xml:space="preserve">upsized </w:t>
      </w:r>
      <w:r w:rsidR="001A06F2">
        <w:rPr>
          <w:sz w:val="20"/>
          <w:szCs w:val="20"/>
        </w:rPr>
        <w:t>underwritten public</w:t>
      </w:r>
      <w:r w:rsidRPr="00890F4D">
        <w:rPr>
          <w:sz w:val="20"/>
          <w:szCs w:val="20"/>
        </w:rPr>
        <w:t xml:space="preserve"> offering of units for gross proceeds of approximately $</w:t>
      </w:r>
      <w:r w:rsidR="00674A31">
        <w:rPr>
          <w:sz w:val="20"/>
          <w:szCs w:val="20"/>
        </w:rPr>
        <w:t>24</w:t>
      </w:r>
      <w:r w:rsidR="00105E4C" w:rsidRPr="00890F4D">
        <w:rPr>
          <w:sz w:val="20"/>
          <w:szCs w:val="20"/>
        </w:rPr>
        <w:t xml:space="preserve"> </w:t>
      </w:r>
      <w:r w:rsidR="00C670DA">
        <w:rPr>
          <w:sz w:val="20"/>
          <w:szCs w:val="20"/>
        </w:rPr>
        <w:t>M</w:t>
      </w:r>
      <w:r w:rsidRPr="00890F4D">
        <w:rPr>
          <w:sz w:val="20"/>
          <w:szCs w:val="20"/>
        </w:rPr>
        <w:t xml:space="preserve">illion </w:t>
      </w:r>
      <w:r w:rsidR="00CF6F7D">
        <w:rPr>
          <w:sz w:val="20"/>
          <w:szCs w:val="20"/>
        </w:rPr>
        <w:t>(</w:t>
      </w:r>
      <w:r w:rsidR="00674A31">
        <w:rPr>
          <w:sz w:val="20"/>
          <w:szCs w:val="20"/>
        </w:rPr>
        <w:t xml:space="preserve">or $27.6 million </w:t>
      </w:r>
      <w:r w:rsidR="00CF6F7D">
        <w:rPr>
          <w:sz w:val="20"/>
          <w:szCs w:val="20"/>
        </w:rPr>
        <w:t xml:space="preserve">if the underwriters exercise their option to purchase additional shares) </w:t>
      </w:r>
      <w:r w:rsidRPr="00890F4D">
        <w:rPr>
          <w:sz w:val="20"/>
          <w:szCs w:val="20"/>
        </w:rPr>
        <w:t>prior to deducting underwriting discounts and commissions and offering expenses payable by Viveve.</w:t>
      </w:r>
    </w:p>
    <w:p w14:paraId="3352ACDB" w14:textId="277C7C72" w:rsidR="00A52B31" w:rsidRDefault="00F25B40" w:rsidP="001A06EB">
      <w:pPr>
        <w:pStyle w:val="BodyText"/>
        <w:jc w:val="both"/>
        <w:rPr>
          <w:sz w:val="20"/>
          <w:szCs w:val="20"/>
        </w:rPr>
      </w:pPr>
      <w:r w:rsidRPr="006047A3">
        <w:rPr>
          <w:sz w:val="20"/>
          <w:szCs w:val="20"/>
        </w:rPr>
        <w:t xml:space="preserve">The offering is comprised of (1) </w:t>
      </w:r>
      <w:bookmarkStart w:id="1" w:name="_Hlk61421828"/>
      <w:r w:rsidR="00C670DA" w:rsidRPr="006047A3">
        <w:rPr>
          <w:sz w:val="20"/>
          <w:szCs w:val="20"/>
        </w:rPr>
        <w:t>4,607,940</w:t>
      </w:r>
      <w:r w:rsidRPr="006047A3">
        <w:rPr>
          <w:sz w:val="20"/>
          <w:szCs w:val="20"/>
        </w:rPr>
        <w:t xml:space="preserve"> </w:t>
      </w:r>
      <w:bookmarkEnd w:id="1"/>
      <w:r w:rsidRPr="006047A3">
        <w:rPr>
          <w:sz w:val="20"/>
          <w:szCs w:val="20"/>
        </w:rPr>
        <w:t>Class A Units,</w:t>
      </w:r>
      <w:r w:rsidR="00105E4C" w:rsidRPr="006047A3">
        <w:rPr>
          <w:sz w:val="20"/>
          <w:szCs w:val="20"/>
        </w:rPr>
        <w:t xml:space="preserve"> priced at a public offering price of $</w:t>
      </w:r>
      <w:r w:rsidR="00C670DA" w:rsidRPr="006047A3">
        <w:rPr>
          <w:sz w:val="20"/>
          <w:szCs w:val="20"/>
        </w:rPr>
        <w:t>3.40</w:t>
      </w:r>
      <w:r w:rsidR="00105E4C" w:rsidRPr="006047A3">
        <w:rPr>
          <w:sz w:val="20"/>
          <w:szCs w:val="20"/>
        </w:rPr>
        <w:t xml:space="preserve"> per Class A Unit,</w:t>
      </w:r>
      <w:r w:rsidRPr="006047A3">
        <w:rPr>
          <w:sz w:val="20"/>
          <w:szCs w:val="20"/>
        </w:rPr>
        <w:t xml:space="preserve"> </w:t>
      </w:r>
      <w:r w:rsidR="00105E4C" w:rsidRPr="006047A3">
        <w:rPr>
          <w:sz w:val="20"/>
          <w:szCs w:val="20"/>
        </w:rPr>
        <w:t xml:space="preserve">with </w:t>
      </w:r>
      <w:r w:rsidRPr="006047A3">
        <w:rPr>
          <w:sz w:val="20"/>
          <w:szCs w:val="20"/>
        </w:rPr>
        <w:t>each</w:t>
      </w:r>
      <w:r w:rsidR="00105E4C" w:rsidRPr="006047A3">
        <w:rPr>
          <w:sz w:val="20"/>
          <w:szCs w:val="20"/>
        </w:rPr>
        <w:t xml:space="preserve"> unit</w:t>
      </w:r>
      <w:r w:rsidRPr="00F25B40">
        <w:rPr>
          <w:sz w:val="20"/>
          <w:szCs w:val="20"/>
        </w:rPr>
        <w:t xml:space="preserve"> </w:t>
      </w:r>
      <w:r w:rsidRPr="006047A3">
        <w:rPr>
          <w:sz w:val="20"/>
          <w:szCs w:val="20"/>
        </w:rPr>
        <w:t>consisting of one share of common stock and one warrant to purchase one share of common stock,</w:t>
      </w:r>
      <w:r w:rsidR="00105E4C" w:rsidRPr="006047A3">
        <w:rPr>
          <w:sz w:val="20"/>
          <w:szCs w:val="20"/>
        </w:rPr>
        <w:t xml:space="preserve"> at an exercise price of $</w:t>
      </w:r>
      <w:r w:rsidR="00C670DA" w:rsidRPr="006047A3">
        <w:rPr>
          <w:sz w:val="20"/>
          <w:szCs w:val="20"/>
        </w:rPr>
        <w:t xml:space="preserve">3.40 </w:t>
      </w:r>
      <w:r w:rsidR="00105E4C" w:rsidRPr="006047A3">
        <w:rPr>
          <w:sz w:val="20"/>
          <w:szCs w:val="20"/>
        </w:rPr>
        <w:t xml:space="preserve">per share that expires on the </w:t>
      </w:r>
      <w:r w:rsidR="00071FAA" w:rsidRPr="006047A3">
        <w:rPr>
          <w:sz w:val="20"/>
          <w:szCs w:val="20"/>
        </w:rPr>
        <w:t xml:space="preserve">fifth </w:t>
      </w:r>
      <w:r w:rsidR="00105E4C" w:rsidRPr="006047A3">
        <w:rPr>
          <w:sz w:val="20"/>
          <w:szCs w:val="20"/>
        </w:rPr>
        <w:t>anniversary of the date of issuance,</w:t>
      </w:r>
      <w:r w:rsidRPr="006047A3">
        <w:rPr>
          <w:sz w:val="20"/>
          <w:szCs w:val="20"/>
        </w:rPr>
        <w:t xml:space="preserve"> and (2)</w:t>
      </w:r>
      <w:r w:rsidR="00890658" w:rsidRPr="00F25B40">
        <w:rPr>
          <w:sz w:val="20"/>
          <w:szCs w:val="20"/>
        </w:rPr>
        <w:t xml:space="preserve"> </w:t>
      </w:r>
      <w:r w:rsidR="006047A3" w:rsidRPr="00F25B40">
        <w:rPr>
          <w:sz w:val="20"/>
          <w:szCs w:val="20"/>
        </w:rPr>
        <w:t>2,450,880</w:t>
      </w:r>
      <w:r w:rsidR="00105E4C" w:rsidRPr="006047A3">
        <w:rPr>
          <w:sz w:val="20"/>
          <w:szCs w:val="20"/>
        </w:rPr>
        <w:t xml:space="preserve"> </w:t>
      </w:r>
      <w:r w:rsidR="00890658" w:rsidRPr="006047A3">
        <w:rPr>
          <w:sz w:val="20"/>
          <w:szCs w:val="20"/>
        </w:rPr>
        <w:t>Class B Units</w:t>
      </w:r>
      <w:r w:rsidR="00105E4C" w:rsidRPr="006047A3">
        <w:rPr>
          <w:sz w:val="20"/>
          <w:szCs w:val="20"/>
        </w:rPr>
        <w:t>, priced at a public offering price of $</w:t>
      </w:r>
      <w:r w:rsidR="006047A3" w:rsidRPr="006047A3">
        <w:rPr>
          <w:sz w:val="20"/>
          <w:szCs w:val="20"/>
        </w:rPr>
        <w:t>3.40</w:t>
      </w:r>
      <w:r w:rsidR="00C670DA" w:rsidRPr="006047A3">
        <w:rPr>
          <w:sz w:val="20"/>
          <w:szCs w:val="20"/>
        </w:rPr>
        <w:t xml:space="preserve"> </w:t>
      </w:r>
      <w:r w:rsidR="00105E4C" w:rsidRPr="006047A3">
        <w:rPr>
          <w:sz w:val="20"/>
          <w:szCs w:val="20"/>
        </w:rPr>
        <w:t xml:space="preserve">per Class </w:t>
      </w:r>
      <w:r w:rsidR="00071FAA" w:rsidRPr="006047A3">
        <w:rPr>
          <w:sz w:val="20"/>
          <w:szCs w:val="20"/>
        </w:rPr>
        <w:t>B</w:t>
      </w:r>
      <w:r w:rsidR="00105E4C" w:rsidRPr="006047A3">
        <w:rPr>
          <w:sz w:val="20"/>
          <w:szCs w:val="20"/>
        </w:rPr>
        <w:t xml:space="preserve"> Unit, with each unit</w:t>
      </w:r>
      <w:r w:rsidR="00105E4C" w:rsidRPr="00F25B40">
        <w:rPr>
          <w:sz w:val="20"/>
          <w:szCs w:val="20"/>
        </w:rPr>
        <w:t xml:space="preserve"> </w:t>
      </w:r>
      <w:r w:rsidR="00105E4C" w:rsidRPr="006047A3">
        <w:rPr>
          <w:sz w:val="20"/>
          <w:szCs w:val="20"/>
        </w:rPr>
        <w:t>consisting of</w:t>
      </w:r>
      <w:r w:rsidR="00890658" w:rsidRPr="006047A3">
        <w:rPr>
          <w:sz w:val="20"/>
          <w:szCs w:val="20"/>
        </w:rPr>
        <w:t xml:space="preserve"> </w:t>
      </w:r>
      <w:r w:rsidR="00105E4C" w:rsidRPr="006047A3">
        <w:rPr>
          <w:sz w:val="20"/>
          <w:szCs w:val="20"/>
        </w:rPr>
        <w:t xml:space="preserve">one </w:t>
      </w:r>
      <w:r w:rsidR="00890658" w:rsidRPr="006047A3">
        <w:rPr>
          <w:sz w:val="20"/>
          <w:szCs w:val="20"/>
        </w:rPr>
        <w:t>share</w:t>
      </w:r>
      <w:r w:rsidR="000B7360" w:rsidRPr="006047A3">
        <w:rPr>
          <w:sz w:val="20"/>
          <w:szCs w:val="20"/>
        </w:rPr>
        <w:t xml:space="preserve"> </w:t>
      </w:r>
      <w:r w:rsidR="00890658" w:rsidRPr="006047A3">
        <w:rPr>
          <w:sz w:val="20"/>
          <w:szCs w:val="20"/>
        </w:rPr>
        <w:t xml:space="preserve">of </w:t>
      </w:r>
      <w:r w:rsidR="000B7360" w:rsidRPr="006047A3">
        <w:rPr>
          <w:sz w:val="20"/>
          <w:szCs w:val="20"/>
        </w:rPr>
        <w:t>Series C convertible preferred stock</w:t>
      </w:r>
      <w:r w:rsidR="00890658" w:rsidRPr="006047A3">
        <w:rPr>
          <w:sz w:val="20"/>
          <w:szCs w:val="20"/>
        </w:rPr>
        <w:t xml:space="preserve"> and </w:t>
      </w:r>
      <w:r w:rsidR="00105E4C" w:rsidRPr="006047A3">
        <w:rPr>
          <w:sz w:val="20"/>
          <w:szCs w:val="20"/>
        </w:rPr>
        <w:t xml:space="preserve">one </w:t>
      </w:r>
      <w:r w:rsidR="000B7360" w:rsidRPr="006047A3">
        <w:rPr>
          <w:sz w:val="20"/>
          <w:szCs w:val="20"/>
        </w:rPr>
        <w:t>warrant to purchase one share of common stock, at an exercise price of $</w:t>
      </w:r>
      <w:r w:rsidR="00C670DA" w:rsidRPr="006047A3">
        <w:rPr>
          <w:sz w:val="20"/>
          <w:szCs w:val="20"/>
        </w:rPr>
        <w:t>3.40</w:t>
      </w:r>
      <w:r w:rsidR="000B7360" w:rsidRPr="006047A3">
        <w:rPr>
          <w:sz w:val="20"/>
          <w:szCs w:val="20"/>
        </w:rPr>
        <w:t xml:space="preserve"> per share that expires on the </w:t>
      </w:r>
      <w:r w:rsidR="00071FAA" w:rsidRPr="006047A3">
        <w:rPr>
          <w:sz w:val="20"/>
          <w:szCs w:val="20"/>
        </w:rPr>
        <w:t xml:space="preserve">fifth </w:t>
      </w:r>
      <w:r w:rsidR="000B7360" w:rsidRPr="006047A3">
        <w:rPr>
          <w:sz w:val="20"/>
          <w:szCs w:val="20"/>
        </w:rPr>
        <w:t>anniversary of the date of issuance</w:t>
      </w:r>
      <w:r w:rsidRPr="006047A3">
        <w:rPr>
          <w:sz w:val="20"/>
          <w:szCs w:val="20"/>
        </w:rPr>
        <w:t xml:space="preserve">. </w:t>
      </w:r>
    </w:p>
    <w:p w14:paraId="7DE7C93C" w14:textId="401FFA4F" w:rsidR="00403790" w:rsidRPr="006047A3" w:rsidRDefault="00F25B40" w:rsidP="001A06EB">
      <w:pPr>
        <w:pStyle w:val="BodyText"/>
        <w:jc w:val="both"/>
        <w:rPr>
          <w:sz w:val="20"/>
          <w:szCs w:val="20"/>
        </w:rPr>
      </w:pPr>
      <w:r w:rsidRPr="00890F4D">
        <w:rPr>
          <w:sz w:val="20"/>
          <w:szCs w:val="20"/>
        </w:rPr>
        <w:t xml:space="preserve">In addition, the Company has granted the underwriters a 45-day option to purchase up to </w:t>
      </w:r>
      <w:r>
        <w:rPr>
          <w:sz w:val="20"/>
          <w:szCs w:val="20"/>
        </w:rPr>
        <w:t xml:space="preserve">1,058,823 </w:t>
      </w:r>
      <w:r w:rsidRPr="00890F4D">
        <w:rPr>
          <w:sz w:val="20"/>
          <w:szCs w:val="20"/>
        </w:rPr>
        <w:t>additional shares of common stock</w:t>
      </w:r>
      <w:r>
        <w:rPr>
          <w:sz w:val="20"/>
          <w:szCs w:val="20"/>
        </w:rPr>
        <w:t xml:space="preserve"> and/or w</w:t>
      </w:r>
      <w:r w:rsidRPr="00071FAA">
        <w:rPr>
          <w:sz w:val="20"/>
          <w:szCs w:val="20"/>
        </w:rPr>
        <w:t xml:space="preserve">arrants to purchase up to </w:t>
      </w:r>
      <w:r>
        <w:rPr>
          <w:sz w:val="20"/>
          <w:szCs w:val="20"/>
        </w:rPr>
        <w:t>1,058,823</w:t>
      </w:r>
      <w:r w:rsidRPr="00071FAA">
        <w:rPr>
          <w:sz w:val="20"/>
          <w:szCs w:val="20"/>
        </w:rPr>
        <w:t xml:space="preserve"> shares of common stock, solely to cover over-allotments, if any</w:t>
      </w:r>
      <w:r>
        <w:rPr>
          <w:sz w:val="20"/>
          <w:szCs w:val="20"/>
        </w:rPr>
        <w:t>.</w:t>
      </w:r>
    </w:p>
    <w:p w14:paraId="05BE1CC3" w14:textId="77777777" w:rsidR="00890F4D" w:rsidRPr="00890F4D" w:rsidRDefault="00F25B40" w:rsidP="001A06EB">
      <w:pPr>
        <w:pStyle w:val="BodyText"/>
        <w:jc w:val="both"/>
        <w:rPr>
          <w:sz w:val="20"/>
          <w:szCs w:val="20"/>
        </w:rPr>
      </w:pPr>
      <w:r w:rsidRPr="00890F4D">
        <w:rPr>
          <w:sz w:val="20"/>
          <w:szCs w:val="20"/>
        </w:rPr>
        <w:t xml:space="preserve">The closing of the offering is expected to take place on or about </w:t>
      </w:r>
      <w:r w:rsidR="009F5188">
        <w:rPr>
          <w:sz w:val="20"/>
          <w:szCs w:val="20"/>
        </w:rPr>
        <w:t xml:space="preserve">January </w:t>
      </w:r>
      <w:r w:rsidR="000B7360">
        <w:rPr>
          <w:sz w:val="20"/>
          <w:szCs w:val="20"/>
        </w:rPr>
        <w:t>19</w:t>
      </w:r>
      <w:r w:rsidR="009F5188">
        <w:rPr>
          <w:sz w:val="20"/>
          <w:szCs w:val="20"/>
        </w:rPr>
        <w:t>, 2021</w:t>
      </w:r>
      <w:r w:rsidRPr="00890F4D">
        <w:rPr>
          <w:sz w:val="20"/>
          <w:szCs w:val="20"/>
        </w:rPr>
        <w:t>, subject to the satisfaction or waiver of customary closing conditions.</w:t>
      </w:r>
    </w:p>
    <w:p w14:paraId="69621817" w14:textId="77777777" w:rsidR="00890F4D" w:rsidRPr="00890F4D" w:rsidRDefault="00F25B40" w:rsidP="00890F4D">
      <w:pPr>
        <w:pStyle w:val="BodyText"/>
        <w:rPr>
          <w:sz w:val="20"/>
          <w:szCs w:val="20"/>
        </w:rPr>
      </w:pPr>
      <w:r w:rsidRPr="009F5188">
        <w:rPr>
          <w:sz w:val="20"/>
          <w:szCs w:val="20"/>
        </w:rPr>
        <w:t xml:space="preserve">A.G.P./Alliance Global Partners </w:t>
      </w:r>
      <w:r w:rsidRPr="00890F4D">
        <w:rPr>
          <w:sz w:val="20"/>
          <w:szCs w:val="20"/>
        </w:rPr>
        <w:t>is acting as sole book-running manager in connection with the offering.</w:t>
      </w:r>
    </w:p>
    <w:p w14:paraId="73430D7C" w14:textId="0760E384" w:rsidR="00890F4D" w:rsidRPr="00890F4D" w:rsidRDefault="00F25B40" w:rsidP="001A06EB">
      <w:pPr>
        <w:pStyle w:val="BodyText"/>
        <w:jc w:val="both"/>
        <w:rPr>
          <w:sz w:val="20"/>
          <w:szCs w:val="20"/>
        </w:rPr>
      </w:pPr>
      <w:r w:rsidRPr="00890F4D">
        <w:rPr>
          <w:sz w:val="20"/>
          <w:szCs w:val="20"/>
        </w:rPr>
        <w:t>The securities were offered pursuant to a registration statement on Form S-1 (File No. 333-</w:t>
      </w:r>
      <w:r w:rsidR="00DB7164" w:rsidRPr="00DB7164">
        <w:rPr>
          <w:sz w:val="20"/>
          <w:szCs w:val="20"/>
        </w:rPr>
        <w:t>251517</w:t>
      </w:r>
      <w:r w:rsidRPr="00890F4D">
        <w:rPr>
          <w:sz w:val="20"/>
          <w:szCs w:val="20"/>
        </w:rPr>
        <w:t xml:space="preserve">), which was declared effective by the United States Securities and Exchange Commission ("SEC") on </w:t>
      </w:r>
      <w:r w:rsidR="00424AB7" w:rsidRPr="00424AB7">
        <w:rPr>
          <w:sz w:val="20"/>
          <w:szCs w:val="20"/>
        </w:rPr>
        <w:t xml:space="preserve">January </w:t>
      </w:r>
      <w:r w:rsidR="00071FAA">
        <w:rPr>
          <w:sz w:val="20"/>
          <w:szCs w:val="20"/>
        </w:rPr>
        <w:t>13</w:t>
      </w:r>
      <w:r w:rsidR="00424AB7" w:rsidRPr="00424AB7">
        <w:rPr>
          <w:sz w:val="20"/>
          <w:szCs w:val="20"/>
        </w:rPr>
        <w:t>, 2021</w:t>
      </w:r>
      <w:r w:rsidR="00DB7164">
        <w:rPr>
          <w:sz w:val="20"/>
          <w:szCs w:val="20"/>
        </w:rPr>
        <w:t>.</w:t>
      </w:r>
    </w:p>
    <w:p w14:paraId="6E6933CC" w14:textId="2537B6F9" w:rsidR="00890F4D" w:rsidRPr="00890F4D" w:rsidRDefault="00F25B40" w:rsidP="001A06EB">
      <w:pPr>
        <w:pStyle w:val="BodyText"/>
        <w:jc w:val="both"/>
        <w:rPr>
          <w:sz w:val="20"/>
          <w:szCs w:val="20"/>
        </w:rPr>
      </w:pPr>
      <w:r w:rsidRPr="00890F4D">
        <w:rPr>
          <w:sz w:val="20"/>
          <w:szCs w:val="20"/>
        </w:rPr>
        <w:t xml:space="preserve">This press release does not constitute an offer to sell or the solicitation of an offer to buy, nor will there be any sales of these securities in any jurisdiction in which such offer, solicitation or sale would be unlawful prior to registration or qualification under the securities laws of such jurisdiction. The offering is being made solely by means of a prospectus. A final prospectus relating to this offering will be filed by Viveve with the SEC. When available, copies of the final prospectus can be obtained at the SEC's website at www.sec.gov or from </w:t>
      </w:r>
      <w:r w:rsidR="0076441A" w:rsidRPr="0076441A">
        <w:rPr>
          <w:sz w:val="20"/>
          <w:szCs w:val="20"/>
        </w:rPr>
        <w:t>A.G.P./Alliance Global Partners</w:t>
      </w:r>
      <w:r w:rsidR="0076441A">
        <w:rPr>
          <w:sz w:val="20"/>
          <w:szCs w:val="20"/>
        </w:rPr>
        <w:t xml:space="preserve"> </w:t>
      </w:r>
      <w:r w:rsidR="0076441A" w:rsidRPr="0076441A">
        <w:rPr>
          <w:sz w:val="20"/>
          <w:szCs w:val="20"/>
        </w:rPr>
        <w:t xml:space="preserve">590 Madison Avenue, </w:t>
      </w:r>
      <w:r w:rsidR="003C66DF">
        <w:rPr>
          <w:sz w:val="20"/>
          <w:szCs w:val="20"/>
        </w:rPr>
        <w:t>28</w:t>
      </w:r>
      <w:r w:rsidR="0076441A" w:rsidRPr="0076441A">
        <w:rPr>
          <w:sz w:val="20"/>
          <w:szCs w:val="20"/>
        </w:rPr>
        <w:t>th Floor</w:t>
      </w:r>
      <w:r w:rsidR="0076441A">
        <w:rPr>
          <w:sz w:val="20"/>
          <w:szCs w:val="20"/>
        </w:rPr>
        <w:t xml:space="preserve">, </w:t>
      </w:r>
      <w:r w:rsidR="0076441A" w:rsidRPr="0076441A">
        <w:rPr>
          <w:sz w:val="20"/>
          <w:szCs w:val="20"/>
        </w:rPr>
        <w:t>New York, New York 10022</w:t>
      </w:r>
      <w:r w:rsidR="00CB0166">
        <w:rPr>
          <w:sz w:val="20"/>
          <w:szCs w:val="20"/>
        </w:rPr>
        <w:t xml:space="preserve"> </w:t>
      </w:r>
      <w:r w:rsidRPr="00890F4D">
        <w:rPr>
          <w:sz w:val="20"/>
          <w:szCs w:val="20"/>
        </w:rPr>
        <w:t>or by email at </w:t>
      </w:r>
      <w:r w:rsidR="00424AB7" w:rsidRPr="00424AB7">
        <w:rPr>
          <w:sz w:val="20"/>
          <w:szCs w:val="20"/>
        </w:rPr>
        <w:t>prospectus@allianceg.com.</w:t>
      </w:r>
    </w:p>
    <w:p w14:paraId="54F50CB9" w14:textId="77777777" w:rsidR="00890F4D" w:rsidRPr="00890F4D" w:rsidRDefault="00F25B40" w:rsidP="00890F4D">
      <w:pPr>
        <w:pStyle w:val="BodyText"/>
        <w:rPr>
          <w:sz w:val="20"/>
          <w:szCs w:val="20"/>
        </w:rPr>
      </w:pPr>
      <w:r w:rsidRPr="00890F4D">
        <w:rPr>
          <w:b/>
          <w:bCs/>
          <w:sz w:val="20"/>
          <w:szCs w:val="20"/>
        </w:rPr>
        <w:t>About Viveve</w:t>
      </w:r>
    </w:p>
    <w:p w14:paraId="57F5F989" w14:textId="759A13A4" w:rsidR="00424AB7" w:rsidRPr="00424AB7" w:rsidRDefault="00F25B40" w:rsidP="001A06EB">
      <w:pPr>
        <w:pStyle w:val="BodyText"/>
        <w:jc w:val="both"/>
        <w:rPr>
          <w:sz w:val="20"/>
          <w:szCs w:val="20"/>
        </w:rPr>
      </w:pPr>
      <w:r w:rsidRPr="00424AB7">
        <w:rPr>
          <w:sz w:val="20"/>
          <w:szCs w:val="20"/>
        </w:rPr>
        <w:t>Viveve Medical, Inc. is a medical technology company focused on women’s intimate health. Viveve is committed to advancing new solutions to improve women’s overall well-being and quality of life. The internationally patented Viveve® System incorporates C</w:t>
      </w:r>
      <w:r w:rsidR="00CB4464">
        <w:rPr>
          <w:sz w:val="20"/>
          <w:szCs w:val="20"/>
        </w:rPr>
        <w:t xml:space="preserve">ryogen-cooled Monopolar </w:t>
      </w:r>
      <w:r w:rsidR="00F74134">
        <w:rPr>
          <w:sz w:val="20"/>
          <w:szCs w:val="20"/>
        </w:rPr>
        <w:t>Radiofrequency</w:t>
      </w:r>
      <w:r w:rsidRPr="00424AB7">
        <w:rPr>
          <w:sz w:val="20"/>
          <w:szCs w:val="20"/>
        </w:rPr>
        <w:t xml:space="preserve"> technology to uniformly deliver volumetric heating while gently cooling surface tissue to generate neocollagenesis in a single in-office session. In the United States, the Viveve® System is cleared by the </w:t>
      </w:r>
      <w:r w:rsidR="00F74134">
        <w:rPr>
          <w:sz w:val="20"/>
          <w:szCs w:val="20"/>
        </w:rPr>
        <w:t>U.S. Food and Drug Administration</w:t>
      </w:r>
      <w:r w:rsidRPr="00424AB7">
        <w:rPr>
          <w:sz w:val="20"/>
          <w:szCs w:val="20"/>
        </w:rPr>
        <w:t xml:space="preserve"> for use in general surgical procedures for electrocoagulation and hemostasis. International regulatory approvals and clearances have been received for vaginal laxity and/or improvement in sexual function indications in more than 50 countries.</w:t>
      </w:r>
    </w:p>
    <w:p w14:paraId="1272DEEE" w14:textId="783700C7" w:rsidR="00424AB7" w:rsidRPr="00890F4D" w:rsidRDefault="00F25B40" w:rsidP="001A06EB">
      <w:pPr>
        <w:pStyle w:val="BodyText"/>
        <w:jc w:val="both"/>
        <w:rPr>
          <w:sz w:val="20"/>
          <w:szCs w:val="20"/>
        </w:rPr>
      </w:pPr>
      <w:r w:rsidRPr="00674A31">
        <w:rPr>
          <w:rFonts w:cstheme="minorHAnsi"/>
          <w:sz w:val="20"/>
          <w:szCs w:val="20"/>
        </w:rPr>
        <w:t xml:space="preserve">Viveve continues to advance its clinical development program in stress urinary incontinence (SUI).  Recently reported FDA approved changes to the U.S. pivotal PURSUIT trial protocol are intended to strengthen the overall study and its potential to achieve its primary efficacy endpoint.  Study changes including an increase in the trial’s size and more strict patient selection criteria were a result of guidance from Viveve’s Clinical Advisory Board upon review of positive results from the Company’s SUI feasibility and preclinical studies.  Viveve received FDA approval of its IDE application to conduct the multicenter, randomized, double-blinded, sham-controlled PURSUIT trial for improvement of SUI in women in July 2020 and FDA approval of its requested amendments to the IDE protocol as reported on December 10, 2020.  The Company plans to initiate the PURSUIT trial in the </w:t>
      </w:r>
      <w:r w:rsidR="00D54119">
        <w:rPr>
          <w:rFonts w:cstheme="minorHAnsi"/>
          <w:sz w:val="20"/>
          <w:szCs w:val="20"/>
        </w:rPr>
        <w:t>near future</w:t>
      </w:r>
      <w:r w:rsidRPr="00674A31">
        <w:rPr>
          <w:rFonts w:cstheme="minorHAnsi"/>
          <w:sz w:val="20"/>
          <w:szCs w:val="20"/>
        </w:rPr>
        <w:t>.  If positive, results from the PURSUIT trial may support a new SUI indication in the U.S</w:t>
      </w:r>
      <w:r>
        <w:rPr>
          <w:rFonts w:cstheme="minorHAnsi"/>
        </w:rPr>
        <w:t>.</w:t>
      </w:r>
    </w:p>
    <w:p w14:paraId="5BDF01FD" w14:textId="77777777" w:rsidR="00890F4D" w:rsidRPr="00890F4D" w:rsidRDefault="00F25B40" w:rsidP="00890F4D">
      <w:pPr>
        <w:pStyle w:val="BodyText"/>
        <w:rPr>
          <w:sz w:val="20"/>
          <w:szCs w:val="20"/>
        </w:rPr>
      </w:pPr>
      <w:r w:rsidRPr="00890F4D">
        <w:rPr>
          <w:sz w:val="20"/>
          <w:szCs w:val="20"/>
        </w:rPr>
        <w:lastRenderedPageBreak/>
        <w:t>For more information visit Viveve's website at www.viveve.com.</w:t>
      </w:r>
    </w:p>
    <w:p w14:paraId="155C233A" w14:textId="77777777" w:rsidR="00890F4D" w:rsidRPr="00890F4D" w:rsidRDefault="00F25B40" w:rsidP="00890F4D">
      <w:pPr>
        <w:pStyle w:val="BodyText"/>
        <w:rPr>
          <w:sz w:val="20"/>
          <w:szCs w:val="20"/>
        </w:rPr>
      </w:pPr>
      <w:r w:rsidRPr="00890F4D">
        <w:rPr>
          <w:b/>
          <w:bCs/>
          <w:sz w:val="20"/>
          <w:szCs w:val="20"/>
        </w:rPr>
        <w:t>Safe Harbor Statement</w:t>
      </w:r>
    </w:p>
    <w:p w14:paraId="0AC01328" w14:textId="77777777" w:rsidR="00890F4D" w:rsidRPr="00890F4D" w:rsidRDefault="00F25B40" w:rsidP="001A06EB">
      <w:pPr>
        <w:pStyle w:val="BodyText"/>
        <w:jc w:val="both"/>
        <w:rPr>
          <w:sz w:val="20"/>
          <w:szCs w:val="20"/>
        </w:rPr>
      </w:pPr>
      <w:r w:rsidRPr="00890F4D">
        <w:rPr>
          <w:sz w:val="20"/>
          <w:szCs w:val="20"/>
        </w:rPr>
        <w:t xml:space="preserve">All statements in this press release that are not based on historical fact are "forward-looking statements" within the meaning of Section 27A of the Securities Act of 1933 and Section 21E of the Securities Exchange Act of 1934. While management has based any forward-looking statements included in this press release on its current expectations, the information on which such expectations were based may change. These forward-looking statements rely on a number of assumptions concerning future events and are subject to a number of risks, </w:t>
      </w:r>
      <w:proofErr w:type="gramStart"/>
      <w:r w:rsidRPr="00890F4D">
        <w:rPr>
          <w:sz w:val="20"/>
          <w:szCs w:val="20"/>
        </w:rPr>
        <w:t>uncertainties</w:t>
      </w:r>
      <w:proofErr w:type="gramEnd"/>
      <w:r w:rsidRPr="00890F4D">
        <w:rPr>
          <w:sz w:val="20"/>
          <w:szCs w:val="20"/>
        </w:rPr>
        <w:t xml:space="preserve"> and other factors, many of which are outside of our control, which could cause actual results to materially differ from such statements. Such risks, uncertainties and other factors include, but are not limited to, the fluctuation of global economic conditions, the performance of management and our employees, our ability to obtain financing or pursue strategic alternatives, our ability to obtain approval or clearance for sale of our medical device for all indications sought, competition, general economic conditions and other factors that are detailed in our periodic and current reports available for review at www.sec.gov. Furthermore, we operate in a highly competitive and rapidly changing environment where new and unanticipated risks may arise. Accordingly, investors should not place any reliance on forward-looking statements as a prediction of actual results. We disclaim any intention to, and undertake no obligation to, update or revise forward-looking statements to reflect events or circumstances that subsequently occur or of which we hereafter become aware, unless required by law.</w:t>
      </w:r>
    </w:p>
    <w:p w14:paraId="05ABAA05" w14:textId="77777777" w:rsidR="00890F4D" w:rsidRPr="00890F4D" w:rsidRDefault="00F25B40" w:rsidP="00890F4D">
      <w:pPr>
        <w:pStyle w:val="BodyText"/>
        <w:rPr>
          <w:sz w:val="20"/>
          <w:szCs w:val="20"/>
        </w:rPr>
      </w:pPr>
      <w:r w:rsidRPr="00890F4D">
        <w:rPr>
          <w:i/>
          <w:iCs/>
          <w:sz w:val="20"/>
          <w:szCs w:val="20"/>
        </w:rPr>
        <w:t>Viveve is a registered trademark of Viveve, Inc.</w:t>
      </w:r>
    </w:p>
    <w:p w14:paraId="25A6360B" w14:textId="77777777" w:rsidR="00890F4D" w:rsidRPr="00890F4D" w:rsidRDefault="00F25B40" w:rsidP="00890F4D">
      <w:pPr>
        <w:pStyle w:val="BodyText"/>
        <w:rPr>
          <w:sz w:val="20"/>
          <w:szCs w:val="20"/>
        </w:rPr>
      </w:pPr>
      <w:r w:rsidRPr="00890F4D">
        <w:rPr>
          <w:b/>
          <w:bCs/>
          <w:sz w:val="20"/>
          <w:szCs w:val="20"/>
        </w:rPr>
        <w:t>Investor Relations contact:</w:t>
      </w:r>
    </w:p>
    <w:p w14:paraId="74740E9F" w14:textId="77777777" w:rsidR="00890F4D" w:rsidRPr="00890F4D" w:rsidRDefault="00F25B40" w:rsidP="00890F4D">
      <w:pPr>
        <w:pStyle w:val="BodyText"/>
        <w:rPr>
          <w:sz w:val="20"/>
          <w:szCs w:val="20"/>
        </w:rPr>
      </w:pPr>
      <w:r w:rsidRPr="00890F4D">
        <w:rPr>
          <w:sz w:val="20"/>
          <w:szCs w:val="20"/>
        </w:rPr>
        <w:t>Amato and Partners, LLC</w:t>
      </w:r>
      <w:r w:rsidRPr="00890F4D">
        <w:rPr>
          <w:sz w:val="20"/>
          <w:szCs w:val="20"/>
        </w:rPr>
        <w:br/>
        <w:t>Investor Relations Counsel</w:t>
      </w:r>
      <w:r w:rsidRPr="00890F4D">
        <w:rPr>
          <w:sz w:val="20"/>
          <w:szCs w:val="20"/>
        </w:rPr>
        <w:br/>
      </w:r>
      <w:r w:rsidR="007C6869" w:rsidRPr="007C6869">
        <w:rPr>
          <w:sz w:val="20"/>
          <w:szCs w:val="20"/>
        </w:rPr>
        <w:t>admin@amatoandpartners.com</w:t>
      </w:r>
    </w:p>
    <w:p w14:paraId="2361E6AB" w14:textId="77777777" w:rsidR="00890F4D" w:rsidRPr="00890F4D" w:rsidRDefault="00F25B40" w:rsidP="00890F4D">
      <w:pPr>
        <w:pStyle w:val="BodyText"/>
        <w:rPr>
          <w:sz w:val="20"/>
          <w:szCs w:val="20"/>
        </w:rPr>
      </w:pPr>
      <w:r w:rsidRPr="00890F4D">
        <w:rPr>
          <w:b/>
          <w:bCs/>
          <w:sz w:val="20"/>
          <w:szCs w:val="20"/>
        </w:rPr>
        <w:t>Media contact:</w:t>
      </w:r>
    </w:p>
    <w:p w14:paraId="7DDB002A" w14:textId="4FB929F6" w:rsidR="00890F4D" w:rsidRPr="00890F4D" w:rsidRDefault="00F25B40" w:rsidP="00890F4D">
      <w:pPr>
        <w:pStyle w:val="BodyText"/>
        <w:rPr>
          <w:sz w:val="20"/>
          <w:szCs w:val="20"/>
        </w:rPr>
      </w:pPr>
      <w:r>
        <w:rPr>
          <w:sz w:val="20"/>
          <w:szCs w:val="20"/>
        </w:rPr>
        <w:t>Bill Berry</w:t>
      </w:r>
      <w:r w:rsidR="00654684" w:rsidRPr="00890F4D">
        <w:rPr>
          <w:sz w:val="20"/>
          <w:szCs w:val="20"/>
        </w:rPr>
        <w:br/>
        <w:t>Berry &amp; Company Public Relations</w:t>
      </w:r>
      <w:r w:rsidR="00654684" w:rsidRPr="00890F4D">
        <w:rPr>
          <w:sz w:val="20"/>
          <w:szCs w:val="20"/>
        </w:rPr>
        <w:br/>
        <w:t>(212) 253-8881</w:t>
      </w:r>
      <w:r w:rsidR="00654684" w:rsidRPr="00890F4D">
        <w:rPr>
          <w:sz w:val="20"/>
          <w:szCs w:val="20"/>
        </w:rPr>
        <w:br/>
      </w:r>
      <w:r w:rsidR="00D20970">
        <w:rPr>
          <w:sz w:val="20"/>
          <w:szCs w:val="20"/>
        </w:rPr>
        <w:t>bberry</w:t>
      </w:r>
      <w:r w:rsidR="00654684" w:rsidRPr="00890F4D">
        <w:rPr>
          <w:sz w:val="20"/>
          <w:szCs w:val="20"/>
        </w:rPr>
        <w:t>@berrypr.com</w:t>
      </w:r>
    </w:p>
    <w:p w14:paraId="55A2477D" w14:textId="77777777" w:rsidR="00110E97" w:rsidRPr="00890F4D" w:rsidRDefault="00110E97" w:rsidP="00C94FDE">
      <w:pPr>
        <w:pStyle w:val="BodyText"/>
        <w:rPr>
          <w:sz w:val="20"/>
          <w:szCs w:val="20"/>
        </w:rPr>
      </w:pPr>
    </w:p>
    <w:sectPr w:rsidR="00110E97" w:rsidRPr="00890F4D">
      <w:footerReference w:type="firs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49DCF" w14:textId="77777777" w:rsidR="00AB259E" w:rsidRDefault="00F25B40">
      <w:r>
        <w:separator/>
      </w:r>
    </w:p>
  </w:endnote>
  <w:endnote w:type="continuationSeparator" w:id="0">
    <w:p w14:paraId="7221E7E0" w14:textId="77777777" w:rsidR="00AB259E" w:rsidRDefault="00F25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1A191" w14:textId="77777777" w:rsidR="00674A31" w:rsidRDefault="008A7D10">
    <w:pPr>
      <w:pStyle w:val="Footer"/>
    </w:pPr>
    <w:r>
      <w:rPr>
        <w:noProof/>
      </w:rPr>
      <w:pict w14:anchorId="55724D7B">
        <v:shapetype id="_x0000_t202" coordsize="21600,21600" o:spt="202" path="m,l,21600r21600,l21600,xe">
          <v:stroke joinstyle="miter"/>
          <v:path gradientshapeok="t" o:connecttype="rect"/>
        </v:shapetype>
        <v:shape id="zzmpTrailer_1078_1B" o:spid="_x0000_s2050" type="#_x0000_t202" style="position:absolute;margin-left:0;margin-top:0;width:130.85pt;height:18.4pt;z-index:-251658752;visibility:visible;mso-wrap-style:none;mso-width-percent:0;mso-height-percent:0;mso-wrap-distance-left:9pt;mso-wrap-distance-top:0;mso-wrap-distance-right:9pt;mso-wrap-distance-bottom:0;mso-position-horizontal-relative:margin;mso-width-percent:0;mso-height-percent:0;mso-width-relative:page;mso-height-relative:page;v-text-anchor:top" filled="f" stroked="f">
          <v:textbox style="mso-fit-shape-to-text:t" inset="0,0,0,0">
            <w:txbxContent>
              <w:p w14:paraId="675A3001" w14:textId="63387805" w:rsidR="00674A31" w:rsidRDefault="00F25B40">
                <w:pPr>
                  <w:pStyle w:val="MacPacTrailer"/>
                </w:pPr>
                <w:r>
                  <w:t xml:space="preserve">ACTIVE/106452046.4  </w:t>
                </w:r>
              </w:p>
              <w:p w14:paraId="09F07693" w14:textId="1E8EF2D2" w:rsidR="00674A31" w:rsidRDefault="00674A31">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0A755" w14:textId="77777777" w:rsidR="00AB259E" w:rsidRDefault="00F25B40">
      <w:r>
        <w:separator/>
      </w:r>
    </w:p>
  </w:footnote>
  <w:footnote w:type="continuationSeparator" w:id="0">
    <w:p w14:paraId="184C5BA9" w14:textId="77777777" w:rsidR="00AB259E" w:rsidRDefault="00F25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640D13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3C80A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F36F2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A669A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660B5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0E57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C2006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4149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5886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83616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85E55DA"/>
    <w:multiLevelType w:val="multilevel"/>
    <w:tmpl w:val="A60CC5C4"/>
    <w:lvl w:ilvl="0">
      <w:start w:val="1"/>
      <w:numFmt w:val="decimal"/>
      <w:lvlText w:val="%1."/>
      <w:lvlJc w:val="left"/>
      <w:pPr>
        <w:tabs>
          <w:tab w:val="num" w:pos="2160"/>
        </w:tabs>
        <w:ind w:left="720" w:firstLine="72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2880"/>
        </w:tabs>
        <w:ind w:left="720" w:firstLine="144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Roman"/>
      <w:lvlText w:val="(%3)"/>
      <w:lvlJc w:val="left"/>
      <w:pPr>
        <w:tabs>
          <w:tab w:val="num" w:pos="3600"/>
        </w:tabs>
        <w:ind w:left="1440" w:firstLine="144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upperLetter"/>
      <w:lvlText w:val="(%4)"/>
      <w:lvlJc w:val="left"/>
      <w:pPr>
        <w:tabs>
          <w:tab w:val="num" w:pos="4320"/>
        </w:tabs>
        <w:ind w:left="2160" w:firstLine="144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5)"/>
      <w:lvlJc w:val="left"/>
      <w:pPr>
        <w:tabs>
          <w:tab w:val="num" w:pos="5040"/>
        </w:tabs>
        <w:ind w:left="2880" w:firstLine="144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none"/>
      <w:suff w:val="nothing"/>
      <w:lvlText w:val=""/>
      <w:lvlJc w:val="left"/>
      <w:pPr>
        <w:tabs>
          <w:tab w:val="num" w:pos="1160"/>
        </w:tabs>
        <w:ind w:left="0" w:firstLine="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none"/>
      <w:suff w:val="nothing"/>
      <w:lvlText w:val=""/>
      <w:lvlJc w:val="left"/>
      <w:pPr>
        <w:tabs>
          <w:tab w:val="num" w:pos="720"/>
        </w:tabs>
        <w:ind w:left="0" w:firstLine="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none"/>
      <w:suff w:val="nothing"/>
      <w:lvlText w:val=""/>
      <w:lvlJc w:val="left"/>
      <w:pPr>
        <w:tabs>
          <w:tab w:val="num" w:pos="720"/>
        </w:tabs>
        <w:ind w:left="0" w:firstLine="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8">
      <w:start w:val="1"/>
      <w:numFmt w:val="none"/>
      <w:suff w:val="nothing"/>
      <w:lvlText w:val=""/>
      <w:lvlJc w:val="left"/>
      <w:pPr>
        <w:tabs>
          <w:tab w:val="num" w:pos="720"/>
        </w:tabs>
        <w:ind w:left="0" w:firstLine="0"/>
      </w:pPr>
      <w:rPr>
        <w:rFonts w:cs="Times New Roman" w:hint="default"/>
        <w:b w:val="0"/>
        <w:bCs w:val="0"/>
        <w:i w:val="0"/>
        <w:caps w:val="0"/>
        <w:smallCaps w:val="0"/>
        <w:strike w:val="0"/>
        <w:dstrike w:val="0"/>
        <w:outline w:val="0"/>
        <w:shadow w:val="0"/>
        <w:emboss w:val="0"/>
        <w:imprint w:val="0"/>
        <w:vanish w:val="0"/>
        <w:color w:val="010000"/>
        <w:spacing w:val="0"/>
        <w:kern w:val="0"/>
        <w:position w:val="0"/>
        <w:u w:val="none" w:color="000000"/>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9"/>
  </w:num>
  <w:num w:numId="11">
    <w:abstractNumId w:val="9"/>
  </w:num>
  <w:num w:numId="12">
    <w:abstractNumId w:val="7"/>
  </w:num>
  <w:num w:numId="13">
    <w:abstractNumId w:val="7"/>
  </w:num>
  <w:num w:numId="14">
    <w:abstractNumId w:val="6"/>
  </w:num>
  <w:num w:numId="15">
    <w:abstractNumId w:val="6"/>
  </w:num>
  <w:num w:numId="16">
    <w:abstractNumId w:val="5"/>
  </w:num>
  <w:num w:numId="17">
    <w:abstractNumId w:val="5"/>
  </w:num>
  <w:num w:numId="18">
    <w:abstractNumId w:val="4"/>
  </w:num>
  <w:num w:numId="19">
    <w:abstractNumId w:val="4"/>
  </w:num>
  <w:num w:numId="20">
    <w:abstractNumId w:val="8"/>
  </w:num>
  <w:num w:numId="21">
    <w:abstractNumId w:val="8"/>
  </w:num>
  <w:num w:numId="22">
    <w:abstractNumId w:val="3"/>
  </w:num>
  <w:num w:numId="23">
    <w:abstractNumId w:val="3"/>
  </w:num>
  <w:num w:numId="24">
    <w:abstractNumId w:val="2"/>
  </w:num>
  <w:num w:numId="25">
    <w:abstractNumId w:val="2"/>
  </w:num>
  <w:num w:numId="26">
    <w:abstractNumId w:val="1"/>
  </w:num>
  <w:num w:numId="27">
    <w:abstractNumId w:val="1"/>
  </w:num>
  <w:num w:numId="28">
    <w:abstractNumId w:val="0"/>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wMzE3M7W0NDe0MDVV0lEKTi0uzszPAykwrAUA8lLKLCwAAAA="/>
    <w:docVar w:name="APWAFVersion" w:val="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s>
  <w:rsids>
    <w:rsidRoot w:val="00890F4D"/>
    <w:rsid w:val="00071FAA"/>
    <w:rsid w:val="000B7360"/>
    <w:rsid w:val="000F17F6"/>
    <w:rsid w:val="00105E4C"/>
    <w:rsid w:val="00110E97"/>
    <w:rsid w:val="001502C3"/>
    <w:rsid w:val="001A06EB"/>
    <w:rsid w:val="001A06F2"/>
    <w:rsid w:val="002A5AD5"/>
    <w:rsid w:val="002E0AD0"/>
    <w:rsid w:val="003C5E7E"/>
    <w:rsid w:val="003C66DF"/>
    <w:rsid w:val="003D5C9B"/>
    <w:rsid w:val="003E0616"/>
    <w:rsid w:val="00403790"/>
    <w:rsid w:val="004067C9"/>
    <w:rsid w:val="00424AB7"/>
    <w:rsid w:val="00450CFC"/>
    <w:rsid w:val="004B7C29"/>
    <w:rsid w:val="004C3E3E"/>
    <w:rsid w:val="00537510"/>
    <w:rsid w:val="005A1E7D"/>
    <w:rsid w:val="005C5377"/>
    <w:rsid w:val="006047A3"/>
    <w:rsid w:val="00654684"/>
    <w:rsid w:val="00670653"/>
    <w:rsid w:val="00674A31"/>
    <w:rsid w:val="006954C9"/>
    <w:rsid w:val="006964B8"/>
    <w:rsid w:val="0076441A"/>
    <w:rsid w:val="007C6869"/>
    <w:rsid w:val="0085348A"/>
    <w:rsid w:val="0085666B"/>
    <w:rsid w:val="00890658"/>
    <w:rsid w:val="00890F4D"/>
    <w:rsid w:val="008A7D10"/>
    <w:rsid w:val="008B76C4"/>
    <w:rsid w:val="009634DC"/>
    <w:rsid w:val="009962AE"/>
    <w:rsid w:val="009D6976"/>
    <w:rsid w:val="009F5188"/>
    <w:rsid w:val="00A52B31"/>
    <w:rsid w:val="00AB259E"/>
    <w:rsid w:val="00B1273B"/>
    <w:rsid w:val="00BB0FF0"/>
    <w:rsid w:val="00C41DBC"/>
    <w:rsid w:val="00C670DA"/>
    <w:rsid w:val="00C94FDE"/>
    <w:rsid w:val="00CB0166"/>
    <w:rsid w:val="00CB4464"/>
    <w:rsid w:val="00CF6F7D"/>
    <w:rsid w:val="00D20970"/>
    <w:rsid w:val="00D54119"/>
    <w:rsid w:val="00D74570"/>
    <w:rsid w:val="00DB7164"/>
    <w:rsid w:val="00E8102A"/>
    <w:rsid w:val="00ED0D50"/>
    <w:rsid w:val="00EF02A8"/>
    <w:rsid w:val="00F25B40"/>
    <w:rsid w:val="00F50034"/>
    <w:rsid w:val="00F74134"/>
    <w:rsid w:val="00FC5AEE"/>
    <w:rsid w:val="00FF0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chartTrackingRefBased/>
  <w15:docId w15:val="{6E16D5AE-55E2-4F0D-B8BC-A0E06843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1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iPriority="9"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iPriority="19" w:unhideWhenUsed="1" w:qFormat="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4"/>
    <w:qFormat/>
    <w:rsid w:val="00FF0F44"/>
  </w:style>
  <w:style w:type="paragraph" w:styleId="Heading1">
    <w:name w:val="heading 1"/>
    <w:basedOn w:val="Normal"/>
    <w:next w:val="Heading2"/>
    <w:link w:val="Heading1Char"/>
    <w:uiPriority w:val="9"/>
    <w:qFormat/>
    <w:rsid w:val="004C3E3E"/>
    <w:pPr>
      <w:spacing w:after="240"/>
      <w:outlineLvl w:val="0"/>
    </w:pPr>
    <w:rPr>
      <w:bCs/>
      <w:color w:val="000000"/>
      <w:szCs w:val="28"/>
      <w:u w:color="000000"/>
    </w:rPr>
  </w:style>
  <w:style w:type="paragraph" w:styleId="Heading2">
    <w:name w:val="heading 2"/>
    <w:basedOn w:val="Normal"/>
    <w:link w:val="Heading2Char"/>
    <w:uiPriority w:val="9"/>
    <w:unhideWhenUsed/>
    <w:qFormat/>
    <w:rsid w:val="004C3E3E"/>
    <w:pPr>
      <w:spacing w:after="240"/>
      <w:outlineLvl w:val="1"/>
    </w:pPr>
    <w:rPr>
      <w:bCs/>
      <w:color w:val="000000"/>
      <w:szCs w:val="26"/>
      <w:u w:color="000000"/>
    </w:rPr>
  </w:style>
  <w:style w:type="paragraph" w:styleId="Heading3">
    <w:name w:val="heading 3"/>
    <w:basedOn w:val="Normal"/>
    <w:link w:val="Heading3Char"/>
    <w:uiPriority w:val="9"/>
    <w:unhideWhenUsed/>
    <w:qFormat/>
    <w:rsid w:val="004C3E3E"/>
    <w:pPr>
      <w:spacing w:after="240"/>
      <w:outlineLvl w:val="2"/>
    </w:pPr>
    <w:rPr>
      <w:bCs/>
      <w:color w:val="000000"/>
      <w:u w:color="000000"/>
    </w:rPr>
  </w:style>
  <w:style w:type="paragraph" w:styleId="Heading4">
    <w:name w:val="heading 4"/>
    <w:basedOn w:val="Normal"/>
    <w:link w:val="Heading4Char"/>
    <w:uiPriority w:val="9"/>
    <w:unhideWhenUsed/>
    <w:qFormat/>
    <w:rsid w:val="004C3E3E"/>
    <w:pPr>
      <w:widowControl w:val="0"/>
      <w:spacing w:after="240"/>
      <w:outlineLvl w:val="3"/>
    </w:pPr>
    <w:rPr>
      <w:bCs/>
      <w:iCs/>
      <w:color w:val="000000"/>
      <w:u w:color="000000"/>
    </w:rPr>
  </w:style>
  <w:style w:type="paragraph" w:styleId="Heading5">
    <w:name w:val="heading 5"/>
    <w:basedOn w:val="Normal"/>
    <w:link w:val="Heading5Char"/>
    <w:uiPriority w:val="9"/>
    <w:unhideWhenUsed/>
    <w:qFormat/>
    <w:rsid w:val="004C3E3E"/>
    <w:pPr>
      <w:spacing w:after="240"/>
      <w:outlineLvl w:val="4"/>
    </w:pPr>
    <w:rPr>
      <w:color w:val="000000"/>
      <w:u w:color="000000"/>
    </w:rPr>
  </w:style>
  <w:style w:type="paragraph" w:styleId="Heading6">
    <w:name w:val="heading 6"/>
    <w:basedOn w:val="Normal"/>
    <w:next w:val="Heading5"/>
    <w:link w:val="Heading6Char"/>
    <w:uiPriority w:val="9"/>
    <w:unhideWhenUsed/>
    <w:qFormat/>
    <w:rsid w:val="004C3E3E"/>
    <w:pPr>
      <w:widowControl w:val="0"/>
      <w:spacing w:after="240"/>
      <w:outlineLvl w:val="5"/>
    </w:pPr>
    <w:rPr>
      <w:iCs/>
      <w:color w:val="000000"/>
      <w:u w:color="000000"/>
    </w:rPr>
  </w:style>
  <w:style w:type="paragraph" w:styleId="Heading7">
    <w:name w:val="heading 7"/>
    <w:basedOn w:val="Normal"/>
    <w:next w:val="Heading5"/>
    <w:link w:val="Heading7Char"/>
    <w:uiPriority w:val="9"/>
    <w:unhideWhenUsed/>
    <w:qFormat/>
    <w:rsid w:val="004C3E3E"/>
    <w:pPr>
      <w:spacing w:before="240" w:after="60"/>
      <w:outlineLvl w:val="6"/>
    </w:pPr>
    <w:rPr>
      <w:iCs/>
      <w:color w:val="000000"/>
      <w:u w:color="000000"/>
    </w:rPr>
  </w:style>
  <w:style w:type="paragraph" w:styleId="Heading8">
    <w:name w:val="heading 8"/>
    <w:basedOn w:val="Normal"/>
    <w:next w:val="Heading5"/>
    <w:link w:val="Heading8Char"/>
    <w:uiPriority w:val="9"/>
    <w:unhideWhenUsed/>
    <w:qFormat/>
    <w:rsid w:val="004C3E3E"/>
    <w:pPr>
      <w:spacing w:before="240" w:after="60"/>
      <w:outlineLvl w:val="7"/>
    </w:pPr>
    <w:rPr>
      <w:color w:val="000000"/>
      <w:u w:color="000000"/>
    </w:rPr>
  </w:style>
  <w:style w:type="paragraph" w:styleId="Heading9">
    <w:name w:val="heading 9"/>
    <w:basedOn w:val="Normal"/>
    <w:next w:val="Heading5"/>
    <w:link w:val="Heading9Char"/>
    <w:uiPriority w:val="9"/>
    <w:unhideWhenUsed/>
    <w:qFormat/>
    <w:rsid w:val="004C3E3E"/>
    <w:pPr>
      <w:spacing w:before="240" w:after="60"/>
      <w:outlineLvl w:val="8"/>
    </w:pPr>
    <w:rPr>
      <w:iC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3E3E"/>
    <w:rPr>
      <w:rFonts w:ascii="Tahoma" w:hAnsi="Tahoma" w:cs="Tahoma"/>
      <w:sz w:val="16"/>
      <w:szCs w:val="16"/>
    </w:rPr>
  </w:style>
  <w:style w:type="character" w:customStyle="1" w:styleId="BalloonTextChar">
    <w:name w:val="Balloon Text Char"/>
    <w:basedOn w:val="DefaultParagraphFont"/>
    <w:link w:val="BalloonText"/>
    <w:uiPriority w:val="99"/>
    <w:semiHidden/>
    <w:rsid w:val="004C3E3E"/>
    <w:rPr>
      <w:rFonts w:ascii="Tahoma" w:eastAsia="Times New Roman" w:hAnsi="Tahoma" w:cs="Tahoma"/>
      <w:sz w:val="16"/>
      <w:szCs w:val="16"/>
    </w:rPr>
  </w:style>
  <w:style w:type="paragraph" w:styleId="Bibliography">
    <w:name w:val="Bibliography"/>
    <w:basedOn w:val="Normal"/>
    <w:next w:val="Normal"/>
    <w:uiPriority w:val="37"/>
    <w:semiHidden/>
    <w:unhideWhenUsed/>
    <w:rsid w:val="004C3E3E"/>
  </w:style>
  <w:style w:type="paragraph" w:styleId="BlockText">
    <w:name w:val="Block Text"/>
    <w:basedOn w:val="Normal"/>
    <w:qFormat/>
    <w:rsid w:val="004C3E3E"/>
    <w:pPr>
      <w:spacing w:after="240"/>
      <w:ind w:left="1440" w:right="1440"/>
    </w:pPr>
    <w:rPr>
      <w:rFonts w:eastAsiaTheme="minorEastAsia"/>
      <w:iCs/>
    </w:rPr>
  </w:style>
  <w:style w:type="paragraph" w:styleId="BodyText">
    <w:name w:val="Body Text"/>
    <w:basedOn w:val="Normal"/>
    <w:link w:val="BodyTextChar"/>
    <w:qFormat/>
    <w:rsid w:val="004C3E3E"/>
    <w:pPr>
      <w:spacing w:after="240"/>
    </w:pPr>
  </w:style>
  <w:style w:type="character" w:customStyle="1" w:styleId="BodyTextChar">
    <w:name w:val="Body Text Char"/>
    <w:basedOn w:val="DefaultParagraphFont"/>
    <w:link w:val="BodyText"/>
    <w:rsid w:val="004C3E3E"/>
    <w:rPr>
      <w:rFonts w:ascii="Times New Roman" w:eastAsia="Times New Roman" w:hAnsi="Times New Roman" w:cs="Times New Roman"/>
      <w:sz w:val="24"/>
      <w:szCs w:val="24"/>
    </w:rPr>
  </w:style>
  <w:style w:type="paragraph" w:styleId="BodyText2">
    <w:name w:val="Body Text 2"/>
    <w:basedOn w:val="Normal"/>
    <w:link w:val="BodyText2Char"/>
    <w:qFormat/>
    <w:rsid w:val="004C3E3E"/>
    <w:pPr>
      <w:spacing w:line="480" w:lineRule="auto"/>
    </w:pPr>
  </w:style>
  <w:style w:type="character" w:customStyle="1" w:styleId="BodyText2Char">
    <w:name w:val="Body Text 2 Char"/>
    <w:basedOn w:val="DefaultParagraphFont"/>
    <w:link w:val="BodyText2"/>
    <w:rsid w:val="004C3E3E"/>
    <w:rPr>
      <w:rFonts w:ascii="Times New Roman" w:eastAsia="Times New Roman" w:hAnsi="Times New Roman" w:cs="Times New Roman"/>
      <w:sz w:val="24"/>
      <w:szCs w:val="24"/>
    </w:rPr>
  </w:style>
  <w:style w:type="paragraph" w:styleId="BodyText3">
    <w:name w:val="Body Text 3"/>
    <w:basedOn w:val="Normal"/>
    <w:link w:val="BodyText3Char"/>
    <w:qFormat/>
    <w:rsid w:val="004C3E3E"/>
    <w:rPr>
      <w:szCs w:val="16"/>
    </w:rPr>
  </w:style>
  <w:style w:type="character" w:customStyle="1" w:styleId="BodyText3Char">
    <w:name w:val="Body Text 3 Char"/>
    <w:basedOn w:val="DefaultParagraphFont"/>
    <w:link w:val="BodyText3"/>
    <w:rsid w:val="004C3E3E"/>
    <w:rPr>
      <w:rFonts w:ascii="Times New Roman" w:eastAsia="Times New Roman" w:hAnsi="Times New Roman" w:cs="Times New Roman"/>
      <w:sz w:val="24"/>
      <w:szCs w:val="16"/>
    </w:rPr>
  </w:style>
  <w:style w:type="paragraph" w:styleId="BodyTextFirstIndent">
    <w:name w:val="Body Text First Indent"/>
    <w:basedOn w:val="BodyText"/>
    <w:link w:val="BodyTextFirstIndentChar"/>
    <w:qFormat/>
    <w:rsid w:val="004C3E3E"/>
    <w:pPr>
      <w:ind w:firstLine="720"/>
    </w:pPr>
  </w:style>
  <w:style w:type="character" w:customStyle="1" w:styleId="BodyTextFirstIndentChar">
    <w:name w:val="Body Text First Indent Char"/>
    <w:basedOn w:val="BodyTextChar"/>
    <w:link w:val="BodyTextFirstIndent"/>
    <w:rsid w:val="004C3E3E"/>
    <w:rPr>
      <w:rFonts w:ascii="Times New Roman" w:eastAsia="Times New Roman" w:hAnsi="Times New Roman" w:cs="Times New Roman"/>
      <w:sz w:val="24"/>
      <w:szCs w:val="24"/>
    </w:rPr>
  </w:style>
  <w:style w:type="paragraph" w:styleId="BodyTextIndent">
    <w:name w:val="Body Text Indent"/>
    <w:basedOn w:val="Normal"/>
    <w:link w:val="BodyTextIndentChar"/>
    <w:qFormat/>
    <w:rsid w:val="004C3E3E"/>
    <w:pPr>
      <w:spacing w:after="240"/>
      <w:ind w:left="720"/>
    </w:pPr>
  </w:style>
  <w:style w:type="character" w:customStyle="1" w:styleId="BodyTextIndentChar">
    <w:name w:val="Body Text Indent Char"/>
    <w:basedOn w:val="DefaultParagraphFont"/>
    <w:link w:val="BodyTextIndent"/>
    <w:rsid w:val="004C3E3E"/>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qFormat/>
    <w:rsid w:val="004C3E3E"/>
    <w:pPr>
      <w:spacing w:after="0" w:line="480" w:lineRule="auto"/>
      <w:ind w:left="0" w:firstLine="720"/>
    </w:pPr>
  </w:style>
  <w:style w:type="character" w:customStyle="1" w:styleId="BodyTextFirstIndent2Char">
    <w:name w:val="Body Text First Indent 2 Char"/>
    <w:basedOn w:val="BodyTextIndentChar"/>
    <w:link w:val="BodyTextFirstIndent2"/>
    <w:rsid w:val="004C3E3E"/>
    <w:rPr>
      <w:rFonts w:ascii="Times New Roman" w:eastAsia="Times New Roman" w:hAnsi="Times New Roman" w:cs="Times New Roman"/>
      <w:sz w:val="24"/>
      <w:szCs w:val="24"/>
    </w:rPr>
  </w:style>
  <w:style w:type="paragraph" w:styleId="BodyTextIndent2">
    <w:name w:val="Body Text Indent 2"/>
    <w:basedOn w:val="Normal"/>
    <w:link w:val="BodyTextIndent2Char"/>
    <w:qFormat/>
    <w:rsid w:val="004C3E3E"/>
    <w:pPr>
      <w:spacing w:line="480" w:lineRule="auto"/>
      <w:ind w:left="720"/>
    </w:pPr>
  </w:style>
  <w:style w:type="character" w:customStyle="1" w:styleId="BodyTextIndent2Char">
    <w:name w:val="Body Text Indent 2 Char"/>
    <w:basedOn w:val="DefaultParagraphFont"/>
    <w:link w:val="BodyTextIndent2"/>
    <w:rsid w:val="004C3E3E"/>
    <w:rPr>
      <w:rFonts w:ascii="Times New Roman" w:eastAsia="Times New Roman" w:hAnsi="Times New Roman" w:cs="Times New Roman"/>
      <w:sz w:val="24"/>
      <w:szCs w:val="24"/>
    </w:rPr>
  </w:style>
  <w:style w:type="paragraph" w:styleId="BodyTextIndent3">
    <w:name w:val="Body Text Indent 3"/>
    <w:basedOn w:val="Normal"/>
    <w:link w:val="BodyTextIndent3Char"/>
    <w:qFormat/>
    <w:rsid w:val="004C3E3E"/>
    <w:pPr>
      <w:spacing w:after="240"/>
      <w:ind w:left="1440"/>
    </w:pPr>
    <w:rPr>
      <w:szCs w:val="16"/>
    </w:rPr>
  </w:style>
  <w:style w:type="character" w:customStyle="1" w:styleId="BodyTextIndent3Char">
    <w:name w:val="Body Text Indent 3 Char"/>
    <w:basedOn w:val="DefaultParagraphFont"/>
    <w:link w:val="BodyTextIndent3"/>
    <w:rsid w:val="004C3E3E"/>
    <w:rPr>
      <w:rFonts w:ascii="Times New Roman" w:eastAsia="Times New Roman" w:hAnsi="Times New Roman" w:cs="Times New Roman"/>
      <w:sz w:val="24"/>
      <w:szCs w:val="16"/>
    </w:rPr>
  </w:style>
  <w:style w:type="paragraph" w:styleId="Caption">
    <w:name w:val="caption"/>
    <w:basedOn w:val="Normal"/>
    <w:next w:val="Normal"/>
    <w:uiPriority w:val="35"/>
    <w:semiHidden/>
    <w:unhideWhenUsed/>
    <w:qFormat/>
    <w:rsid w:val="004C3E3E"/>
    <w:rPr>
      <w:b/>
      <w:bCs/>
      <w:color w:val="4472C4" w:themeColor="accent1"/>
      <w:sz w:val="18"/>
      <w:szCs w:val="18"/>
    </w:rPr>
  </w:style>
  <w:style w:type="paragraph" w:styleId="Closing">
    <w:name w:val="Closing"/>
    <w:basedOn w:val="Normal"/>
    <w:link w:val="ClosingChar"/>
    <w:uiPriority w:val="99"/>
    <w:semiHidden/>
    <w:unhideWhenUsed/>
    <w:rsid w:val="004C3E3E"/>
    <w:pPr>
      <w:ind w:left="4320"/>
    </w:pPr>
  </w:style>
  <w:style w:type="character" w:customStyle="1" w:styleId="ClosingChar">
    <w:name w:val="Closing Char"/>
    <w:basedOn w:val="DefaultParagraphFont"/>
    <w:link w:val="Closing"/>
    <w:uiPriority w:val="99"/>
    <w:semiHidden/>
    <w:rsid w:val="004C3E3E"/>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C3E3E"/>
    <w:rPr>
      <w:sz w:val="20"/>
      <w:szCs w:val="20"/>
    </w:rPr>
  </w:style>
  <w:style w:type="character" w:customStyle="1" w:styleId="CommentTextChar">
    <w:name w:val="Comment Text Char"/>
    <w:basedOn w:val="DefaultParagraphFont"/>
    <w:link w:val="CommentText"/>
    <w:uiPriority w:val="99"/>
    <w:semiHidden/>
    <w:rsid w:val="004C3E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3E3E"/>
    <w:rPr>
      <w:b/>
      <w:bCs/>
    </w:rPr>
  </w:style>
  <w:style w:type="character" w:customStyle="1" w:styleId="CommentSubjectChar">
    <w:name w:val="Comment Subject Char"/>
    <w:basedOn w:val="CommentTextChar"/>
    <w:link w:val="CommentSubject"/>
    <w:uiPriority w:val="99"/>
    <w:semiHidden/>
    <w:rsid w:val="004C3E3E"/>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4C3E3E"/>
  </w:style>
  <w:style w:type="character" w:customStyle="1" w:styleId="DateChar">
    <w:name w:val="Date Char"/>
    <w:basedOn w:val="DefaultParagraphFont"/>
    <w:link w:val="Date"/>
    <w:uiPriority w:val="99"/>
    <w:semiHidden/>
    <w:rsid w:val="004C3E3E"/>
    <w:rPr>
      <w:rFonts w:ascii="Times New Roman" w:eastAsia="Times New Roman" w:hAnsi="Times New Roman" w:cs="Times New Roman"/>
      <w:sz w:val="24"/>
      <w:szCs w:val="24"/>
    </w:rPr>
  </w:style>
  <w:style w:type="character" w:customStyle="1" w:styleId="DocID">
    <w:name w:val="DocID"/>
    <w:basedOn w:val="DefaultParagraphFont"/>
    <w:semiHidden/>
    <w:rsid w:val="004C3E3E"/>
    <w:rPr>
      <w:sz w:val="16"/>
    </w:rPr>
  </w:style>
  <w:style w:type="paragraph" w:styleId="DocumentMap">
    <w:name w:val="Document Map"/>
    <w:basedOn w:val="Normal"/>
    <w:link w:val="DocumentMapChar"/>
    <w:uiPriority w:val="99"/>
    <w:semiHidden/>
    <w:unhideWhenUsed/>
    <w:rsid w:val="004C3E3E"/>
    <w:rPr>
      <w:rFonts w:ascii="Tahoma" w:hAnsi="Tahoma" w:cs="Tahoma"/>
      <w:sz w:val="16"/>
      <w:szCs w:val="16"/>
    </w:rPr>
  </w:style>
  <w:style w:type="character" w:customStyle="1" w:styleId="DocumentMapChar">
    <w:name w:val="Document Map Char"/>
    <w:basedOn w:val="DefaultParagraphFont"/>
    <w:link w:val="DocumentMap"/>
    <w:uiPriority w:val="99"/>
    <w:semiHidden/>
    <w:rsid w:val="004C3E3E"/>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4C3E3E"/>
  </w:style>
  <w:style w:type="character" w:customStyle="1" w:styleId="E-mailSignatureChar">
    <w:name w:val="E-mail Signature Char"/>
    <w:basedOn w:val="DefaultParagraphFont"/>
    <w:link w:val="E-mailSignature"/>
    <w:uiPriority w:val="99"/>
    <w:semiHidden/>
    <w:rsid w:val="004C3E3E"/>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C3E3E"/>
    <w:rPr>
      <w:sz w:val="20"/>
      <w:szCs w:val="20"/>
    </w:rPr>
  </w:style>
  <w:style w:type="character" w:customStyle="1" w:styleId="EndnoteTextChar">
    <w:name w:val="Endnote Text Char"/>
    <w:basedOn w:val="DefaultParagraphFont"/>
    <w:link w:val="EndnoteText"/>
    <w:uiPriority w:val="99"/>
    <w:semiHidden/>
    <w:rsid w:val="004C3E3E"/>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4C3E3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C3E3E"/>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4C3E3E"/>
    <w:pPr>
      <w:tabs>
        <w:tab w:val="center" w:pos="4680"/>
        <w:tab w:val="right" w:pos="9360"/>
      </w:tabs>
    </w:pPr>
  </w:style>
  <w:style w:type="character" w:customStyle="1" w:styleId="FooterChar">
    <w:name w:val="Footer Char"/>
    <w:basedOn w:val="DefaultParagraphFont"/>
    <w:link w:val="Footer"/>
    <w:uiPriority w:val="99"/>
    <w:rsid w:val="004C3E3E"/>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C3E3E"/>
    <w:rPr>
      <w:sz w:val="20"/>
      <w:szCs w:val="20"/>
    </w:rPr>
  </w:style>
  <w:style w:type="character" w:customStyle="1" w:styleId="FootnoteTextChar">
    <w:name w:val="Footnote Text Char"/>
    <w:basedOn w:val="DefaultParagraphFont"/>
    <w:link w:val="FootnoteText"/>
    <w:uiPriority w:val="99"/>
    <w:semiHidden/>
    <w:rsid w:val="004C3E3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C3E3E"/>
    <w:pPr>
      <w:tabs>
        <w:tab w:val="center" w:pos="4680"/>
        <w:tab w:val="right" w:pos="9360"/>
      </w:tabs>
    </w:pPr>
  </w:style>
  <w:style w:type="character" w:customStyle="1" w:styleId="HeaderChar">
    <w:name w:val="Header Char"/>
    <w:basedOn w:val="DefaultParagraphFont"/>
    <w:link w:val="Header"/>
    <w:uiPriority w:val="99"/>
    <w:rsid w:val="004C3E3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C3E3E"/>
    <w:rPr>
      <w:rFonts w:ascii="Times New Roman" w:eastAsia="Times New Roman" w:hAnsi="Times New Roman" w:cs="Times New Roman"/>
      <w:bCs/>
      <w:color w:val="000000"/>
      <w:sz w:val="24"/>
      <w:szCs w:val="28"/>
      <w:u w:color="000000"/>
    </w:rPr>
  </w:style>
  <w:style w:type="character" w:customStyle="1" w:styleId="Heading2Char">
    <w:name w:val="Heading 2 Char"/>
    <w:basedOn w:val="DefaultParagraphFont"/>
    <w:link w:val="Heading2"/>
    <w:uiPriority w:val="9"/>
    <w:rsid w:val="004C3E3E"/>
    <w:rPr>
      <w:rFonts w:ascii="Times New Roman" w:eastAsia="Times New Roman" w:hAnsi="Times New Roman" w:cs="Times New Roman"/>
      <w:bCs/>
      <w:color w:val="000000"/>
      <w:sz w:val="24"/>
      <w:szCs w:val="26"/>
      <w:u w:color="000000"/>
    </w:rPr>
  </w:style>
  <w:style w:type="character" w:customStyle="1" w:styleId="Heading3Char">
    <w:name w:val="Heading 3 Char"/>
    <w:basedOn w:val="DefaultParagraphFont"/>
    <w:link w:val="Heading3"/>
    <w:uiPriority w:val="9"/>
    <w:rsid w:val="004C3E3E"/>
    <w:rPr>
      <w:rFonts w:ascii="Times New Roman" w:eastAsia="Times New Roman" w:hAnsi="Times New Roman" w:cs="Times New Roman"/>
      <w:bCs/>
      <w:color w:val="000000"/>
      <w:sz w:val="24"/>
      <w:szCs w:val="24"/>
      <w:u w:color="000000"/>
    </w:rPr>
  </w:style>
  <w:style w:type="character" w:customStyle="1" w:styleId="Heading4Char">
    <w:name w:val="Heading 4 Char"/>
    <w:basedOn w:val="DefaultParagraphFont"/>
    <w:link w:val="Heading4"/>
    <w:uiPriority w:val="9"/>
    <w:rsid w:val="004C3E3E"/>
    <w:rPr>
      <w:rFonts w:ascii="Times New Roman" w:eastAsia="Times New Roman" w:hAnsi="Times New Roman" w:cs="Times New Roman"/>
      <w:bCs/>
      <w:iCs/>
      <w:color w:val="000000"/>
      <w:sz w:val="24"/>
      <w:szCs w:val="24"/>
      <w:u w:color="000000"/>
    </w:rPr>
  </w:style>
  <w:style w:type="character" w:customStyle="1" w:styleId="Heading5Char">
    <w:name w:val="Heading 5 Char"/>
    <w:basedOn w:val="DefaultParagraphFont"/>
    <w:link w:val="Heading5"/>
    <w:uiPriority w:val="9"/>
    <w:rsid w:val="004C3E3E"/>
    <w:rPr>
      <w:rFonts w:ascii="Times New Roman" w:eastAsia="Times New Roman" w:hAnsi="Times New Roman" w:cs="Times New Roman"/>
      <w:color w:val="000000"/>
      <w:sz w:val="24"/>
      <w:szCs w:val="24"/>
      <w:u w:color="000000"/>
    </w:rPr>
  </w:style>
  <w:style w:type="character" w:customStyle="1" w:styleId="Heading6Char">
    <w:name w:val="Heading 6 Char"/>
    <w:basedOn w:val="DefaultParagraphFont"/>
    <w:link w:val="Heading6"/>
    <w:uiPriority w:val="9"/>
    <w:rsid w:val="004C3E3E"/>
    <w:rPr>
      <w:rFonts w:ascii="Times New Roman" w:eastAsia="Times New Roman" w:hAnsi="Times New Roman" w:cs="Times New Roman"/>
      <w:iCs/>
      <w:color w:val="000000"/>
      <w:sz w:val="24"/>
      <w:szCs w:val="24"/>
      <w:u w:color="000000"/>
    </w:rPr>
  </w:style>
  <w:style w:type="character" w:customStyle="1" w:styleId="Heading7Char">
    <w:name w:val="Heading 7 Char"/>
    <w:basedOn w:val="DefaultParagraphFont"/>
    <w:link w:val="Heading7"/>
    <w:uiPriority w:val="9"/>
    <w:rsid w:val="004C3E3E"/>
    <w:rPr>
      <w:rFonts w:ascii="Times New Roman" w:eastAsia="Times New Roman" w:hAnsi="Times New Roman" w:cs="Times New Roman"/>
      <w:iCs/>
      <w:color w:val="000000"/>
      <w:sz w:val="24"/>
      <w:szCs w:val="24"/>
      <w:u w:color="000000"/>
    </w:rPr>
  </w:style>
  <w:style w:type="character" w:customStyle="1" w:styleId="Heading8Char">
    <w:name w:val="Heading 8 Char"/>
    <w:basedOn w:val="DefaultParagraphFont"/>
    <w:link w:val="Heading8"/>
    <w:uiPriority w:val="9"/>
    <w:rsid w:val="004C3E3E"/>
    <w:rPr>
      <w:rFonts w:ascii="Times New Roman" w:eastAsia="Times New Roman" w:hAnsi="Times New Roman" w:cs="Times New Roman"/>
      <w:color w:val="000000"/>
      <w:sz w:val="24"/>
      <w:szCs w:val="24"/>
      <w:u w:color="000000"/>
    </w:rPr>
  </w:style>
  <w:style w:type="character" w:customStyle="1" w:styleId="Heading9Char">
    <w:name w:val="Heading 9 Char"/>
    <w:basedOn w:val="DefaultParagraphFont"/>
    <w:link w:val="Heading9"/>
    <w:uiPriority w:val="9"/>
    <w:rsid w:val="004C3E3E"/>
    <w:rPr>
      <w:rFonts w:ascii="Times New Roman" w:eastAsia="Times New Roman" w:hAnsi="Times New Roman" w:cs="Times New Roman"/>
      <w:iCs/>
      <w:color w:val="000000"/>
      <w:sz w:val="24"/>
      <w:szCs w:val="24"/>
      <w:u w:color="000000"/>
    </w:rPr>
  </w:style>
  <w:style w:type="paragraph" w:styleId="HTMLAddress">
    <w:name w:val="HTML Address"/>
    <w:basedOn w:val="Normal"/>
    <w:link w:val="HTMLAddressChar"/>
    <w:uiPriority w:val="99"/>
    <w:semiHidden/>
    <w:unhideWhenUsed/>
    <w:rsid w:val="004C3E3E"/>
    <w:rPr>
      <w:i/>
      <w:iCs/>
    </w:rPr>
  </w:style>
  <w:style w:type="character" w:customStyle="1" w:styleId="HTMLAddressChar">
    <w:name w:val="HTML Address Char"/>
    <w:basedOn w:val="DefaultParagraphFont"/>
    <w:link w:val="HTMLAddress"/>
    <w:uiPriority w:val="99"/>
    <w:semiHidden/>
    <w:rsid w:val="004C3E3E"/>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4C3E3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C3E3E"/>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4C3E3E"/>
    <w:pPr>
      <w:ind w:left="220" w:hanging="220"/>
    </w:pPr>
  </w:style>
  <w:style w:type="paragraph" w:styleId="Index2">
    <w:name w:val="index 2"/>
    <w:basedOn w:val="Normal"/>
    <w:next w:val="Normal"/>
    <w:autoRedefine/>
    <w:uiPriority w:val="99"/>
    <w:semiHidden/>
    <w:unhideWhenUsed/>
    <w:rsid w:val="004C3E3E"/>
    <w:pPr>
      <w:ind w:left="440" w:hanging="220"/>
    </w:pPr>
  </w:style>
  <w:style w:type="paragraph" w:styleId="Index3">
    <w:name w:val="index 3"/>
    <w:basedOn w:val="Normal"/>
    <w:next w:val="Normal"/>
    <w:autoRedefine/>
    <w:uiPriority w:val="99"/>
    <w:semiHidden/>
    <w:unhideWhenUsed/>
    <w:rsid w:val="004C3E3E"/>
    <w:pPr>
      <w:ind w:left="660" w:hanging="220"/>
    </w:pPr>
  </w:style>
  <w:style w:type="paragraph" w:styleId="Index4">
    <w:name w:val="index 4"/>
    <w:basedOn w:val="Normal"/>
    <w:next w:val="Normal"/>
    <w:autoRedefine/>
    <w:uiPriority w:val="99"/>
    <w:semiHidden/>
    <w:unhideWhenUsed/>
    <w:rsid w:val="004C3E3E"/>
    <w:pPr>
      <w:ind w:left="880" w:hanging="220"/>
    </w:pPr>
  </w:style>
  <w:style w:type="paragraph" w:styleId="Index5">
    <w:name w:val="index 5"/>
    <w:basedOn w:val="Normal"/>
    <w:next w:val="Normal"/>
    <w:autoRedefine/>
    <w:uiPriority w:val="99"/>
    <w:semiHidden/>
    <w:unhideWhenUsed/>
    <w:rsid w:val="004C3E3E"/>
    <w:pPr>
      <w:ind w:left="1100" w:hanging="220"/>
    </w:pPr>
  </w:style>
  <w:style w:type="paragraph" w:styleId="Index6">
    <w:name w:val="index 6"/>
    <w:basedOn w:val="Normal"/>
    <w:next w:val="Normal"/>
    <w:autoRedefine/>
    <w:uiPriority w:val="99"/>
    <w:semiHidden/>
    <w:unhideWhenUsed/>
    <w:rsid w:val="004C3E3E"/>
    <w:pPr>
      <w:ind w:left="1320" w:hanging="220"/>
    </w:pPr>
  </w:style>
  <w:style w:type="paragraph" w:styleId="Index7">
    <w:name w:val="index 7"/>
    <w:basedOn w:val="Normal"/>
    <w:next w:val="Normal"/>
    <w:autoRedefine/>
    <w:uiPriority w:val="99"/>
    <w:semiHidden/>
    <w:unhideWhenUsed/>
    <w:rsid w:val="004C3E3E"/>
    <w:pPr>
      <w:ind w:left="1540" w:hanging="220"/>
    </w:pPr>
  </w:style>
  <w:style w:type="paragraph" w:styleId="Index8">
    <w:name w:val="index 8"/>
    <w:basedOn w:val="Normal"/>
    <w:next w:val="Normal"/>
    <w:autoRedefine/>
    <w:uiPriority w:val="99"/>
    <w:semiHidden/>
    <w:unhideWhenUsed/>
    <w:rsid w:val="004C3E3E"/>
    <w:pPr>
      <w:ind w:left="1760" w:hanging="220"/>
    </w:pPr>
  </w:style>
  <w:style w:type="paragraph" w:styleId="Index9">
    <w:name w:val="index 9"/>
    <w:basedOn w:val="Normal"/>
    <w:next w:val="Normal"/>
    <w:autoRedefine/>
    <w:uiPriority w:val="99"/>
    <w:semiHidden/>
    <w:unhideWhenUsed/>
    <w:rsid w:val="004C3E3E"/>
    <w:pPr>
      <w:ind w:left="1980" w:hanging="220"/>
    </w:pPr>
  </w:style>
  <w:style w:type="paragraph" w:styleId="IndexHeading">
    <w:name w:val="index heading"/>
    <w:basedOn w:val="Normal"/>
    <w:next w:val="Index1"/>
    <w:uiPriority w:val="99"/>
    <w:semiHidden/>
    <w:unhideWhenUsed/>
    <w:rsid w:val="004C3E3E"/>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4C3E3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4C3E3E"/>
    <w:rPr>
      <w:rFonts w:ascii="Times New Roman" w:eastAsia="Times New Roman" w:hAnsi="Times New Roman" w:cs="Times New Roman"/>
      <w:b/>
      <w:bCs/>
      <w:i/>
      <w:iCs/>
      <w:color w:val="4472C4" w:themeColor="accent1"/>
      <w:sz w:val="24"/>
      <w:szCs w:val="24"/>
    </w:rPr>
  </w:style>
  <w:style w:type="paragraph" w:styleId="List">
    <w:name w:val="List"/>
    <w:basedOn w:val="Normal"/>
    <w:uiPriority w:val="99"/>
    <w:semiHidden/>
    <w:unhideWhenUsed/>
    <w:rsid w:val="004C3E3E"/>
    <w:pPr>
      <w:ind w:left="360" w:hanging="360"/>
      <w:contextualSpacing/>
    </w:pPr>
  </w:style>
  <w:style w:type="paragraph" w:styleId="List2">
    <w:name w:val="List 2"/>
    <w:basedOn w:val="Normal"/>
    <w:uiPriority w:val="99"/>
    <w:semiHidden/>
    <w:unhideWhenUsed/>
    <w:rsid w:val="004C3E3E"/>
    <w:pPr>
      <w:ind w:left="720" w:hanging="360"/>
      <w:contextualSpacing/>
    </w:pPr>
  </w:style>
  <w:style w:type="paragraph" w:styleId="List3">
    <w:name w:val="List 3"/>
    <w:basedOn w:val="Normal"/>
    <w:uiPriority w:val="99"/>
    <w:semiHidden/>
    <w:unhideWhenUsed/>
    <w:rsid w:val="004C3E3E"/>
    <w:pPr>
      <w:ind w:left="1080" w:hanging="360"/>
      <w:contextualSpacing/>
    </w:pPr>
  </w:style>
  <w:style w:type="paragraph" w:styleId="List4">
    <w:name w:val="List 4"/>
    <w:basedOn w:val="Normal"/>
    <w:uiPriority w:val="99"/>
    <w:semiHidden/>
    <w:unhideWhenUsed/>
    <w:rsid w:val="004C3E3E"/>
    <w:pPr>
      <w:ind w:left="1440" w:hanging="360"/>
      <w:contextualSpacing/>
    </w:pPr>
  </w:style>
  <w:style w:type="paragraph" w:styleId="List5">
    <w:name w:val="List 5"/>
    <w:basedOn w:val="Normal"/>
    <w:uiPriority w:val="99"/>
    <w:semiHidden/>
    <w:unhideWhenUsed/>
    <w:rsid w:val="004C3E3E"/>
    <w:pPr>
      <w:ind w:left="1800" w:hanging="360"/>
      <w:contextualSpacing/>
    </w:pPr>
  </w:style>
  <w:style w:type="paragraph" w:styleId="ListBullet">
    <w:name w:val="List Bullet"/>
    <w:basedOn w:val="Normal"/>
    <w:uiPriority w:val="9"/>
    <w:qFormat/>
    <w:rsid w:val="004C3E3E"/>
    <w:pPr>
      <w:numPr>
        <w:numId w:val="11"/>
      </w:numPr>
      <w:contextualSpacing/>
    </w:pPr>
  </w:style>
  <w:style w:type="paragraph" w:styleId="ListBullet2">
    <w:name w:val="List Bullet 2"/>
    <w:basedOn w:val="Normal"/>
    <w:uiPriority w:val="9"/>
    <w:qFormat/>
    <w:rsid w:val="004C3E3E"/>
    <w:pPr>
      <w:numPr>
        <w:numId w:val="13"/>
      </w:numPr>
      <w:contextualSpacing/>
    </w:pPr>
  </w:style>
  <w:style w:type="paragraph" w:styleId="ListBullet3">
    <w:name w:val="List Bullet 3"/>
    <w:basedOn w:val="Normal"/>
    <w:uiPriority w:val="9"/>
    <w:qFormat/>
    <w:rsid w:val="004C3E3E"/>
    <w:pPr>
      <w:numPr>
        <w:numId w:val="15"/>
      </w:numPr>
      <w:contextualSpacing/>
    </w:pPr>
  </w:style>
  <w:style w:type="paragraph" w:styleId="ListBullet4">
    <w:name w:val="List Bullet 4"/>
    <w:basedOn w:val="Normal"/>
    <w:uiPriority w:val="9"/>
    <w:qFormat/>
    <w:rsid w:val="004C3E3E"/>
    <w:pPr>
      <w:numPr>
        <w:numId w:val="17"/>
      </w:numPr>
      <w:contextualSpacing/>
    </w:pPr>
  </w:style>
  <w:style w:type="paragraph" w:styleId="ListBullet5">
    <w:name w:val="List Bullet 5"/>
    <w:basedOn w:val="Normal"/>
    <w:uiPriority w:val="9"/>
    <w:qFormat/>
    <w:rsid w:val="004C3E3E"/>
    <w:pPr>
      <w:numPr>
        <w:numId w:val="19"/>
      </w:numPr>
      <w:contextualSpacing/>
    </w:pPr>
  </w:style>
  <w:style w:type="paragraph" w:styleId="ListContinue">
    <w:name w:val="List Continue"/>
    <w:basedOn w:val="Normal"/>
    <w:uiPriority w:val="99"/>
    <w:semiHidden/>
    <w:unhideWhenUsed/>
    <w:rsid w:val="004C3E3E"/>
    <w:pPr>
      <w:spacing w:after="120"/>
      <w:ind w:left="360"/>
      <w:contextualSpacing/>
    </w:pPr>
  </w:style>
  <w:style w:type="paragraph" w:styleId="ListContinue2">
    <w:name w:val="List Continue 2"/>
    <w:basedOn w:val="Normal"/>
    <w:uiPriority w:val="99"/>
    <w:semiHidden/>
    <w:unhideWhenUsed/>
    <w:rsid w:val="004C3E3E"/>
    <w:pPr>
      <w:spacing w:after="120"/>
      <w:ind w:left="720"/>
      <w:contextualSpacing/>
    </w:pPr>
  </w:style>
  <w:style w:type="paragraph" w:styleId="ListContinue3">
    <w:name w:val="List Continue 3"/>
    <w:basedOn w:val="Normal"/>
    <w:uiPriority w:val="99"/>
    <w:semiHidden/>
    <w:unhideWhenUsed/>
    <w:rsid w:val="004C3E3E"/>
    <w:pPr>
      <w:spacing w:after="120"/>
      <w:ind w:left="1080"/>
      <w:contextualSpacing/>
    </w:pPr>
  </w:style>
  <w:style w:type="paragraph" w:styleId="ListContinue4">
    <w:name w:val="List Continue 4"/>
    <w:basedOn w:val="Normal"/>
    <w:uiPriority w:val="99"/>
    <w:semiHidden/>
    <w:unhideWhenUsed/>
    <w:rsid w:val="004C3E3E"/>
    <w:pPr>
      <w:spacing w:after="120"/>
      <w:ind w:left="1440"/>
      <w:contextualSpacing/>
    </w:pPr>
  </w:style>
  <w:style w:type="paragraph" w:styleId="ListContinue5">
    <w:name w:val="List Continue 5"/>
    <w:basedOn w:val="Normal"/>
    <w:uiPriority w:val="99"/>
    <w:semiHidden/>
    <w:unhideWhenUsed/>
    <w:rsid w:val="004C3E3E"/>
    <w:pPr>
      <w:spacing w:after="120"/>
      <w:ind w:left="1800"/>
      <w:contextualSpacing/>
    </w:pPr>
  </w:style>
  <w:style w:type="paragraph" w:styleId="ListNumber">
    <w:name w:val="List Number"/>
    <w:basedOn w:val="Normal"/>
    <w:uiPriority w:val="99"/>
    <w:semiHidden/>
    <w:unhideWhenUsed/>
    <w:rsid w:val="004C3E3E"/>
    <w:pPr>
      <w:numPr>
        <w:numId w:val="21"/>
      </w:numPr>
      <w:contextualSpacing/>
    </w:pPr>
  </w:style>
  <w:style w:type="paragraph" w:styleId="ListNumber2">
    <w:name w:val="List Number 2"/>
    <w:basedOn w:val="Normal"/>
    <w:uiPriority w:val="99"/>
    <w:semiHidden/>
    <w:unhideWhenUsed/>
    <w:rsid w:val="004C3E3E"/>
    <w:pPr>
      <w:numPr>
        <w:numId w:val="23"/>
      </w:numPr>
      <w:contextualSpacing/>
    </w:pPr>
  </w:style>
  <w:style w:type="paragraph" w:styleId="ListNumber3">
    <w:name w:val="List Number 3"/>
    <w:basedOn w:val="Normal"/>
    <w:uiPriority w:val="99"/>
    <w:semiHidden/>
    <w:unhideWhenUsed/>
    <w:rsid w:val="004C3E3E"/>
    <w:pPr>
      <w:numPr>
        <w:numId w:val="25"/>
      </w:numPr>
      <w:contextualSpacing/>
    </w:pPr>
  </w:style>
  <w:style w:type="paragraph" w:styleId="ListNumber4">
    <w:name w:val="List Number 4"/>
    <w:basedOn w:val="Normal"/>
    <w:uiPriority w:val="99"/>
    <w:semiHidden/>
    <w:unhideWhenUsed/>
    <w:rsid w:val="004C3E3E"/>
    <w:pPr>
      <w:numPr>
        <w:numId w:val="27"/>
      </w:numPr>
      <w:contextualSpacing/>
    </w:pPr>
  </w:style>
  <w:style w:type="paragraph" w:styleId="ListNumber5">
    <w:name w:val="List Number 5"/>
    <w:basedOn w:val="Normal"/>
    <w:uiPriority w:val="99"/>
    <w:semiHidden/>
    <w:unhideWhenUsed/>
    <w:rsid w:val="004C3E3E"/>
    <w:pPr>
      <w:numPr>
        <w:numId w:val="29"/>
      </w:numPr>
      <w:contextualSpacing/>
    </w:pPr>
  </w:style>
  <w:style w:type="paragraph" w:styleId="ListParagraph">
    <w:name w:val="List Paragraph"/>
    <w:basedOn w:val="Normal"/>
    <w:uiPriority w:val="34"/>
    <w:unhideWhenUsed/>
    <w:qFormat/>
    <w:rsid w:val="004C3E3E"/>
    <w:pPr>
      <w:ind w:left="720"/>
      <w:contextualSpacing/>
    </w:pPr>
  </w:style>
  <w:style w:type="paragraph" w:styleId="MacroText">
    <w:name w:val="macro"/>
    <w:link w:val="MacroTextChar"/>
    <w:uiPriority w:val="99"/>
    <w:semiHidden/>
    <w:unhideWhenUsed/>
    <w:rsid w:val="004C3E3E"/>
    <w:pPr>
      <w:tabs>
        <w:tab w:val="left" w:pos="480"/>
        <w:tab w:val="left" w:pos="960"/>
        <w:tab w:val="left" w:pos="1440"/>
        <w:tab w:val="left" w:pos="1920"/>
        <w:tab w:val="left" w:pos="2400"/>
        <w:tab w:val="left" w:pos="2880"/>
        <w:tab w:val="left" w:pos="3360"/>
        <w:tab w:val="left" w:pos="3840"/>
        <w:tab w:val="left" w:pos="4320"/>
      </w:tabs>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4C3E3E"/>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4C3E3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C3E3E"/>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4C3E3E"/>
    <w:rPr>
      <w:rFonts w:cs="Times New Roman"/>
    </w:rPr>
  </w:style>
  <w:style w:type="paragraph" w:styleId="NormalWeb">
    <w:name w:val="Normal (Web)"/>
    <w:basedOn w:val="Normal"/>
    <w:uiPriority w:val="99"/>
    <w:semiHidden/>
    <w:unhideWhenUsed/>
    <w:rsid w:val="004C3E3E"/>
  </w:style>
  <w:style w:type="paragraph" w:styleId="NormalIndent">
    <w:name w:val="Normal Indent"/>
    <w:basedOn w:val="Normal"/>
    <w:uiPriority w:val="99"/>
    <w:semiHidden/>
    <w:unhideWhenUsed/>
    <w:rsid w:val="004C3E3E"/>
    <w:pPr>
      <w:ind w:left="720"/>
    </w:pPr>
  </w:style>
  <w:style w:type="paragraph" w:styleId="NoteHeading">
    <w:name w:val="Note Heading"/>
    <w:basedOn w:val="Normal"/>
    <w:next w:val="Normal"/>
    <w:link w:val="NoteHeadingChar"/>
    <w:uiPriority w:val="99"/>
    <w:semiHidden/>
    <w:unhideWhenUsed/>
    <w:rsid w:val="004C3E3E"/>
  </w:style>
  <w:style w:type="character" w:customStyle="1" w:styleId="NoteHeadingChar">
    <w:name w:val="Note Heading Char"/>
    <w:basedOn w:val="DefaultParagraphFont"/>
    <w:link w:val="NoteHeading"/>
    <w:uiPriority w:val="99"/>
    <w:semiHidden/>
    <w:rsid w:val="004C3E3E"/>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4C3E3E"/>
    <w:rPr>
      <w:rFonts w:ascii="Consolas" w:hAnsi="Consolas"/>
      <w:sz w:val="21"/>
      <w:szCs w:val="21"/>
    </w:rPr>
  </w:style>
  <w:style w:type="character" w:customStyle="1" w:styleId="PlainTextChar">
    <w:name w:val="Plain Text Char"/>
    <w:basedOn w:val="DefaultParagraphFont"/>
    <w:link w:val="PlainText"/>
    <w:uiPriority w:val="99"/>
    <w:semiHidden/>
    <w:rsid w:val="004C3E3E"/>
    <w:rPr>
      <w:rFonts w:ascii="Consolas" w:eastAsia="Times New Roman" w:hAnsi="Consolas" w:cs="Times New Roman"/>
      <w:sz w:val="21"/>
      <w:szCs w:val="21"/>
    </w:rPr>
  </w:style>
  <w:style w:type="paragraph" w:styleId="Quote">
    <w:name w:val="Quote"/>
    <w:basedOn w:val="Normal"/>
    <w:next w:val="Normal"/>
    <w:link w:val="QuoteChar"/>
    <w:uiPriority w:val="29"/>
    <w:unhideWhenUsed/>
    <w:qFormat/>
    <w:rsid w:val="004C3E3E"/>
    <w:rPr>
      <w:i/>
      <w:iCs/>
      <w:color w:val="000000" w:themeColor="text1"/>
    </w:rPr>
  </w:style>
  <w:style w:type="character" w:customStyle="1" w:styleId="QuoteChar">
    <w:name w:val="Quote Char"/>
    <w:basedOn w:val="DefaultParagraphFont"/>
    <w:link w:val="Quote"/>
    <w:uiPriority w:val="29"/>
    <w:rsid w:val="004C3E3E"/>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uiPriority w:val="99"/>
    <w:semiHidden/>
    <w:unhideWhenUsed/>
    <w:rsid w:val="004C3E3E"/>
  </w:style>
  <w:style w:type="character" w:customStyle="1" w:styleId="SalutationChar">
    <w:name w:val="Salutation Char"/>
    <w:basedOn w:val="DefaultParagraphFont"/>
    <w:link w:val="Salutation"/>
    <w:uiPriority w:val="99"/>
    <w:semiHidden/>
    <w:rsid w:val="004C3E3E"/>
    <w:rPr>
      <w:rFonts w:ascii="Times New Roman" w:eastAsia="Times New Roman" w:hAnsi="Times New Roman" w:cs="Times New Roman"/>
      <w:sz w:val="24"/>
      <w:szCs w:val="24"/>
    </w:rPr>
  </w:style>
  <w:style w:type="paragraph" w:styleId="Signature">
    <w:name w:val="Signature"/>
    <w:basedOn w:val="Normal"/>
    <w:link w:val="SignatureChar"/>
    <w:uiPriority w:val="19"/>
    <w:qFormat/>
    <w:rsid w:val="004C3E3E"/>
    <w:pPr>
      <w:ind w:left="4320"/>
    </w:pPr>
  </w:style>
  <w:style w:type="character" w:customStyle="1" w:styleId="SignatureChar">
    <w:name w:val="Signature Char"/>
    <w:basedOn w:val="DefaultParagraphFont"/>
    <w:link w:val="Signature"/>
    <w:uiPriority w:val="19"/>
    <w:rsid w:val="004C3E3E"/>
    <w:rPr>
      <w:rFonts w:ascii="Times New Roman" w:eastAsia="Times New Roman" w:hAnsi="Times New Roman" w:cs="Times New Roman"/>
      <w:sz w:val="24"/>
      <w:szCs w:val="24"/>
    </w:rPr>
  </w:style>
  <w:style w:type="paragraph" w:styleId="Subtitle">
    <w:name w:val="Subtitle"/>
    <w:basedOn w:val="Normal"/>
    <w:next w:val="BodyText"/>
    <w:link w:val="SubtitleChar"/>
    <w:uiPriority w:val="24"/>
    <w:qFormat/>
    <w:rsid w:val="004C3E3E"/>
    <w:pPr>
      <w:numPr>
        <w:ilvl w:val="1"/>
      </w:numPr>
      <w:spacing w:after="480"/>
      <w:jc w:val="center"/>
    </w:pPr>
    <w:rPr>
      <w:rFonts w:eastAsiaTheme="majorEastAsia" w:cstheme="majorBidi"/>
      <w:b/>
      <w:iCs/>
      <w:kern w:val="28"/>
    </w:rPr>
  </w:style>
  <w:style w:type="character" w:customStyle="1" w:styleId="SubtitleChar">
    <w:name w:val="Subtitle Char"/>
    <w:basedOn w:val="DefaultParagraphFont"/>
    <w:link w:val="Subtitle"/>
    <w:uiPriority w:val="24"/>
    <w:rsid w:val="004C3E3E"/>
    <w:rPr>
      <w:rFonts w:ascii="Times New Roman" w:eastAsiaTheme="majorEastAsia" w:hAnsi="Times New Roman" w:cstheme="majorBidi"/>
      <w:b/>
      <w:iCs/>
      <w:kern w:val="28"/>
      <w:sz w:val="24"/>
      <w:szCs w:val="24"/>
    </w:rPr>
  </w:style>
  <w:style w:type="paragraph" w:styleId="TableofAuthorities">
    <w:name w:val="table of authorities"/>
    <w:basedOn w:val="Normal"/>
    <w:next w:val="Normal"/>
    <w:uiPriority w:val="99"/>
    <w:semiHidden/>
    <w:unhideWhenUsed/>
    <w:rsid w:val="004C3E3E"/>
    <w:pPr>
      <w:ind w:left="220" w:hanging="220"/>
    </w:pPr>
  </w:style>
  <w:style w:type="paragraph" w:styleId="TableofFigures">
    <w:name w:val="table of figures"/>
    <w:basedOn w:val="Normal"/>
    <w:next w:val="Normal"/>
    <w:uiPriority w:val="99"/>
    <w:semiHidden/>
    <w:unhideWhenUsed/>
    <w:rsid w:val="004C3E3E"/>
  </w:style>
  <w:style w:type="paragraph" w:styleId="Title">
    <w:name w:val="Title"/>
    <w:basedOn w:val="Normal"/>
    <w:next w:val="BodyText"/>
    <w:link w:val="TitleChar"/>
    <w:uiPriority w:val="29"/>
    <w:qFormat/>
    <w:rsid w:val="004C3E3E"/>
    <w:pPr>
      <w:spacing w:after="480"/>
      <w:contextualSpacing/>
      <w:jc w:val="center"/>
    </w:pPr>
    <w:rPr>
      <w:rFonts w:ascii="Times New Roman Bold" w:eastAsiaTheme="majorEastAsia" w:hAnsi="Times New Roman Bold" w:cstheme="majorBidi"/>
      <w:b/>
      <w:smallCaps/>
      <w:kern w:val="28"/>
      <w:szCs w:val="52"/>
    </w:rPr>
  </w:style>
  <w:style w:type="character" w:customStyle="1" w:styleId="TitleChar">
    <w:name w:val="Title Char"/>
    <w:basedOn w:val="DefaultParagraphFont"/>
    <w:link w:val="Title"/>
    <w:uiPriority w:val="29"/>
    <w:rsid w:val="004C3E3E"/>
    <w:rPr>
      <w:rFonts w:ascii="Times New Roman Bold" w:eastAsiaTheme="majorEastAsia" w:hAnsi="Times New Roman Bold" w:cstheme="majorBidi"/>
      <w:b/>
      <w:smallCaps/>
      <w:kern w:val="28"/>
      <w:sz w:val="24"/>
      <w:szCs w:val="52"/>
    </w:rPr>
  </w:style>
  <w:style w:type="paragraph" w:styleId="TOAHeading">
    <w:name w:val="toa heading"/>
    <w:basedOn w:val="Normal"/>
    <w:next w:val="Normal"/>
    <w:uiPriority w:val="99"/>
    <w:semiHidden/>
    <w:unhideWhenUsed/>
    <w:rsid w:val="004C3E3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4C3E3E"/>
    <w:pPr>
      <w:spacing w:after="100"/>
    </w:pPr>
  </w:style>
  <w:style w:type="paragraph" w:styleId="TOC2">
    <w:name w:val="toc 2"/>
    <w:basedOn w:val="Normal"/>
    <w:next w:val="Normal"/>
    <w:autoRedefine/>
    <w:uiPriority w:val="39"/>
    <w:semiHidden/>
    <w:unhideWhenUsed/>
    <w:rsid w:val="004C3E3E"/>
    <w:pPr>
      <w:spacing w:after="100"/>
      <w:ind w:left="220"/>
    </w:pPr>
  </w:style>
  <w:style w:type="paragraph" w:styleId="TOC3">
    <w:name w:val="toc 3"/>
    <w:basedOn w:val="Normal"/>
    <w:next w:val="Normal"/>
    <w:autoRedefine/>
    <w:uiPriority w:val="39"/>
    <w:semiHidden/>
    <w:unhideWhenUsed/>
    <w:rsid w:val="004C3E3E"/>
    <w:pPr>
      <w:spacing w:after="100"/>
      <w:ind w:left="440"/>
    </w:pPr>
  </w:style>
  <w:style w:type="paragraph" w:styleId="TOC4">
    <w:name w:val="toc 4"/>
    <w:basedOn w:val="Normal"/>
    <w:next w:val="Normal"/>
    <w:autoRedefine/>
    <w:uiPriority w:val="39"/>
    <w:semiHidden/>
    <w:unhideWhenUsed/>
    <w:rsid w:val="004C3E3E"/>
    <w:pPr>
      <w:spacing w:after="100"/>
      <w:ind w:left="660"/>
    </w:pPr>
  </w:style>
  <w:style w:type="paragraph" w:styleId="TOC5">
    <w:name w:val="toc 5"/>
    <w:basedOn w:val="Normal"/>
    <w:next w:val="Normal"/>
    <w:autoRedefine/>
    <w:uiPriority w:val="39"/>
    <w:semiHidden/>
    <w:unhideWhenUsed/>
    <w:rsid w:val="004C3E3E"/>
    <w:pPr>
      <w:spacing w:after="100"/>
      <w:ind w:left="880"/>
    </w:pPr>
  </w:style>
  <w:style w:type="paragraph" w:styleId="TOC6">
    <w:name w:val="toc 6"/>
    <w:basedOn w:val="Normal"/>
    <w:next w:val="Normal"/>
    <w:autoRedefine/>
    <w:uiPriority w:val="39"/>
    <w:semiHidden/>
    <w:unhideWhenUsed/>
    <w:rsid w:val="004C3E3E"/>
    <w:pPr>
      <w:spacing w:after="100"/>
      <w:ind w:left="1100"/>
    </w:pPr>
  </w:style>
  <w:style w:type="paragraph" w:styleId="TOC7">
    <w:name w:val="toc 7"/>
    <w:basedOn w:val="Normal"/>
    <w:next w:val="Normal"/>
    <w:autoRedefine/>
    <w:uiPriority w:val="39"/>
    <w:semiHidden/>
    <w:unhideWhenUsed/>
    <w:rsid w:val="004C3E3E"/>
    <w:pPr>
      <w:spacing w:after="100"/>
      <w:ind w:left="1320"/>
    </w:pPr>
  </w:style>
  <w:style w:type="paragraph" w:styleId="TOC8">
    <w:name w:val="toc 8"/>
    <w:basedOn w:val="Normal"/>
    <w:next w:val="Normal"/>
    <w:autoRedefine/>
    <w:uiPriority w:val="39"/>
    <w:semiHidden/>
    <w:unhideWhenUsed/>
    <w:rsid w:val="004C3E3E"/>
    <w:pPr>
      <w:spacing w:after="100"/>
      <w:ind w:left="1540"/>
    </w:pPr>
  </w:style>
  <w:style w:type="paragraph" w:styleId="TOC9">
    <w:name w:val="toc 9"/>
    <w:basedOn w:val="Normal"/>
    <w:next w:val="Normal"/>
    <w:autoRedefine/>
    <w:uiPriority w:val="39"/>
    <w:semiHidden/>
    <w:unhideWhenUsed/>
    <w:rsid w:val="004C3E3E"/>
    <w:pPr>
      <w:spacing w:after="100"/>
      <w:ind w:left="1760"/>
    </w:pPr>
  </w:style>
  <w:style w:type="paragraph" w:styleId="TOCHeading">
    <w:name w:val="TOC Heading"/>
    <w:basedOn w:val="Heading1"/>
    <w:next w:val="Normal"/>
    <w:uiPriority w:val="39"/>
    <w:semiHidden/>
    <w:unhideWhenUsed/>
    <w:qFormat/>
    <w:rsid w:val="004C3E3E"/>
    <w:pPr>
      <w:outlineLvl w:val="9"/>
    </w:pPr>
  </w:style>
  <w:style w:type="character" w:styleId="Hyperlink">
    <w:name w:val="Hyperlink"/>
    <w:basedOn w:val="DefaultParagraphFont"/>
    <w:uiPriority w:val="99"/>
    <w:unhideWhenUsed/>
    <w:rsid w:val="00890F4D"/>
    <w:rPr>
      <w:color w:val="0563C1" w:themeColor="hyperlink"/>
      <w:u w:val="single"/>
    </w:rPr>
  </w:style>
  <w:style w:type="character" w:customStyle="1" w:styleId="UnresolvedMention1">
    <w:name w:val="Unresolved Mention1"/>
    <w:basedOn w:val="DefaultParagraphFont"/>
    <w:uiPriority w:val="99"/>
    <w:semiHidden/>
    <w:unhideWhenUsed/>
    <w:rsid w:val="00890F4D"/>
    <w:rPr>
      <w:color w:val="605E5C"/>
      <w:shd w:val="clear" w:color="auto" w:fill="E1DFDD"/>
    </w:rPr>
  </w:style>
  <w:style w:type="paragraph" w:customStyle="1" w:styleId="MacPacTrailer">
    <w:name w:val="MacPac Trailer"/>
    <w:basedOn w:val="Normal"/>
    <w:rsid w:val="00CF6F7D"/>
    <w:pPr>
      <w:widowControl w:val="0"/>
    </w:pPr>
    <w:rPr>
      <w:sz w:val="16"/>
      <w:szCs w:val="22"/>
    </w:rPr>
  </w:style>
  <w:style w:type="character" w:styleId="PlaceholderText">
    <w:name w:val="Placeholder Text"/>
    <w:basedOn w:val="DefaultParagraphFont"/>
    <w:uiPriority w:val="99"/>
    <w:semiHidden/>
    <w:rsid w:val="00CF6F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953</Words>
  <Characters>5435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Durbin</dc:creator>
  <cp:lastModifiedBy>Jeannie Swindle</cp:lastModifiedBy>
  <cp:revision>2</cp:revision>
  <cp:lastPrinted>1900-01-01T07:00:00Z</cp:lastPrinted>
  <dcterms:created xsi:type="dcterms:W3CDTF">2021-01-14T02:29:00Z</dcterms:created>
  <dcterms:modified xsi:type="dcterms:W3CDTF">2021-01-14T02:29:00Z</dcterms:modified>
</cp:coreProperties>
</file>