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E193A" w14:textId="77777777" w:rsidR="004658D4" w:rsidRPr="000950A9" w:rsidRDefault="004658D4" w:rsidP="004F0F1E">
      <w:pPr>
        <w:autoSpaceDE w:val="0"/>
        <w:autoSpaceDN w:val="0"/>
        <w:adjustRightInd w:val="0"/>
        <w:jc w:val="center"/>
        <w:outlineLvl w:val="0"/>
        <w:rPr>
          <w:b/>
          <w:sz w:val="32"/>
        </w:rPr>
      </w:pPr>
    </w:p>
    <w:p w14:paraId="4EAA6C5C" w14:textId="77777777" w:rsidR="004F0F1E" w:rsidRPr="000950A9" w:rsidRDefault="004F0F1E" w:rsidP="004F0F1E">
      <w:pPr>
        <w:autoSpaceDE w:val="0"/>
        <w:autoSpaceDN w:val="0"/>
        <w:adjustRightInd w:val="0"/>
        <w:jc w:val="center"/>
        <w:outlineLvl w:val="0"/>
        <w:rPr>
          <w:b/>
          <w:sz w:val="32"/>
        </w:rPr>
      </w:pPr>
      <w:r w:rsidRPr="000950A9">
        <w:rPr>
          <w:b/>
          <w:sz w:val="32"/>
        </w:rPr>
        <w:t xml:space="preserve">Gladstone </w:t>
      </w:r>
      <w:r w:rsidR="00A032D5" w:rsidRPr="000950A9">
        <w:rPr>
          <w:b/>
          <w:sz w:val="32"/>
        </w:rPr>
        <w:t xml:space="preserve">Capital </w:t>
      </w:r>
      <w:r w:rsidR="009F5BDA" w:rsidRPr="000950A9">
        <w:rPr>
          <w:b/>
          <w:sz w:val="32"/>
        </w:rPr>
        <w:t xml:space="preserve">Corporation </w:t>
      </w:r>
      <w:r w:rsidR="00C556A6" w:rsidRPr="000950A9">
        <w:rPr>
          <w:b/>
          <w:sz w:val="32"/>
        </w:rPr>
        <w:t>Earnings Call and Webcast Information</w:t>
      </w:r>
    </w:p>
    <w:p w14:paraId="7B0BD84A" w14:textId="77777777" w:rsidR="004F0F1E" w:rsidRPr="00AE7D26" w:rsidRDefault="00531CBD" w:rsidP="004F0F1E">
      <w:pPr>
        <w:autoSpaceDE w:val="0"/>
        <w:autoSpaceDN w:val="0"/>
        <w:adjustRightInd w:val="0"/>
        <w:jc w:val="center"/>
        <w:outlineLvl w:val="0"/>
        <w:rPr>
          <w:rFonts w:ascii="Courier New" w:hAnsi="Courier New" w:cs="Courier New"/>
          <w:sz w:val="22"/>
          <w:szCs w:val="22"/>
          <w:u w:val="single"/>
        </w:rPr>
      </w:pPr>
      <w:r>
        <w:rPr>
          <w:b/>
          <w:noProof/>
        </w:rPr>
        <mc:AlternateContent>
          <mc:Choice Requires="wps">
            <w:drawing>
              <wp:anchor distT="4294967295" distB="4294967295" distL="114300" distR="114300" simplePos="0" relativeHeight="251660288" behindDoc="0" locked="0" layoutInCell="1" allowOverlap="1" wp14:anchorId="5B66C21C" wp14:editId="10319CCB">
                <wp:simplePos x="0" y="0"/>
                <wp:positionH relativeFrom="column">
                  <wp:posOffset>-76200</wp:posOffset>
                </wp:positionH>
                <wp:positionV relativeFrom="paragraph">
                  <wp:posOffset>114299</wp:posOffset>
                </wp:positionV>
                <wp:extent cx="5562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CA9CA"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e4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OZ/ks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"/>
            </w:pict>
          </mc:Fallback>
        </mc:AlternateContent>
      </w:r>
    </w:p>
    <w:p w14:paraId="10758B0B" w14:textId="2C50A9E9" w:rsidR="00C556A6" w:rsidRPr="00FB75BA" w:rsidRDefault="00C556A6" w:rsidP="00C556A6">
      <w:pPr>
        <w:pStyle w:val="NormalWeb"/>
        <w:rPr>
          <w:sz w:val="22"/>
          <w:szCs w:val="22"/>
        </w:rPr>
      </w:pPr>
      <w:r w:rsidRPr="00FB75BA">
        <w:rPr>
          <w:rStyle w:val="xn-location"/>
          <w:sz w:val="22"/>
          <w:szCs w:val="22"/>
        </w:rPr>
        <w:t>MCLEAN, V</w:t>
      </w:r>
      <w:r w:rsidR="00AD0F1B" w:rsidRPr="00FB75BA">
        <w:rPr>
          <w:rStyle w:val="xn-location"/>
          <w:sz w:val="22"/>
          <w:szCs w:val="22"/>
        </w:rPr>
        <w:t>A</w:t>
      </w:r>
      <w:r w:rsidRPr="00FB75BA">
        <w:rPr>
          <w:sz w:val="22"/>
          <w:szCs w:val="22"/>
        </w:rPr>
        <w:t>,</w:t>
      </w:r>
      <w:r w:rsidR="000E1CC3" w:rsidRPr="00FB75BA">
        <w:rPr>
          <w:sz w:val="22"/>
          <w:szCs w:val="22"/>
        </w:rPr>
        <w:t xml:space="preserve"> </w:t>
      </w:r>
      <w:r w:rsidR="002968AE" w:rsidRPr="00FB75BA">
        <w:rPr>
          <w:rStyle w:val="prnewsspan"/>
          <w:sz w:val="22"/>
          <w:szCs w:val="22"/>
        </w:rPr>
        <w:t xml:space="preserve">February </w:t>
      </w:r>
      <w:r w:rsidR="00FB75BA" w:rsidRPr="00FB75BA">
        <w:rPr>
          <w:rStyle w:val="prnewsspan"/>
          <w:sz w:val="22"/>
          <w:szCs w:val="22"/>
        </w:rPr>
        <w:t>1</w:t>
      </w:r>
      <w:r w:rsidR="002968AE" w:rsidRPr="00FB75BA">
        <w:rPr>
          <w:rStyle w:val="prnewsspan"/>
          <w:sz w:val="22"/>
          <w:szCs w:val="22"/>
        </w:rPr>
        <w:t>, 202</w:t>
      </w:r>
      <w:r w:rsidR="00FB75BA" w:rsidRPr="00FB75BA">
        <w:rPr>
          <w:rStyle w:val="prnewsspan"/>
          <w:sz w:val="22"/>
          <w:szCs w:val="22"/>
        </w:rPr>
        <w:t>1</w:t>
      </w:r>
      <w:r w:rsidR="00FB35C3" w:rsidRPr="00FB75BA">
        <w:rPr>
          <w:sz w:val="22"/>
          <w:szCs w:val="22"/>
        </w:rPr>
        <w:t xml:space="preserve"> </w:t>
      </w:r>
      <w:r w:rsidRPr="00FB75BA">
        <w:rPr>
          <w:sz w:val="22"/>
          <w:szCs w:val="22"/>
        </w:rPr>
        <w:t xml:space="preserve">-- </w:t>
      </w:r>
      <w:hyperlink r:id="rId7" w:history="1">
        <w:r w:rsidRPr="00FB75BA">
          <w:rPr>
            <w:rStyle w:val="Hyperlink"/>
            <w:sz w:val="22"/>
            <w:szCs w:val="22"/>
          </w:rPr>
          <w:t xml:space="preserve">Gladstone </w:t>
        </w:r>
        <w:r w:rsidR="00A032D5" w:rsidRPr="00FB75BA">
          <w:rPr>
            <w:rStyle w:val="Hyperlink"/>
            <w:sz w:val="22"/>
            <w:szCs w:val="22"/>
          </w:rPr>
          <w:t xml:space="preserve">Capital </w:t>
        </w:r>
        <w:r w:rsidRPr="00FB75BA">
          <w:rPr>
            <w:rStyle w:val="Hyperlink"/>
            <w:sz w:val="22"/>
            <w:szCs w:val="22"/>
          </w:rPr>
          <w:t>Corporation</w:t>
        </w:r>
      </w:hyperlink>
      <w:r w:rsidRPr="00FB75BA">
        <w:rPr>
          <w:sz w:val="22"/>
          <w:szCs w:val="22"/>
        </w:rPr>
        <w:t xml:space="preserve"> (N</w:t>
      </w:r>
      <w:r w:rsidR="004F48F6" w:rsidRPr="00FB75BA">
        <w:rPr>
          <w:sz w:val="22"/>
          <w:szCs w:val="22"/>
        </w:rPr>
        <w:t>asdaq</w:t>
      </w:r>
      <w:r w:rsidRPr="00FB75BA">
        <w:rPr>
          <w:sz w:val="22"/>
          <w:szCs w:val="22"/>
        </w:rPr>
        <w:t xml:space="preserve">: </w:t>
      </w:r>
      <w:hyperlink r:id="rId8" w:tgtFrame="_blank" w:tooltip="GLAD" w:history="1">
        <w:r w:rsidR="00A032D5" w:rsidRPr="00FB75BA">
          <w:rPr>
            <w:rStyle w:val="Hyperlink"/>
            <w:sz w:val="22"/>
            <w:szCs w:val="22"/>
          </w:rPr>
          <w:t>GLAD</w:t>
        </w:r>
      </w:hyperlink>
      <w:r w:rsidRPr="00FB75BA">
        <w:rPr>
          <w:sz w:val="22"/>
          <w:szCs w:val="22"/>
        </w:rPr>
        <w:t>) announces the following event:</w:t>
      </w:r>
    </w:p>
    <w:tbl>
      <w:tblPr>
        <w:tblW w:w="7984" w:type="dxa"/>
        <w:tblInd w:w="360" w:type="dxa"/>
        <w:tblLayout w:type="fixed"/>
        <w:tblCellMar>
          <w:top w:w="15" w:type="dxa"/>
          <w:left w:w="15" w:type="dxa"/>
          <w:bottom w:w="15" w:type="dxa"/>
          <w:right w:w="15" w:type="dxa"/>
        </w:tblCellMar>
        <w:tblLook w:val="04A0" w:firstRow="1" w:lastRow="0" w:firstColumn="1" w:lastColumn="0" w:noHBand="0" w:noVBand="1"/>
      </w:tblPr>
      <w:tblGrid>
        <w:gridCol w:w="898"/>
        <w:gridCol w:w="7036"/>
        <w:gridCol w:w="50"/>
      </w:tblGrid>
      <w:tr w:rsidR="00CD4ECE" w:rsidRPr="00FB75BA" w14:paraId="074B2EAB" w14:textId="77777777" w:rsidTr="00FB75BA">
        <w:tc>
          <w:tcPr>
            <w:tcW w:w="900" w:type="dxa"/>
            <w:tcMar>
              <w:top w:w="0" w:type="dxa"/>
              <w:left w:w="0" w:type="dxa"/>
              <w:bottom w:w="0" w:type="dxa"/>
              <w:right w:w="0" w:type="dxa"/>
            </w:tcMar>
            <w:hideMark/>
          </w:tcPr>
          <w:p w14:paraId="0863D7BA" w14:textId="77777777" w:rsidR="00CD4ECE" w:rsidRPr="00FB75BA" w:rsidRDefault="00CD4ECE" w:rsidP="00AD0F1B">
            <w:pPr>
              <w:pStyle w:val="NormalWeb"/>
              <w:spacing w:before="0" w:beforeAutospacing="0" w:after="0" w:afterAutospacing="0"/>
              <w:rPr>
                <w:rStyle w:val="prnewsspan"/>
                <w:sz w:val="22"/>
                <w:szCs w:val="22"/>
              </w:rPr>
            </w:pPr>
            <w:r w:rsidRPr="00FB75BA">
              <w:rPr>
                <w:rStyle w:val="prnewsspan"/>
                <w:sz w:val="22"/>
                <w:szCs w:val="22"/>
              </w:rPr>
              <w:t>What:</w:t>
            </w:r>
          </w:p>
          <w:p w14:paraId="7957ACEB" w14:textId="77777777" w:rsidR="00CD4ECE" w:rsidRPr="00FB75BA" w:rsidRDefault="00CD4ECE" w:rsidP="00AD0F1B">
            <w:pPr>
              <w:pStyle w:val="NormalWeb"/>
              <w:spacing w:before="0" w:beforeAutospacing="0" w:after="0" w:afterAutospacing="0"/>
              <w:rPr>
                <w:sz w:val="22"/>
                <w:szCs w:val="22"/>
              </w:rPr>
            </w:pPr>
          </w:p>
        </w:tc>
        <w:tc>
          <w:tcPr>
            <w:tcW w:w="7048" w:type="dxa"/>
            <w:tcMar>
              <w:top w:w="0" w:type="dxa"/>
              <w:left w:w="0" w:type="dxa"/>
              <w:bottom w:w="0" w:type="dxa"/>
              <w:right w:w="0" w:type="dxa"/>
            </w:tcMar>
            <w:vAlign w:val="bottom"/>
            <w:hideMark/>
          </w:tcPr>
          <w:p w14:paraId="3391B5F9" w14:textId="21F15E14" w:rsidR="00CD4ECE" w:rsidRPr="00FB75BA" w:rsidRDefault="00CD4ECE" w:rsidP="003764CA">
            <w:pPr>
              <w:pStyle w:val="NormalWeb"/>
              <w:spacing w:before="0" w:beforeAutospacing="0" w:after="0" w:afterAutospacing="0"/>
              <w:rPr>
                <w:sz w:val="22"/>
                <w:szCs w:val="22"/>
              </w:rPr>
            </w:pPr>
            <w:r w:rsidRPr="00FB75BA">
              <w:rPr>
                <w:rStyle w:val="prnewsspan"/>
                <w:sz w:val="22"/>
                <w:szCs w:val="22"/>
              </w:rPr>
              <w:t>Gladstone Capital Corporation</w:t>
            </w:r>
            <w:r w:rsidR="002968AE" w:rsidRPr="00FB75BA">
              <w:rPr>
                <w:rStyle w:val="prnewsspan"/>
                <w:sz w:val="22"/>
                <w:szCs w:val="22"/>
              </w:rPr>
              <w:t>’</w:t>
            </w:r>
            <w:r w:rsidRPr="00FB75BA">
              <w:rPr>
                <w:rStyle w:val="prnewsspan"/>
                <w:sz w:val="22"/>
                <w:szCs w:val="22"/>
              </w:rPr>
              <w:t xml:space="preserve">s </w:t>
            </w:r>
            <w:r w:rsidR="002968AE" w:rsidRPr="00FB75BA">
              <w:rPr>
                <w:rStyle w:val="prnewsspan"/>
                <w:sz w:val="22"/>
                <w:szCs w:val="22"/>
              </w:rPr>
              <w:t>First</w:t>
            </w:r>
            <w:r w:rsidR="003445D0" w:rsidRPr="00FB75BA">
              <w:rPr>
                <w:rStyle w:val="prnewsspan"/>
                <w:sz w:val="22"/>
                <w:szCs w:val="22"/>
              </w:rPr>
              <w:t xml:space="preserve"> </w:t>
            </w:r>
            <w:r w:rsidR="006367E9">
              <w:rPr>
                <w:rStyle w:val="prnewsspan"/>
                <w:sz w:val="22"/>
                <w:szCs w:val="22"/>
              </w:rPr>
              <w:t xml:space="preserve">Fiscal </w:t>
            </w:r>
            <w:r w:rsidR="005921B8" w:rsidRPr="00FB75BA">
              <w:rPr>
                <w:rStyle w:val="prnewsspan"/>
                <w:sz w:val="22"/>
                <w:szCs w:val="22"/>
              </w:rPr>
              <w:t>Quarter</w:t>
            </w:r>
            <w:r w:rsidR="00F947D4" w:rsidRPr="00FB75BA">
              <w:rPr>
                <w:rStyle w:val="prnewsspan"/>
                <w:sz w:val="22"/>
                <w:szCs w:val="22"/>
              </w:rPr>
              <w:t xml:space="preserve"> ended</w:t>
            </w:r>
            <w:r w:rsidR="00D61A7A" w:rsidRPr="00FB75BA">
              <w:rPr>
                <w:rStyle w:val="prnewsspan"/>
                <w:sz w:val="22"/>
                <w:szCs w:val="22"/>
              </w:rPr>
              <w:t xml:space="preserve"> </w:t>
            </w:r>
            <w:r w:rsidR="002968AE" w:rsidRPr="00FB75BA">
              <w:rPr>
                <w:rStyle w:val="prnewsspan"/>
                <w:sz w:val="22"/>
                <w:szCs w:val="22"/>
              </w:rPr>
              <w:t>December</w:t>
            </w:r>
            <w:r w:rsidR="003445D0" w:rsidRPr="00FB75BA">
              <w:rPr>
                <w:rStyle w:val="prnewsspan"/>
                <w:sz w:val="22"/>
                <w:szCs w:val="22"/>
              </w:rPr>
              <w:t xml:space="preserve"> </w:t>
            </w:r>
            <w:r w:rsidR="000E1CC3" w:rsidRPr="00FB75BA">
              <w:rPr>
                <w:rStyle w:val="prnewsspan"/>
                <w:sz w:val="22"/>
                <w:szCs w:val="22"/>
              </w:rPr>
              <w:t>3</w:t>
            </w:r>
            <w:r w:rsidR="002968AE" w:rsidRPr="00FB75BA">
              <w:rPr>
                <w:rStyle w:val="prnewsspan"/>
                <w:sz w:val="22"/>
                <w:szCs w:val="22"/>
              </w:rPr>
              <w:t>1</w:t>
            </w:r>
            <w:r w:rsidR="00A87A00" w:rsidRPr="00FB75BA">
              <w:rPr>
                <w:rStyle w:val="prnewsspan"/>
                <w:sz w:val="22"/>
                <w:szCs w:val="22"/>
              </w:rPr>
              <w:t>,</w:t>
            </w:r>
            <w:r w:rsidR="005921B8" w:rsidRPr="00FB75BA">
              <w:rPr>
                <w:rStyle w:val="prnewsspan"/>
                <w:sz w:val="22"/>
                <w:szCs w:val="22"/>
              </w:rPr>
              <w:t xml:space="preserve"> </w:t>
            </w:r>
            <w:r w:rsidR="00FB75BA" w:rsidRPr="00FB75BA">
              <w:rPr>
                <w:rStyle w:val="prnewsspan"/>
                <w:sz w:val="22"/>
                <w:szCs w:val="22"/>
              </w:rPr>
              <w:t>2020</w:t>
            </w:r>
            <w:r w:rsidRPr="00FB75BA">
              <w:rPr>
                <w:rStyle w:val="prnewsspan"/>
                <w:sz w:val="22"/>
                <w:szCs w:val="22"/>
              </w:rPr>
              <w:t xml:space="preserve"> Earnings Call &amp; Webcast</w:t>
            </w:r>
          </w:p>
        </w:tc>
        <w:tc>
          <w:tcPr>
            <w:tcW w:w="36" w:type="dxa"/>
            <w:vAlign w:val="center"/>
            <w:hideMark/>
          </w:tcPr>
          <w:p w14:paraId="77FEDC02" w14:textId="77777777" w:rsidR="00CD4ECE" w:rsidRPr="00FB75BA" w:rsidRDefault="00CD4ECE">
            <w:pPr>
              <w:rPr>
                <w:sz w:val="22"/>
                <w:szCs w:val="22"/>
              </w:rPr>
            </w:pPr>
          </w:p>
        </w:tc>
      </w:tr>
      <w:tr w:rsidR="00C556A6" w:rsidRPr="00FB75BA" w14:paraId="37EAE9DB" w14:textId="77777777" w:rsidTr="00FB75BA">
        <w:tc>
          <w:tcPr>
            <w:tcW w:w="900" w:type="dxa"/>
            <w:tcMar>
              <w:top w:w="0" w:type="dxa"/>
              <w:left w:w="0" w:type="dxa"/>
              <w:bottom w:w="0" w:type="dxa"/>
              <w:right w:w="0" w:type="dxa"/>
            </w:tcMar>
            <w:vAlign w:val="bottom"/>
            <w:hideMark/>
          </w:tcPr>
          <w:p w14:paraId="6A4A05FF" w14:textId="77777777" w:rsidR="00C556A6" w:rsidRPr="00FB75BA" w:rsidRDefault="00C556A6" w:rsidP="00C556A6">
            <w:pPr>
              <w:pStyle w:val="NormalWeb"/>
              <w:spacing w:before="0" w:beforeAutospacing="0" w:after="0" w:afterAutospacing="0"/>
              <w:rPr>
                <w:sz w:val="22"/>
                <w:szCs w:val="22"/>
              </w:rPr>
            </w:pPr>
            <w:r w:rsidRPr="00FB75BA">
              <w:rPr>
                <w:rStyle w:val="prnewsspan"/>
                <w:sz w:val="22"/>
                <w:szCs w:val="22"/>
              </w:rPr>
              <w:t>When:</w:t>
            </w:r>
          </w:p>
        </w:tc>
        <w:tc>
          <w:tcPr>
            <w:tcW w:w="7048" w:type="dxa"/>
            <w:tcMar>
              <w:top w:w="0" w:type="dxa"/>
              <w:left w:w="0" w:type="dxa"/>
              <w:bottom w:w="0" w:type="dxa"/>
              <w:right w:w="0" w:type="dxa"/>
            </w:tcMar>
            <w:vAlign w:val="bottom"/>
            <w:hideMark/>
          </w:tcPr>
          <w:p w14:paraId="34D50A76" w14:textId="50486011" w:rsidR="00C556A6" w:rsidRPr="00FB75BA" w:rsidRDefault="00FB75BA" w:rsidP="003764CA">
            <w:pPr>
              <w:pStyle w:val="NormalWeb"/>
              <w:spacing w:before="0" w:beforeAutospacing="0" w:after="0" w:afterAutospacing="0"/>
              <w:rPr>
                <w:sz w:val="22"/>
                <w:szCs w:val="22"/>
              </w:rPr>
            </w:pPr>
            <w:r w:rsidRPr="00FB75BA">
              <w:rPr>
                <w:rStyle w:val="prnewsspan"/>
                <w:sz w:val="22"/>
                <w:szCs w:val="22"/>
              </w:rPr>
              <w:t xml:space="preserve">Thursday, February 4, 2021 </w:t>
            </w:r>
            <w:r w:rsidR="00D17D7F" w:rsidRPr="00FB75BA">
              <w:rPr>
                <w:rStyle w:val="prnewsspan"/>
                <w:sz w:val="22"/>
                <w:szCs w:val="22"/>
              </w:rPr>
              <w:t>@ 8:30 a.m. E</w:t>
            </w:r>
            <w:r w:rsidR="008B642B" w:rsidRPr="00FB75BA">
              <w:rPr>
                <w:rStyle w:val="prnewsspan"/>
                <w:sz w:val="22"/>
                <w:szCs w:val="22"/>
              </w:rPr>
              <w:t>S</w:t>
            </w:r>
            <w:r w:rsidR="0085285B" w:rsidRPr="00FB75BA">
              <w:rPr>
                <w:rStyle w:val="prnewsspan"/>
                <w:sz w:val="22"/>
                <w:szCs w:val="22"/>
              </w:rPr>
              <w:t>T</w:t>
            </w:r>
          </w:p>
        </w:tc>
        <w:tc>
          <w:tcPr>
            <w:tcW w:w="36" w:type="dxa"/>
            <w:vAlign w:val="center"/>
            <w:hideMark/>
          </w:tcPr>
          <w:p w14:paraId="6BFF3040" w14:textId="77777777" w:rsidR="00C556A6" w:rsidRPr="00FB75BA" w:rsidRDefault="00C556A6">
            <w:pPr>
              <w:rPr>
                <w:sz w:val="22"/>
                <w:szCs w:val="22"/>
              </w:rPr>
            </w:pPr>
          </w:p>
        </w:tc>
      </w:tr>
      <w:tr w:rsidR="00C556A6" w:rsidRPr="00FB75BA" w14:paraId="2588C1B9" w14:textId="77777777" w:rsidTr="00FB75BA">
        <w:trPr>
          <w:trHeight w:val="284"/>
        </w:trPr>
        <w:tc>
          <w:tcPr>
            <w:tcW w:w="900" w:type="dxa"/>
            <w:tcMar>
              <w:top w:w="0" w:type="dxa"/>
              <w:left w:w="0" w:type="dxa"/>
              <w:bottom w:w="0" w:type="dxa"/>
              <w:right w:w="0" w:type="dxa"/>
            </w:tcMar>
            <w:vAlign w:val="bottom"/>
            <w:hideMark/>
          </w:tcPr>
          <w:p w14:paraId="4A1A51E5" w14:textId="77777777" w:rsidR="00C556A6" w:rsidRPr="00FB75BA" w:rsidRDefault="002C7A39" w:rsidP="00C556A6">
            <w:pPr>
              <w:pStyle w:val="NormalWeb"/>
              <w:spacing w:before="0" w:beforeAutospacing="0" w:after="0" w:afterAutospacing="0"/>
              <w:rPr>
                <w:sz w:val="22"/>
                <w:szCs w:val="22"/>
              </w:rPr>
            </w:pPr>
            <w:r w:rsidRPr="00FB75BA">
              <w:rPr>
                <w:rStyle w:val="prnewsspan"/>
                <w:sz w:val="22"/>
                <w:szCs w:val="22"/>
              </w:rPr>
              <w:t>Website</w:t>
            </w:r>
            <w:r w:rsidR="00C556A6" w:rsidRPr="00FB75BA">
              <w:rPr>
                <w:rStyle w:val="prnewsspan"/>
                <w:sz w:val="22"/>
                <w:szCs w:val="22"/>
              </w:rPr>
              <w:t>:</w:t>
            </w:r>
          </w:p>
        </w:tc>
        <w:tc>
          <w:tcPr>
            <w:tcW w:w="7048" w:type="dxa"/>
            <w:tcMar>
              <w:top w:w="0" w:type="dxa"/>
              <w:left w:w="0" w:type="dxa"/>
              <w:bottom w:w="0" w:type="dxa"/>
              <w:right w:w="0" w:type="dxa"/>
            </w:tcMar>
            <w:vAlign w:val="bottom"/>
            <w:hideMark/>
          </w:tcPr>
          <w:p w14:paraId="6EC4A823" w14:textId="7881BCAC" w:rsidR="00C556A6" w:rsidRPr="00FB75BA" w:rsidRDefault="00FB75BA" w:rsidP="00071D16">
            <w:pPr>
              <w:rPr>
                <w:sz w:val="22"/>
                <w:szCs w:val="22"/>
              </w:rPr>
            </w:pPr>
            <w:r w:rsidRPr="00FB75BA">
              <w:rPr>
                <w:rFonts w:eastAsiaTheme="minorHAnsi"/>
                <w:color w:val="0000FF"/>
                <w:sz w:val="22"/>
                <w:szCs w:val="22"/>
              </w:rPr>
              <w:t>https://78449.themediaframe.com/dataconf/productusers/gldst/mediaframe/42135/indexl.html</w:t>
            </w:r>
          </w:p>
        </w:tc>
        <w:tc>
          <w:tcPr>
            <w:tcW w:w="36" w:type="dxa"/>
            <w:vAlign w:val="center"/>
            <w:hideMark/>
          </w:tcPr>
          <w:p w14:paraId="097340C7" w14:textId="77777777" w:rsidR="00C556A6" w:rsidRPr="00FB75BA" w:rsidRDefault="00C556A6">
            <w:pPr>
              <w:rPr>
                <w:sz w:val="22"/>
                <w:szCs w:val="22"/>
              </w:rPr>
            </w:pPr>
          </w:p>
        </w:tc>
      </w:tr>
      <w:tr w:rsidR="00C556A6" w:rsidRPr="00FB75BA" w14:paraId="79C299C0" w14:textId="77777777" w:rsidTr="00FB75BA">
        <w:tc>
          <w:tcPr>
            <w:tcW w:w="900" w:type="dxa"/>
            <w:tcMar>
              <w:top w:w="0" w:type="dxa"/>
              <w:left w:w="0" w:type="dxa"/>
              <w:bottom w:w="0" w:type="dxa"/>
              <w:right w:w="0" w:type="dxa"/>
            </w:tcMar>
            <w:vAlign w:val="bottom"/>
            <w:hideMark/>
          </w:tcPr>
          <w:p w14:paraId="0A7CAF3A" w14:textId="77777777" w:rsidR="00C556A6" w:rsidRPr="00FB75BA" w:rsidRDefault="00C556A6" w:rsidP="00C556A6">
            <w:pPr>
              <w:pStyle w:val="NormalWeb"/>
              <w:spacing w:before="0" w:beforeAutospacing="0" w:after="0" w:afterAutospacing="0"/>
              <w:rPr>
                <w:sz w:val="22"/>
                <w:szCs w:val="22"/>
              </w:rPr>
            </w:pPr>
            <w:r w:rsidRPr="00FB75BA">
              <w:rPr>
                <w:rStyle w:val="prnewsspan"/>
                <w:sz w:val="22"/>
                <w:szCs w:val="22"/>
              </w:rPr>
              <w:t>How:</w:t>
            </w:r>
          </w:p>
        </w:tc>
        <w:tc>
          <w:tcPr>
            <w:tcW w:w="7048" w:type="dxa"/>
            <w:tcMar>
              <w:top w:w="0" w:type="dxa"/>
              <w:left w:w="0" w:type="dxa"/>
              <w:bottom w:w="0" w:type="dxa"/>
              <w:right w:w="0" w:type="dxa"/>
            </w:tcMar>
            <w:vAlign w:val="bottom"/>
            <w:hideMark/>
          </w:tcPr>
          <w:p w14:paraId="6C5AEF74" w14:textId="77777777" w:rsidR="00C556A6" w:rsidRPr="00FB75BA" w:rsidRDefault="00C556A6" w:rsidP="00C556A6">
            <w:pPr>
              <w:pStyle w:val="NormalWeb"/>
              <w:spacing w:before="0" w:beforeAutospacing="0" w:after="0" w:afterAutospacing="0"/>
              <w:rPr>
                <w:sz w:val="22"/>
                <w:szCs w:val="22"/>
              </w:rPr>
            </w:pPr>
            <w:r w:rsidRPr="00FB75BA">
              <w:rPr>
                <w:rStyle w:val="prnewsspan"/>
                <w:sz w:val="22"/>
                <w:szCs w:val="22"/>
              </w:rPr>
              <w:t>By webcast -- Log on to the web at the address above</w:t>
            </w:r>
          </w:p>
        </w:tc>
        <w:tc>
          <w:tcPr>
            <w:tcW w:w="36" w:type="dxa"/>
            <w:vAlign w:val="center"/>
            <w:hideMark/>
          </w:tcPr>
          <w:p w14:paraId="77A1157F" w14:textId="77777777" w:rsidR="00C556A6" w:rsidRPr="00FB75BA" w:rsidRDefault="00C556A6">
            <w:pPr>
              <w:rPr>
                <w:sz w:val="22"/>
                <w:szCs w:val="22"/>
              </w:rPr>
            </w:pPr>
          </w:p>
        </w:tc>
      </w:tr>
      <w:tr w:rsidR="003C3A79" w:rsidRPr="00FB75BA" w14:paraId="67A64D11" w14:textId="77777777" w:rsidTr="00FB75BA">
        <w:tc>
          <w:tcPr>
            <w:tcW w:w="900" w:type="dxa"/>
            <w:tcMar>
              <w:top w:w="0" w:type="dxa"/>
              <w:left w:w="0" w:type="dxa"/>
              <w:bottom w:w="0" w:type="dxa"/>
              <w:right w:w="0" w:type="dxa"/>
            </w:tcMar>
            <w:vAlign w:val="bottom"/>
            <w:hideMark/>
          </w:tcPr>
          <w:p w14:paraId="39915B41" w14:textId="77777777" w:rsidR="003C3A79" w:rsidRPr="00FB75BA" w:rsidRDefault="003C3A79" w:rsidP="00C556A6">
            <w:pPr>
              <w:pStyle w:val="NormalWeb"/>
              <w:spacing w:before="0" w:beforeAutospacing="0" w:after="0" w:afterAutospacing="0"/>
              <w:rPr>
                <w:rStyle w:val="prnewsspan"/>
                <w:sz w:val="22"/>
                <w:szCs w:val="22"/>
              </w:rPr>
            </w:pPr>
          </w:p>
        </w:tc>
        <w:tc>
          <w:tcPr>
            <w:tcW w:w="7048" w:type="dxa"/>
            <w:tcMar>
              <w:top w:w="0" w:type="dxa"/>
              <w:left w:w="0" w:type="dxa"/>
              <w:bottom w:w="0" w:type="dxa"/>
              <w:right w:w="0" w:type="dxa"/>
            </w:tcMar>
            <w:vAlign w:val="bottom"/>
            <w:hideMark/>
          </w:tcPr>
          <w:p w14:paraId="186693DF" w14:textId="3919DCF4" w:rsidR="003C3A79" w:rsidRPr="00FB75BA" w:rsidRDefault="003C3A79" w:rsidP="00C556A6">
            <w:pPr>
              <w:pStyle w:val="NormalWeb"/>
              <w:spacing w:before="0" w:beforeAutospacing="0" w:after="0" w:afterAutospacing="0"/>
              <w:rPr>
                <w:rStyle w:val="prnewsspan"/>
                <w:sz w:val="22"/>
                <w:szCs w:val="22"/>
              </w:rPr>
            </w:pPr>
            <w:r w:rsidRPr="00FB75BA">
              <w:rPr>
                <w:rStyle w:val="prnewsspan"/>
                <w:sz w:val="22"/>
                <w:szCs w:val="22"/>
              </w:rPr>
              <w:t>By phone -- Please call (</w:t>
            </w:r>
            <w:r w:rsidR="00FB75BA" w:rsidRPr="00FB75BA">
              <w:rPr>
                <w:rStyle w:val="prnewsspan"/>
                <w:sz w:val="22"/>
                <w:szCs w:val="22"/>
              </w:rPr>
              <w:t>866) 424-3437</w:t>
            </w:r>
          </w:p>
        </w:tc>
        <w:tc>
          <w:tcPr>
            <w:tcW w:w="36" w:type="dxa"/>
            <w:vAlign w:val="center"/>
            <w:hideMark/>
          </w:tcPr>
          <w:p w14:paraId="3243A1E3" w14:textId="77777777" w:rsidR="003C3A79" w:rsidRPr="00FB75BA" w:rsidRDefault="003C3A79">
            <w:pPr>
              <w:rPr>
                <w:sz w:val="22"/>
                <w:szCs w:val="22"/>
              </w:rPr>
            </w:pPr>
          </w:p>
        </w:tc>
      </w:tr>
      <w:tr w:rsidR="00C556A6" w:rsidRPr="00FB75BA" w14:paraId="23444324" w14:textId="77777777" w:rsidTr="00FB75BA">
        <w:tc>
          <w:tcPr>
            <w:tcW w:w="900" w:type="dxa"/>
            <w:tcMar>
              <w:top w:w="0" w:type="dxa"/>
              <w:left w:w="0" w:type="dxa"/>
              <w:bottom w:w="0" w:type="dxa"/>
              <w:right w:w="0" w:type="dxa"/>
            </w:tcMar>
            <w:vAlign w:val="bottom"/>
            <w:hideMark/>
          </w:tcPr>
          <w:p w14:paraId="71E76994" w14:textId="77777777" w:rsidR="00C556A6" w:rsidRPr="00FB75BA" w:rsidRDefault="00C556A6" w:rsidP="00C556A6">
            <w:pPr>
              <w:pStyle w:val="NormalWeb"/>
              <w:spacing w:before="0" w:beforeAutospacing="0" w:after="0" w:afterAutospacing="0"/>
              <w:rPr>
                <w:sz w:val="22"/>
                <w:szCs w:val="22"/>
              </w:rPr>
            </w:pPr>
            <w:r w:rsidRPr="00FB75BA">
              <w:rPr>
                <w:rStyle w:val="prnewsspan"/>
                <w:sz w:val="22"/>
                <w:szCs w:val="22"/>
              </w:rPr>
              <w:t>Contact:</w:t>
            </w:r>
          </w:p>
        </w:tc>
        <w:tc>
          <w:tcPr>
            <w:tcW w:w="7048" w:type="dxa"/>
            <w:tcMar>
              <w:top w:w="0" w:type="dxa"/>
              <w:left w:w="0" w:type="dxa"/>
              <w:bottom w:w="0" w:type="dxa"/>
              <w:right w:w="0" w:type="dxa"/>
            </w:tcMar>
            <w:vAlign w:val="bottom"/>
            <w:hideMark/>
          </w:tcPr>
          <w:p w14:paraId="55CA3BE4" w14:textId="77777777" w:rsidR="00C556A6" w:rsidRPr="00FB75BA" w:rsidRDefault="00C556A6" w:rsidP="00C02F26">
            <w:pPr>
              <w:pStyle w:val="NormalWeb"/>
              <w:spacing w:before="0" w:beforeAutospacing="0" w:after="0" w:afterAutospacing="0"/>
              <w:rPr>
                <w:sz w:val="22"/>
                <w:szCs w:val="22"/>
              </w:rPr>
            </w:pPr>
            <w:r w:rsidRPr="00FB75BA">
              <w:rPr>
                <w:rStyle w:val="prnewsspan"/>
                <w:sz w:val="22"/>
                <w:szCs w:val="22"/>
              </w:rPr>
              <w:t xml:space="preserve">Gladstone </w:t>
            </w:r>
            <w:r w:rsidR="00A032D5" w:rsidRPr="00FB75BA">
              <w:rPr>
                <w:rStyle w:val="prnewsspan"/>
                <w:sz w:val="22"/>
                <w:szCs w:val="22"/>
              </w:rPr>
              <w:t xml:space="preserve">Capital </w:t>
            </w:r>
            <w:r w:rsidRPr="00FB75BA">
              <w:rPr>
                <w:rStyle w:val="prnewsspan"/>
                <w:sz w:val="22"/>
                <w:szCs w:val="22"/>
              </w:rPr>
              <w:t>Corporation, +1-703-287-58</w:t>
            </w:r>
            <w:r w:rsidR="00C02F26" w:rsidRPr="00FB75BA">
              <w:rPr>
                <w:rStyle w:val="prnewsspan"/>
                <w:sz w:val="22"/>
                <w:szCs w:val="22"/>
              </w:rPr>
              <w:t>93</w:t>
            </w:r>
          </w:p>
        </w:tc>
        <w:tc>
          <w:tcPr>
            <w:tcW w:w="36" w:type="dxa"/>
            <w:vAlign w:val="center"/>
            <w:hideMark/>
          </w:tcPr>
          <w:p w14:paraId="4A686DAC" w14:textId="77777777" w:rsidR="00C556A6" w:rsidRPr="00FB75BA" w:rsidRDefault="00C556A6">
            <w:pPr>
              <w:rPr>
                <w:sz w:val="22"/>
                <w:szCs w:val="22"/>
              </w:rPr>
            </w:pPr>
          </w:p>
        </w:tc>
      </w:tr>
    </w:tbl>
    <w:p w14:paraId="0CD085E3" w14:textId="77777777" w:rsidR="006B39EC" w:rsidRPr="00FB75BA" w:rsidRDefault="006B39EC" w:rsidP="006B39EC">
      <w:pPr>
        <w:rPr>
          <w:sz w:val="22"/>
          <w:szCs w:val="22"/>
        </w:rPr>
      </w:pPr>
    </w:p>
    <w:p w14:paraId="36AD05B8" w14:textId="24C71C26" w:rsidR="006B39EC" w:rsidRPr="00FB75BA" w:rsidRDefault="00EB774E" w:rsidP="007C75EB">
      <w:pPr>
        <w:jc w:val="both"/>
        <w:rPr>
          <w:sz w:val="22"/>
          <w:szCs w:val="22"/>
        </w:rPr>
      </w:pPr>
      <w:r w:rsidRPr="00EB774E">
        <w:rPr>
          <w:sz w:val="22"/>
          <w:szCs w:val="22"/>
        </w:rPr>
        <w:t>A conference call replay will be available after the call and will be accessible through February 11, 2021. To hear the replay, please dial (877) 660-6853 and use playback conference number 13713652</w:t>
      </w:r>
      <w:r w:rsidR="006B39EC" w:rsidRPr="00FB75BA">
        <w:rPr>
          <w:sz w:val="22"/>
          <w:szCs w:val="22"/>
        </w:rPr>
        <w:t>.</w:t>
      </w:r>
    </w:p>
    <w:p w14:paraId="26C13CC9" w14:textId="6FDDF43B" w:rsidR="002A42AD" w:rsidRPr="00FB75BA" w:rsidRDefault="00C556A6" w:rsidP="007C75EB">
      <w:pPr>
        <w:pStyle w:val="NormalWeb"/>
        <w:jc w:val="both"/>
        <w:rPr>
          <w:sz w:val="22"/>
          <w:szCs w:val="22"/>
        </w:rPr>
      </w:pPr>
      <w:r w:rsidRPr="00FB75BA">
        <w:rPr>
          <w:sz w:val="22"/>
          <w:szCs w:val="22"/>
        </w:rPr>
        <w:t>If you are unable to participate during the live webcast, the call will be archived on the</w:t>
      </w:r>
      <w:r w:rsidR="00F947D4" w:rsidRPr="00FB75BA">
        <w:rPr>
          <w:sz w:val="22"/>
          <w:szCs w:val="22"/>
        </w:rPr>
        <w:t xml:space="preserve"> Company’s</w:t>
      </w:r>
      <w:r w:rsidRPr="00FB75BA">
        <w:rPr>
          <w:sz w:val="22"/>
          <w:szCs w:val="22"/>
        </w:rPr>
        <w:t xml:space="preserve"> </w:t>
      </w:r>
      <w:r w:rsidR="008A3EA3" w:rsidRPr="00FB75BA">
        <w:rPr>
          <w:sz w:val="22"/>
          <w:szCs w:val="22"/>
        </w:rPr>
        <w:t>website,</w:t>
      </w:r>
      <w:r w:rsidRPr="00FB75BA">
        <w:rPr>
          <w:sz w:val="22"/>
          <w:szCs w:val="22"/>
        </w:rPr>
        <w:t xml:space="preserve"> </w:t>
      </w:r>
      <w:hyperlink r:id="rId9" w:history="1">
        <w:r w:rsidR="00A032D5" w:rsidRPr="00FB75BA">
          <w:rPr>
            <w:rStyle w:val="Hyperlink"/>
            <w:sz w:val="22"/>
            <w:szCs w:val="22"/>
          </w:rPr>
          <w:t>www.gladstonecapital.com</w:t>
        </w:r>
      </w:hyperlink>
      <w:r w:rsidRPr="00FB75BA">
        <w:rPr>
          <w:sz w:val="22"/>
          <w:szCs w:val="22"/>
        </w:rPr>
        <w:t>.</w:t>
      </w:r>
      <w:r w:rsidR="006B39EC" w:rsidRPr="00FB75BA">
        <w:rPr>
          <w:sz w:val="22"/>
          <w:szCs w:val="22"/>
        </w:rPr>
        <w:t xml:space="preserve">  </w:t>
      </w:r>
    </w:p>
    <w:p w14:paraId="5E45B5CC" w14:textId="77777777" w:rsidR="001E7A3B" w:rsidRPr="00FB75BA" w:rsidRDefault="00AF41D9" w:rsidP="001E7A3B">
      <w:pPr>
        <w:jc w:val="both"/>
        <w:rPr>
          <w:sz w:val="22"/>
          <w:szCs w:val="22"/>
        </w:rPr>
      </w:pPr>
      <w:hyperlink r:id="rId10" w:history="1">
        <w:r w:rsidR="001E7A3B" w:rsidRPr="00FB75BA">
          <w:rPr>
            <w:rStyle w:val="Hyperlink"/>
            <w:sz w:val="22"/>
            <w:szCs w:val="22"/>
          </w:rPr>
          <w:t>Gladstone Capital Corporation</w:t>
        </w:r>
      </w:hyperlink>
      <w:r w:rsidR="001E7A3B" w:rsidRPr="00FB75BA">
        <w:rPr>
          <w:color w:val="000000"/>
          <w:sz w:val="22"/>
          <w:szCs w:val="22"/>
        </w:rPr>
        <w:t xml:space="preserve"> is a publicly traded business development company that invests in debt and equity securities, consisting primarily of secured first and second lien term loans to lower middle market businesses in the United States. Information on the business activities of Gladstone Capital and all the Gladstone funds can be found at </w:t>
      </w:r>
      <w:hyperlink r:id="rId11" w:history="1">
        <w:r w:rsidR="001E7A3B" w:rsidRPr="00FB75BA">
          <w:rPr>
            <w:rStyle w:val="Hyperlink"/>
            <w:sz w:val="22"/>
            <w:szCs w:val="22"/>
          </w:rPr>
          <w:t>www.gladstonecompanies.com</w:t>
        </w:r>
      </w:hyperlink>
      <w:r w:rsidR="001E7A3B" w:rsidRPr="00FB75BA">
        <w:rPr>
          <w:sz w:val="22"/>
          <w:szCs w:val="22"/>
        </w:rPr>
        <w:t>.</w:t>
      </w:r>
      <w:r w:rsidR="001E7A3B" w:rsidRPr="00FB75BA">
        <w:rPr>
          <w:sz w:val="22"/>
          <w:szCs w:val="22"/>
        </w:rPr>
        <w:tab/>
      </w:r>
    </w:p>
    <w:p w14:paraId="335C3797" w14:textId="77777777" w:rsidR="001E7A3B" w:rsidRPr="00FB75BA" w:rsidRDefault="001E7A3B" w:rsidP="001E7A3B">
      <w:pPr>
        <w:rPr>
          <w:color w:val="000000"/>
          <w:sz w:val="22"/>
          <w:szCs w:val="22"/>
        </w:rPr>
      </w:pPr>
    </w:p>
    <w:p w14:paraId="73CD6595" w14:textId="77777777" w:rsidR="001E7A3B" w:rsidRPr="00FB75BA" w:rsidRDefault="001E7A3B" w:rsidP="001E7A3B">
      <w:pPr>
        <w:rPr>
          <w:color w:val="000000"/>
          <w:sz w:val="22"/>
          <w:szCs w:val="22"/>
        </w:rPr>
      </w:pPr>
      <w:r w:rsidRPr="00FB75BA">
        <w:rPr>
          <w:color w:val="000000"/>
          <w:sz w:val="22"/>
          <w:szCs w:val="22"/>
        </w:rPr>
        <w:t>SOURCE:  Gladstone Capital Corporation</w:t>
      </w:r>
    </w:p>
    <w:p w14:paraId="29BEFB25" w14:textId="77777777" w:rsidR="001E7A3B" w:rsidRPr="00FB75BA" w:rsidRDefault="001E7A3B" w:rsidP="001E7A3B">
      <w:pPr>
        <w:rPr>
          <w:color w:val="000000"/>
          <w:sz w:val="22"/>
          <w:szCs w:val="22"/>
        </w:rPr>
      </w:pPr>
    </w:p>
    <w:p w14:paraId="1EB57137" w14:textId="77777777" w:rsidR="001E7A3B" w:rsidRPr="00FB75BA" w:rsidRDefault="001E7A3B" w:rsidP="001E7A3B">
      <w:pPr>
        <w:rPr>
          <w:color w:val="000000"/>
          <w:sz w:val="22"/>
          <w:szCs w:val="22"/>
        </w:rPr>
      </w:pPr>
      <w:r w:rsidRPr="00FB75BA">
        <w:rPr>
          <w:color w:val="000000"/>
          <w:sz w:val="22"/>
          <w:szCs w:val="22"/>
        </w:rPr>
        <w:t>For further information: Gladstone Capital Corporation, 703-287-5893</w:t>
      </w:r>
    </w:p>
    <w:p w14:paraId="31C51C5B" w14:textId="77777777" w:rsidR="004F0F1E" w:rsidRPr="00FB75BA" w:rsidRDefault="004F0F1E" w:rsidP="004F0F1E">
      <w:pPr>
        <w:rPr>
          <w:sz w:val="22"/>
          <w:szCs w:val="22"/>
        </w:rPr>
      </w:pPr>
    </w:p>
    <w:p w14:paraId="71DD8C92" w14:textId="77777777" w:rsidR="004F0F1E" w:rsidRPr="00FB75BA" w:rsidRDefault="004F0F1E">
      <w:pPr>
        <w:rPr>
          <w:sz w:val="22"/>
          <w:szCs w:val="22"/>
        </w:rPr>
      </w:pPr>
    </w:p>
    <w:sectPr w:rsidR="004F0F1E" w:rsidRPr="00FB75BA" w:rsidSect="001A3BBF">
      <w:headerReference w:type="default" r:id="rId12"/>
      <w:pgSz w:w="12240" w:h="15840" w:code="1"/>
      <w:pgMar w:top="1321" w:right="1728" w:bottom="1440" w:left="1728"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1581E" w14:textId="77777777" w:rsidR="00AF41D9" w:rsidRDefault="00AF41D9" w:rsidP="004F0F1E">
      <w:r>
        <w:separator/>
      </w:r>
    </w:p>
  </w:endnote>
  <w:endnote w:type="continuationSeparator" w:id="0">
    <w:p w14:paraId="2D7B1C5E" w14:textId="77777777" w:rsidR="00AF41D9" w:rsidRDefault="00AF41D9" w:rsidP="004F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05669" w14:textId="77777777" w:rsidR="00AF41D9" w:rsidRDefault="00AF41D9" w:rsidP="004F0F1E">
      <w:r>
        <w:separator/>
      </w:r>
    </w:p>
  </w:footnote>
  <w:footnote w:type="continuationSeparator" w:id="0">
    <w:p w14:paraId="6C4C33F1" w14:textId="77777777" w:rsidR="00AF41D9" w:rsidRDefault="00AF41D9" w:rsidP="004F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25CAB" w14:textId="77777777" w:rsidR="00AD0F1B" w:rsidRDefault="00AD0F1B" w:rsidP="004F0F1E">
    <w:pPr>
      <w:pStyle w:val="Header"/>
      <w:jc w:val="center"/>
    </w:pPr>
    <w:r>
      <w:rPr>
        <w:noProof/>
      </w:rPr>
      <w:drawing>
        <wp:inline distT="0" distB="0" distL="0" distR="0" wp14:anchorId="32ECA88B" wp14:editId="3C0ABDFA">
          <wp:extent cx="4781550" cy="410317"/>
          <wp:effectExtent l="19050" t="0" r="0" b="0"/>
          <wp:docPr id="1" name="Picture 0" descr="Gladstone Capi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 Capital logo.jpg"/>
                  <pic:cNvPicPr/>
                </pic:nvPicPr>
                <pic:blipFill>
                  <a:blip r:embed="rId1"/>
                  <a:stretch>
                    <a:fillRect/>
                  </a:stretch>
                </pic:blipFill>
                <pic:spPr>
                  <a:xfrm>
                    <a:off x="0" y="0"/>
                    <a:ext cx="4781208" cy="4102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4F0F1E"/>
    <w:rsid w:val="00006B9E"/>
    <w:rsid w:val="000166E9"/>
    <w:rsid w:val="00031639"/>
    <w:rsid w:val="000331E1"/>
    <w:rsid w:val="00037CF4"/>
    <w:rsid w:val="00047193"/>
    <w:rsid w:val="00061EA6"/>
    <w:rsid w:val="00071D16"/>
    <w:rsid w:val="00087976"/>
    <w:rsid w:val="000950A9"/>
    <w:rsid w:val="000B2369"/>
    <w:rsid w:val="000B643A"/>
    <w:rsid w:val="000E0AA2"/>
    <w:rsid w:val="000E1CC3"/>
    <w:rsid w:val="0010093E"/>
    <w:rsid w:val="00101BCF"/>
    <w:rsid w:val="001034EE"/>
    <w:rsid w:val="00107038"/>
    <w:rsid w:val="00110524"/>
    <w:rsid w:val="0011094F"/>
    <w:rsid w:val="0012184B"/>
    <w:rsid w:val="00132692"/>
    <w:rsid w:val="00134481"/>
    <w:rsid w:val="00135ABC"/>
    <w:rsid w:val="001437F2"/>
    <w:rsid w:val="001451B0"/>
    <w:rsid w:val="00177786"/>
    <w:rsid w:val="00197B39"/>
    <w:rsid w:val="001A3BBF"/>
    <w:rsid w:val="001A4109"/>
    <w:rsid w:val="001C0E34"/>
    <w:rsid w:val="001C1F58"/>
    <w:rsid w:val="001D18C0"/>
    <w:rsid w:val="001E1D5E"/>
    <w:rsid w:val="001E41C6"/>
    <w:rsid w:val="001E67E0"/>
    <w:rsid w:val="001E7A3B"/>
    <w:rsid w:val="001E7AF0"/>
    <w:rsid w:val="001F0A81"/>
    <w:rsid w:val="002042A7"/>
    <w:rsid w:val="00211421"/>
    <w:rsid w:val="002231D0"/>
    <w:rsid w:val="002337DB"/>
    <w:rsid w:val="0023606A"/>
    <w:rsid w:val="002968AE"/>
    <w:rsid w:val="00296C34"/>
    <w:rsid w:val="00297813"/>
    <w:rsid w:val="002A42AD"/>
    <w:rsid w:val="002C7A39"/>
    <w:rsid w:val="002E6458"/>
    <w:rsid w:val="002E78FE"/>
    <w:rsid w:val="002F4556"/>
    <w:rsid w:val="002F7519"/>
    <w:rsid w:val="00316746"/>
    <w:rsid w:val="00324DB6"/>
    <w:rsid w:val="00334E6D"/>
    <w:rsid w:val="003445D0"/>
    <w:rsid w:val="00352727"/>
    <w:rsid w:val="00370775"/>
    <w:rsid w:val="003764CA"/>
    <w:rsid w:val="00390901"/>
    <w:rsid w:val="003C3A79"/>
    <w:rsid w:val="003D0157"/>
    <w:rsid w:val="003D50EF"/>
    <w:rsid w:val="003F0E28"/>
    <w:rsid w:val="00406BEB"/>
    <w:rsid w:val="004369B9"/>
    <w:rsid w:val="00437AAA"/>
    <w:rsid w:val="004658D4"/>
    <w:rsid w:val="0048598E"/>
    <w:rsid w:val="00495F40"/>
    <w:rsid w:val="004A45FB"/>
    <w:rsid w:val="004A68FA"/>
    <w:rsid w:val="004B0EB8"/>
    <w:rsid w:val="004C7988"/>
    <w:rsid w:val="004E20D3"/>
    <w:rsid w:val="004F0F1E"/>
    <w:rsid w:val="004F48F6"/>
    <w:rsid w:val="00521460"/>
    <w:rsid w:val="00521FEA"/>
    <w:rsid w:val="00526E7C"/>
    <w:rsid w:val="00531CBD"/>
    <w:rsid w:val="00575F3D"/>
    <w:rsid w:val="00591442"/>
    <w:rsid w:val="005921B8"/>
    <w:rsid w:val="005A32A9"/>
    <w:rsid w:val="005A4AC7"/>
    <w:rsid w:val="005B203E"/>
    <w:rsid w:val="005B35DF"/>
    <w:rsid w:val="005D4D00"/>
    <w:rsid w:val="00600997"/>
    <w:rsid w:val="006060FD"/>
    <w:rsid w:val="00635994"/>
    <w:rsid w:val="006367E9"/>
    <w:rsid w:val="00643529"/>
    <w:rsid w:val="0064517F"/>
    <w:rsid w:val="00662FC5"/>
    <w:rsid w:val="00681AD6"/>
    <w:rsid w:val="00697AC5"/>
    <w:rsid w:val="006B39EC"/>
    <w:rsid w:val="006E05A8"/>
    <w:rsid w:val="006E585A"/>
    <w:rsid w:val="00700435"/>
    <w:rsid w:val="0073716E"/>
    <w:rsid w:val="007545BF"/>
    <w:rsid w:val="0076037B"/>
    <w:rsid w:val="0079043A"/>
    <w:rsid w:val="00794225"/>
    <w:rsid w:val="0079430D"/>
    <w:rsid w:val="007C253F"/>
    <w:rsid w:val="007C644B"/>
    <w:rsid w:val="007C75EB"/>
    <w:rsid w:val="007D4469"/>
    <w:rsid w:val="007E7635"/>
    <w:rsid w:val="0081262C"/>
    <w:rsid w:val="00813BBC"/>
    <w:rsid w:val="0085285B"/>
    <w:rsid w:val="00865D3D"/>
    <w:rsid w:val="008879D1"/>
    <w:rsid w:val="008A3EA3"/>
    <w:rsid w:val="008B20CE"/>
    <w:rsid w:val="008B642B"/>
    <w:rsid w:val="008D42E3"/>
    <w:rsid w:val="008E296F"/>
    <w:rsid w:val="00903E1B"/>
    <w:rsid w:val="00912C30"/>
    <w:rsid w:val="00922090"/>
    <w:rsid w:val="00960A15"/>
    <w:rsid w:val="009961D2"/>
    <w:rsid w:val="009A2BAF"/>
    <w:rsid w:val="009C3AE5"/>
    <w:rsid w:val="009F5BDA"/>
    <w:rsid w:val="009F7B33"/>
    <w:rsid w:val="00A032D5"/>
    <w:rsid w:val="00A23911"/>
    <w:rsid w:val="00A40880"/>
    <w:rsid w:val="00A64BF3"/>
    <w:rsid w:val="00A87A00"/>
    <w:rsid w:val="00A920A9"/>
    <w:rsid w:val="00A97A76"/>
    <w:rsid w:val="00AC6328"/>
    <w:rsid w:val="00AC6871"/>
    <w:rsid w:val="00AD0F1B"/>
    <w:rsid w:val="00AD7DAD"/>
    <w:rsid w:val="00AE7D26"/>
    <w:rsid w:val="00AF41D9"/>
    <w:rsid w:val="00AF5B9A"/>
    <w:rsid w:val="00AF610F"/>
    <w:rsid w:val="00B41FB6"/>
    <w:rsid w:val="00B70174"/>
    <w:rsid w:val="00B71871"/>
    <w:rsid w:val="00B86FED"/>
    <w:rsid w:val="00BB450E"/>
    <w:rsid w:val="00BF016C"/>
    <w:rsid w:val="00BF03AA"/>
    <w:rsid w:val="00BF4829"/>
    <w:rsid w:val="00C02CE9"/>
    <w:rsid w:val="00C02F26"/>
    <w:rsid w:val="00C200BA"/>
    <w:rsid w:val="00C341CF"/>
    <w:rsid w:val="00C54A19"/>
    <w:rsid w:val="00C556A6"/>
    <w:rsid w:val="00C57DD0"/>
    <w:rsid w:val="00C633D2"/>
    <w:rsid w:val="00C77B5F"/>
    <w:rsid w:val="00C90400"/>
    <w:rsid w:val="00CA247E"/>
    <w:rsid w:val="00CA6427"/>
    <w:rsid w:val="00CC7689"/>
    <w:rsid w:val="00CD0E5D"/>
    <w:rsid w:val="00CD4ECE"/>
    <w:rsid w:val="00CF0381"/>
    <w:rsid w:val="00D04B5A"/>
    <w:rsid w:val="00D17D7F"/>
    <w:rsid w:val="00D2133D"/>
    <w:rsid w:val="00D36958"/>
    <w:rsid w:val="00D46ABD"/>
    <w:rsid w:val="00D61A7A"/>
    <w:rsid w:val="00D61DB8"/>
    <w:rsid w:val="00D854C1"/>
    <w:rsid w:val="00DA0BFB"/>
    <w:rsid w:val="00DB0F73"/>
    <w:rsid w:val="00DB319E"/>
    <w:rsid w:val="00DB36BF"/>
    <w:rsid w:val="00DC1184"/>
    <w:rsid w:val="00DD152B"/>
    <w:rsid w:val="00DD7037"/>
    <w:rsid w:val="00DE1EB8"/>
    <w:rsid w:val="00DE44D6"/>
    <w:rsid w:val="00E06133"/>
    <w:rsid w:val="00E166E2"/>
    <w:rsid w:val="00E2593C"/>
    <w:rsid w:val="00E35558"/>
    <w:rsid w:val="00E37795"/>
    <w:rsid w:val="00E55C1C"/>
    <w:rsid w:val="00E64EFA"/>
    <w:rsid w:val="00E71E1F"/>
    <w:rsid w:val="00E833ED"/>
    <w:rsid w:val="00E9748A"/>
    <w:rsid w:val="00EA06A2"/>
    <w:rsid w:val="00EA0F83"/>
    <w:rsid w:val="00EA20A3"/>
    <w:rsid w:val="00EB774E"/>
    <w:rsid w:val="00EC533F"/>
    <w:rsid w:val="00EF1900"/>
    <w:rsid w:val="00F10B4C"/>
    <w:rsid w:val="00F15996"/>
    <w:rsid w:val="00F413A1"/>
    <w:rsid w:val="00F44303"/>
    <w:rsid w:val="00F9272F"/>
    <w:rsid w:val="00F947D4"/>
    <w:rsid w:val="00FA67F8"/>
    <w:rsid w:val="00FB0904"/>
    <w:rsid w:val="00FB35C3"/>
    <w:rsid w:val="00FB75BA"/>
    <w:rsid w:val="00FD34A0"/>
    <w:rsid w:val="00FE1D5B"/>
    <w:rsid w:val="00FE482C"/>
    <w:rsid w:val="00FE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6540"/>
  <w15:docId w15:val="{53E636BE-B405-426E-B803-BDAAF06E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F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0F1E"/>
    <w:pPr>
      <w:tabs>
        <w:tab w:val="center" w:pos="4320"/>
        <w:tab w:val="right" w:pos="8640"/>
      </w:tabs>
    </w:pPr>
  </w:style>
  <w:style w:type="character" w:customStyle="1" w:styleId="HeaderChar">
    <w:name w:val="Header Char"/>
    <w:basedOn w:val="DefaultParagraphFont"/>
    <w:link w:val="Header"/>
    <w:rsid w:val="004F0F1E"/>
    <w:rPr>
      <w:rFonts w:ascii="Times New Roman" w:eastAsia="Times New Roman" w:hAnsi="Times New Roman" w:cs="Times New Roman"/>
      <w:sz w:val="24"/>
      <w:szCs w:val="24"/>
    </w:rPr>
  </w:style>
  <w:style w:type="character" w:styleId="Hyperlink">
    <w:name w:val="Hyperlink"/>
    <w:basedOn w:val="DefaultParagraphFont"/>
    <w:uiPriority w:val="99"/>
    <w:rsid w:val="004F0F1E"/>
    <w:rPr>
      <w:color w:val="0000FF"/>
      <w:u w:val="single"/>
    </w:rPr>
  </w:style>
  <w:style w:type="paragraph" w:styleId="Footer">
    <w:name w:val="footer"/>
    <w:basedOn w:val="Normal"/>
    <w:link w:val="FooterChar"/>
    <w:uiPriority w:val="99"/>
    <w:semiHidden/>
    <w:unhideWhenUsed/>
    <w:rsid w:val="004F0F1E"/>
    <w:pPr>
      <w:tabs>
        <w:tab w:val="center" w:pos="4680"/>
        <w:tab w:val="right" w:pos="9360"/>
      </w:tabs>
    </w:pPr>
  </w:style>
  <w:style w:type="character" w:customStyle="1" w:styleId="FooterChar">
    <w:name w:val="Footer Char"/>
    <w:basedOn w:val="DefaultParagraphFont"/>
    <w:link w:val="Footer"/>
    <w:uiPriority w:val="99"/>
    <w:semiHidden/>
    <w:rsid w:val="004F0F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52B"/>
    <w:rPr>
      <w:rFonts w:ascii="Tahoma" w:hAnsi="Tahoma" w:cs="Tahoma"/>
      <w:sz w:val="16"/>
      <w:szCs w:val="16"/>
    </w:rPr>
  </w:style>
  <w:style w:type="character" w:customStyle="1" w:styleId="BalloonTextChar">
    <w:name w:val="Balloon Text Char"/>
    <w:basedOn w:val="DefaultParagraphFont"/>
    <w:link w:val="BalloonText"/>
    <w:uiPriority w:val="99"/>
    <w:semiHidden/>
    <w:rsid w:val="00DD152B"/>
    <w:rPr>
      <w:rFonts w:ascii="Tahoma" w:eastAsia="Times New Roman" w:hAnsi="Tahoma" w:cs="Tahoma"/>
      <w:sz w:val="16"/>
      <w:szCs w:val="16"/>
    </w:rPr>
  </w:style>
  <w:style w:type="paragraph" w:styleId="NormalWeb">
    <w:name w:val="Normal (Web)"/>
    <w:basedOn w:val="Normal"/>
    <w:unhideWhenUsed/>
    <w:rsid w:val="00C556A6"/>
    <w:pPr>
      <w:spacing w:before="100" w:beforeAutospacing="1" w:after="100" w:afterAutospacing="1"/>
    </w:pPr>
  </w:style>
  <w:style w:type="character" w:customStyle="1" w:styleId="xn-location">
    <w:name w:val="xn-location"/>
    <w:basedOn w:val="DefaultParagraphFont"/>
    <w:rsid w:val="00C556A6"/>
  </w:style>
  <w:style w:type="character" w:customStyle="1" w:styleId="xn-chron">
    <w:name w:val="xn-chron"/>
    <w:basedOn w:val="DefaultParagraphFont"/>
    <w:rsid w:val="00C556A6"/>
  </w:style>
  <w:style w:type="character" w:customStyle="1" w:styleId="prnewsspan">
    <w:name w:val="prnews_span"/>
    <w:basedOn w:val="DefaultParagraphFont"/>
    <w:rsid w:val="00C556A6"/>
  </w:style>
  <w:style w:type="character" w:styleId="FollowedHyperlink">
    <w:name w:val="FollowedHyperlink"/>
    <w:basedOn w:val="DefaultParagraphFont"/>
    <w:uiPriority w:val="99"/>
    <w:semiHidden/>
    <w:unhideWhenUsed/>
    <w:rsid w:val="00521FEA"/>
    <w:rPr>
      <w:color w:val="800080" w:themeColor="followedHyperlink"/>
      <w:u w:val="single"/>
    </w:rPr>
  </w:style>
  <w:style w:type="character" w:styleId="HTMLTypewriter">
    <w:name w:val="HTML Typewriter"/>
    <w:basedOn w:val="DefaultParagraphFont"/>
    <w:uiPriority w:val="99"/>
    <w:semiHidden/>
    <w:unhideWhenUsed/>
    <w:rsid w:val="00C02F26"/>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288548">
      <w:bodyDiv w:val="1"/>
      <w:marLeft w:val="0"/>
      <w:marRight w:val="0"/>
      <w:marTop w:val="0"/>
      <w:marBottom w:val="0"/>
      <w:divBdr>
        <w:top w:val="none" w:sz="0" w:space="0" w:color="auto"/>
        <w:left w:val="none" w:sz="0" w:space="0" w:color="auto"/>
        <w:bottom w:val="none" w:sz="0" w:space="0" w:color="auto"/>
        <w:right w:val="none" w:sz="0" w:space="0" w:color="auto"/>
      </w:divBdr>
      <w:divsChild>
        <w:div w:id="492525245">
          <w:marLeft w:val="0"/>
          <w:marRight w:val="0"/>
          <w:marTop w:val="0"/>
          <w:marBottom w:val="0"/>
          <w:divBdr>
            <w:top w:val="none" w:sz="0" w:space="0" w:color="auto"/>
            <w:left w:val="none" w:sz="0" w:space="0" w:color="auto"/>
            <w:bottom w:val="none" w:sz="0" w:space="0" w:color="auto"/>
            <w:right w:val="none" w:sz="0" w:space="0" w:color="auto"/>
          </w:divBdr>
          <w:divsChild>
            <w:div w:id="1042635076">
              <w:marLeft w:val="0"/>
              <w:marRight w:val="0"/>
              <w:marTop w:val="0"/>
              <w:marBottom w:val="0"/>
              <w:divBdr>
                <w:top w:val="none" w:sz="0" w:space="0" w:color="auto"/>
                <w:left w:val="none" w:sz="0" w:space="0" w:color="auto"/>
                <w:bottom w:val="none" w:sz="0" w:space="0" w:color="auto"/>
                <w:right w:val="none" w:sz="0" w:space="0" w:color="auto"/>
              </w:divBdr>
              <w:divsChild>
                <w:div w:id="1375540073">
                  <w:marLeft w:val="0"/>
                  <w:marRight w:val="0"/>
                  <w:marTop w:val="0"/>
                  <w:marBottom w:val="0"/>
                  <w:divBdr>
                    <w:top w:val="none" w:sz="0" w:space="0" w:color="auto"/>
                    <w:left w:val="none" w:sz="0" w:space="0" w:color="auto"/>
                    <w:bottom w:val="none" w:sz="0" w:space="0" w:color="auto"/>
                    <w:right w:val="none" w:sz="0" w:space="0" w:color="auto"/>
                  </w:divBdr>
                  <w:divsChild>
                    <w:div w:id="214318907">
                      <w:marLeft w:val="0"/>
                      <w:marRight w:val="0"/>
                      <w:marTop w:val="0"/>
                      <w:marBottom w:val="0"/>
                      <w:divBdr>
                        <w:top w:val="none" w:sz="0" w:space="0" w:color="auto"/>
                        <w:left w:val="none" w:sz="0" w:space="0" w:color="auto"/>
                        <w:bottom w:val="none" w:sz="0" w:space="0" w:color="auto"/>
                        <w:right w:val="none" w:sz="0" w:space="0" w:color="auto"/>
                      </w:divBdr>
                      <w:divsChild>
                        <w:div w:id="1491092058">
                          <w:marLeft w:val="0"/>
                          <w:marRight w:val="0"/>
                          <w:marTop w:val="0"/>
                          <w:marBottom w:val="450"/>
                          <w:divBdr>
                            <w:top w:val="none" w:sz="0" w:space="0" w:color="auto"/>
                            <w:left w:val="none" w:sz="0" w:space="0" w:color="auto"/>
                            <w:bottom w:val="none" w:sz="0" w:space="0" w:color="auto"/>
                            <w:right w:val="none" w:sz="0" w:space="0" w:color="auto"/>
                          </w:divBdr>
                          <w:divsChild>
                            <w:div w:id="668211881">
                              <w:marLeft w:val="0"/>
                              <w:marRight w:val="0"/>
                              <w:marTop w:val="0"/>
                              <w:marBottom w:val="0"/>
                              <w:divBdr>
                                <w:top w:val="none" w:sz="0" w:space="0" w:color="auto"/>
                                <w:left w:val="none" w:sz="0" w:space="0" w:color="auto"/>
                                <w:bottom w:val="none" w:sz="0" w:space="0" w:color="auto"/>
                                <w:right w:val="none" w:sz="0" w:space="0" w:color="auto"/>
                              </w:divBdr>
                              <w:divsChild>
                                <w:div w:id="1573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553449">
      <w:bodyDiv w:val="1"/>
      <w:marLeft w:val="0"/>
      <w:marRight w:val="0"/>
      <w:marTop w:val="0"/>
      <w:marBottom w:val="0"/>
      <w:divBdr>
        <w:top w:val="none" w:sz="0" w:space="0" w:color="auto"/>
        <w:left w:val="none" w:sz="0" w:space="0" w:color="auto"/>
        <w:bottom w:val="none" w:sz="0" w:space="0" w:color="auto"/>
        <w:right w:val="none" w:sz="0" w:space="0" w:color="auto"/>
      </w:divBdr>
      <w:divsChild>
        <w:div w:id="428239318">
          <w:marLeft w:val="0"/>
          <w:marRight w:val="0"/>
          <w:marTop w:val="0"/>
          <w:marBottom w:val="0"/>
          <w:divBdr>
            <w:top w:val="none" w:sz="0" w:space="0" w:color="auto"/>
            <w:left w:val="none" w:sz="0" w:space="0" w:color="auto"/>
            <w:bottom w:val="none" w:sz="0" w:space="0" w:color="auto"/>
            <w:right w:val="none" w:sz="0" w:space="0" w:color="auto"/>
          </w:divBdr>
          <w:divsChild>
            <w:div w:id="1122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io-5.financialcontent.com/prnews?Page=Quote&amp;Ticker=GL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adstonecapita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ladstonecompanies.com" TargetMode="External"/><Relationship Id="rId5" Type="http://schemas.openxmlformats.org/officeDocument/2006/relationships/footnotes" Target="footnotes.xml"/><Relationship Id="rId10" Type="http://schemas.openxmlformats.org/officeDocument/2006/relationships/hyperlink" Target="http://www.gladstonecapital.com" TargetMode="External"/><Relationship Id="rId4" Type="http://schemas.openxmlformats.org/officeDocument/2006/relationships/webSettings" Target="webSettings.xml"/><Relationship Id="rId9" Type="http://schemas.openxmlformats.org/officeDocument/2006/relationships/hyperlink" Target="http://www.gladstonecapi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7C4F-CB66-44BB-9E19-C0024AE0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Gladstone Management</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Erich Hellmold</cp:lastModifiedBy>
  <cp:revision>3</cp:revision>
  <cp:lastPrinted>2019-02-05T16:17:00Z</cp:lastPrinted>
  <dcterms:created xsi:type="dcterms:W3CDTF">2021-01-08T17:04:00Z</dcterms:created>
  <dcterms:modified xsi:type="dcterms:W3CDTF">2021-01-08T17:33:00Z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gFAA5ajW4yTOEjupZWZhZswotujyFbpF+e2CizPkezjYlcGu9dlePnH0DrYC1nmBXdBeqZlK4ATkU63K
ZkHArmz48+obWNz6VETaLw8YZuj0rAnGj7+3QvzyVn42Pm/nYXbmEG/FaQWa8OaPQxpMR7XKjuqZ
fegeReK3Lwm5bqnmiTMfvMprtl+HnHlqMTvJuqQMja83Oj4lubPqbMPIV+4M5ynaKr3szaOPNjcj
tg/HL6JBn1OvdbtoF</vt:lpwstr>
  </property>
  <property fmtid="{D5CDD505-2E9C-101B-9397-08002B2CF9AE}" pid="3" name="MAIL_MSG_ID2">
    <vt:lpwstr>IOZnNNUMZjh+Pbf1uuhwq+lFv5CjLdEPThZ4jh8uQwZHszEpswYHGD+ZnIw
8VjJa64u2D/ziJMVVtsZRnwo6MBWrt/9bxnh0w==</vt:lpwstr>
  </property>
  <property fmtid="{D5CDD505-2E9C-101B-9397-08002B2CF9AE}" pid="4" name="RESPONSE_SENDER_NAME">
    <vt:lpwstr>sAAAE9kkUq3pEoKxHZC1S88fBylR47mDtYn3JWO+aCTALzg=</vt:lpwstr>
  </property>
  <property fmtid="{D5CDD505-2E9C-101B-9397-08002B2CF9AE}" pid="5" name="EMAIL_OWNER_ADDRESS">
    <vt:lpwstr>MBAAug5tyHKiyJ+13nrofdlerB0Xf7bRHVjwW6/x+Y73a/fC4nmOLPVokJdtzHzFB65O2Afx6BxdMtU=</vt:lpwstr>
  </property>
  <property fmtid="{D5CDD505-2E9C-101B-9397-08002B2CF9AE}" pid="6" name="_DocHome">
    <vt:i4>-2003046308</vt:i4>
  </property>
</Properties>
</file>