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419F0" w14:textId="2AAD2282" w:rsidR="00373F49" w:rsidRPr="00373F49" w:rsidRDefault="00373F49" w:rsidP="00373F49">
      <w:pPr>
        <w:pStyle w:val="NoSpacing"/>
        <w:rPr>
          <w:b/>
          <w:bCs/>
        </w:rPr>
      </w:pPr>
      <w:r w:rsidRPr="00373F49">
        <w:rPr>
          <w:b/>
          <w:bCs/>
          <w:sz w:val="24"/>
          <w:szCs w:val="24"/>
        </w:rPr>
        <w:t xml:space="preserve">FOR IMMEDIATE RELEASE  </w:t>
      </w:r>
      <w:r w:rsidRPr="00373F49">
        <w:rPr>
          <w:b/>
          <w:bCs/>
        </w:rPr>
        <w:br/>
      </w:r>
    </w:p>
    <w:p w14:paraId="2ECE5B36" w14:textId="26497998" w:rsidR="00210CA5" w:rsidRDefault="005E4D61" w:rsidP="00373F49">
      <w:pPr>
        <w:pStyle w:val="NoSpacing"/>
        <w:jc w:val="center"/>
        <w:rPr>
          <w:b/>
          <w:bCs/>
          <w:sz w:val="28"/>
          <w:szCs w:val="28"/>
        </w:rPr>
      </w:pPr>
      <w:r w:rsidRPr="005E4D61">
        <w:rPr>
          <w:b/>
          <w:bCs/>
          <w:sz w:val="28"/>
          <w:szCs w:val="28"/>
        </w:rPr>
        <w:t xml:space="preserve">NORAM PROVIDES </w:t>
      </w:r>
      <w:r w:rsidR="00210CA5">
        <w:rPr>
          <w:b/>
          <w:bCs/>
          <w:sz w:val="28"/>
          <w:szCs w:val="28"/>
        </w:rPr>
        <w:t xml:space="preserve">SUCCESSFUL </w:t>
      </w:r>
      <w:r w:rsidRPr="005E4D61">
        <w:rPr>
          <w:b/>
          <w:bCs/>
          <w:sz w:val="28"/>
          <w:szCs w:val="28"/>
        </w:rPr>
        <w:t xml:space="preserve">UPDATE ON CHLORIDE-BASED LEACHING </w:t>
      </w:r>
    </w:p>
    <w:p w14:paraId="4889ACE5" w14:textId="3DAD4B75" w:rsidR="00373F49" w:rsidRDefault="005E4D61" w:rsidP="00373F49">
      <w:pPr>
        <w:pStyle w:val="NoSpacing"/>
        <w:jc w:val="center"/>
        <w:rPr>
          <w:b/>
          <w:bCs/>
          <w:sz w:val="28"/>
          <w:szCs w:val="28"/>
        </w:rPr>
      </w:pPr>
      <w:r w:rsidRPr="005E4D61">
        <w:rPr>
          <w:b/>
          <w:bCs/>
          <w:sz w:val="28"/>
          <w:szCs w:val="28"/>
        </w:rPr>
        <w:t>FOR LITHIUM CLAY EXTRACTION</w:t>
      </w:r>
      <w:r w:rsidR="00210CA5">
        <w:rPr>
          <w:b/>
          <w:bCs/>
          <w:sz w:val="28"/>
          <w:szCs w:val="28"/>
        </w:rPr>
        <w:t>: 95% LI INTO SOLUTION</w:t>
      </w:r>
      <w:r>
        <w:rPr>
          <w:b/>
          <w:bCs/>
          <w:sz w:val="28"/>
          <w:szCs w:val="28"/>
        </w:rPr>
        <w:br/>
      </w:r>
    </w:p>
    <w:p w14:paraId="353EFCF8" w14:textId="0A7A29AD" w:rsidR="005E4D61" w:rsidRDefault="00821E4B" w:rsidP="005E4D61">
      <w:pPr>
        <w:pStyle w:val="NoSpacing"/>
        <w:jc w:val="both"/>
      </w:pPr>
      <w:r w:rsidRPr="00821E4B">
        <w:t xml:space="preserve">Vancouver, British Columbia – January </w:t>
      </w:r>
      <w:r w:rsidR="00E16863">
        <w:t>2</w:t>
      </w:r>
      <w:r w:rsidR="00210CA5">
        <w:t>6</w:t>
      </w:r>
      <w:r w:rsidRPr="00821E4B">
        <w:t xml:space="preserve">, 2021 – </w:t>
      </w:r>
      <w:proofErr w:type="spellStart"/>
      <w:r w:rsidRPr="00821E4B">
        <w:t>Noram</w:t>
      </w:r>
      <w:proofErr w:type="spellEnd"/>
      <w:r w:rsidRPr="00821E4B">
        <w:t xml:space="preserve"> Ventures Inc. (“</w:t>
      </w:r>
      <w:proofErr w:type="spellStart"/>
      <w:r w:rsidRPr="00821E4B">
        <w:t>Noram</w:t>
      </w:r>
      <w:proofErr w:type="spellEnd"/>
      <w:r w:rsidRPr="00821E4B">
        <w:t xml:space="preserve">” or the “Company”) (TSX - Venture: NRM / Frankfurt: N7R / OTCQB: NRVTF) is pleased to </w:t>
      </w:r>
      <w:r w:rsidR="00210CA5">
        <w:t xml:space="preserve">provide a follow-up on the announcement made on </w:t>
      </w:r>
      <w:r w:rsidR="005E4D61">
        <w:t>January 14,</w:t>
      </w:r>
      <w:r w:rsidR="00210CA5">
        <w:t xml:space="preserve"> 2021 pertaining to leaching studies.</w:t>
      </w:r>
      <w:r w:rsidR="005E4D61">
        <w:t xml:space="preserve"> </w:t>
      </w:r>
      <w:proofErr w:type="spellStart"/>
      <w:r w:rsidR="005E4D61" w:rsidRPr="004D2EEC">
        <w:t>Noram</w:t>
      </w:r>
      <w:proofErr w:type="spellEnd"/>
      <w:r w:rsidR="005E4D61" w:rsidRPr="004D2EEC">
        <w:t xml:space="preserve"> is </w:t>
      </w:r>
      <w:r w:rsidR="00210CA5">
        <w:t xml:space="preserve">actively </w:t>
      </w:r>
      <w:r w:rsidR="005E4D61" w:rsidRPr="004D2EEC">
        <w:t xml:space="preserve">conducting a series of </w:t>
      </w:r>
      <w:r w:rsidR="005E4D61">
        <w:t xml:space="preserve">chloride-based leaching </w:t>
      </w:r>
      <w:r w:rsidR="005E4D61" w:rsidRPr="004D2EEC">
        <w:t>tests</w:t>
      </w:r>
      <w:r w:rsidR="005E4D61">
        <w:t xml:space="preserve"> </w:t>
      </w:r>
      <w:r w:rsidR="005E4D61" w:rsidRPr="004D2EEC">
        <w:t>to extract lithium</w:t>
      </w:r>
      <w:r w:rsidR="005E4D61">
        <w:t xml:space="preserve"> from Zeus claystone material</w:t>
      </w:r>
      <w:r w:rsidR="005E4D61" w:rsidRPr="004D2EEC">
        <w:t>.</w:t>
      </w:r>
      <w:r w:rsidR="005E4D61">
        <w:t xml:space="preserve"> </w:t>
      </w:r>
      <w:proofErr w:type="spellStart"/>
      <w:r w:rsidR="005E4D61" w:rsidRPr="004D2EEC">
        <w:t>Noram</w:t>
      </w:r>
      <w:proofErr w:type="spellEnd"/>
      <w:r w:rsidR="005E4D61" w:rsidRPr="004D2EEC">
        <w:t xml:space="preserve"> </w:t>
      </w:r>
      <w:r w:rsidR="00210CA5">
        <w:t>has contracted</w:t>
      </w:r>
      <w:r w:rsidR="005E4D61" w:rsidRPr="004D2EEC">
        <w:t xml:space="preserve"> Activation Laboratories, Inc.</w:t>
      </w:r>
      <w:r w:rsidR="00210CA5">
        <w:t xml:space="preserve"> (“ALS”)</w:t>
      </w:r>
      <w:r w:rsidR="005E4D61" w:rsidRPr="004D2EEC">
        <w:t xml:space="preserve">, of </w:t>
      </w:r>
      <w:proofErr w:type="spellStart"/>
      <w:r w:rsidR="005E4D61" w:rsidRPr="004D2EEC">
        <w:t>Ancaster</w:t>
      </w:r>
      <w:proofErr w:type="spellEnd"/>
      <w:r w:rsidR="005E4D61" w:rsidRPr="004D2EEC">
        <w:t xml:space="preserve">, Ontario for this series of tests.  </w:t>
      </w:r>
    </w:p>
    <w:p w14:paraId="39C9C4A6" w14:textId="42A7AE4F" w:rsidR="00210CA5" w:rsidRPr="003B382E" w:rsidRDefault="00210CA5" w:rsidP="003B382E">
      <w:pPr>
        <w:pStyle w:val="NoSpacing"/>
        <w:jc w:val="both"/>
      </w:pPr>
    </w:p>
    <w:p w14:paraId="7F12CB52" w14:textId="35D6E21E" w:rsidR="009F54AA" w:rsidRDefault="009F54AA" w:rsidP="005E4D61">
      <w:pPr>
        <w:pStyle w:val="NoSpacing"/>
        <w:jc w:val="both"/>
      </w:pPr>
      <w:r>
        <w:rPr>
          <w:rFonts w:cstheme="minorHAnsi"/>
          <w:noProof/>
        </w:rPr>
        <w:drawing>
          <wp:anchor distT="0" distB="0" distL="114300" distR="114300" simplePos="0" relativeHeight="251658240" behindDoc="1" locked="0" layoutInCell="1" allowOverlap="1" wp14:anchorId="6ED41260" wp14:editId="0447A814">
            <wp:simplePos x="0" y="0"/>
            <wp:positionH relativeFrom="column">
              <wp:posOffset>0</wp:posOffset>
            </wp:positionH>
            <wp:positionV relativeFrom="paragraph">
              <wp:posOffset>164465</wp:posOffset>
            </wp:positionV>
            <wp:extent cx="3133725" cy="3676650"/>
            <wp:effectExtent l="0" t="0" r="9525" b="0"/>
            <wp:wrapTight wrapText="bothSides">
              <wp:wrapPolygon edited="0">
                <wp:start x="0" y="0"/>
                <wp:lineTo x="0" y="21488"/>
                <wp:lineTo x="21534" y="21488"/>
                <wp:lineTo x="215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269"/>
                    <a:stretch/>
                  </pic:blipFill>
                  <pic:spPr bwMode="auto">
                    <a:xfrm>
                      <a:off x="0" y="0"/>
                      <a:ext cx="3133725" cy="367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3A3031" w14:textId="05D20930" w:rsidR="009F54AA" w:rsidRDefault="009F54AA" w:rsidP="005E4D61">
      <w:pPr>
        <w:pStyle w:val="NoSpacing"/>
        <w:jc w:val="both"/>
      </w:pPr>
    </w:p>
    <w:p w14:paraId="215EAE99" w14:textId="77777777" w:rsidR="009F54AA" w:rsidRDefault="009F54AA" w:rsidP="005E4D61">
      <w:pPr>
        <w:pStyle w:val="NoSpacing"/>
        <w:jc w:val="both"/>
      </w:pPr>
    </w:p>
    <w:p w14:paraId="4C7B7A81" w14:textId="4F051564" w:rsidR="005E4D61" w:rsidRDefault="005E4D61" w:rsidP="005E4D61">
      <w:pPr>
        <w:pStyle w:val="NoSpacing"/>
        <w:jc w:val="both"/>
      </w:pPr>
      <w:r>
        <w:t xml:space="preserve">A second round of experiments has yielded up to 1230 ppm lithium into solution using moderate HCl and halide concentrations and moderate temperatures, for up to two hours.  As the original sample has 1290 ppm lithium, </w:t>
      </w:r>
      <w:r w:rsidRPr="00C029AC">
        <w:rPr>
          <w:b/>
        </w:rPr>
        <w:t xml:space="preserve">this means that </w:t>
      </w:r>
      <w:r>
        <w:rPr>
          <w:b/>
        </w:rPr>
        <w:t xml:space="preserve">up to </w:t>
      </w:r>
      <w:r w:rsidRPr="00C029AC">
        <w:rPr>
          <w:b/>
        </w:rPr>
        <w:t>95% of the lithium goes into solution.</w:t>
      </w:r>
      <w:r>
        <w:t xml:space="preserve">  These values are significantly higher tha</w:t>
      </w:r>
      <w:r w:rsidR="00210CA5">
        <w:t>n</w:t>
      </w:r>
      <w:r>
        <w:t xml:space="preserve"> those of the sulfate-based experiments conducted by </w:t>
      </w:r>
      <w:proofErr w:type="spellStart"/>
      <w:r>
        <w:t>Noram</w:t>
      </w:r>
      <w:proofErr w:type="spellEnd"/>
      <w:r>
        <w:t xml:space="preserve"> in 2018.  </w:t>
      </w:r>
    </w:p>
    <w:p w14:paraId="082AA288" w14:textId="77777777" w:rsidR="005E4D61" w:rsidRDefault="005E4D61" w:rsidP="005E4D61">
      <w:pPr>
        <w:pStyle w:val="NoSpacing"/>
        <w:jc w:val="both"/>
      </w:pPr>
    </w:p>
    <w:p w14:paraId="38177A7C" w14:textId="33A6631F" w:rsidR="005E4D61" w:rsidRDefault="005E4D61" w:rsidP="009F54AA">
      <w:pPr>
        <w:pStyle w:val="NoSpacing"/>
        <w:jc w:val="both"/>
      </w:pPr>
      <w:proofErr w:type="spellStart"/>
      <w:r>
        <w:t>Noram</w:t>
      </w:r>
      <w:proofErr w:type="spellEnd"/>
      <w:r>
        <w:t xml:space="preserve"> and </w:t>
      </w:r>
      <w:proofErr w:type="spellStart"/>
      <w:r>
        <w:t>Actlabs</w:t>
      </w:r>
      <w:proofErr w:type="spellEnd"/>
      <w:r>
        <w:t xml:space="preserve"> </w:t>
      </w:r>
      <w:r w:rsidR="00210CA5">
        <w:t xml:space="preserve">will </w:t>
      </w:r>
      <w:r>
        <w:t xml:space="preserve">continue to optimize the leaching </w:t>
      </w:r>
      <w:r w:rsidR="00210CA5">
        <w:t xml:space="preserve">process </w:t>
      </w:r>
      <w:r>
        <w:t xml:space="preserve">with further carefully controlled and documented experiments through Q1 2021.  These will provide guidance for detailed chemical engineering studies to be incorporated in a Preliminary Economic Assessment (PEA), with a goal of completing the PEA </w:t>
      </w:r>
      <w:r w:rsidR="00210CA5">
        <w:t xml:space="preserve">in </w:t>
      </w:r>
      <w:r>
        <w:t>2021.</w:t>
      </w:r>
    </w:p>
    <w:p w14:paraId="1EF0B4C7" w14:textId="77777777" w:rsidR="005E4D61" w:rsidRDefault="005E4D61" w:rsidP="005E4D61">
      <w:pPr>
        <w:pStyle w:val="NoSpacing"/>
        <w:jc w:val="both"/>
      </w:pPr>
    </w:p>
    <w:p w14:paraId="40D6DA7A" w14:textId="77777777" w:rsidR="001E4574" w:rsidRDefault="001E4574" w:rsidP="005E4D61">
      <w:pPr>
        <w:pStyle w:val="NoSpacing"/>
        <w:jc w:val="both"/>
      </w:pPr>
    </w:p>
    <w:p w14:paraId="0C7F09AE" w14:textId="77777777" w:rsidR="009F54AA" w:rsidRDefault="009F54AA" w:rsidP="005E4D61">
      <w:pPr>
        <w:pStyle w:val="NoSpacing"/>
        <w:jc w:val="both"/>
      </w:pPr>
    </w:p>
    <w:p w14:paraId="64F9399A" w14:textId="0FAD7570" w:rsidR="005E4D61" w:rsidRDefault="005E4D61" w:rsidP="005E4D61">
      <w:pPr>
        <w:pStyle w:val="NoSpacing"/>
        <w:jc w:val="both"/>
      </w:pPr>
      <w:r w:rsidRPr="004D2EEC">
        <w:t xml:space="preserve">President and CEO C. Tucker Barrie </w:t>
      </w:r>
      <w:r>
        <w:t>discusses these results</w:t>
      </w:r>
      <w:r w:rsidRPr="004D2EEC">
        <w:t xml:space="preserve">: “These </w:t>
      </w:r>
      <w:r>
        <w:t xml:space="preserve">chloride-based leaching tests are proving to be very significant for </w:t>
      </w:r>
      <w:proofErr w:type="spellStart"/>
      <w:r>
        <w:t>Noram</w:t>
      </w:r>
      <w:proofErr w:type="spellEnd"/>
      <w:r>
        <w:t>.  It appears that nearly all of the lithium in the claystone material can be put into solution with reasonable reagent concentrations.  Chloride-based solutions are easier to manage than sulfate-based solutions, as there is a much lower chance for scaling or undesirable mineral precipitation during treatment.  In addition, this may allow us to forego a building a sulfuric acid plant on site, which is a very significant part of the Capex of other lithium claystone projects in Nevada.  Thus</w:t>
      </w:r>
      <w:r w:rsidR="00210CA5">
        <w:t>,</w:t>
      </w:r>
      <w:r>
        <w:t xml:space="preserve"> we may save significantly on both the Capex and </w:t>
      </w:r>
      <w:proofErr w:type="spellStart"/>
      <w:r>
        <w:t>Opex</w:t>
      </w:r>
      <w:proofErr w:type="spellEnd"/>
      <w:r>
        <w:t xml:space="preserve"> for the Zeus project.  We are enthused by these early results, and we look forward to refining and optimizing this process ahead of our PEA.”</w:t>
      </w:r>
    </w:p>
    <w:p w14:paraId="5BB7642A" w14:textId="77777777" w:rsidR="00373F49" w:rsidRPr="00242240" w:rsidRDefault="00373F49" w:rsidP="00373F49">
      <w:pPr>
        <w:pStyle w:val="NoSpacing"/>
        <w:jc w:val="both"/>
        <w:rPr>
          <w:rFonts w:cstheme="minorHAnsi"/>
        </w:rPr>
      </w:pPr>
    </w:p>
    <w:p w14:paraId="77AE4C9B" w14:textId="77777777" w:rsidR="00237C49" w:rsidRPr="00617260" w:rsidRDefault="00237C49" w:rsidP="00237C49">
      <w:pPr>
        <w:rPr>
          <w:rFonts w:cstheme="minorHAnsi"/>
        </w:rPr>
      </w:pPr>
      <w:r w:rsidRPr="00617260">
        <w:rPr>
          <w:rFonts w:cstheme="minorHAnsi"/>
          <w:b/>
          <w:u w:val="single"/>
        </w:rPr>
        <w:lastRenderedPageBreak/>
        <w:t xml:space="preserve">About </w:t>
      </w:r>
      <w:proofErr w:type="spellStart"/>
      <w:r w:rsidRPr="00617260">
        <w:rPr>
          <w:rFonts w:cstheme="minorHAnsi"/>
          <w:b/>
          <w:u w:val="single"/>
        </w:rPr>
        <w:t>Noram</w:t>
      </w:r>
      <w:proofErr w:type="spellEnd"/>
      <w:r w:rsidRPr="00617260">
        <w:rPr>
          <w:rFonts w:cstheme="minorHAnsi"/>
          <w:b/>
          <w:u w:val="single"/>
        </w:rPr>
        <w:t xml:space="preserve"> Ventures Inc.</w:t>
      </w:r>
    </w:p>
    <w:p w14:paraId="74BDDB27" w14:textId="258A7A39" w:rsidR="00237C49" w:rsidRDefault="00237C49" w:rsidP="00373F49">
      <w:pPr>
        <w:pStyle w:val="NoSpacing"/>
        <w:jc w:val="both"/>
      </w:pPr>
      <w:proofErr w:type="spellStart"/>
      <w:r w:rsidRPr="00617260">
        <w:t>Noram</w:t>
      </w:r>
      <w:proofErr w:type="spellEnd"/>
      <w:r w:rsidRPr="00617260">
        <w:t xml:space="preserve"> Ventures Inc. (TSX - Venture: NRM / Frankfurt: N7R / OTCQB: NRVTF) is a Canadian based junior exploration company, with a goal of developing lithium deposits and becoming a low - cost supplier. The Company’s primary business is the Zeus Lithium Project (“Zeus”) in Clayton Valley, Nevada. The Zeus Project has a current resource estimate of </w:t>
      </w:r>
      <w:r w:rsidRPr="00617260">
        <w:rPr>
          <w:b/>
          <w:bCs/>
        </w:rPr>
        <w:t xml:space="preserve">124 million </w:t>
      </w:r>
      <w:proofErr w:type="spellStart"/>
      <w:r w:rsidRPr="00617260">
        <w:rPr>
          <w:b/>
          <w:bCs/>
        </w:rPr>
        <w:t>tonnes</w:t>
      </w:r>
      <w:proofErr w:type="spellEnd"/>
      <w:r w:rsidRPr="00617260">
        <w:rPr>
          <w:b/>
          <w:bCs/>
        </w:rPr>
        <w:t xml:space="preserve"> at 1136 ppm lithium as Indicated Resources, and 77 million </w:t>
      </w:r>
      <w:proofErr w:type="spellStart"/>
      <w:r w:rsidRPr="00617260">
        <w:rPr>
          <w:b/>
          <w:bCs/>
        </w:rPr>
        <w:t>tonnes</w:t>
      </w:r>
      <w:proofErr w:type="spellEnd"/>
      <w:r w:rsidRPr="00617260">
        <w:rPr>
          <w:b/>
          <w:bCs/>
        </w:rPr>
        <w:t xml:space="preserve"> lithium at 1045 ppm lithium as Inferred Resources </w:t>
      </w:r>
      <w:r w:rsidRPr="00617260">
        <w:t xml:space="preserve">(900 ppm Li cut-off: 1.18 million </w:t>
      </w:r>
      <w:proofErr w:type="spellStart"/>
      <w:r w:rsidRPr="00617260">
        <w:t>tonnes</w:t>
      </w:r>
      <w:proofErr w:type="spellEnd"/>
      <w:r w:rsidRPr="00617260">
        <w:t xml:space="preserve"> lithium carbonate equivalent – “LCE”</w:t>
      </w:r>
      <w:r>
        <w:t>.</w:t>
      </w:r>
    </w:p>
    <w:p w14:paraId="4C7FA3D0" w14:textId="77777777" w:rsidR="00373F49" w:rsidRPr="00617260" w:rsidRDefault="00373F49" w:rsidP="00373F49">
      <w:pPr>
        <w:pStyle w:val="NoSpacing"/>
        <w:jc w:val="both"/>
      </w:pPr>
    </w:p>
    <w:p w14:paraId="328D6952" w14:textId="57BC4ADD" w:rsidR="00237C49" w:rsidRDefault="00237C49" w:rsidP="00373F49">
      <w:pPr>
        <w:pStyle w:val="NoSpacing"/>
        <w:jc w:val="both"/>
      </w:pPr>
      <w:proofErr w:type="spellStart"/>
      <w:r w:rsidRPr="009D7E0F">
        <w:t>Noram’s</w:t>
      </w:r>
      <w:proofErr w:type="spellEnd"/>
      <w:r w:rsidRPr="009D7E0F">
        <w:t xml:space="preserve"> long term strategy is to build a multi-national lithium minerals company to produce and sell lithium into the markets of Europe, North America and Asia. </w:t>
      </w:r>
    </w:p>
    <w:p w14:paraId="6D90D421" w14:textId="77777777" w:rsidR="00373F49" w:rsidRPr="009D7E0F" w:rsidRDefault="00373F49" w:rsidP="00373F49">
      <w:pPr>
        <w:pStyle w:val="NoSpacing"/>
        <w:jc w:val="both"/>
        <w:rPr>
          <w:b/>
          <w:u w:val="single"/>
        </w:rPr>
      </w:pPr>
    </w:p>
    <w:p w14:paraId="760E35E5" w14:textId="77777777" w:rsidR="00237C49" w:rsidRPr="009D7E0F" w:rsidRDefault="00237C49" w:rsidP="00237C49">
      <w:pPr>
        <w:pStyle w:val="NoSpacing"/>
        <w:rPr>
          <w:rFonts w:cstheme="minorHAnsi"/>
        </w:rPr>
      </w:pPr>
      <w:r w:rsidRPr="009D7E0F">
        <w:rPr>
          <w:rFonts w:cstheme="minorHAnsi"/>
        </w:rPr>
        <w:t xml:space="preserve">Please visit our web site for further information: </w:t>
      </w:r>
      <w:hyperlink r:id="rId8" w:history="1">
        <w:r w:rsidRPr="009D7E0F">
          <w:rPr>
            <w:rStyle w:val="Hyperlink"/>
            <w:rFonts w:cstheme="minorHAnsi"/>
          </w:rPr>
          <w:t>www.noramventures.com</w:t>
        </w:r>
      </w:hyperlink>
      <w:r w:rsidRPr="009D7E0F">
        <w:rPr>
          <w:rFonts w:cstheme="minorHAnsi"/>
        </w:rPr>
        <w:t xml:space="preserve"> </w:t>
      </w:r>
    </w:p>
    <w:p w14:paraId="1A367A7F" w14:textId="77777777" w:rsidR="00237C49" w:rsidRPr="009D7E0F" w:rsidRDefault="00237C49" w:rsidP="00237C49">
      <w:pPr>
        <w:pStyle w:val="NoSpacing"/>
        <w:rPr>
          <w:rFonts w:cstheme="minorHAnsi"/>
        </w:rPr>
      </w:pPr>
    </w:p>
    <w:p w14:paraId="3706079E" w14:textId="113563D2" w:rsidR="00237C49" w:rsidRPr="009D7E0F" w:rsidRDefault="00237C49" w:rsidP="00237C49">
      <w:pPr>
        <w:pStyle w:val="NoSpacing"/>
        <w:rPr>
          <w:rFonts w:cstheme="minorHAnsi"/>
          <w:b/>
          <w:bCs/>
        </w:rPr>
      </w:pPr>
      <w:r w:rsidRPr="009D7E0F">
        <w:rPr>
          <w:rFonts w:cstheme="minorHAnsi"/>
          <w:b/>
          <w:bCs/>
        </w:rPr>
        <w:t xml:space="preserve">ON BEHALF OF THE </w:t>
      </w:r>
      <w:r w:rsidR="00210CA5">
        <w:rPr>
          <w:rFonts w:cstheme="minorHAnsi"/>
          <w:b/>
          <w:bCs/>
        </w:rPr>
        <w:t>COMPANY</w:t>
      </w:r>
    </w:p>
    <w:p w14:paraId="7D5F1C0D" w14:textId="484334AC" w:rsidR="00237C49" w:rsidRPr="009D7E0F" w:rsidRDefault="00237C49" w:rsidP="00237C49">
      <w:pPr>
        <w:pStyle w:val="NoSpacing"/>
        <w:rPr>
          <w:rFonts w:cstheme="minorHAnsi"/>
          <w:i/>
          <w:sz w:val="24"/>
          <w:szCs w:val="24"/>
        </w:rPr>
      </w:pPr>
      <w:r w:rsidRPr="009D7E0F">
        <w:rPr>
          <w:rFonts w:cstheme="minorHAnsi"/>
          <w:i/>
        </w:rPr>
        <w:t xml:space="preserve">/s/ </w:t>
      </w:r>
      <w:r w:rsidRPr="009D7E0F">
        <w:rPr>
          <w:rFonts w:cstheme="minorHAnsi"/>
          <w:i/>
          <w:sz w:val="24"/>
          <w:szCs w:val="24"/>
        </w:rPr>
        <w:t>“</w:t>
      </w:r>
      <w:r w:rsidR="00210CA5">
        <w:rPr>
          <w:rFonts w:cstheme="minorHAnsi"/>
          <w:i/>
          <w:sz w:val="24"/>
          <w:szCs w:val="24"/>
        </w:rPr>
        <w:t>Tucker Barrie</w:t>
      </w:r>
      <w:r w:rsidRPr="009D7E0F">
        <w:rPr>
          <w:rFonts w:cstheme="minorHAnsi"/>
          <w:i/>
          <w:sz w:val="24"/>
          <w:szCs w:val="24"/>
        </w:rPr>
        <w:t>”</w:t>
      </w:r>
    </w:p>
    <w:p w14:paraId="44C40EE4" w14:textId="55488BF7" w:rsidR="00237C49" w:rsidRPr="009D7E0F" w:rsidRDefault="00210CA5" w:rsidP="00237C49">
      <w:pPr>
        <w:pStyle w:val="NoSpacing"/>
        <w:rPr>
          <w:rFonts w:cstheme="minorHAnsi"/>
        </w:rPr>
      </w:pPr>
      <w:r>
        <w:rPr>
          <w:rFonts w:cstheme="minorHAnsi"/>
        </w:rPr>
        <w:t>President and CEO</w:t>
      </w:r>
    </w:p>
    <w:p w14:paraId="307C1785" w14:textId="77777777" w:rsidR="00237C49" w:rsidRPr="009D7E0F" w:rsidRDefault="00237C49" w:rsidP="00237C49">
      <w:pPr>
        <w:pStyle w:val="NoSpacing"/>
        <w:rPr>
          <w:rFonts w:cstheme="minorHAnsi"/>
        </w:rPr>
      </w:pPr>
      <w:r w:rsidRPr="009D7E0F">
        <w:rPr>
          <w:rFonts w:cstheme="minorHAnsi"/>
        </w:rPr>
        <w:t>Office: (604) 553-2279</w:t>
      </w:r>
    </w:p>
    <w:p w14:paraId="3429BCE5" w14:textId="6826D9A4" w:rsidR="00B82422" w:rsidRPr="00373F49" w:rsidRDefault="00237C49" w:rsidP="00373F49">
      <w:pPr>
        <w:pStyle w:val="NoSpacing"/>
        <w:jc w:val="both"/>
        <w:rPr>
          <w:rFonts w:ascii="Times New Roman" w:hAnsi="Times New Roman" w:cs="Times New Roman"/>
          <w:i/>
          <w:sz w:val="14"/>
          <w:szCs w:val="14"/>
        </w:rPr>
      </w:pPr>
      <w:r w:rsidRPr="00373F49">
        <w:rPr>
          <w:rFonts w:ascii="Times New Roman" w:hAnsi="Times New Roman" w:cs="Times New Roman"/>
          <w:i/>
          <w:sz w:val="24"/>
          <w:szCs w:val="24"/>
        </w:rPr>
        <w:br/>
      </w:r>
      <w:r w:rsidRPr="00373F49">
        <w:rPr>
          <w:rFonts w:ascii="Times New Roman" w:hAnsi="Times New Roman" w:cs="Times New Roman"/>
          <w:i/>
          <w:sz w:val="14"/>
          <w:szCs w:val="14"/>
        </w:rPr>
        <w:t xml:space="preserve">Neither the TSX Venture Exchange nor its Regulation Services Provider (as that term is defined in the policies of the TSX Venture Exchange) accepts responsibility for the adequacy or accuracy of this release. This news release may contain forward-looking information which is not comprised of historical facts. Forward-looking information involves risks, uncertainties and other factors that could cause actual events, results, performance, prospects and opportunities to differ materially from those expressed or implied by such forward-looking information. Forward-looking information in this news release includes statements regarding, among other things, the completion transactions completed in the Agreement. Factors that could cause actual results to differ materially from such forward-looking information include, but are not limited to, regulatory approval processes. Although </w:t>
      </w:r>
      <w:proofErr w:type="spellStart"/>
      <w:r w:rsidRPr="00373F49">
        <w:rPr>
          <w:rFonts w:ascii="Times New Roman" w:hAnsi="Times New Roman" w:cs="Times New Roman"/>
          <w:i/>
          <w:sz w:val="14"/>
          <w:szCs w:val="14"/>
        </w:rPr>
        <w:t>Noram</w:t>
      </w:r>
      <w:proofErr w:type="spellEnd"/>
      <w:r w:rsidRPr="00373F49">
        <w:rPr>
          <w:rFonts w:ascii="Times New Roman" w:hAnsi="Times New Roman" w:cs="Times New Roman"/>
          <w:i/>
          <w:sz w:val="14"/>
          <w:szCs w:val="14"/>
        </w:rPr>
        <w:t xml:space="preserve"> believes that the assumptions used in preparing the forward-looking information in this news release are reasonable, including that all necessary regulatory approvals will be obtained in a timely manner, undue reliance should not be placed on such information, which only applies as of the date of this news release, and no assurance can be given that such events will occur in the disclosed time frames or at all. </w:t>
      </w:r>
      <w:proofErr w:type="spellStart"/>
      <w:r w:rsidRPr="00373F49">
        <w:rPr>
          <w:rFonts w:ascii="Times New Roman" w:hAnsi="Times New Roman" w:cs="Times New Roman"/>
          <w:i/>
          <w:sz w:val="14"/>
          <w:szCs w:val="14"/>
        </w:rPr>
        <w:t>Noram</w:t>
      </w:r>
      <w:proofErr w:type="spellEnd"/>
      <w:r w:rsidRPr="00373F49">
        <w:rPr>
          <w:rFonts w:ascii="Times New Roman" w:hAnsi="Times New Roman" w:cs="Times New Roman"/>
          <w:i/>
          <w:sz w:val="14"/>
          <w:szCs w:val="14"/>
        </w:rPr>
        <w:t xml:space="preserve"> disclaims any intention or obligation to update or revise any forward-looking information, whether as a result of new information, future events or otherwise, other than as required by applicable securities laws.</w:t>
      </w:r>
    </w:p>
    <w:sectPr w:rsidR="00B82422" w:rsidRPr="00373F49" w:rsidSect="00373F49">
      <w:headerReference w:type="first" r:id="rId9"/>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059AE" w14:textId="77777777" w:rsidR="006E2A53" w:rsidRDefault="006E2A53" w:rsidP="00373F49">
      <w:pPr>
        <w:spacing w:after="0" w:line="240" w:lineRule="auto"/>
      </w:pPr>
      <w:r>
        <w:separator/>
      </w:r>
    </w:p>
  </w:endnote>
  <w:endnote w:type="continuationSeparator" w:id="0">
    <w:p w14:paraId="15168130" w14:textId="77777777" w:rsidR="006E2A53" w:rsidRDefault="006E2A53" w:rsidP="0037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1B7F3" w14:textId="77777777" w:rsidR="006E2A53" w:rsidRDefault="006E2A53" w:rsidP="00373F49">
      <w:pPr>
        <w:spacing w:after="0" w:line="240" w:lineRule="auto"/>
      </w:pPr>
      <w:r>
        <w:separator/>
      </w:r>
    </w:p>
  </w:footnote>
  <w:footnote w:type="continuationSeparator" w:id="0">
    <w:p w14:paraId="7F84D4D8" w14:textId="77777777" w:rsidR="006E2A53" w:rsidRDefault="006E2A53" w:rsidP="0037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4C9F9" w14:textId="6625163D" w:rsidR="00373F49" w:rsidRDefault="00373F49" w:rsidP="00373F49">
    <w:pPr>
      <w:pStyle w:val="Header"/>
      <w:ind w:left="-360"/>
      <w:jc w:val="right"/>
    </w:pPr>
    <w:r>
      <w:rPr>
        <w:noProof/>
      </w:rPr>
      <mc:AlternateContent>
        <mc:Choice Requires="wps">
          <w:drawing>
            <wp:anchor distT="0" distB="0" distL="114300" distR="114300" simplePos="0" relativeHeight="251659264" behindDoc="0" locked="0" layoutInCell="1" allowOverlap="1" wp14:anchorId="217A7F3F" wp14:editId="7370584B">
              <wp:simplePos x="0" y="0"/>
              <wp:positionH relativeFrom="column">
                <wp:posOffset>0</wp:posOffset>
              </wp:positionH>
              <wp:positionV relativeFrom="paragraph">
                <wp:posOffset>57150</wp:posOffset>
              </wp:positionV>
              <wp:extent cx="1676400" cy="781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81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A3F47" w14:textId="77777777" w:rsidR="00373F49" w:rsidRPr="00CD2DAA" w:rsidRDefault="00373F49" w:rsidP="00373F49">
                          <w:pPr>
                            <w:pStyle w:val="NoSpacing"/>
                            <w:rPr>
                              <w:rFonts w:ascii="Times New Roman" w:hAnsi="Times New Roman" w:cs="Times New Roman"/>
                              <w:b/>
                              <w:bCs/>
                              <w:sz w:val="24"/>
                              <w:szCs w:val="24"/>
                            </w:rPr>
                          </w:pPr>
                          <w:r w:rsidRPr="00CD2DAA">
                            <w:rPr>
                              <w:rFonts w:ascii="Times New Roman" w:hAnsi="Times New Roman" w:cs="Times New Roman"/>
                              <w:b/>
                              <w:bCs/>
                              <w:sz w:val="24"/>
                              <w:szCs w:val="24"/>
                            </w:rPr>
                            <w:t>TSX.V: NRM</w:t>
                          </w:r>
                        </w:p>
                        <w:p w14:paraId="7EEA492D" w14:textId="77777777" w:rsidR="00373F49" w:rsidRPr="00CD2DAA" w:rsidRDefault="00373F49" w:rsidP="00373F49">
                          <w:pPr>
                            <w:pStyle w:val="NoSpacing"/>
                            <w:rPr>
                              <w:rFonts w:ascii="Times New Roman" w:hAnsi="Times New Roman" w:cs="Times New Roman"/>
                              <w:b/>
                              <w:bCs/>
                              <w:sz w:val="24"/>
                              <w:szCs w:val="24"/>
                            </w:rPr>
                          </w:pPr>
                          <w:r w:rsidRPr="00CD2DAA">
                            <w:rPr>
                              <w:rFonts w:ascii="Times New Roman" w:hAnsi="Times New Roman" w:cs="Times New Roman"/>
                              <w:b/>
                              <w:bCs/>
                              <w:sz w:val="24"/>
                              <w:szCs w:val="24"/>
                            </w:rPr>
                            <w:t>Frankfurt: N7R</w:t>
                          </w:r>
                          <w:r w:rsidRPr="00CD2DAA">
                            <w:rPr>
                              <w:rFonts w:ascii="Times New Roman" w:hAnsi="Times New Roman" w:cs="Times New Roman"/>
                              <w:b/>
                              <w:bCs/>
                              <w:color w:val="000000" w:themeColor="text1"/>
                              <w:sz w:val="24"/>
                              <w:szCs w:val="24"/>
                            </w:rPr>
                            <w:t xml:space="preserve"> OTCQB: NRVTF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7A7F3F" id="_x0000_t202" coordsize="21600,21600" o:spt="202" path="m,l,21600r21600,l21600,xe">
              <v:stroke joinstyle="miter"/>
              <v:path gradientshapeok="t" o:connecttype="rect"/>
            </v:shapetype>
            <v:shape id="Text Box 2" o:spid="_x0000_s1026" type="#_x0000_t202" style="position:absolute;left:0;text-align:left;margin-left:0;margin-top:4.5pt;width:132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" filled="f" stroked="f">
              <v:textbox>
                <w:txbxContent>
                  <w:p w14:paraId="19CA3F47" w14:textId="77777777" w:rsidR="00373F49" w:rsidRPr="00CD2DAA" w:rsidRDefault="00373F49" w:rsidP="00373F49">
                    <w:pPr>
                      <w:pStyle w:val="NoSpacing"/>
                      <w:rPr>
                        <w:rFonts w:ascii="Times New Roman" w:hAnsi="Times New Roman" w:cs="Times New Roman"/>
                        <w:b/>
                        <w:bCs/>
                        <w:sz w:val="24"/>
                        <w:szCs w:val="24"/>
                      </w:rPr>
                    </w:pPr>
                    <w:r w:rsidRPr="00CD2DAA">
                      <w:rPr>
                        <w:rFonts w:ascii="Times New Roman" w:hAnsi="Times New Roman" w:cs="Times New Roman"/>
                        <w:b/>
                        <w:bCs/>
                        <w:sz w:val="24"/>
                        <w:szCs w:val="24"/>
                      </w:rPr>
                      <w:t>TSX.V: NRM</w:t>
                    </w:r>
                  </w:p>
                  <w:p w14:paraId="7EEA492D" w14:textId="77777777" w:rsidR="00373F49" w:rsidRPr="00CD2DAA" w:rsidRDefault="00373F49" w:rsidP="00373F49">
                    <w:pPr>
                      <w:pStyle w:val="NoSpacing"/>
                      <w:rPr>
                        <w:rFonts w:ascii="Times New Roman" w:hAnsi="Times New Roman" w:cs="Times New Roman"/>
                        <w:b/>
                        <w:bCs/>
                        <w:sz w:val="24"/>
                        <w:szCs w:val="24"/>
                      </w:rPr>
                    </w:pPr>
                    <w:r w:rsidRPr="00CD2DAA">
                      <w:rPr>
                        <w:rFonts w:ascii="Times New Roman" w:hAnsi="Times New Roman" w:cs="Times New Roman"/>
                        <w:b/>
                        <w:bCs/>
                        <w:sz w:val="24"/>
                        <w:szCs w:val="24"/>
                      </w:rPr>
                      <w:t>Frankfurt: N7R</w:t>
                    </w:r>
                    <w:r w:rsidRPr="00CD2DAA">
                      <w:rPr>
                        <w:rFonts w:ascii="Times New Roman" w:hAnsi="Times New Roman" w:cs="Times New Roman"/>
                        <w:b/>
                        <w:bCs/>
                        <w:color w:val="000000" w:themeColor="text1"/>
                        <w:sz w:val="24"/>
                        <w:szCs w:val="24"/>
                      </w:rPr>
                      <w:t xml:space="preserve"> OTCQB: NRVTF</w:t>
                    </w:r>
                  </w:p>
                </w:txbxContent>
              </v:textbox>
            </v:shape>
          </w:pict>
        </mc:Fallback>
      </mc:AlternateContent>
    </w:r>
    <w:r>
      <w:rPr>
        <w:noProof/>
      </w:rPr>
      <w:drawing>
        <wp:inline distT="0" distB="0" distL="0" distR="0" wp14:anchorId="37F82F3B" wp14:editId="4738B92F">
          <wp:extent cx="2838450" cy="986155"/>
          <wp:effectExtent l="19050" t="0" r="0" b="0"/>
          <wp:docPr id="6" name="Picture 6" descr="NRM_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M_NR-logo"/>
                  <pic:cNvPicPr>
                    <a:picLocks noChangeAspect="1" noChangeArrowheads="1"/>
                  </pic:cNvPicPr>
                </pic:nvPicPr>
                <pic:blipFill>
                  <a:blip r:embed="rId1"/>
                  <a:srcRect/>
                  <a:stretch>
                    <a:fillRect/>
                  </a:stretch>
                </pic:blipFill>
                <pic:spPr bwMode="auto">
                  <a:xfrm>
                    <a:off x="0" y="0"/>
                    <a:ext cx="2838450" cy="9861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72603"/>
    <w:multiLevelType w:val="hybridMultilevel"/>
    <w:tmpl w:val="FEA8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2"/>
    <w:rsid w:val="00000A98"/>
    <w:rsid w:val="00006E11"/>
    <w:rsid w:val="00011A34"/>
    <w:rsid w:val="00012D3F"/>
    <w:rsid w:val="00020179"/>
    <w:rsid w:val="00023733"/>
    <w:rsid w:val="00023F06"/>
    <w:rsid w:val="00026370"/>
    <w:rsid w:val="0002674C"/>
    <w:rsid w:val="00030C78"/>
    <w:rsid w:val="0003116E"/>
    <w:rsid w:val="00031C3C"/>
    <w:rsid w:val="0003241D"/>
    <w:rsid w:val="000348C0"/>
    <w:rsid w:val="00034CA1"/>
    <w:rsid w:val="00035A8E"/>
    <w:rsid w:val="00041775"/>
    <w:rsid w:val="00042CC9"/>
    <w:rsid w:val="00044C6A"/>
    <w:rsid w:val="000551AA"/>
    <w:rsid w:val="00055F9A"/>
    <w:rsid w:val="00073B55"/>
    <w:rsid w:val="00075E31"/>
    <w:rsid w:val="00086706"/>
    <w:rsid w:val="00086DAA"/>
    <w:rsid w:val="00092952"/>
    <w:rsid w:val="00095FED"/>
    <w:rsid w:val="000A4C78"/>
    <w:rsid w:val="000A562C"/>
    <w:rsid w:val="000A58F1"/>
    <w:rsid w:val="000B1FD0"/>
    <w:rsid w:val="000B5185"/>
    <w:rsid w:val="000C76B8"/>
    <w:rsid w:val="000D130C"/>
    <w:rsid w:val="000D3760"/>
    <w:rsid w:val="000E4F61"/>
    <w:rsid w:val="000E7217"/>
    <w:rsid w:val="000F35F7"/>
    <w:rsid w:val="000F38A8"/>
    <w:rsid w:val="000F6AC4"/>
    <w:rsid w:val="00103D21"/>
    <w:rsid w:val="001100E1"/>
    <w:rsid w:val="00112218"/>
    <w:rsid w:val="0011546E"/>
    <w:rsid w:val="001161A4"/>
    <w:rsid w:val="00116B8C"/>
    <w:rsid w:val="00120770"/>
    <w:rsid w:val="001216F0"/>
    <w:rsid w:val="00125AE7"/>
    <w:rsid w:val="0013215C"/>
    <w:rsid w:val="001325F3"/>
    <w:rsid w:val="00134D94"/>
    <w:rsid w:val="00140FF6"/>
    <w:rsid w:val="0014237E"/>
    <w:rsid w:val="001433A9"/>
    <w:rsid w:val="00150071"/>
    <w:rsid w:val="001504A0"/>
    <w:rsid w:val="00150BB6"/>
    <w:rsid w:val="001558F0"/>
    <w:rsid w:val="00156B1B"/>
    <w:rsid w:val="00160FCE"/>
    <w:rsid w:val="00161614"/>
    <w:rsid w:val="0016399B"/>
    <w:rsid w:val="00164C4C"/>
    <w:rsid w:val="001655D1"/>
    <w:rsid w:val="00167A16"/>
    <w:rsid w:val="00172338"/>
    <w:rsid w:val="00175DC3"/>
    <w:rsid w:val="0017702F"/>
    <w:rsid w:val="001773B9"/>
    <w:rsid w:val="00181DC4"/>
    <w:rsid w:val="001839D3"/>
    <w:rsid w:val="00187F2A"/>
    <w:rsid w:val="001911FA"/>
    <w:rsid w:val="00193AC1"/>
    <w:rsid w:val="00193C88"/>
    <w:rsid w:val="001941F1"/>
    <w:rsid w:val="00197AF4"/>
    <w:rsid w:val="001A5B68"/>
    <w:rsid w:val="001C232A"/>
    <w:rsid w:val="001C7432"/>
    <w:rsid w:val="001D1860"/>
    <w:rsid w:val="001D79D9"/>
    <w:rsid w:val="001E1AF5"/>
    <w:rsid w:val="001E3DB7"/>
    <w:rsid w:val="001E4574"/>
    <w:rsid w:val="001E52C8"/>
    <w:rsid w:val="001E6D12"/>
    <w:rsid w:val="001E7EB8"/>
    <w:rsid w:val="001F0DE6"/>
    <w:rsid w:val="00203444"/>
    <w:rsid w:val="00207599"/>
    <w:rsid w:val="00210CA5"/>
    <w:rsid w:val="00216579"/>
    <w:rsid w:val="002172FF"/>
    <w:rsid w:val="00220F04"/>
    <w:rsid w:val="002211C3"/>
    <w:rsid w:val="00223E09"/>
    <w:rsid w:val="00223EC6"/>
    <w:rsid w:val="0022446B"/>
    <w:rsid w:val="0023199E"/>
    <w:rsid w:val="0023547B"/>
    <w:rsid w:val="002369A2"/>
    <w:rsid w:val="00237C49"/>
    <w:rsid w:val="00240506"/>
    <w:rsid w:val="00242240"/>
    <w:rsid w:val="00243E89"/>
    <w:rsid w:val="0024678A"/>
    <w:rsid w:val="00246A55"/>
    <w:rsid w:val="002605F4"/>
    <w:rsid w:val="0026085B"/>
    <w:rsid w:val="00262D96"/>
    <w:rsid w:val="00263ED1"/>
    <w:rsid w:val="002652D7"/>
    <w:rsid w:val="00271B77"/>
    <w:rsid w:val="00274951"/>
    <w:rsid w:val="00275BC5"/>
    <w:rsid w:val="00280281"/>
    <w:rsid w:val="00281FA4"/>
    <w:rsid w:val="0028458B"/>
    <w:rsid w:val="00284678"/>
    <w:rsid w:val="00286AA5"/>
    <w:rsid w:val="002873B4"/>
    <w:rsid w:val="00291683"/>
    <w:rsid w:val="002931EF"/>
    <w:rsid w:val="0029339B"/>
    <w:rsid w:val="00295CAF"/>
    <w:rsid w:val="00296494"/>
    <w:rsid w:val="002A5235"/>
    <w:rsid w:val="002B486B"/>
    <w:rsid w:val="002C26B9"/>
    <w:rsid w:val="002C649B"/>
    <w:rsid w:val="002C76F1"/>
    <w:rsid w:val="002D39BE"/>
    <w:rsid w:val="002D46B2"/>
    <w:rsid w:val="002E4FC4"/>
    <w:rsid w:val="002E50AB"/>
    <w:rsid w:val="002E6F43"/>
    <w:rsid w:val="002F02A4"/>
    <w:rsid w:val="002F12EE"/>
    <w:rsid w:val="002F2B48"/>
    <w:rsid w:val="002F4343"/>
    <w:rsid w:val="002F44A3"/>
    <w:rsid w:val="00300EDF"/>
    <w:rsid w:val="00303C8D"/>
    <w:rsid w:val="00304608"/>
    <w:rsid w:val="00310A16"/>
    <w:rsid w:val="003132F2"/>
    <w:rsid w:val="00313BCE"/>
    <w:rsid w:val="00317028"/>
    <w:rsid w:val="00325D9B"/>
    <w:rsid w:val="00327568"/>
    <w:rsid w:val="00327C13"/>
    <w:rsid w:val="00341222"/>
    <w:rsid w:val="00341376"/>
    <w:rsid w:val="003503FF"/>
    <w:rsid w:val="00351F85"/>
    <w:rsid w:val="00352935"/>
    <w:rsid w:val="00355F7E"/>
    <w:rsid w:val="00362708"/>
    <w:rsid w:val="003664A9"/>
    <w:rsid w:val="00371F37"/>
    <w:rsid w:val="00373F49"/>
    <w:rsid w:val="00377137"/>
    <w:rsid w:val="00380D0B"/>
    <w:rsid w:val="00384313"/>
    <w:rsid w:val="003843F4"/>
    <w:rsid w:val="00384B11"/>
    <w:rsid w:val="00392008"/>
    <w:rsid w:val="003922AF"/>
    <w:rsid w:val="00394843"/>
    <w:rsid w:val="003A3026"/>
    <w:rsid w:val="003A6E95"/>
    <w:rsid w:val="003B1F31"/>
    <w:rsid w:val="003B382E"/>
    <w:rsid w:val="003B54A7"/>
    <w:rsid w:val="003C17FD"/>
    <w:rsid w:val="003C363C"/>
    <w:rsid w:val="003C7E3F"/>
    <w:rsid w:val="003D1B4D"/>
    <w:rsid w:val="003E3C55"/>
    <w:rsid w:val="003F7E6E"/>
    <w:rsid w:val="00402830"/>
    <w:rsid w:val="00417AC1"/>
    <w:rsid w:val="004214E2"/>
    <w:rsid w:val="00423A5B"/>
    <w:rsid w:val="004248E5"/>
    <w:rsid w:val="00431B99"/>
    <w:rsid w:val="004325E2"/>
    <w:rsid w:val="00433222"/>
    <w:rsid w:val="004353D4"/>
    <w:rsid w:val="00452A5A"/>
    <w:rsid w:val="004543A7"/>
    <w:rsid w:val="00454BE1"/>
    <w:rsid w:val="00461DA6"/>
    <w:rsid w:val="00463C08"/>
    <w:rsid w:val="0047117A"/>
    <w:rsid w:val="004716A4"/>
    <w:rsid w:val="00474258"/>
    <w:rsid w:val="00476D3D"/>
    <w:rsid w:val="004778DD"/>
    <w:rsid w:val="00484E99"/>
    <w:rsid w:val="00490D12"/>
    <w:rsid w:val="00491923"/>
    <w:rsid w:val="00492583"/>
    <w:rsid w:val="00492730"/>
    <w:rsid w:val="00492E07"/>
    <w:rsid w:val="00495673"/>
    <w:rsid w:val="004A02FE"/>
    <w:rsid w:val="004B73D1"/>
    <w:rsid w:val="004C1084"/>
    <w:rsid w:val="004D6CB8"/>
    <w:rsid w:val="004E0702"/>
    <w:rsid w:val="004E1C84"/>
    <w:rsid w:val="004E6E19"/>
    <w:rsid w:val="004F49F0"/>
    <w:rsid w:val="00501221"/>
    <w:rsid w:val="00501A67"/>
    <w:rsid w:val="00503597"/>
    <w:rsid w:val="005050D8"/>
    <w:rsid w:val="0051464E"/>
    <w:rsid w:val="00522526"/>
    <w:rsid w:val="0052309B"/>
    <w:rsid w:val="005265C9"/>
    <w:rsid w:val="005309D8"/>
    <w:rsid w:val="00537F0B"/>
    <w:rsid w:val="00542F32"/>
    <w:rsid w:val="00550D43"/>
    <w:rsid w:val="00561586"/>
    <w:rsid w:val="005640E2"/>
    <w:rsid w:val="00567183"/>
    <w:rsid w:val="00570A9F"/>
    <w:rsid w:val="005715AF"/>
    <w:rsid w:val="00574E07"/>
    <w:rsid w:val="00576DED"/>
    <w:rsid w:val="00580588"/>
    <w:rsid w:val="00580F8A"/>
    <w:rsid w:val="00583813"/>
    <w:rsid w:val="005846C3"/>
    <w:rsid w:val="00586B68"/>
    <w:rsid w:val="00591D86"/>
    <w:rsid w:val="00592F96"/>
    <w:rsid w:val="00596896"/>
    <w:rsid w:val="00596F86"/>
    <w:rsid w:val="005A0E45"/>
    <w:rsid w:val="005A5BC6"/>
    <w:rsid w:val="005A66F4"/>
    <w:rsid w:val="005A76B7"/>
    <w:rsid w:val="005B3D40"/>
    <w:rsid w:val="005B6634"/>
    <w:rsid w:val="005B78D4"/>
    <w:rsid w:val="005C1946"/>
    <w:rsid w:val="005C541C"/>
    <w:rsid w:val="005C76B9"/>
    <w:rsid w:val="005C78F5"/>
    <w:rsid w:val="005E02E8"/>
    <w:rsid w:val="005E147E"/>
    <w:rsid w:val="005E4566"/>
    <w:rsid w:val="005E4D61"/>
    <w:rsid w:val="005E550D"/>
    <w:rsid w:val="005F4A22"/>
    <w:rsid w:val="005F5545"/>
    <w:rsid w:val="005F73E6"/>
    <w:rsid w:val="006004FE"/>
    <w:rsid w:val="006011F7"/>
    <w:rsid w:val="00607FFC"/>
    <w:rsid w:val="00617BE1"/>
    <w:rsid w:val="0062268B"/>
    <w:rsid w:val="00623B98"/>
    <w:rsid w:val="00625494"/>
    <w:rsid w:val="006257ED"/>
    <w:rsid w:val="00631875"/>
    <w:rsid w:val="00644DCC"/>
    <w:rsid w:val="00660CF1"/>
    <w:rsid w:val="006666B6"/>
    <w:rsid w:val="00667F5A"/>
    <w:rsid w:val="00672576"/>
    <w:rsid w:val="006828BD"/>
    <w:rsid w:val="00683C43"/>
    <w:rsid w:val="0068459B"/>
    <w:rsid w:val="006B04D9"/>
    <w:rsid w:val="006B419D"/>
    <w:rsid w:val="006B4912"/>
    <w:rsid w:val="006B6957"/>
    <w:rsid w:val="006B6E32"/>
    <w:rsid w:val="006C0DF5"/>
    <w:rsid w:val="006C7262"/>
    <w:rsid w:val="006D35A9"/>
    <w:rsid w:val="006E0A2E"/>
    <w:rsid w:val="006E19EC"/>
    <w:rsid w:val="006E2A53"/>
    <w:rsid w:val="006F116C"/>
    <w:rsid w:val="006F5FBB"/>
    <w:rsid w:val="007010E4"/>
    <w:rsid w:val="00710EC8"/>
    <w:rsid w:val="00712D02"/>
    <w:rsid w:val="00714E48"/>
    <w:rsid w:val="007208F7"/>
    <w:rsid w:val="0073025E"/>
    <w:rsid w:val="0073385C"/>
    <w:rsid w:val="00741CEF"/>
    <w:rsid w:val="007420C2"/>
    <w:rsid w:val="007438B7"/>
    <w:rsid w:val="0074531F"/>
    <w:rsid w:val="0074762A"/>
    <w:rsid w:val="007477E8"/>
    <w:rsid w:val="00750D8D"/>
    <w:rsid w:val="00751883"/>
    <w:rsid w:val="00757BAF"/>
    <w:rsid w:val="00763D8C"/>
    <w:rsid w:val="007656EA"/>
    <w:rsid w:val="007675EC"/>
    <w:rsid w:val="00767FAE"/>
    <w:rsid w:val="00774A73"/>
    <w:rsid w:val="00775137"/>
    <w:rsid w:val="00776488"/>
    <w:rsid w:val="00782391"/>
    <w:rsid w:val="00782FE4"/>
    <w:rsid w:val="00785A05"/>
    <w:rsid w:val="007902DB"/>
    <w:rsid w:val="00790B2C"/>
    <w:rsid w:val="00791F99"/>
    <w:rsid w:val="00792353"/>
    <w:rsid w:val="00792DB1"/>
    <w:rsid w:val="00794B2A"/>
    <w:rsid w:val="00797BC2"/>
    <w:rsid w:val="00797E37"/>
    <w:rsid w:val="007A0FF9"/>
    <w:rsid w:val="007A13DD"/>
    <w:rsid w:val="007B0776"/>
    <w:rsid w:val="007B141A"/>
    <w:rsid w:val="007B1DD9"/>
    <w:rsid w:val="007B3896"/>
    <w:rsid w:val="007C31BA"/>
    <w:rsid w:val="007C783E"/>
    <w:rsid w:val="007D4720"/>
    <w:rsid w:val="007D75A2"/>
    <w:rsid w:val="007E1FDA"/>
    <w:rsid w:val="007E4A0F"/>
    <w:rsid w:val="007E4FBF"/>
    <w:rsid w:val="007E6456"/>
    <w:rsid w:val="007E7F06"/>
    <w:rsid w:val="007E7F4A"/>
    <w:rsid w:val="00806717"/>
    <w:rsid w:val="00806E83"/>
    <w:rsid w:val="00813EFF"/>
    <w:rsid w:val="00817FE8"/>
    <w:rsid w:val="0082037F"/>
    <w:rsid w:val="00820964"/>
    <w:rsid w:val="00821E4B"/>
    <w:rsid w:val="00824971"/>
    <w:rsid w:val="0083393D"/>
    <w:rsid w:val="0084626D"/>
    <w:rsid w:val="0085011A"/>
    <w:rsid w:val="00850221"/>
    <w:rsid w:val="00850388"/>
    <w:rsid w:val="00852412"/>
    <w:rsid w:val="00855BBB"/>
    <w:rsid w:val="00856DCB"/>
    <w:rsid w:val="00857612"/>
    <w:rsid w:val="00861B34"/>
    <w:rsid w:val="00861DC1"/>
    <w:rsid w:val="008632C4"/>
    <w:rsid w:val="008645CC"/>
    <w:rsid w:val="0086665C"/>
    <w:rsid w:val="00867655"/>
    <w:rsid w:val="008715B6"/>
    <w:rsid w:val="00874223"/>
    <w:rsid w:val="0087593F"/>
    <w:rsid w:val="0088016E"/>
    <w:rsid w:val="008809FC"/>
    <w:rsid w:val="00880F10"/>
    <w:rsid w:val="00882ACD"/>
    <w:rsid w:val="008859DE"/>
    <w:rsid w:val="0089262E"/>
    <w:rsid w:val="00895B11"/>
    <w:rsid w:val="008964C8"/>
    <w:rsid w:val="008A23FA"/>
    <w:rsid w:val="008A27A5"/>
    <w:rsid w:val="008A627A"/>
    <w:rsid w:val="008A6811"/>
    <w:rsid w:val="008B11DF"/>
    <w:rsid w:val="008B2939"/>
    <w:rsid w:val="008B6C56"/>
    <w:rsid w:val="008C0EB9"/>
    <w:rsid w:val="008C29C6"/>
    <w:rsid w:val="008C2F39"/>
    <w:rsid w:val="008C4AB0"/>
    <w:rsid w:val="008C55EB"/>
    <w:rsid w:val="008C77D7"/>
    <w:rsid w:val="008D2A23"/>
    <w:rsid w:val="008D4618"/>
    <w:rsid w:val="008E0202"/>
    <w:rsid w:val="008E32F2"/>
    <w:rsid w:val="008E6920"/>
    <w:rsid w:val="008F2E32"/>
    <w:rsid w:val="008F316D"/>
    <w:rsid w:val="008F4F02"/>
    <w:rsid w:val="00902457"/>
    <w:rsid w:val="0090503C"/>
    <w:rsid w:val="009115E1"/>
    <w:rsid w:val="00914CDA"/>
    <w:rsid w:val="00915DFF"/>
    <w:rsid w:val="00923930"/>
    <w:rsid w:val="00936C47"/>
    <w:rsid w:val="00936FEE"/>
    <w:rsid w:val="009405F2"/>
    <w:rsid w:val="00942416"/>
    <w:rsid w:val="00943567"/>
    <w:rsid w:val="00945217"/>
    <w:rsid w:val="009546FD"/>
    <w:rsid w:val="00955016"/>
    <w:rsid w:val="0095552A"/>
    <w:rsid w:val="00956CEA"/>
    <w:rsid w:val="00957CC3"/>
    <w:rsid w:val="00957DAC"/>
    <w:rsid w:val="00971C78"/>
    <w:rsid w:val="00973B04"/>
    <w:rsid w:val="00977916"/>
    <w:rsid w:val="009811EE"/>
    <w:rsid w:val="009955F6"/>
    <w:rsid w:val="009A0FD2"/>
    <w:rsid w:val="009B13D3"/>
    <w:rsid w:val="009B2398"/>
    <w:rsid w:val="009B313A"/>
    <w:rsid w:val="009B7E65"/>
    <w:rsid w:val="009C0A46"/>
    <w:rsid w:val="009C12C9"/>
    <w:rsid w:val="009C1645"/>
    <w:rsid w:val="009C5F16"/>
    <w:rsid w:val="009D6618"/>
    <w:rsid w:val="009E2486"/>
    <w:rsid w:val="009E26AF"/>
    <w:rsid w:val="009E4606"/>
    <w:rsid w:val="009E573D"/>
    <w:rsid w:val="009E739C"/>
    <w:rsid w:val="009F23C8"/>
    <w:rsid w:val="009F54AA"/>
    <w:rsid w:val="009F5EF2"/>
    <w:rsid w:val="00A01191"/>
    <w:rsid w:val="00A01DF7"/>
    <w:rsid w:val="00A0398C"/>
    <w:rsid w:val="00A05346"/>
    <w:rsid w:val="00A13D95"/>
    <w:rsid w:val="00A14DB6"/>
    <w:rsid w:val="00A203A9"/>
    <w:rsid w:val="00A23050"/>
    <w:rsid w:val="00A236F1"/>
    <w:rsid w:val="00A2585A"/>
    <w:rsid w:val="00A3262A"/>
    <w:rsid w:val="00A47046"/>
    <w:rsid w:val="00A47F96"/>
    <w:rsid w:val="00A50316"/>
    <w:rsid w:val="00A55DDB"/>
    <w:rsid w:val="00A60EB3"/>
    <w:rsid w:val="00A766E1"/>
    <w:rsid w:val="00A8262B"/>
    <w:rsid w:val="00A96801"/>
    <w:rsid w:val="00AA1E86"/>
    <w:rsid w:val="00AA377A"/>
    <w:rsid w:val="00AA388C"/>
    <w:rsid w:val="00AC17D6"/>
    <w:rsid w:val="00AC2B91"/>
    <w:rsid w:val="00AC2CFF"/>
    <w:rsid w:val="00AD0D72"/>
    <w:rsid w:val="00AD48D0"/>
    <w:rsid w:val="00AD60FA"/>
    <w:rsid w:val="00AD76E6"/>
    <w:rsid w:val="00AE056A"/>
    <w:rsid w:val="00AE63C8"/>
    <w:rsid w:val="00AF1659"/>
    <w:rsid w:val="00AF5150"/>
    <w:rsid w:val="00AF6586"/>
    <w:rsid w:val="00AF752D"/>
    <w:rsid w:val="00AF7784"/>
    <w:rsid w:val="00B018B2"/>
    <w:rsid w:val="00B1047E"/>
    <w:rsid w:val="00B12E38"/>
    <w:rsid w:val="00B139AE"/>
    <w:rsid w:val="00B14F77"/>
    <w:rsid w:val="00B16561"/>
    <w:rsid w:val="00B17225"/>
    <w:rsid w:val="00B2006B"/>
    <w:rsid w:val="00B208F0"/>
    <w:rsid w:val="00B22BE7"/>
    <w:rsid w:val="00B235FB"/>
    <w:rsid w:val="00B2697B"/>
    <w:rsid w:val="00B2735E"/>
    <w:rsid w:val="00B27870"/>
    <w:rsid w:val="00B3372A"/>
    <w:rsid w:val="00B34901"/>
    <w:rsid w:val="00B457A8"/>
    <w:rsid w:val="00B46607"/>
    <w:rsid w:val="00B50823"/>
    <w:rsid w:val="00B53870"/>
    <w:rsid w:val="00B611FF"/>
    <w:rsid w:val="00B61470"/>
    <w:rsid w:val="00B65448"/>
    <w:rsid w:val="00B67C78"/>
    <w:rsid w:val="00B80BFF"/>
    <w:rsid w:val="00B82422"/>
    <w:rsid w:val="00B83027"/>
    <w:rsid w:val="00B86583"/>
    <w:rsid w:val="00B86D5A"/>
    <w:rsid w:val="00B87EF5"/>
    <w:rsid w:val="00B959A9"/>
    <w:rsid w:val="00B96D55"/>
    <w:rsid w:val="00BA4186"/>
    <w:rsid w:val="00BB2CF9"/>
    <w:rsid w:val="00BB392C"/>
    <w:rsid w:val="00BB5361"/>
    <w:rsid w:val="00BB5CAD"/>
    <w:rsid w:val="00BB7DF9"/>
    <w:rsid w:val="00BC2B56"/>
    <w:rsid w:val="00BC463F"/>
    <w:rsid w:val="00BC6153"/>
    <w:rsid w:val="00BD0116"/>
    <w:rsid w:val="00BE096E"/>
    <w:rsid w:val="00BE2155"/>
    <w:rsid w:val="00BE3F25"/>
    <w:rsid w:val="00BF056F"/>
    <w:rsid w:val="00BF1D49"/>
    <w:rsid w:val="00C00A86"/>
    <w:rsid w:val="00C02BB4"/>
    <w:rsid w:val="00C04E87"/>
    <w:rsid w:val="00C141D5"/>
    <w:rsid w:val="00C17563"/>
    <w:rsid w:val="00C2246B"/>
    <w:rsid w:val="00C22FE8"/>
    <w:rsid w:val="00C243BC"/>
    <w:rsid w:val="00C33F08"/>
    <w:rsid w:val="00C34581"/>
    <w:rsid w:val="00C34D6D"/>
    <w:rsid w:val="00C358EE"/>
    <w:rsid w:val="00C42924"/>
    <w:rsid w:val="00C5572A"/>
    <w:rsid w:val="00C578C6"/>
    <w:rsid w:val="00C62A24"/>
    <w:rsid w:val="00C64C5C"/>
    <w:rsid w:val="00C658D9"/>
    <w:rsid w:val="00C67487"/>
    <w:rsid w:val="00C7692A"/>
    <w:rsid w:val="00C76B4F"/>
    <w:rsid w:val="00C84FE1"/>
    <w:rsid w:val="00C85E9E"/>
    <w:rsid w:val="00C87F09"/>
    <w:rsid w:val="00C90D10"/>
    <w:rsid w:val="00C91E3A"/>
    <w:rsid w:val="00C92D15"/>
    <w:rsid w:val="00C96DEA"/>
    <w:rsid w:val="00C97E14"/>
    <w:rsid w:val="00CA6606"/>
    <w:rsid w:val="00CA7B42"/>
    <w:rsid w:val="00CB065C"/>
    <w:rsid w:val="00CB1EE0"/>
    <w:rsid w:val="00CB2E2A"/>
    <w:rsid w:val="00CB376C"/>
    <w:rsid w:val="00CB620D"/>
    <w:rsid w:val="00CC5ED4"/>
    <w:rsid w:val="00CE30C6"/>
    <w:rsid w:val="00CF217C"/>
    <w:rsid w:val="00D151B8"/>
    <w:rsid w:val="00D26880"/>
    <w:rsid w:val="00D3283F"/>
    <w:rsid w:val="00D329D6"/>
    <w:rsid w:val="00D35833"/>
    <w:rsid w:val="00D3697D"/>
    <w:rsid w:val="00D369F1"/>
    <w:rsid w:val="00D42795"/>
    <w:rsid w:val="00D468B3"/>
    <w:rsid w:val="00D47DCD"/>
    <w:rsid w:val="00D5079E"/>
    <w:rsid w:val="00D60E4E"/>
    <w:rsid w:val="00D61800"/>
    <w:rsid w:val="00D7209E"/>
    <w:rsid w:val="00D72887"/>
    <w:rsid w:val="00D72CA0"/>
    <w:rsid w:val="00D73DFF"/>
    <w:rsid w:val="00D747CC"/>
    <w:rsid w:val="00D77F42"/>
    <w:rsid w:val="00D8580A"/>
    <w:rsid w:val="00D8743B"/>
    <w:rsid w:val="00D92ACB"/>
    <w:rsid w:val="00D94DE7"/>
    <w:rsid w:val="00D9506B"/>
    <w:rsid w:val="00D9792C"/>
    <w:rsid w:val="00D97AAD"/>
    <w:rsid w:val="00D97FEA"/>
    <w:rsid w:val="00DA0A43"/>
    <w:rsid w:val="00DA1AEF"/>
    <w:rsid w:val="00DA4304"/>
    <w:rsid w:val="00DA48B7"/>
    <w:rsid w:val="00DA5643"/>
    <w:rsid w:val="00DC58A7"/>
    <w:rsid w:val="00DC67E0"/>
    <w:rsid w:val="00DD114D"/>
    <w:rsid w:val="00DE2FF0"/>
    <w:rsid w:val="00DE5D44"/>
    <w:rsid w:val="00DE7B06"/>
    <w:rsid w:val="00DF1FD5"/>
    <w:rsid w:val="00DF2AB9"/>
    <w:rsid w:val="00DF30B3"/>
    <w:rsid w:val="00DF67C9"/>
    <w:rsid w:val="00E01D9A"/>
    <w:rsid w:val="00E0212F"/>
    <w:rsid w:val="00E026F3"/>
    <w:rsid w:val="00E0399F"/>
    <w:rsid w:val="00E10C0B"/>
    <w:rsid w:val="00E15560"/>
    <w:rsid w:val="00E15BDC"/>
    <w:rsid w:val="00E16863"/>
    <w:rsid w:val="00E17E5E"/>
    <w:rsid w:val="00E21548"/>
    <w:rsid w:val="00E3294F"/>
    <w:rsid w:val="00E32C0A"/>
    <w:rsid w:val="00E3423D"/>
    <w:rsid w:val="00E36215"/>
    <w:rsid w:val="00E41294"/>
    <w:rsid w:val="00E459CE"/>
    <w:rsid w:val="00E51EDE"/>
    <w:rsid w:val="00E5636E"/>
    <w:rsid w:val="00E67B3A"/>
    <w:rsid w:val="00E67C9D"/>
    <w:rsid w:val="00E71B5C"/>
    <w:rsid w:val="00E73730"/>
    <w:rsid w:val="00E74512"/>
    <w:rsid w:val="00E8362B"/>
    <w:rsid w:val="00E866CD"/>
    <w:rsid w:val="00E87C80"/>
    <w:rsid w:val="00E90AE7"/>
    <w:rsid w:val="00E92911"/>
    <w:rsid w:val="00E93D37"/>
    <w:rsid w:val="00E95C5B"/>
    <w:rsid w:val="00E965CD"/>
    <w:rsid w:val="00E97CB4"/>
    <w:rsid w:val="00EA00F6"/>
    <w:rsid w:val="00EA2169"/>
    <w:rsid w:val="00EA3E8C"/>
    <w:rsid w:val="00EA7141"/>
    <w:rsid w:val="00EB14C4"/>
    <w:rsid w:val="00EB2A2E"/>
    <w:rsid w:val="00EC13A7"/>
    <w:rsid w:val="00EC27E0"/>
    <w:rsid w:val="00EC61D0"/>
    <w:rsid w:val="00ED0081"/>
    <w:rsid w:val="00ED10C4"/>
    <w:rsid w:val="00EE0D35"/>
    <w:rsid w:val="00EE0F4C"/>
    <w:rsid w:val="00EE348D"/>
    <w:rsid w:val="00EF109D"/>
    <w:rsid w:val="00F00872"/>
    <w:rsid w:val="00F044EA"/>
    <w:rsid w:val="00F071C7"/>
    <w:rsid w:val="00F07AE7"/>
    <w:rsid w:val="00F20D78"/>
    <w:rsid w:val="00F24297"/>
    <w:rsid w:val="00F30DB3"/>
    <w:rsid w:val="00F33E45"/>
    <w:rsid w:val="00F44BDC"/>
    <w:rsid w:val="00F468B8"/>
    <w:rsid w:val="00F46EF0"/>
    <w:rsid w:val="00F53052"/>
    <w:rsid w:val="00F55F30"/>
    <w:rsid w:val="00F5797B"/>
    <w:rsid w:val="00F616B9"/>
    <w:rsid w:val="00F663FB"/>
    <w:rsid w:val="00F7030C"/>
    <w:rsid w:val="00F80175"/>
    <w:rsid w:val="00F82B12"/>
    <w:rsid w:val="00F85B72"/>
    <w:rsid w:val="00F86417"/>
    <w:rsid w:val="00F868F8"/>
    <w:rsid w:val="00F9074A"/>
    <w:rsid w:val="00FA5CDE"/>
    <w:rsid w:val="00FB38DF"/>
    <w:rsid w:val="00FB4705"/>
    <w:rsid w:val="00FB6BE0"/>
    <w:rsid w:val="00FB7367"/>
    <w:rsid w:val="00FC1E39"/>
    <w:rsid w:val="00FC627C"/>
    <w:rsid w:val="00FC71B6"/>
    <w:rsid w:val="00FC73FC"/>
    <w:rsid w:val="00FD0B86"/>
    <w:rsid w:val="00FD5215"/>
    <w:rsid w:val="00FD5D38"/>
    <w:rsid w:val="00FD6F28"/>
    <w:rsid w:val="00FD7B77"/>
    <w:rsid w:val="00FF201D"/>
    <w:rsid w:val="00F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05C53"/>
  <w15:chartTrackingRefBased/>
  <w15:docId w15:val="{5A44DA8F-6E5C-4CA2-8C90-F9007177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3F49"/>
    <w:pPr>
      <w:keepNext/>
      <w:widowControl w:val="0"/>
      <w:autoSpaceDE w:val="0"/>
      <w:autoSpaceDN w:val="0"/>
      <w:adjustRightInd w:val="0"/>
      <w:spacing w:after="120" w:line="240" w:lineRule="auto"/>
      <w:outlineLvl w:val="0"/>
    </w:pPr>
    <w:rPr>
      <w:rFonts w:ascii="Times" w:eastAsia="Times New Roman" w:hAnsi="Times"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E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6153"/>
    <w:rPr>
      <w:color w:val="0000FF"/>
      <w:u w:val="single"/>
    </w:rPr>
  </w:style>
  <w:style w:type="character" w:customStyle="1" w:styleId="apple-converted-space">
    <w:name w:val="apple-converted-space"/>
    <w:basedOn w:val="DefaultParagraphFont"/>
    <w:rsid w:val="00BC6153"/>
  </w:style>
  <w:style w:type="character" w:styleId="CommentReference">
    <w:name w:val="annotation reference"/>
    <w:basedOn w:val="DefaultParagraphFont"/>
    <w:uiPriority w:val="99"/>
    <w:semiHidden/>
    <w:unhideWhenUsed/>
    <w:rsid w:val="00281FA4"/>
    <w:rPr>
      <w:sz w:val="16"/>
      <w:szCs w:val="16"/>
    </w:rPr>
  </w:style>
  <w:style w:type="paragraph" w:styleId="CommentText">
    <w:name w:val="annotation text"/>
    <w:basedOn w:val="Normal"/>
    <w:link w:val="CommentTextChar"/>
    <w:uiPriority w:val="99"/>
    <w:semiHidden/>
    <w:unhideWhenUsed/>
    <w:rsid w:val="00281FA4"/>
    <w:pPr>
      <w:spacing w:line="240" w:lineRule="auto"/>
    </w:pPr>
    <w:rPr>
      <w:sz w:val="20"/>
      <w:szCs w:val="20"/>
    </w:rPr>
  </w:style>
  <w:style w:type="character" w:customStyle="1" w:styleId="CommentTextChar">
    <w:name w:val="Comment Text Char"/>
    <w:basedOn w:val="DefaultParagraphFont"/>
    <w:link w:val="CommentText"/>
    <w:uiPriority w:val="99"/>
    <w:semiHidden/>
    <w:rsid w:val="00281FA4"/>
    <w:rPr>
      <w:sz w:val="20"/>
      <w:szCs w:val="20"/>
    </w:rPr>
  </w:style>
  <w:style w:type="paragraph" w:styleId="CommentSubject">
    <w:name w:val="annotation subject"/>
    <w:basedOn w:val="CommentText"/>
    <w:next w:val="CommentText"/>
    <w:link w:val="CommentSubjectChar"/>
    <w:uiPriority w:val="99"/>
    <w:semiHidden/>
    <w:unhideWhenUsed/>
    <w:rsid w:val="00281FA4"/>
    <w:rPr>
      <w:b/>
      <w:bCs/>
    </w:rPr>
  </w:style>
  <w:style w:type="character" w:customStyle="1" w:styleId="CommentSubjectChar">
    <w:name w:val="Comment Subject Char"/>
    <w:basedOn w:val="CommentTextChar"/>
    <w:link w:val="CommentSubject"/>
    <w:uiPriority w:val="99"/>
    <w:semiHidden/>
    <w:rsid w:val="00281FA4"/>
    <w:rPr>
      <w:b/>
      <w:bCs/>
      <w:sz w:val="20"/>
      <w:szCs w:val="20"/>
    </w:rPr>
  </w:style>
  <w:style w:type="paragraph" w:styleId="NoSpacing">
    <w:name w:val="No Spacing"/>
    <w:uiPriority w:val="1"/>
    <w:qFormat/>
    <w:rsid w:val="00237C49"/>
    <w:pPr>
      <w:spacing w:after="0" w:line="240" w:lineRule="auto"/>
    </w:pPr>
  </w:style>
  <w:style w:type="paragraph" w:styleId="ListParagraph">
    <w:name w:val="List Paragraph"/>
    <w:basedOn w:val="Normal"/>
    <w:uiPriority w:val="34"/>
    <w:qFormat/>
    <w:rsid w:val="00D3697D"/>
    <w:pPr>
      <w:ind w:left="720"/>
      <w:contextualSpacing/>
    </w:pPr>
  </w:style>
  <w:style w:type="table" w:styleId="TableGrid">
    <w:name w:val="Table Grid"/>
    <w:basedOn w:val="TableNormal"/>
    <w:uiPriority w:val="59"/>
    <w:rsid w:val="008C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8C77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422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24224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24224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nhideWhenUsed/>
    <w:rsid w:val="0037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49"/>
  </w:style>
  <w:style w:type="paragraph" w:styleId="Footer">
    <w:name w:val="footer"/>
    <w:basedOn w:val="Normal"/>
    <w:link w:val="FooterChar"/>
    <w:uiPriority w:val="99"/>
    <w:unhideWhenUsed/>
    <w:rsid w:val="0037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49"/>
  </w:style>
  <w:style w:type="character" w:customStyle="1" w:styleId="Heading1Char">
    <w:name w:val="Heading 1 Char"/>
    <w:basedOn w:val="DefaultParagraphFont"/>
    <w:link w:val="Heading1"/>
    <w:rsid w:val="00373F49"/>
    <w:rPr>
      <w:rFonts w:ascii="Times" w:eastAsia="Times New Roman" w:hAnsi="Times"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26943">
      <w:bodyDiv w:val="1"/>
      <w:marLeft w:val="0"/>
      <w:marRight w:val="0"/>
      <w:marTop w:val="0"/>
      <w:marBottom w:val="0"/>
      <w:divBdr>
        <w:top w:val="none" w:sz="0" w:space="0" w:color="auto"/>
        <w:left w:val="none" w:sz="0" w:space="0" w:color="auto"/>
        <w:bottom w:val="none" w:sz="0" w:space="0" w:color="auto"/>
        <w:right w:val="none" w:sz="0" w:space="0" w:color="auto"/>
      </w:divBdr>
      <w:divsChild>
        <w:div w:id="2108033976">
          <w:marLeft w:val="0"/>
          <w:marRight w:val="0"/>
          <w:marTop w:val="0"/>
          <w:marBottom w:val="0"/>
          <w:divBdr>
            <w:top w:val="none" w:sz="0" w:space="0" w:color="auto"/>
            <w:left w:val="none" w:sz="0" w:space="0" w:color="auto"/>
            <w:bottom w:val="none" w:sz="0" w:space="0" w:color="auto"/>
            <w:right w:val="none" w:sz="0" w:space="0" w:color="auto"/>
          </w:divBdr>
          <w:divsChild>
            <w:div w:id="344751363">
              <w:marLeft w:val="0"/>
              <w:marRight w:val="0"/>
              <w:marTop w:val="0"/>
              <w:marBottom w:val="0"/>
              <w:divBdr>
                <w:top w:val="none" w:sz="0" w:space="0" w:color="auto"/>
                <w:left w:val="none" w:sz="0" w:space="0" w:color="auto"/>
                <w:bottom w:val="none" w:sz="0" w:space="0" w:color="auto"/>
                <w:right w:val="none" w:sz="0" w:space="0" w:color="auto"/>
              </w:divBdr>
              <w:divsChild>
                <w:div w:id="1736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6521">
      <w:bodyDiv w:val="1"/>
      <w:marLeft w:val="0"/>
      <w:marRight w:val="0"/>
      <w:marTop w:val="0"/>
      <w:marBottom w:val="0"/>
      <w:divBdr>
        <w:top w:val="none" w:sz="0" w:space="0" w:color="auto"/>
        <w:left w:val="none" w:sz="0" w:space="0" w:color="auto"/>
        <w:bottom w:val="none" w:sz="0" w:space="0" w:color="auto"/>
        <w:right w:val="none" w:sz="0" w:space="0" w:color="auto"/>
      </w:divBdr>
    </w:div>
    <w:div w:id="1009718085">
      <w:bodyDiv w:val="1"/>
      <w:marLeft w:val="0"/>
      <w:marRight w:val="0"/>
      <w:marTop w:val="0"/>
      <w:marBottom w:val="0"/>
      <w:divBdr>
        <w:top w:val="none" w:sz="0" w:space="0" w:color="auto"/>
        <w:left w:val="none" w:sz="0" w:space="0" w:color="auto"/>
        <w:bottom w:val="none" w:sz="0" w:space="0" w:color="auto"/>
        <w:right w:val="none" w:sz="0" w:space="0" w:color="auto"/>
      </w:divBdr>
    </w:div>
    <w:div w:id="1204710005">
      <w:bodyDiv w:val="1"/>
      <w:marLeft w:val="0"/>
      <w:marRight w:val="0"/>
      <w:marTop w:val="0"/>
      <w:marBottom w:val="0"/>
      <w:divBdr>
        <w:top w:val="none" w:sz="0" w:space="0" w:color="auto"/>
        <w:left w:val="none" w:sz="0" w:space="0" w:color="auto"/>
        <w:bottom w:val="none" w:sz="0" w:space="0" w:color="auto"/>
        <w:right w:val="none" w:sz="0" w:space="0" w:color="auto"/>
      </w:divBdr>
      <w:divsChild>
        <w:div w:id="806167810">
          <w:marLeft w:val="0"/>
          <w:marRight w:val="0"/>
          <w:marTop w:val="0"/>
          <w:marBottom w:val="0"/>
          <w:divBdr>
            <w:top w:val="none" w:sz="0" w:space="0" w:color="auto"/>
            <w:left w:val="none" w:sz="0" w:space="0" w:color="auto"/>
            <w:bottom w:val="none" w:sz="0" w:space="0" w:color="auto"/>
            <w:right w:val="none" w:sz="0" w:space="0" w:color="auto"/>
          </w:divBdr>
          <w:divsChild>
            <w:div w:id="696854058">
              <w:marLeft w:val="0"/>
              <w:marRight w:val="0"/>
              <w:marTop w:val="0"/>
              <w:marBottom w:val="0"/>
              <w:divBdr>
                <w:top w:val="none" w:sz="0" w:space="0" w:color="auto"/>
                <w:left w:val="none" w:sz="0" w:space="0" w:color="auto"/>
                <w:bottom w:val="none" w:sz="0" w:space="0" w:color="auto"/>
                <w:right w:val="none" w:sz="0" w:space="0" w:color="auto"/>
              </w:divBdr>
              <w:divsChild>
                <w:div w:id="10871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amventur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Peek</dc:creator>
  <cp:keywords/>
  <dc:description/>
  <cp:lastModifiedBy>Samantha Stewart</cp:lastModifiedBy>
  <cp:revision>9</cp:revision>
  <dcterms:created xsi:type="dcterms:W3CDTF">2021-01-23T18:34:00Z</dcterms:created>
  <dcterms:modified xsi:type="dcterms:W3CDTF">2021-01-24T00:12:00Z</dcterms:modified>
</cp:coreProperties>
</file>