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1D0DDF" w14:textId="62D7B098" w:rsidR="00FA006F" w:rsidRDefault="00FA006F" w:rsidP="00FA006F">
      <w:pPr>
        <w:pStyle w:val="Title"/>
      </w:pPr>
      <w:r>
        <w:t xml:space="preserve">Vitro Biopharma </w:t>
      </w:r>
      <w:r w:rsidR="008A650E">
        <w:t>Year</w:t>
      </w:r>
      <w:r>
        <w:t xml:space="preserve"> ended </w:t>
      </w:r>
      <w:r w:rsidR="007A2263">
        <w:t>October 31st</w:t>
      </w:r>
      <w:r w:rsidR="00F030D3">
        <w:t>, 2020</w:t>
      </w:r>
      <w:r>
        <w:t xml:space="preserve"> Financial Results of Operations</w:t>
      </w:r>
      <w:r w:rsidR="0066082F">
        <w:t xml:space="preserve"> and Shareholder Letter.</w:t>
      </w:r>
    </w:p>
    <w:p w14:paraId="079EB22E" w14:textId="77777777" w:rsidR="00320F28" w:rsidRDefault="00320F28" w:rsidP="00320F28">
      <w:pPr>
        <w:pStyle w:val="Title"/>
        <w:pBdr>
          <w:bottom w:val="single" w:sz="4" w:space="1" w:color="auto"/>
        </w:pBdr>
      </w:pPr>
    </w:p>
    <w:p w14:paraId="78AA0E55" w14:textId="77777777" w:rsidR="00FA006F" w:rsidRDefault="00FA006F" w:rsidP="00FA006F">
      <w:pPr>
        <w:pStyle w:val="BodyText"/>
        <w:spacing w:before="10"/>
        <w:rPr>
          <w:b/>
          <w:sz w:val="23"/>
        </w:rPr>
      </w:pPr>
    </w:p>
    <w:p w14:paraId="2EF4C96B" w14:textId="25AF0542" w:rsidR="00FA006F" w:rsidRPr="007B04B8" w:rsidRDefault="00FA006F" w:rsidP="00471783">
      <w:pPr>
        <w:pStyle w:val="BodyText"/>
        <w:ind w:left="460" w:right="737"/>
      </w:pPr>
      <w:r w:rsidRPr="007B04B8">
        <w:t>Golden, Colorado-</w:t>
      </w:r>
      <w:r w:rsidR="00932142" w:rsidRPr="007B04B8">
        <w:t xml:space="preserve">March </w:t>
      </w:r>
      <w:r w:rsidR="00FB002A">
        <w:t>9</w:t>
      </w:r>
      <w:r w:rsidR="00471783" w:rsidRPr="007B04B8">
        <w:t>th</w:t>
      </w:r>
      <w:r w:rsidR="009479D1" w:rsidRPr="007B04B8">
        <w:t xml:space="preserve">, </w:t>
      </w:r>
      <w:r w:rsidRPr="007B04B8">
        <w:t>202</w:t>
      </w:r>
      <w:r w:rsidR="00932142" w:rsidRPr="007B04B8">
        <w:t>1</w:t>
      </w:r>
      <w:r w:rsidR="007A2263" w:rsidRPr="007B04B8">
        <w:t xml:space="preserve"> Vitro Biopharma Inc. (formerly Vitro Diagnostics Inc.) (</w:t>
      </w:r>
      <w:r w:rsidRPr="007B04B8">
        <w:t>dba Vitro Biopharma</w:t>
      </w:r>
      <w:r w:rsidR="007A2263" w:rsidRPr="007B04B8">
        <w:t>)</w:t>
      </w:r>
      <w:r w:rsidRPr="007B04B8">
        <w:t xml:space="preserve">, announced its </w:t>
      </w:r>
      <w:r w:rsidR="0066082F" w:rsidRPr="007B04B8">
        <w:t>year</w:t>
      </w:r>
      <w:r w:rsidRPr="007B04B8">
        <w:t xml:space="preserve"> ended </w:t>
      </w:r>
      <w:r w:rsidR="007A2263" w:rsidRPr="007B04B8">
        <w:t>October</w:t>
      </w:r>
      <w:r w:rsidRPr="007B04B8">
        <w:t xml:space="preserve"> 31</w:t>
      </w:r>
      <w:r w:rsidRPr="007B04B8">
        <w:rPr>
          <w:vertAlign w:val="superscript"/>
        </w:rPr>
        <w:t>st</w:t>
      </w:r>
      <w:r w:rsidR="00F030D3" w:rsidRPr="007B04B8">
        <w:t>, 2020</w:t>
      </w:r>
      <w:r w:rsidR="00323887" w:rsidRPr="007B04B8">
        <w:t>,</w:t>
      </w:r>
      <w:r w:rsidRPr="007B04B8">
        <w:t xml:space="preserve"> financial results of operations.</w:t>
      </w:r>
    </w:p>
    <w:p w14:paraId="7FDFCF21" w14:textId="77777777" w:rsidR="00FA006F" w:rsidRPr="007B04B8" w:rsidRDefault="00FA006F" w:rsidP="00471783">
      <w:pPr>
        <w:pStyle w:val="BodyText"/>
        <w:spacing w:before="1"/>
      </w:pPr>
    </w:p>
    <w:p w14:paraId="54A7BDBE" w14:textId="526AB612" w:rsidR="00932142" w:rsidRPr="007B04B8" w:rsidRDefault="00FA006F" w:rsidP="00320F28">
      <w:pPr>
        <w:ind w:left="460"/>
        <w:jc w:val="both"/>
        <w:rPr>
          <w:sz w:val="24"/>
          <w:szCs w:val="24"/>
        </w:rPr>
      </w:pPr>
      <w:r w:rsidRPr="007B04B8">
        <w:rPr>
          <w:sz w:val="24"/>
          <w:szCs w:val="24"/>
        </w:rPr>
        <w:t xml:space="preserve">Vitro Biopharma recorded </w:t>
      </w:r>
      <w:r w:rsidR="008A650E" w:rsidRPr="007B04B8">
        <w:rPr>
          <w:sz w:val="24"/>
          <w:szCs w:val="24"/>
        </w:rPr>
        <w:t>year ended October 31</w:t>
      </w:r>
      <w:r w:rsidR="008A650E" w:rsidRPr="007B04B8">
        <w:rPr>
          <w:sz w:val="24"/>
          <w:szCs w:val="24"/>
          <w:vertAlign w:val="superscript"/>
        </w:rPr>
        <w:t>st</w:t>
      </w:r>
      <w:r w:rsidR="00F030D3" w:rsidRPr="007B04B8">
        <w:rPr>
          <w:sz w:val="24"/>
          <w:szCs w:val="24"/>
        </w:rPr>
        <w:t>, 2020</w:t>
      </w:r>
      <w:r w:rsidRPr="007B04B8">
        <w:rPr>
          <w:sz w:val="24"/>
          <w:szCs w:val="24"/>
        </w:rPr>
        <w:t xml:space="preserve"> revenues of $</w:t>
      </w:r>
      <w:r w:rsidR="007A2263" w:rsidRPr="007B04B8">
        <w:rPr>
          <w:sz w:val="24"/>
          <w:szCs w:val="24"/>
        </w:rPr>
        <w:t xml:space="preserve"> </w:t>
      </w:r>
      <w:r w:rsidR="00685F9B" w:rsidRPr="007B04B8">
        <w:rPr>
          <w:sz w:val="24"/>
          <w:szCs w:val="24"/>
        </w:rPr>
        <w:t xml:space="preserve">648,708 </w:t>
      </w:r>
      <w:r w:rsidRPr="007B04B8">
        <w:rPr>
          <w:sz w:val="24"/>
          <w:szCs w:val="24"/>
        </w:rPr>
        <w:t>vs</w:t>
      </w:r>
      <w:r w:rsidR="00D35397" w:rsidRPr="007B04B8">
        <w:rPr>
          <w:sz w:val="24"/>
          <w:szCs w:val="24"/>
        </w:rPr>
        <w:t xml:space="preserve"> </w:t>
      </w:r>
      <w:r w:rsidRPr="007B04B8">
        <w:rPr>
          <w:sz w:val="24"/>
          <w:szCs w:val="24"/>
        </w:rPr>
        <w:t>$</w:t>
      </w:r>
      <w:r w:rsidR="00EF34B6" w:rsidRPr="007B04B8">
        <w:rPr>
          <w:sz w:val="24"/>
          <w:szCs w:val="24"/>
        </w:rPr>
        <w:t>882,037</w:t>
      </w:r>
      <w:r w:rsidRPr="007B04B8">
        <w:rPr>
          <w:sz w:val="24"/>
          <w:szCs w:val="24"/>
        </w:rPr>
        <w:t xml:space="preserve"> a decrease of </w:t>
      </w:r>
      <w:r w:rsidR="00B6055E" w:rsidRPr="007B04B8">
        <w:rPr>
          <w:sz w:val="24"/>
          <w:szCs w:val="24"/>
        </w:rPr>
        <w:t>26</w:t>
      </w:r>
      <w:r w:rsidRPr="007B04B8">
        <w:rPr>
          <w:sz w:val="24"/>
          <w:szCs w:val="24"/>
        </w:rPr>
        <w:t xml:space="preserve">% over the </w:t>
      </w:r>
      <w:r w:rsidR="00685F9B" w:rsidRPr="007B04B8">
        <w:rPr>
          <w:sz w:val="24"/>
          <w:szCs w:val="24"/>
        </w:rPr>
        <w:t>prior</w:t>
      </w:r>
      <w:r w:rsidR="002919B6" w:rsidRPr="007B04B8">
        <w:rPr>
          <w:sz w:val="24"/>
          <w:szCs w:val="24"/>
        </w:rPr>
        <w:t xml:space="preserve"> year</w:t>
      </w:r>
      <w:r w:rsidR="00B6055E" w:rsidRPr="007B04B8">
        <w:rPr>
          <w:sz w:val="24"/>
          <w:szCs w:val="24"/>
        </w:rPr>
        <w:t xml:space="preserve"> directly attributed to the COVID-19 pandemic</w:t>
      </w:r>
      <w:r w:rsidR="002919B6" w:rsidRPr="007B04B8">
        <w:rPr>
          <w:sz w:val="24"/>
          <w:szCs w:val="24"/>
        </w:rPr>
        <w:t>.</w:t>
      </w:r>
      <w:r w:rsidRPr="007B04B8">
        <w:rPr>
          <w:b/>
          <w:sz w:val="24"/>
          <w:szCs w:val="24"/>
        </w:rPr>
        <w:t xml:space="preserve"> </w:t>
      </w:r>
      <w:r w:rsidRPr="007B04B8">
        <w:rPr>
          <w:sz w:val="24"/>
          <w:szCs w:val="24"/>
        </w:rPr>
        <w:t xml:space="preserve">Revenues </w:t>
      </w:r>
      <w:r w:rsidR="00075BED" w:rsidRPr="007B04B8">
        <w:rPr>
          <w:sz w:val="24"/>
          <w:szCs w:val="24"/>
        </w:rPr>
        <w:t xml:space="preserve">in the fourth quarter of 2020 </w:t>
      </w:r>
      <w:r w:rsidR="00B6055E" w:rsidRPr="007B04B8">
        <w:rPr>
          <w:sz w:val="24"/>
          <w:szCs w:val="24"/>
        </w:rPr>
        <w:t xml:space="preserve">of $161,888 </w:t>
      </w:r>
      <w:r w:rsidRPr="007B04B8">
        <w:rPr>
          <w:sz w:val="24"/>
          <w:szCs w:val="24"/>
        </w:rPr>
        <w:t>w</w:t>
      </w:r>
      <w:r w:rsidR="00075BED" w:rsidRPr="007B04B8">
        <w:rPr>
          <w:sz w:val="24"/>
          <w:szCs w:val="24"/>
        </w:rPr>
        <w:t>ere</w:t>
      </w:r>
      <w:r w:rsidRPr="007B04B8">
        <w:rPr>
          <w:sz w:val="24"/>
          <w:szCs w:val="24"/>
        </w:rPr>
        <w:t xml:space="preserve"> up </w:t>
      </w:r>
      <w:r w:rsidR="00B6055E" w:rsidRPr="007B04B8">
        <w:rPr>
          <w:sz w:val="24"/>
          <w:szCs w:val="24"/>
        </w:rPr>
        <w:t>23% over the $132,</w:t>
      </w:r>
      <w:r w:rsidR="00EF34B6" w:rsidRPr="007B04B8">
        <w:rPr>
          <w:sz w:val="24"/>
          <w:szCs w:val="24"/>
        </w:rPr>
        <w:t>267</w:t>
      </w:r>
      <w:r w:rsidR="00B6055E" w:rsidRPr="007B04B8">
        <w:rPr>
          <w:sz w:val="24"/>
          <w:szCs w:val="24"/>
        </w:rPr>
        <w:t xml:space="preserve"> </w:t>
      </w:r>
      <w:r w:rsidR="00EF34B6" w:rsidRPr="007B04B8">
        <w:rPr>
          <w:sz w:val="24"/>
          <w:szCs w:val="24"/>
        </w:rPr>
        <w:t xml:space="preserve">recorded in </w:t>
      </w:r>
      <w:r w:rsidR="00075BED" w:rsidRPr="007B04B8">
        <w:rPr>
          <w:sz w:val="24"/>
          <w:szCs w:val="24"/>
        </w:rPr>
        <w:t xml:space="preserve">the prior third quarter.  </w:t>
      </w:r>
      <w:r w:rsidR="00932142" w:rsidRPr="007B04B8">
        <w:rPr>
          <w:sz w:val="24"/>
          <w:szCs w:val="24"/>
        </w:rPr>
        <w:t>Revenues were reduced by 36% from the comparative prior year quarter of $25</w:t>
      </w:r>
      <w:r w:rsidR="00EF34B6" w:rsidRPr="007B04B8">
        <w:rPr>
          <w:sz w:val="24"/>
          <w:szCs w:val="24"/>
        </w:rPr>
        <w:t>1</w:t>
      </w:r>
      <w:r w:rsidR="00932142" w:rsidRPr="007B04B8">
        <w:rPr>
          <w:sz w:val="24"/>
          <w:szCs w:val="24"/>
        </w:rPr>
        <w:t xml:space="preserve">,090. </w:t>
      </w:r>
      <w:r w:rsidR="00075BED" w:rsidRPr="007B04B8">
        <w:rPr>
          <w:sz w:val="24"/>
          <w:szCs w:val="24"/>
        </w:rPr>
        <w:t xml:space="preserve">The increase in </w:t>
      </w:r>
      <w:r w:rsidR="00932142" w:rsidRPr="007B04B8">
        <w:rPr>
          <w:sz w:val="24"/>
          <w:szCs w:val="24"/>
        </w:rPr>
        <w:t xml:space="preserve">the current fourth </w:t>
      </w:r>
      <w:r w:rsidR="00075BED" w:rsidRPr="007B04B8">
        <w:rPr>
          <w:sz w:val="24"/>
          <w:szCs w:val="24"/>
        </w:rPr>
        <w:t>quarterly revenue was on account of the strongest ever quarter for the companies Research products.  Research products increased during the quarter by $37,316 partially offsetting some of the stem cell revenue decline in</w:t>
      </w:r>
      <w:r w:rsidR="00320F28">
        <w:rPr>
          <w:sz w:val="24"/>
          <w:szCs w:val="24"/>
        </w:rPr>
        <w:tab/>
      </w:r>
      <w:r w:rsidR="00075BED" w:rsidRPr="007B04B8">
        <w:rPr>
          <w:sz w:val="24"/>
          <w:szCs w:val="24"/>
        </w:rPr>
        <w:t>the</w:t>
      </w:r>
      <w:r w:rsidR="00320F28">
        <w:rPr>
          <w:sz w:val="24"/>
          <w:szCs w:val="24"/>
        </w:rPr>
        <w:t xml:space="preserve"> </w:t>
      </w:r>
      <w:r w:rsidR="00075BED" w:rsidRPr="007B04B8">
        <w:rPr>
          <w:sz w:val="24"/>
          <w:szCs w:val="24"/>
        </w:rPr>
        <w:t>quarter</w:t>
      </w:r>
      <w:r w:rsidR="00320F28">
        <w:rPr>
          <w:sz w:val="24"/>
          <w:szCs w:val="24"/>
        </w:rPr>
        <w:t xml:space="preserve"> and f</w:t>
      </w:r>
      <w:r w:rsidR="00075BED" w:rsidRPr="007B04B8">
        <w:rPr>
          <w:sz w:val="24"/>
          <w:szCs w:val="24"/>
        </w:rPr>
        <w:t>or</w:t>
      </w:r>
      <w:r w:rsidR="00320F28">
        <w:rPr>
          <w:sz w:val="24"/>
          <w:szCs w:val="24"/>
        </w:rPr>
        <w:t xml:space="preserve"> </w:t>
      </w:r>
      <w:r w:rsidR="00075BED" w:rsidRPr="007B04B8">
        <w:rPr>
          <w:sz w:val="24"/>
          <w:szCs w:val="24"/>
        </w:rPr>
        <w:t>the</w:t>
      </w:r>
      <w:r w:rsidR="00320F28">
        <w:rPr>
          <w:sz w:val="24"/>
          <w:szCs w:val="24"/>
        </w:rPr>
        <w:tab/>
      </w:r>
      <w:r w:rsidR="00075BED" w:rsidRPr="007B04B8">
        <w:rPr>
          <w:sz w:val="24"/>
          <w:szCs w:val="24"/>
        </w:rPr>
        <w:t>year.</w:t>
      </w:r>
      <w:r w:rsidR="00075BED" w:rsidRPr="007B04B8">
        <w:rPr>
          <w:sz w:val="24"/>
          <w:szCs w:val="24"/>
        </w:rPr>
        <w:br/>
      </w:r>
    </w:p>
    <w:p w14:paraId="4242DE06" w14:textId="64410B03" w:rsidR="004F3834" w:rsidRPr="007B04B8" w:rsidRDefault="00C867A6" w:rsidP="00320F28">
      <w:pPr>
        <w:ind w:left="460" w:right="238"/>
        <w:jc w:val="both"/>
        <w:rPr>
          <w:sz w:val="24"/>
          <w:szCs w:val="24"/>
        </w:rPr>
      </w:pPr>
      <w:r w:rsidRPr="007B04B8">
        <w:rPr>
          <w:bCs/>
          <w:sz w:val="24"/>
          <w:szCs w:val="24"/>
        </w:rPr>
        <w:t xml:space="preserve">The </w:t>
      </w:r>
      <w:r w:rsidR="0066082F" w:rsidRPr="007B04B8">
        <w:rPr>
          <w:bCs/>
          <w:sz w:val="24"/>
          <w:szCs w:val="24"/>
        </w:rPr>
        <w:t xml:space="preserve">overall year </w:t>
      </w:r>
      <w:r w:rsidR="00FA006F" w:rsidRPr="007B04B8">
        <w:rPr>
          <w:bCs/>
          <w:sz w:val="24"/>
          <w:szCs w:val="24"/>
        </w:rPr>
        <w:t xml:space="preserve">and business </w:t>
      </w:r>
      <w:r w:rsidR="00592628">
        <w:rPr>
          <w:bCs/>
          <w:sz w:val="24"/>
          <w:szCs w:val="24"/>
        </w:rPr>
        <w:t>l</w:t>
      </w:r>
      <w:r w:rsidR="00FA006F" w:rsidRPr="007B04B8">
        <w:rPr>
          <w:bCs/>
          <w:sz w:val="24"/>
          <w:szCs w:val="24"/>
        </w:rPr>
        <w:t xml:space="preserve">imitations </w:t>
      </w:r>
      <w:r w:rsidR="00F86147" w:rsidRPr="007B04B8">
        <w:rPr>
          <w:bCs/>
          <w:sz w:val="24"/>
          <w:szCs w:val="24"/>
        </w:rPr>
        <w:t xml:space="preserve">due to the worldwide COVID-19 pandemic </w:t>
      </w:r>
      <w:r w:rsidR="00FA006F" w:rsidRPr="007B04B8">
        <w:rPr>
          <w:bCs/>
          <w:sz w:val="24"/>
          <w:szCs w:val="24"/>
        </w:rPr>
        <w:t xml:space="preserve">have pushed our </w:t>
      </w:r>
      <w:r w:rsidRPr="007B04B8">
        <w:rPr>
          <w:bCs/>
          <w:sz w:val="24"/>
          <w:szCs w:val="24"/>
        </w:rPr>
        <w:t xml:space="preserve">expectations of </w:t>
      </w:r>
      <w:r w:rsidR="00BC6AC5" w:rsidRPr="007B04B8">
        <w:rPr>
          <w:bCs/>
          <w:sz w:val="24"/>
          <w:szCs w:val="24"/>
        </w:rPr>
        <w:t xml:space="preserve">growth and revenue </w:t>
      </w:r>
      <w:r w:rsidRPr="007B04B8">
        <w:rPr>
          <w:bCs/>
          <w:sz w:val="24"/>
          <w:szCs w:val="24"/>
        </w:rPr>
        <w:t>recover</w:t>
      </w:r>
      <w:r w:rsidR="00BC6AC5" w:rsidRPr="007B04B8">
        <w:rPr>
          <w:bCs/>
          <w:sz w:val="24"/>
          <w:szCs w:val="24"/>
        </w:rPr>
        <w:t>y</w:t>
      </w:r>
      <w:r w:rsidR="00323887" w:rsidRPr="007B04B8">
        <w:rPr>
          <w:bCs/>
          <w:sz w:val="24"/>
          <w:szCs w:val="24"/>
        </w:rPr>
        <w:t xml:space="preserve"> </w:t>
      </w:r>
      <w:r w:rsidR="00FA006F" w:rsidRPr="007B04B8">
        <w:rPr>
          <w:bCs/>
          <w:sz w:val="24"/>
          <w:szCs w:val="24"/>
        </w:rPr>
        <w:t xml:space="preserve">out to </w:t>
      </w:r>
      <w:r w:rsidR="00FA006F" w:rsidRPr="007B04B8">
        <w:rPr>
          <w:sz w:val="24"/>
          <w:szCs w:val="24"/>
        </w:rPr>
        <w:t xml:space="preserve">the </w:t>
      </w:r>
      <w:r w:rsidR="00685F9B" w:rsidRPr="007B04B8">
        <w:rPr>
          <w:sz w:val="24"/>
          <w:szCs w:val="24"/>
        </w:rPr>
        <w:t>2nd</w:t>
      </w:r>
      <w:r w:rsidR="00FA006F" w:rsidRPr="007B04B8">
        <w:rPr>
          <w:sz w:val="24"/>
          <w:szCs w:val="24"/>
        </w:rPr>
        <w:t xml:space="preserve"> half of </w:t>
      </w:r>
      <w:r w:rsidR="00003F3B" w:rsidRPr="007B04B8">
        <w:rPr>
          <w:sz w:val="24"/>
          <w:szCs w:val="24"/>
        </w:rPr>
        <w:t xml:space="preserve">fiscal </w:t>
      </w:r>
      <w:r w:rsidR="00FA006F" w:rsidRPr="007B04B8">
        <w:rPr>
          <w:sz w:val="24"/>
          <w:szCs w:val="24"/>
        </w:rPr>
        <w:t>2021.</w:t>
      </w:r>
      <w:r w:rsidR="00320F28">
        <w:rPr>
          <w:sz w:val="24"/>
          <w:szCs w:val="24"/>
        </w:rPr>
        <w:t xml:space="preserve"> </w:t>
      </w:r>
      <w:r w:rsidR="002C148F" w:rsidRPr="007B04B8">
        <w:rPr>
          <w:sz w:val="24"/>
          <w:szCs w:val="24"/>
        </w:rPr>
        <w:t>F</w:t>
      </w:r>
      <w:r w:rsidR="00FA006F" w:rsidRPr="007B04B8">
        <w:rPr>
          <w:sz w:val="24"/>
          <w:szCs w:val="24"/>
        </w:rPr>
        <w:t>eedback from our customers</w:t>
      </w:r>
      <w:r w:rsidR="00BC6AC5" w:rsidRPr="007B04B8">
        <w:rPr>
          <w:sz w:val="24"/>
          <w:szCs w:val="24"/>
        </w:rPr>
        <w:t xml:space="preserve"> and our</w:t>
      </w:r>
      <w:r w:rsidR="00FA006F" w:rsidRPr="007B04B8">
        <w:rPr>
          <w:sz w:val="24"/>
          <w:szCs w:val="24"/>
        </w:rPr>
        <w:t xml:space="preserve"> partner clinic in the Cayman Islands  </w:t>
      </w:r>
      <w:hyperlink r:id="rId8">
        <w:r w:rsidR="00FA006F" w:rsidRPr="007B04B8">
          <w:rPr>
            <w:color w:val="0000FF"/>
            <w:sz w:val="24"/>
            <w:szCs w:val="24"/>
            <w:u w:val="single" w:color="0000FF"/>
          </w:rPr>
          <w:t>www.DVCstem.com</w:t>
        </w:r>
      </w:hyperlink>
      <w:r w:rsidR="00FA006F" w:rsidRPr="007B04B8">
        <w:rPr>
          <w:color w:val="0000FF"/>
          <w:sz w:val="24"/>
          <w:szCs w:val="24"/>
        </w:rPr>
        <w:t xml:space="preserve"> </w:t>
      </w:r>
      <w:r w:rsidR="00320F28">
        <w:rPr>
          <w:sz w:val="24"/>
          <w:szCs w:val="24"/>
        </w:rPr>
        <w:t>is</w:t>
      </w:r>
      <w:r w:rsidR="00FA006F" w:rsidRPr="007B04B8">
        <w:rPr>
          <w:sz w:val="24"/>
          <w:szCs w:val="24"/>
        </w:rPr>
        <w:t xml:space="preserve"> </w:t>
      </w:r>
      <w:r w:rsidR="00BC6AC5" w:rsidRPr="007B04B8">
        <w:rPr>
          <w:sz w:val="24"/>
          <w:szCs w:val="24"/>
        </w:rPr>
        <w:t xml:space="preserve">that patients awaiting treatments are </w:t>
      </w:r>
      <w:r w:rsidR="00FA006F" w:rsidRPr="007B04B8">
        <w:rPr>
          <w:sz w:val="24"/>
          <w:szCs w:val="24"/>
        </w:rPr>
        <w:t>not dropping off</w:t>
      </w:r>
      <w:r w:rsidR="00323887" w:rsidRPr="007B04B8">
        <w:rPr>
          <w:sz w:val="24"/>
          <w:szCs w:val="24"/>
        </w:rPr>
        <w:t>,</w:t>
      </w:r>
      <w:r w:rsidR="00FA006F" w:rsidRPr="007B04B8">
        <w:rPr>
          <w:sz w:val="24"/>
          <w:szCs w:val="24"/>
        </w:rPr>
        <w:t xml:space="preserve"> but merely postponing their treatments and as such</w:t>
      </w:r>
      <w:r w:rsidR="00B24357" w:rsidRPr="007B04B8">
        <w:rPr>
          <w:sz w:val="24"/>
          <w:szCs w:val="24"/>
        </w:rPr>
        <w:t>,</w:t>
      </w:r>
      <w:r w:rsidR="00FA006F" w:rsidRPr="007B04B8">
        <w:rPr>
          <w:sz w:val="24"/>
          <w:szCs w:val="24"/>
        </w:rPr>
        <w:t xml:space="preserve"> a </w:t>
      </w:r>
      <w:r w:rsidR="002C148F" w:rsidRPr="007B04B8">
        <w:rPr>
          <w:sz w:val="24"/>
          <w:szCs w:val="24"/>
        </w:rPr>
        <w:t xml:space="preserve">significant </w:t>
      </w:r>
      <w:r w:rsidR="00FA006F" w:rsidRPr="007B04B8">
        <w:rPr>
          <w:sz w:val="24"/>
          <w:szCs w:val="24"/>
        </w:rPr>
        <w:t>backlog is building</w:t>
      </w:r>
      <w:r w:rsidR="00B24357" w:rsidRPr="007B04B8">
        <w:rPr>
          <w:sz w:val="24"/>
          <w:szCs w:val="24"/>
        </w:rPr>
        <w:t>.</w:t>
      </w:r>
      <w:r w:rsidR="00FA006F" w:rsidRPr="007B04B8">
        <w:rPr>
          <w:sz w:val="24"/>
          <w:szCs w:val="24"/>
        </w:rPr>
        <w:t xml:space="preserve"> The cosmetic clinics </w:t>
      </w:r>
      <w:hyperlink r:id="rId9" w:history="1">
        <w:r w:rsidR="00C847A9" w:rsidRPr="007B04B8">
          <w:rPr>
            <w:rStyle w:val="Hyperlink"/>
            <w:sz w:val="24"/>
            <w:szCs w:val="24"/>
          </w:rPr>
          <w:t>www.Infinivive-MD.com</w:t>
        </w:r>
      </w:hyperlink>
      <w:r w:rsidR="00FA006F" w:rsidRPr="007B04B8">
        <w:rPr>
          <w:color w:val="0000FF"/>
          <w:sz w:val="24"/>
          <w:szCs w:val="24"/>
        </w:rPr>
        <w:t xml:space="preserve"> </w:t>
      </w:r>
      <w:r w:rsidR="00FA006F" w:rsidRPr="007B04B8">
        <w:rPr>
          <w:sz w:val="24"/>
          <w:szCs w:val="24"/>
        </w:rPr>
        <w:t xml:space="preserve">have started to open but </w:t>
      </w:r>
      <w:r w:rsidR="00F86147" w:rsidRPr="007B04B8">
        <w:rPr>
          <w:sz w:val="24"/>
          <w:szCs w:val="24"/>
        </w:rPr>
        <w:t>currently</w:t>
      </w:r>
      <w:r w:rsidR="00FA006F" w:rsidRPr="007B04B8">
        <w:rPr>
          <w:sz w:val="24"/>
          <w:szCs w:val="24"/>
        </w:rPr>
        <w:t xml:space="preserve"> with </w:t>
      </w:r>
      <w:r w:rsidR="00EF34B6" w:rsidRPr="007B04B8">
        <w:rPr>
          <w:sz w:val="24"/>
          <w:szCs w:val="24"/>
        </w:rPr>
        <w:t>lower occupancy</w:t>
      </w:r>
      <w:r w:rsidR="00FA006F" w:rsidRPr="007B04B8">
        <w:rPr>
          <w:sz w:val="24"/>
          <w:szCs w:val="24"/>
        </w:rPr>
        <w:t xml:space="preserve"> a</w:t>
      </w:r>
      <w:r w:rsidR="00F030D3" w:rsidRPr="007B04B8">
        <w:rPr>
          <w:sz w:val="24"/>
          <w:szCs w:val="24"/>
        </w:rPr>
        <w:t>s</w:t>
      </w:r>
      <w:r w:rsidR="00FA006F" w:rsidRPr="007B04B8">
        <w:rPr>
          <w:sz w:val="24"/>
          <w:szCs w:val="24"/>
        </w:rPr>
        <w:t xml:space="preserve"> </w:t>
      </w:r>
      <w:r w:rsidR="00F86147" w:rsidRPr="007B04B8">
        <w:rPr>
          <w:sz w:val="24"/>
          <w:szCs w:val="24"/>
        </w:rPr>
        <w:t xml:space="preserve">regulations </w:t>
      </w:r>
      <w:r w:rsidR="00F030D3" w:rsidRPr="007B04B8">
        <w:rPr>
          <w:sz w:val="24"/>
          <w:szCs w:val="24"/>
        </w:rPr>
        <w:t xml:space="preserve">have </w:t>
      </w:r>
      <w:r w:rsidR="00F86147" w:rsidRPr="007B04B8">
        <w:rPr>
          <w:sz w:val="24"/>
          <w:szCs w:val="24"/>
        </w:rPr>
        <w:t>var</w:t>
      </w:r>
      <w:r w:rsidR="00EF34B6" w:rsidRPr="007B04B8">
        <w:rPr>
          <w:sz w:val="24"/>
          <w:szCs w:val="24"/>
        </w:rPr>
        <w:t>i</w:t>
      </w:r>
      <w:r w:rsidR="00F030D3" w:rsidRPr="007B04B8">
        <w:rPr>
          <w:sz w:val="24"/>
          <w:szCs w:val="24"/>
        </w:rPr>
        <w:t>ed</w:t>
      </w:r>
      <w:r w:rsidR="00F86147" w:rsidRPr="007B04B8">
        <w:rPr>
          <w:sz w:val="24"/>
          <w:szCs w:val="24"/>
        </w:rPr>
        <w:t xml:space="preserve"> state </w:t>
      </w:r>
      <w:r w:rsidR="00FA006F" w:rsidRPr="007B04B8">
        <w:rPr>
          <w:sz w:val="24"/>
          <w:szCs w:val="24"/>
        </w:rPr>
        <w:t>by state</w:t>
      </w:r>
      <w:r w:rsidR="00323887" w:rsidRPr="007B04B8">
        <w:rPr>
          <w:sz w:val="24"/>
          <w:szCs w:val="24"/>
        </w:rPr>
        <w:t>,</w:t>
      </w:r>
      <w:r w:rsidR="00C504D9" w:rsidRPr="007B04B8">
        <w:rPr>
          <w:sz w:val="24"/>
          <w:szCs w:val="24"/>
        </w:rPr>
        <w:t xml:space="preserve"> resulting in</w:t>
      </w:r>
      <w:r w:rsidR="00FA006F" w:rsidRPr="007B04B8">
        <w:rPr>
          <w:sz w:val="24"/>
          <w:szCs w:val="24"/>
        </w:rPr>
        <w:t xml:space="preserve"> reduced re</w:t>
      </w:r>
      <w:r w:rsidR="0066082F" w:rsidRPr="007B04B8">
        <w:rPr>
          <w:sz w:val="24"/>
          <w:szCs w:val="24"/>
        </w:rPr>
        <w:t>venues in 2020</w:t>
      </w:r>
      <w:r w:rsidR="00F86147" w:rsidRPr="007B04B8">
        <w:rPr>
          <w:sz w:val="24"/>
          <w:szCs w:val="24"/>
        </w:rPr>
        <w:t xml:space="preserve"> vs the prior year of 2019. </w:t>
      </w:r>
      <w:r w:rsidR="00FA006F" w:rsidRPr="007B04B8">
        <w:rPr>
          <w:sz w:val="24"/>
          <w:szCs w:val="24"/>
        </w:rPr>
        <w:t xml:space="preserve"> </w:t>
      </w:r>
      <w:r w:rsidR="00F86147" w:rsidRPr="007B04B8">
        <w:rPr>
          <w:sz w:val="24"/>
          <w:szCs w:val="24"/>
        </w:rPr>
        <w:t>E</w:t>
      </w:r>
      <w:r w:rsidR="00FA006F" w:rsidRPr="007B04B8">
        <w:rPr>
          <w:sz w:val="24"/>
          <w:szCs w:val="24"/>
        </w:rPr>
        <w:t xml:space="preserve">xpectations </w:t>
      </w:r>
      <w:r w:rsidR="00F86147" w:rsidRPr="007B04B8">
        <w:rPr>
          <w:sz w:val="24"/>
          <w:szCs w:val="24"/>
        </w:rPr>
        <w:t xml:space="preserve">are for </w:t>
      </w:r>
      <w:r w:rsidR="00FA006F" w:rsidRPr="007B04B8">
        <w:rPr>
          <w:sz w:val="24"/>
          <w:szCs w:val="24"/>
        </w:rPr>
        <w:t xml:space="preserve">a revival of revenue into the </w:t>
      </w:r>
      <w:r w:rsidR="00685F9B" w:rsidRPr="007B04B8">
        <w:rPr>
          <w:sz w:val="24"/>
          <w:szCs w:val="24"/>
        </w:rPr>
        <w:t>2nd</w:t>
      </w:r>
      <w:r w:rsidR="00FA006F" w:rsidRPr="007B04B8">
        <w:rPr>
          <w:sz w:val="24"/>
          <w:szCs w:val="24"/>
        </w:rPr>
        <w:t xml:space="preserve"> half of</w:t>
      </w:r>
      <w:r w:rsidR="00FA006F" w:rsidRPr="007B04B8">
        <w:rPr>
          <w:spacing w:val="-3"/>
          <w:sz w:val="24"/>
          <w:szCs w:val="24"/>
        </w:rPr>
        <w:t xml:space="preserve"> </w:t>
      </w:r>
      <w:r w:rsidR="00FA006F" w:rsidRPr="007B04B8">
        <w:rPr>
          <w:sz w:val="24"/>
          <w:szCs w:val="24"/>
        </w:rPr>
        <w:t>2021.</w:t>
      </w:r>
    </w:p>
    <w:p w14:paraId="01AA6BB5" w14:textId="01F2A113" w:rsidR="004F3834" w:rsidRPr="007B04B8" w:rsidRDefault="004F3834" w:rsidP="00320F28">
      <w:pPr>
        <w:ind w:left="460" w:right="238"/>
        <w:jc w:val="both"/>
        <w:rPr>
          <w:sz w:val="24"/>
          <w:szCs w:val="24"/>
        </w:rPr>
      </w:pPr>
    </w:p>
    <w:p w14:paraId="541A10B9" w14:textId="39762FAF" w:rsidR="004F3834" w:rsidRPr="007B04B8" w:rsidRDefault="004F3834" w:rsidP="00320F28">
      <w:pPr>
        <w:ind w:left="460" w:right="238"/>
        <w:jc w:val="both"/>
        <w:rPr>
          <w:sz w:val="24"/>
          <w:szCs w:val="24"/>
        </w:rPr>
      </w:pPr>
      <w:r w:rsidRPr="007B04B8">
        <w:rPr>
          <w:sz w:val="24"/>
          <w:szCs w:val="24"/>
        </w:rPr>
        <w:t xml:space="preserve">Gross </w:t>
      </w:r>
      <w:r w:rsidR="00234CC3" w:rsidRPr="007B04B8">
        <w:rPr>
          <w:sz w:val="24"/>
          <w:szCs w:val="24"/>
        </w:rPr>
        <w:t>profit</w:t>
      </w:r>
      <w:r w:rsidRPr="007B04B8">
        <w:rPr>
          <w:sz w:val="24"/>
          <w:szCs w:val="24"/>
        </w:rPr>
        <w:t xml:space="preserve"> declined </w:t>
      </w:r>
      <w:r w:rsidR="00471783" w:rsidRPr="007B04B8">
        <w:rPr>
          <w:sz w:val="24"/>
          <w:szCs w:val="24"/>
        </w:rPr>
        <w:t>2</w:t>
      </w:r>
      <w:r w:rsidR="00BD11F5" w:rsidRPr="007B04B8">
        <w:rPr>
          <w:sz w:val="24"/>
          <w:szCs w:val="24"/>
        </w:rPr>
        <w:t>8</w:t>
      </w:r>
      <w:r w:rsidR="00471783" w:rsidRPr="007B04B8">
        <w:rPr>
          <w:sz w:val="24"/>
          <w:szCs w:val="24"/>
        </w:rPr>
        <w:t>%</w:t>
      </w:r>
      <w:r w:rsidRPr="007B04B8">
        <w:rPr>
          <w:sz w:val="24"/>
          <w:szCs w:val="24"/>
        </w:rPr>
        <w:t xml:space="preserve"> from the comparative year </w:t>
      </w:r>
      <w:r w:rsidR="00234CC3" w:rsidRPr="007B04B8">
        <w:rPr>
          <w:sz w:val="24"/>
          <w:szCs w:val="24"/>
        </w:rPr>
        <w:t xml:space="preserve">primarily due </w:t>
      </w:r>
      <w:r w:rsidR="00D67E21" w:rsidRPr="007B04B8">
        <w:rPr>
          <w:sz w:val="24"/>
          <w:szCs w:val="24"/>
        </w:rPr>
        <w:t xml:space="preserve">to the reduction in revenues for the year, additionally gross margin fell by 2% due </w:t>
      </w:r>
      <w:r w:rsidR="00234CC3" w:rsidRPr="007B04B8">
        <w:rPr>
          <w:sz w:val="24"/>
          <w:szCs w:val="24"/>
        </w:rPr>
        <w:t xml:space="preserve">to </w:t>
      </w:r>
      <w:r w:rsidR="00685F9B" w:rsidRPr="007B04B8">
        <w:rPr>
          <w:sz w:val="24"/>
          <w:szCs w:val="24"/>
        </w:rPr>
        <w:t>cost increase</w:t>
      </w:r>
      <w:r w:rsidR="00D67E21" w:rsidRPr="007B04B8">
        <w:rPr>
          <w:sz w:val="24"/>
          <w:szCs w:val="24"/>
        </w:rPr>
        <w:t>s</w:t>
      </w:r>
      <w:r w:rsidR="00685F9B" w:rsidRPr="007B04B8">
        <w:rPr>
          <w:sz w:val="24"/>
          <w:szCs w:val="24"/>
        </w:rPr>
        <w:t xml:space="preserve"> in the supply chain as product backlog increased on </w:t>
      </w:r>
      <w:r w:rsidR="00867DD1" w:rsidRPr="007B04B8">
        <w:rPr>
          <w:sz w:val="24"/>
          <w:szCs w:val="24"/>
        </w:rPr>
        <w:t>crucial operational raw materials</w:t>
      </w:r>
      <w:r w:rsidR="00F86147" w:rsidRPr="007B04B8">
        <w:rPr>
          <w:sz w:val="24"/>
          <w:szCs w:val="24"/>
        </w:rPr>
        <w:t xml:space="preserve"> in short supply.</w:t>
      </w:r>
    </w:p>
    <w:p w14:paraId="2F452CC9" w14:textId="77777777" w:rsidR="00FA006F" w:rsidRPr="007B04B8" w:rsidRDefault="00FA006F" w:rsidP="00320F28">
      <w:pPr>
        <w:ind w:left="460" w:right="238"/>
        <w:jc w:val="both"/>
        <w:rPr>
          <w:sz w:val="24"/>
          <w:szCs w:val="24"/>
        </w:rPr>
      </w:pPr>
    </w:p>
    <w:p w14:paraId="0C5B138A" w14:textId="19A361E9" w:rsidR="00DD50E3" w:rsidRDefault="00FA006F" w:rsidP="00320F28">
      <w:pPr>
        <w:pStyle w:val="BodyText"/>
        <w:ind w:left="460" w:right="322"/>
        <w:jc w:val="both"/>
      </w:pPr>
      <w:r w:rsidRPr="007B04B8">
        <w:t xml:space="preserve">Overall </w:t>
      </w:r>
      <w:r w:rsidR="00DD50E3" w:rsidRPr="007B04B8">
        <w:t xml:space="preserve">GAAP </w:t>
      </w:r>
      <w:r w:rsidRPr="007B04B8">
        <w:t xml:space="preserve">operating expenses increased in the </w:t>
      </w:r>
      <w:r w:rsidR="00685F9B" w:rsidRPr="007B04B8">
        <w:t>year ended October 31</w:t>
      </w:r>
      <w:r w:rsidR="00685F9B" w:rsidRPr="007B04B8">
        <w:rPr>
          <w:vertAlign w:val="superscript"/>
        </w:rPr>
        <w:t>st</w:t>
      </w:r>
      <w:r w:rsidR="00F030D3" w:rsidRPr="007B04B8">
        <w:t>, 2020</w:t>
      </w:r>
      <w:r w:rsidRPr="007B04B8">
        <w:t xml:space="preserve"> by $</w:t>
      </w:r>
      <w:r w:rsidR="00685F9B" w:rsidRPr="007B04B8">
        <w:t xml:space="preserve">766,249 </w:t>
      </w:r>
      <w:r w:rsidRPr="007B04B8">
        <w:t>to $</w:t>
      </w:r>
      <w:r w:rsidR="00685F9B" w:rsidRPr="007B04B8">
        <w:t>1,700,190</w:t>
      </w:r>
      <w:r w:rsidRPr="007B04B8">
        <w:t xml:space="preserve"> from $</w:t>
      </w:r>
      <w:r w:rsidR="00685F9B" w:rsidRPr="007B04B8">
        <w:t>933</w:t>
      </w:r>
      <w:r w:rsidR="00DD50E3" w:rsidRPr="007B04B8">
        <w:t>,</w:t>
      </w:r>
      <w:r w:rsidR="00685F9B" w:rsidRPr="007B04B8">
        <w:t>941</w:t>
      </w:r>
      <w:r w:rsidRPr="007B04B8">
        <w:t xml:space="preserve"> in the </w:t>
      </w:r>
      <w:r w:rsidR="00DD50E3" w:rsidRPr="007B04B8">
        <w:t>prior year end of October 31</w:t>
      </w:r>
      <w:r w:rsidR="00DD50E3" w:rsidRPr="007B04B8">
        <w:rPr>
          <w:vertAlign w:val="superscript"/>
        </w:rPr>
        <w:t>st</w:t>
      </w:r>
      <w:r w:rsidR="00F030D3" w:rsidRPr="007B04B8">
        <w:t>, 2019</w:t>
      </w:r>
      <w:r w:rsidRPr="007B04B8">
        <w:t>.</w:t>
      </w:r>
      <w:bookmarkStart w:id="0" w:name="_Hlk62982646"/>
      <w:r w:rsidRPr="007B04B8">
        <w:t xml:space="preserve"> </w:t>
      </w:r>
      <w:bookmarkEnd w:id="0"/>
      <w:r w:rsidR="00003F3B" w:rsidRPr="007B04B8">
        <w:t>A</w:t>
      </w:r>
      <w:r w:rsidR="00DD50E3" w:rsidRPr="007B04B8">
        <w:t xml:space="preserve">s per the statements of cashflows the cash utilized in operations as </w:t>
      </w:r>
      <w:r w:rsidR="00F030D3" w:rsidRPr="007B04B8">
        <w:t>of</w:t>
      </w:r>
      <w:r w:rsidR="00DD50E3" w:rsidRPr="007B04B8">
        <w:t xml:space="preserve"> October 31</w:t>
      </w:r>
      <w:r w:rsidR="00DD50E3" w:rsidRPr="007B04B8">
        <w:rPr>
          <w:vertAlign w:val="superscript"/>
        </w:rPr>
        <w:t>st</w:t>
      </w:r>
      <w:r w:rsidR="00F030D3" w:rsidRPr="007B04B8">
        <w:t>, 2020</w:t>
      </w:r>
      <w:r w:rsidR="00DD50E3" w:rsidRPr="007B04B8">
        <w:t xml:space="preserve"> was $779,949 versus $2</w:t>
      </w:r>
      <w:r w:rsidR="00003F3B" w:rsidRPr="007B04B8">
        <w:t>72</w:t>
      </w:r>
      <w:r w:rsidR="00DD50E3" w:rsidRPr="007B04B8">
        <w:t xml:space="preserve">,128 as </w:t>
      </w:r>
      <w:r w:rsidR="00921527" w:rsidRPr="007B04B8">
        <w:t>of</w:t>
      </w:r>
      <w:r w:rsidR="00DD50E3" w:rsidRPr="007B04B8">
        <w:t xml:space="preserve"> October 31</w:t>
      </w:r>
      <w:r w:rsidR="00DD50E3" w:rsidRPr="007B04B8">
        <w:rPr>
          <w:vertAlign w:val="superscript"/>
        </w:rPr>
        <w:t>st</w:t>
      </w:r>
      <w:r w:rsidR="00F030D3" w:rsidRPr="007B04B8">
        <w:t>, 2019</w:t>
      </w:r>
      <w:r w:rsidR="00DD50E3" w:rsidRPr="007B04B8">
        <w:t>.  The increase in operating cashflow used in operations for the year was $</w:t>
      </w:r>
      <w:r w:rsidR="00003F3B" w:rsidRPr="007B04B8">
        <w:t>507,821</w:t>
      </w:r>
      <w:r w:rsidR="00320F28">
        <w:t xml:space="preserve"> </w:t>
      </w:r>
      <w:r w:rsidR="00DD50E3" w:rsidRPr="007B04B8">
        <w:t>reflecting the increased costs of FDA regulatory, legal, consulting, and audit costs.</w:t>
      </w:r>
      <w:r w:rsidR="00320F28">
        <w:t xml:space="preserve"> </w:t>
      </w:r>
      <w:r w:rsidR="00DD50E3" w:rsidRPr="007B04B8">
        <w:t>The additional GAAP expenses reported where non</w:t>
      </w:r>
      <w:r w:rsidR="00366974" w:rsidRPr="007B04B8">
        <w:t>-</w:t>
      </w:r>
      <w:r w:rsidR="00DD50E3" w:rsidRPr="007B04B8">
        <w:t>cash expenses totaling $</w:t>
      </w:r>
      <w:r w:rsidR="0076511F" w:rsidRPr="007B04B8">
        <w:t xml:space="preserve">317,547 of stock for services </w:t>
      </w:r>
      <w:r w:rsidR="00003F3B" w:rsidRPr="007B04B8">
        <w:t xml:space="preserve">and share based compensation </w:t>
      </w:r>
      <w:r w:rsidR="0076511F" w:rsidRPr="007B04B8">
        <w:t>and $150,907 discount on accretion of the convertible debts outstanding.</w:t>
      </w:r>
    </w:p>
    <w:p w14:paraId="2D762564" w14:textId="288537E2" w:rsidR="007B04B8" w:rsidRDefault="007B04B8" w:rsidP="00320F28">
      <w:pPr>
        <w:pStyle w:val="BodyText"/>
        <w:ind w:left="460" w:right="322"/>
        <w:jc w:val="both"/>
      </w:pPr>
    </w:p>
    <w:p w14:paraId="19BDA8AE" w14:textId="2E5C676A" w:rsidR="007B04B8" w:rsidRPr="007B04B8" w:rsidRDefault="007B04B8" w:rsidP="00320F28">
      <w:pPr>
        <w:pStyle w:val="BodyText"/>
        <w:ind w:left="460" w:right="322"/>
        <w:jc w:val="both"/>
      </w:pPr>
      <w:r w:rsidRPr="007B04B8">
        <w:t>We engaged the audit firm of Malone Bailey LLP as we commenced the process of getting the company fully reporting with the SEC. Malone Bail</w:t>
      </w:r>
      <w:r>
        <w:t>e</w:t>
      </w:r>
      <w:r w:rsidRPr="007B04B8">
        <w:t>y issued an audit report on our GAAP based financial statements for the fiscal years ended October 31, 2020 and 2019</w:t>
      </w:r>
      <w:r w:rsidR="00320F28">
        <w:t>,</w:t>
      </w:r>
      <w:r w:rsidRPr="007B04B8">
        <w:t xml:space="preserve"> on February 26, 2021.</w:t>
      </w:r>
    </w:p>
    <w:p w14:paraId="2BB93525" w14:textId="7B38A886" w:rsidR="006E124C" w:rsidRPr="007B04B8" w:rsidRDefault="006E124C" w:rsidP="00320F28">
      <w:pPr>
        <w:pStyle w:val="BodyText"/>
        <w:ind w:left="460" w:right="322"/>
        <w:jc w:val="both"/>
      </w:pPr>
    </w:p>
    <w:p w14:paraId="4DEF5740" w14:textId="29F81969" w:rsidR="00CA5C3C" w:rsidRPr="007B04B8" w:rsidRDefault="006E124C" w:rsidP="00320F28">
      <w:pPr>
        <w:pStyle w:val="BodyText"/>
        <w:ind w:left="460" w:right="322"/>
        <w:jc w:val="both"/>
      </w:pPr>
      <w:r w:rsidRPr="007B04B8">
        <w:t xml:space="preserve">Now that the Audits have been completed the company is moving forward with </w:t>
      </w:r>
      <w:r w:rsidR="00CA5C3C" w:rsidRPr="007B04B8">
        <w:t xml:space="preserve">completing and </w:t>
      </w:r>
      <w:r w:rsidRPr="007B04B8">
        <w:t>filing</w:t>
      </w:r>
      <w:r w:rsidR="00CA5C3C" w:rsidRPr="007B04B8">
        <w:t xml:space="preserve"> </w:t>
      </w:r>
      <w:r w:rsidRPr="007B04B8">
        <w:t>its Form 10</w:t>
      </w:r>
      <w:r w:rsidR="00CA5C3C" w:rsidRPr="007B04B8">
        <w:t xml:space="preserve"> with the SEC, </w:t>
      </w:r>
      <w:r w:rsidRPr="007B04B8">
        <w:t xml:space="preserve">the process of which is expected to be completed </w:t>
      </w:r>
      <w:r w:rsidR="00CA5C3C" w:rsidRPr="007B04B8">
        <w:t>in and around the 3</w:t>
      </w:r>
      <w:r w:rsidR="00CA5C3C" w:rsidRPr="007B04B8">
        <w:rPr>
          <w:vertAlign w:val="superscript"/>
        </w:rPr>
        <w:t>rd</w:t>
      </w:r>
      <w:r w:rsidR="00CA5C3C" w:rsidRPr="007B04B8">
        <w:t xml:space="preserve"> fiscal quarter of 2021.</w:t>
      </w:r>
    </w:p>
    <w:p w14:paraId="5C939708" w14:textId="77777777" w:rsidR="00FA006F" w:rsidRPr="007B04B8" w:rsidRDefault="00FA006F" w:rsidP="00320F28">
      <w:pPr>
        <w:pStyle w:val="BodyText"/>
        <w:ind w:left="460" w:right="322"/>
        <w:jc w:val="both"/>
      </w:pPr>
    </w:p>
    <w:p w14:paraId="25160797" w14:textId="77777777" w:rsidR="00FA006F" w:rsidRPr="007B04B8" w:rsidRDefault="00273246" w:rsidP="00320F28">
      <w:pPr>
        <w:pStyle w:val="BodyText"/>
        <w:ind w:left="460" w:right="322"/>
        <w:jc w:val="both"/>
      </w:pPr>
      <w:hyperlink r:id="rId10" w:history="1">
        <w:r w:rsidR="00FA006F" w:rsidRPr="007B04B8">
          <w:rPr>
            <w:rStyle w:val="Hyperlink"/>
          </w:rPr>
          <w:t>https://vitrobiopharma.com/vitro-biopharma-announces-malonebailey-l-l-p-as-its-new-auditors/</w:t>
        </w:r>
      </w:hyperlink>
    </w:p>
    <w:p w14:paraId="592E0518" w14:textId="77777777" w:rsidR="00FA006F" w:rsidRPr="007B04B8" w:rsidRDefault="00FA006F" w:rsidP="00320F28">
      <w:pPr>
        <w:pStyle w:val="BodyText"/>
        <w:ind w:right="322"/>
        <w:jc w:val="both"/>
      </w:pPr>
    </w:p>
    <w:p w14:paraId="1377CBF0" w14:textId="77777777" w:rsidR="007B04B8" w:rsidRDefault="007B04B8" w:rsidP="00320F28">
      <w:pPr>
        <w:pStyle w:val="BodyText"/>
        <w:ind w:left="460" w:right="322"/>
        <w:jc w:val="both"/>
      </w:pPr>
    </w:p>
    <w:p w14:paraId="66D4AFB5" w14:textId="77777777" w:rsidR="007B04B8" w:rsidRDefault="007B04B8" w:rsidP="00320F28">
      <w:pPr>
        <w:pStyle w:val="BodyText"/>
        <w:ind w:left="460" w:right="322"/>
        <w:jc w:val="both"/>
      </w:pPr>
    </w:p>
    <w:p w14:paraId="3F7B3F17" w14:textId="77777777" w:rsidR="007B04B8" w:rsidRDefault="007B04B8" w:rsidP="00320F28">
      <w:pPr>
        <w:pStyle w:val="BodyText"/>
        <w:ind w:left="460" w:right="322"/>
        <w:jc w:val="both"/>
      </w:pPr>
    </w:p>
    <w:p w14:paraId="334A0EEC" w14:textId="77777777" w:rsidR="007B04B8" w:rsidRDefault="007B04B8" w:rsidP="00320F28">
      <w:pPr>
        <w:pStyle w:val="BodyText"/>
        <w:ind w:left="460" w:right="322"/>
        <w:jc w:val="both"/>
      </w:pPr>
    </w:p>
    <w:p w14:paraId="041B76CF" w14:textId="77777777" w:rsidR="007B04B8" w:rsidRDefault="007B04B8" w:rsidP="00320F28">
      <w:pPr>
        <w:pStyle w:val="BodyText"/>
        <w:ind w:left="460" w:right="322"/>
        <w:jc w:val="both"/>
      </w:pPr>
    </w:p>
    <w:p w14:paraId="7E209DE2" w14:textId="77777777" w:rsidR="007B04B8" w:rsidRDefault="007B04B8" w:rsidP="00320F28">
      <w:pPr>
        <w:pStyle w:val="BodyText"/>
        <w:ind w:left="460" w:right="322"/>
        <w:jc w:val="both"/>
      </w:pPr>
    </w:p>
    <w:p w14:paraId="1CC62082" w14:textId="2CA98358" w:rsidR="00FA006F" w:rsidRPr="007B04B8" w:rsidRDefault="00FA006F" w:rsidP="00320F28">
      <w:pPr>
        <w:pStyle w:val="BodyText"/>
        <w:ind w:left="460" w:right="322"/>
        <w:jc w:val="both"/>
      </w:pPr>
      <w:r w:rsidRPr="007B04B8">
        <w:t>The company added extra resources to turn its attention to the world</w:t>
      </w:r>
      <w:r w:rsidR="00037125" w:rsidRPr="007B04B8">
        <w:t>-</w:t>
      </w:r>
      <w:r w:rsidRPr="007B04B8">
        <w:t>wide challenge of finding therapies to fight C</w:t>
      </w:r>
      <w:r w:rsidR="0006484B" w:rsidRPr="007B04B8">
        <w:t>OVID</w:t>
      </w:r>
      <w:r w:rsidRPr="007B04B8">
        <w:t xml:space="preserve">-19. Vitro filed an Investigational New Drug (“IND”) application </w:t>
      </w:r>
      <w:r w:rsidR="00210B60" w:rsidRPr="007B04B8">
        <w:t>and has</w:t>
      </w:r>
      <w:r w:rsidR="004A6693" w:rsidRPr="007B04B8">
        <w:t xml:space="preserve"> </w:t>
      </w:r>
      <w:r w:rsidR="004D119D" w:rsidRPr="007B04B8">
        <w:t xml:space="preserve">received FDA authorization to treat </w:t>
      </w:r>
      <w:r w:rsidR="00715860" w:rsidRPr="007B04B8">
        <w:t>several</w:t>
      </w:r>
      <w:r w:rsidR="00D85F1E" w:rsidRPr="007B04B8">
        <w:t xml:space="preserve"> </w:t>
      </w:r>
      <w:r w:rsidR="004D119D" w:rsidRPr="007B04B8">
        <w:t>C</w:t>
      </w:r>
      <w:r w:rsidR="004D3BDF" w:rsidRPr="007B04B8">
        <w:t xml:space="preserve">OVID </w:t>
      </w:r>
      <w:r w:rsidR="004D119D" w:rsidRPr="007B04B8">
        <w:t xml:space="preserve">19 patients under </w:t>
      </w:r>
      <w:r w:rsidR="006A7665" w:rsidRPr="007B04B8">
        <w:t xml:space="preserve">the </w:t>
      </w:r>
      <w:r w:rsidR="00CA3A25" w:rsidRPr="007B04B8">
        <w:t>Expanded Ac</w:t>
      </w:r>
      <w:r w:rsidR="004D119D" w:rsidRPr="007B04B8">
        <w:t>c</w:t>
      </w:r>
      <w:r w:rsidR="00CA3A25" w:rsidRPr="007B04B8">
        <w:t xml:space="preserve">ess </w:t>
      </w:r>
      <w:r w:rsidR="007C351C" w:rsidRPr="007B04B8">
        <w:t xml:space="preserve">IND </w:t>
      </w:r>
      <w:r w:rsidR="00CA3A25" w:rsidRPr="007B04B8">
        <w:t xml:space="preserve">Program </w:t>
      </w:r>
      <w:r w:rsidR="002C148F" w:rsidRPr="007B04B8">
        <w:t xml:space="preserve">with </w:t>
      </w:r>
      <w:r w:rsidR="004D119D" w:rsidRPr="007B04B8">
        <w:t xml:space="preserve">its </w:t>
      </w:r>
      <w:r w:rsidRPr="007B04B8">
        <w:t>AlloRx Stem Cells ®</w:t>
      </w:r>
      <w:r w:rsidR="004D119D" w:rsidRPr="007B04B8">
        <w:t>.</w:t>
      </w:r>
      <w:r w:rsidRPr="007B04B8">
        <w:t xml:space="preserve"> </w:t>
      </w:r>
      <w:r w:rsidR="00D85F1E" w:rsidRPr="007B04B8">
        <w:t>Three</w:t>
      </w:r>
      <w:r w:rsidRPr="007B04B8">
        <w:t xml:space="preserve"> </w:t>
      </w:r>
      <w:r w:rsidR="00D85F1E" w:rsidRPr="007B04B8">
        <w:t xml:space="preserve">critically ill </w:t>
      </w:r>
      <w:r w:rsidRPr="007B04B8">
        <w:t>patient</w:t>
      </w:r>
      <w:r w:rsidR="00D85F1E" w:rsidRPr="007B04B8">
        <w:t>s</w:t>
      </w:r>
      <w:r w:rsidRPr="007B04B8">
        <w:t xml:space="preserve"> </w:t>
      </w:r>
      <w:r w:rsidR="00D85F1E" w:rsidRPr="007B04B8">
        <w:t>have been</w:t>
      </w:r>
      <w:r w:rsidRPr="007B04B8">
        <w:t xml:space="preserve"> treated successfully</w:t>
      </w:r>
      <w:r w:rsidR="004D119D" w:rsidRPr="007B04B8">
        <w:t xml:space="preserve"> with</w:t>
      </w:r>
      <w:r w:rsidRPr="007B04B8">
        <w:t xml:space="preserve"> no adve</w:t>
      </w:r>
      <w:r w:rsidR="00C504D9" w:rsidRPr="007B04B8">
        <w:t>r</w:t>
      </w:r>
      <w:r w:rsidRPr="007B04B8">
        <w:t>se events</w:t>
      </w:r>
      <w:r w:rsidR="004D3BDF" w:rsidRPr="007B04B8">
        <w:t xml:space="preserve"> and</w:t>
      </w:r>
      <w:r w:rsidRPr="007B04B8">
        <w:t xml:space="preserve"> </w:t>
      </w:r>
      <w:r w:rsidR="00D85F1E" w:rsidRPr="007B04B8">
        <w:t xml:space="preserve">since recovered post treatment. </w:t>
      </w:r>
    </w:p>
    <w:p w14:paraId="5828C583" w14:textId="77777777" w:rsidR="0076511F" w:rsidRPr="007B04B8" w:rsidRDefault="0076511F" w:rsidP="00320F28">
      <w:pPr>
        <w:pStyle w:val="BodyText"/>
        <w:ind w:left="460" w:right="322"/>
        <w:jc w:val="both"/>
      </w:pPr>
    </w:p>
    <w:p w14:paraId="77D9E674" w14:textId="77777777" w:rsidR="00FA006F" w:rsidRPr="007B04B8" w:rsidRDefault="00273246" w:rsidP="00320F28">
      <w:pPr>
        <w:pStyle w:val="BodyText"/>
        <w:ind w:left="460" w:right="322"/>
        <w:jc w:val="both"/>
      </w:pPr>
      <w:hyperlink r:id="rId11" w:history="1">
        <w:r w:rsidR="00FA006F" w:rsidRPr="007B04B8">
          <w:rPr>
            <w:rStyle w:val="Hyperlink"/>
          </w:rPr>
          <w:t>https://vitrobiopharma.com/critically-ill-covid-19-patient-successfully-treated-with-vitro-biopharmas-allorx-stem-cells/</w:t>
        </w:r>
      </w:hyperlink>
    </w:p>
    <w:p w14:paraId="5507E912" w14:textId="77777777" w:rsidR="00FA006F" w:rsidRPr="007B04B8" w:rsidRDefault="00FA006F" w:rsidP="00320F28">
      <w:pPr>
        <w:pStyle w:val="BodyText"/>
        <w:spacing w:before="3"/>
        <w:jc w:val="both"/>
      </w:pPr>
    </w:p>
    <w:p w14:paraId="2B85349A" w14:textId="4B1D1E6D" w:rsidR="00FA006F" w:rsidRPr="007B04B8" w:rsidRDefault="00FA006F" w:rsidP="00320F28">
      <w:pPr>
        <w:pStyle w:val="Heading1"/>
        <w:spacing w:before="90"/>
        <w:ind w:left="460" w:right="739" w:firstLine="0"/>
        <w:jc w:val="both"/>
      </w:pPr>
      <w:r w:rsidRPr="007B04B8">
        <w:t xml:space="preserve">During and subsequent to the </w:t>
      </w:r>
      <w:r w:rsidR="00D85F1E" w:rsidRPr="007B04B8">
        <w:t>year</w:t>
      </w:r>
      <w:r w:rsidRPr="007B04B8">
        <w:t xml:space="preserve"> the company achieved and pursed the following obje</w:t>
      </w:r>
      <w:r w:rsidR="0006484B" w:rsidRPr="007B04B8">
        <w:t>c</w:t>
      </w:r>
      <w:r w:rsidRPr="007B04B8">
        <w:t>tives:</w:t>
      </w:r>
    </w:p>
    <w:p w14:paraId="303FC25A" w14:textId="77777777" w:rsidR="00FA006F" w:rsidRPr="007B04B8" w:rsidRDefault="00FA006F" w:rsidP="00320F28">
      <w:pPr>
        <w:pStyle w:val="BodyText"/>
        <w:jc w:val="both"/>
        <w:rPr>
          <w:b/>
        </w:rPr>
      </w:pPr>
    </w:p>
    <w:p w14:paraId="190FB856" w14:textId="37250ADF" w:rsidR="00FA006F" w:rsidRPr="007B04B8" w:rsidRDefault="00FA006F" w:rsidP="00320F28">
      <w:pPr>
        <w:pStyle w:val="ListParagraph"/>
        <w:numPr>
          <w:ilvl w:val="0"/>
          <w:numId w:val="1"/>
        </w:numPr>
        <w:tabs>
          <w:tab w:val="left" w:pos="1180"/>
          <w:tab w:val="left" w:pos="1181"/>
        </w:tabs>
        <w:ind w:hanging="361"/>
        <w:jc w:val="both"/>
        <w:rPr>
          <w:b/>
          <w:sz w:val="24"/>
          <w:szCs w:val="24"/>
        </w:rPr>
      </w:pPr>
      <w:r w:rsidRPr="007B04B8">
        <w:rPr>
          <w:b/>
          <w:sz w:val="24"/>
          <w:szCs w:val="24"/>
        </w:rPr>
        <w:t>Series A Convertible Preferred Stock</w:t>
      </w:r>
      <w:r w:rsidRPr="007B04B8">
        <w:rPr>
          <w:b/>
          <w:spacing w:val="-2"/>
          <w:sz w:val="24"/>
          <w:szCs w:val="24"/>
        </w:rPr>
        <w:t xml:space="preserve"> </w:t>
      </w:r>
      <w:r w:rsidRPr="007B04B8">
        <w:rPr>
          <w:b/>
          <w:sz w:val="24"/>
          <w:szCs w:val="24"/>
        </w:rPr>
        <w:t>Offering</w:t>
      </w:r>
      <w:r w:rsidR="00750D72" w:rsidRPr="007B04B8">
        <w:rPr>
          <w:b/>
          <w:sz w:val="24"/>
          <w:szCs w:val="24"/>
        </w:rPr>
        <w:t xml:space="preserve"> and C.E.O. Jack Zamora M.D.</w:t>
      </w:r>
    </w:p>
    <w:p w14:paraId="0B1F7338" w14:textId="77777777" w:rsidR="00FA006F" w:rsidRPr="007B04B8" w:rsidRDefault="00FA006F" w:rsidP="00320F28">
      <w:pPr>
        <w:pStyle w:val="BodyText"/>
        <w:spacing w:before="10"/>
        <w:jc w:val="both"/>
        <w:rPr>
          <w:b/>
        </w:rPr>
      </w:pPr>
    </w:p>
    <w:p w14:paraId="5093D2C1" w14:textId="3E265F0F" w:rsidR="00FA006F" w:rsidRPr="007B04B8" w:rsidRDefault="00FA006F" w:rsidP="00320F28">
      <w:pPr>
        <w:pStyle w:val="BodyText"/>
        <w:ind w:left="460" w:right="238"/>
        <w:jc w:val="both"/>
      </w:pPr>
      <w:r w:rsidRPr="007B04B8">
        <w:t xml:space="preserve">During the </w:t>
      </w:r>
      <w:r w:rsidR="00D85F1E" w:rsidRPr="007B04B8">
        <w:t>year</w:t>
      </w:r>
      <w:r w:rsidRPr="007B04B8">
        <w:t xml:space="preserve"> and </w:t>
      </w:r>
      <w:r w:rsidR="00715860" w:rsidRPr="007B04B8">
        <w:t>after</w:t>
      </w:r>
      <w:r w:rsidRPr="007B04B8">
        <w:t xml:space="preserve"> the </w:t>
      </w:r>
      <w:r w:rsidR="00D85F1E" w:rsidRPr="007B04B8">
        <w:t>year</w:t>
      </w:r>
      <w:r w:rsidR="002C00E1" w:rsidRPr="007B04B8">
        <w:t xml:space="preserve"> end</w:t>
      </w:r>
      <w:r w:rsidR="00C504D9" w:rsidRPr="007B04B8">
        <w:t>,</w:t>
      </w:r>
      <w:r w:rsidRPr="007B04B8">
        <w:t xml:space="preserve"> the company continued with its Series A Convertible Preferred Stock offering to </w:t>
      </w:r>
      <w:r w:rsidR="00F030D3" w:rsidRPr="007B04B8">
        <w:t xml:space="preserve">the </w:t>
      </w:r>
      <w:r w:rsidRPr="007B04B8">
        <w:t>accredited investors under the SEC Regulation D exemption. The preferred Stock is priced at $25 per share which is convertible at $0.25 cents per share for a total of 100 shares. The minimum investment is $50,000 per unit. The company ha</w:t>
      </w:r>
      <w:r w:rsidR="00D85F1E" w:rsidRPr="007B04B8">
        <w:t>d</w:t>
      </w:r>
      <w:r w:rsidRPr="007B04B8">
        <w:t xml:space="preserve"> sold $1.0 million of the Series A Convertible Preferred Stock during </w:t>
      </w:r>
      <w:r w:rsidR="00D85F1E" w:rsidRPr="007B04B8">
        <w:t>the year</w:t>
      </w:r>
      <w:r w:rsidRPr="007B04B8">
        <w:t>. The offering was sold out at $1.0 million and the company has expanded it to a total of up to $3.5 million to ensure sufficient working capital during the Coronavirus pandemic and to start the regulatory process of current reporting audits and funding for its expanded clinical trial activities with the FDA.</w:t>
      </w:r>
      <w:r w:rsidR="00D85F1E" w:rsidRPr="007B04B8">
        <w:t xml:space="preserve">  Subsequent to the </w:t>
      </w:r>
      <w:r w:rsidR="00A409FF" w:rsidRPr="007B04B8">
        <w:t xml:space="preserve">2020 </w:t>
      </w:r>
      <w:r w:rsidR="00D85F1E" w:rsidRPr="007B04B8">
        <w:t>year</w:t>
      </w:r>
      <w:r w:rsidR="00A409FF" w:rsidRPr="007B04B8">
        <w:t xml:space="preserve"> end</w:t>
      </w:r>
      <w:r w:rsidR="00D85F1E" w:rsidRPr="007B04B8">
        <w:t xml:space="preserve"> the company entered into a $2M Series A Convertible Preferred Stock </w:t>
      </w:r>
      <w:r w:rsidR="006E124C" w:rsidRPr="007B04B8">
        <w:t xml:space="preserve">one year </w:t>
      </w:r>
      <w:r w:rsidR="00D85F1E" w:rsidRPr="007B04B8">
        <w:t>subscription agreement with its recently announced new C.E.O.</w:t>
      </w:r>
      <w:r w:rsidR="006C4086" w:rsidRPr="007B04B8">
        <w:t>,</w:t>
      </w:r>
      <w:r w:rsidR="00D85F1E" w:rsidRPr="007B04B8">
        <w:t xml:space="preserve"> Jack Zamora M.D.  Subsequent</w:t>
      </w:r>
      <w:r w:rsidR="006E124C" w:rsidRPr="007B04B8">
        <w:t xml:space="preserve"> to the year</w:t>
      </w:r>
      <w:r w:rsidR="00671446" w:rsidRPr="007B04B8">
        <w:t>,</w:t>
      </w:r>
      <w:r w:rsidR="00D85F1E" w:rsidRPr="007B04B8">
        <w:t xml:space="preserve"> the subscription agreement has been funded to $3</w:t>
      </w:r>
      <w:r w:rsidR="0076511F" w:rsidRPr="007B04B8">
        <w:t>30</w:t>
      </w:r>
      <w:r w:rsidR="00D85F1E" w:rsidRPr="007B04B8">
        <w:t>,000</w:t>
      </w:r>
      <w:r w:rsidR="00750D72" w:rsidRPr="007B04B8">
        <w:t xml:space="preserve"> in the first quarter of 202</w:t>
      </w:r>
      <w:r w:rsidR="006E124C" w:rsidRPr="007B04B8">
        <w:t>1</w:t>
      </w:r>
      <w:r w:rsidR="0076511F" w:rsidRPr="007B04B8">
        <w:t>.</w:t>
      </w:r>
    </w:p>
    <w:p w14:paraId="006A1D51" w14:textId="01F36D2B" w:rsidR="00750D72" w:rsidRPr="007B04B8" w:rsidRDefault="00750D72" w:rsidP="00320F28">
      <w:pPr>
        <w:pStyle w:val="BodyText"/>
        <w:ind w:left="460" w:right="238"/>
        <w:jc w:val="both"/>
      </w:pPr>
    </w:p>
    <w:p w14:paraId="6C0A5DD3" w14:textId="4455DBEA" w:rsidR="00750D72" w:rsidRPr="007B04B8" w:rsidRDefault="00273246" w:rsidP="00320F28">
      <w:pPr>
        <w:pStyle w:val="BodyText"/>
        <w:ind w:left="460" w:right="238"/>
        <w:jc w:val="both"/>
      </w:pPr>
      <w:hyperlink r:id="rId12" w:history="1">
        <w:r w:rsidR="00750D72" w:rsidRPr="007B04B8">
          <w:rPr>
            <w:rStyle w:val="Hyperlink"/>
          </w:rPr>
          <w:t>https://www.vitrobiopharma.com/blogs/news/vitro-biopharma-names-world-renown-physician-entrepreneur-as-its-ceo</w:t>
        </w:r>
      </w:hyperlink>
    </w:p>
    <w:p w14:paraId="520924C8" w14:textId="77777777" w:rsidR="00FA006F" w:rsidRPr="007B04B8" w:rsidRDefault="00FA006F" w:rsidP="00320F28">
      <w:pPr>
        <w:pStyle w:val="BodyText"/>
        <w:ind w:left="460" w:right="238"/>
        <w:jc w:val="both"/>
      </w:pPr>
    </w:p>
    <w:p w14:paraId="75E1AFC2" w14:textId="06262C86" w:rsidR="00750D72" w:rsidRDefault="00040179" w:rsidP="00320F28">
      <w:pPr>
        <w:pStyle w:val="BodyText"/>
        <w:numPr>
          <w:ilvl w:val="0"/>
          <w:numId w:val="2"/>
        </w:numPr>
        <w:ind w:right="238"/>
        <w:jc w:val="both"/>
        <w:rPr>
          <w:b/>
          <w:bCs/>
        </w:rPr>
      </w:pPr>
      <w:r w:rsidRPr="007B04B8">
        <w:rPr>
          <w:b/>
          <w:bCs/>
        </w:rPr>
        <w:t xml:space="preserve">Established </w:t>
      </w:r>
      <w:r w:rsidR="005F2AFE" w:rsidRPr="007B04B8">
        <w:rPr>
          <w:b/>
          <w:bCs/>
        </w:rPr>
        <w:t>Pathway to Gain FDA Approval of AlloRx Stem Cells</w:t>
      </w:r>
      <w:r w:rsidR="00912B27" w:rsidRPr="007B04B8">
        <w:rPr>
          <w:b/>
          <w:bCs/>
        </w:rPr>
        <w:t>®</w:t>
      </w:r>
      <w:r w:rsidR="005F2AFE" w:rsidRPr="007B04B8">
        <w:rPr>
          <w:b/>
          <w:bCs/>
        </w:rPr>
        <w:t xml:space="preserve"> </w:t>
      </w:r>
      <w:r w:rsidR="00FA006F" w:rsidRPr="007B04B8">
        <w:rPr>
          <w:b/>
          <w:bCs/>
        </w:rPr>
        <w:t>.</w:t>
      </w:r>
    </w:p>
    <w:p w14:paraId="0186B207" w14:textId="77777777" w:rsidR="007B04B8" w:rsidRPr="007B04B8" w:rsidRDefault="007B04B8" w:rsidP="00320F28">
      <w:pPr>
        <w:pStyle w:val="BodyText"/>
        <w:ind w:left="1180" w:right="238"/>
        <w:jc w:val="both"/>
        <w:rPr>
          <w:b/>
          <w:bCs/>
        </w:rPr>
      </w:pPr>
    </w:p>
    <w:p w14:paraId="58D9B7AB" w14:textId="77777777" w:rsidR="00320F28" w:rsidRDefault="00FA006F" w:rsidP="00320F28">
      <w:pPr>
        <w:pStyle w:val="BodyText"/>
        <w:tabs>
          <w:tab w:val="left" w:pos="7138"/>
        </w:tabs>
        <w:ind w:left="461" w:right="202"/>
        <w:jc w:val="both"/>
      </w:pPr>
      <w:r w:rsidRPr="007B04B8">
        <w:t xml:space="preserve">As a part of our overall strategy to target both global and US stem cell markets, Vitro </w:t>
      </w:r>
      <w:r w:rsidR="00912B27" w:rsidRPr="007B04B8">
        <w:t xml:space="preserve">Biopharma </w:t>
      </w:r>
      <w:r w:rsidRPr="007B04B8">
        <w:t xml:space="preserve">submitted a Phase I </w:t>
      </w:r>
      <w:hyperlink r:id="rId13" w:history="1">
        <w:r w:rsidR="00FF7C18" w:rsidRPr="007B04B8">
          <w:rPr>
            <w:rStyle w:val="Hyperlink"/>
          </w:rPr>
          <w:t>IND application to the FDA</w:t>
        </w:r>
      </w:hyperlink>
      <w:r w:rsidR="00FF7C18" w:rsidRPr="007B04B8">
        <w:rPr>
          <w:u w:val="single" w:color="0000FF"/>
        </w:rPr>
        <w:t xml:space="preserve"> </w:t>
      </w:r>
      <w:r w:rsidRPr="007B04B8">
        <w:t xml:space="preserve">to assess the safety of AlloRx Stem Cells® in the treatment of COVID-19. We </w:t>
      </w:r>
      <w:r w:rsidR="002F24A8" w:rsidRPr="007B04B8">
        <w:t>have</w:t>
      </w:r>
      <w:r w:rsidRPr="007B04B8">
        <w:t xml:space="preserve"> establish</w:t>
      </w:r>
      <w:r w:rsidR="002F24A8" w:rsidRPr="007B04B8">
        <w:t>ed</w:t>
      </w:r>
      <w:r w:rsidRPr="007B04B8">
        <w:t xml:space="preserve"> strong communication channels with FDA officials to facilitate </w:t>
      </w:r>
      <w:r w:rsidR="002F24A8" w:rsidRPr="007B04B8">
        <w:t xml:space="preserve">our IND </w:t>
      </w:r>
      <w:r w:rsidR="00CC3248" w:rsidRPr="007B04B8">
        <w:t xml:space="preserve">review </w:t>
      </w:r>
      <w:r w:rsidRPr="007B04B8">
        <w:t xml:space="preserve">and </w:t>
      </w:r>
      <w:r w:rsidR="002F24A8" w:rsidRPr="007B04B8">
        <w:t>are providing additional information to the FDA to complete the approval of our IND</w:t>
      </w:r>
      <w:r w:rsidR="00D04F3B" w:rsidRPr="007B04B8">
        <w:t xml:space="preserve"> that we </w:t>
      </w:r>
      <w:r w:rsidR="00625C1A" w:rsidRPr="007B04B8">
        <w:t xml:space="preserve">expect </w:t>
      </w:r>
      <w:r w:rsidR="00715860" w:rsidRPr="007B04B8">
        <w:t>soon</w:t>
      </w:r>
      <w:r w:rsidR="00EB30D7" w:rsidRPr="007B04B8">
        <w:t>.</w:t>
      </w:r>
      <w:r w:rsidR="002F24A8" w:rsidRPr="007B04B8">
        <w:t xml:space="preserve"> </w:t>
      </w:r>
      <w:r w:rsidRPr="007B04B8">
        <w:rPr>
          <w:b/>
        </w:rPr>
        <w:t xml:space="preserve"> </w:t>
      </w:r>
      <w:r w:rsidRPr="007B04B8">
        <w:t xml:space="preserve">Several clinical centers have expressed interest in our stem cell </w:t>
      </w:r>
      <w:r w:rsidR="00F030D3" w:rsidRPr="007B04B8">
        <w:t>therapy,</w:t>
      </w:r>
      <w:r w:rsidR="002F24A8" w:rsidRPr="007B04B8">
        <w:t xml:space="preserve"> and we continue to </w:t>
      </w:r>
      <w:r w:rsidR="00CB0459" w:rsidRPr="007B04B8">
        <w:t>enlist</w:t>
      </w:r>
      <w:r w:rsidR="002F24A8" w:rsidRPr="007B04B8">
        <w:t xml:space="preserve"> multi-center sites to conduct our Phase 1 trial. </w:t>
      </w:r>
      <w:r w:rsidRPr="007B04B8">
        <w:t xml:space="preserve"> We are also pursuing other avenues for </w:t>
      </w:r>
      <w:r w:rsidR="004D3BDF" w:rsidRPr="007B04B8">
        <w:t>e</w:t>
      </w:r>
      <w:r w:rsidRPr="007B04B8">
        <w:t xml:space="preserve">mergency </w:t>
      </w:r>
      <w:r w:rsidR="004D3BDF" w:rsidRPr="007B04B8">
        <w:t>u</w:t>
      </w:r>
      <w:r w:rsidRPr="007B04B8">
        <w:t xml:space="preserve">se </w:t>
      </w:r>
      <w:r w:rsidR="004D3BDF" w:rsidRPr="007B04B8">
        <w:t xml:space="preserve">under the Expanded Access </w:t>
      </w:r>
      <w:r w:rsidR="002E250F" w:rsidRPr="007B04B8">
        <w:t xml:space="preserve">IND </w:t>
      </w:r>
      <w:r w:rsidR="004D3BDF" w:rsidRPr="007B04B8">
        <w:t>Program.</w:t>
      </w:r>
      <w:r w:rsidRPr="007B04B8">
        <w:t xml:space="preserve"> </w:t>
      </w:r>
      <w:r w:rsidR="004D3BDF" w:rsidRPr="007B04B8">
        <w:t>N</w:t>
      </w:r>
      <w:r w:rsidRPr="007B04B8">
        <w:t xml:space="preserve">o adverse events </w:t>
      </w:r>
      <w:r w:rsidR="004D3BDF" w:rsidRPr="007B04B8">
        <w:t xml:space="preserve">were reported </w:t>
      </w:r>
      <w:r w:rsidR="00B25756" w:rsidRPr="007B04B8">
        <w:t xml:space="preserve">in our treated patients </w:t>
      </w:r>
      <w:r w:rsidRPr="007B04B8">
        <w:t xml:space="preserve">and </w:t>
      </w:r>
      <w:r w:rsidR="00B25756" w:rsidRPr="007B04B8">
        <w:t>one</w:t>
      </w:r>
      <w:r w:rsidRPr="007B04B8">
        <w:t xml:space="preserve"> patient who ha</w:t>
      </w:r>
      <w:r w:rsidR="004D3BDF" w:rsidRPr="007B04B8">
        <w:t>d</w:t>
      </w:r>
      <w:r w:rsidRPr="007B04B8">
        <w:t xml:space="preserve"> various comorbidities </w:t>
      </w:r>
      <w:r w:rsidR="00CA1D24" w:rsidRPr="007B04B8">
        <w:t>(diabetes, obesity</w:t>
      </w:r>
      <w:r w:rsidR="00503409" w:rsidRPr="007B04B8">
        <w:t xml:space="preserve"> and cardiovascular disease) </w:t>
      </w:r>
      <w:r w:rsidRPr="007B04B8">
        <w:t>stabilized and exhibited enhanced pulmonary</w:t>
      </w:r>
      <w:r w:rsidR="00524380" w:rsidRPr="007B04B8">
        <w:t>, liver</w:t>
      </w:r>
      <w:r w:rsidRPr="007B04B8">
        <w:t xml:space="preserve"> and renal function during the six weeks following </w:t>
      </w:r>
      <w:r w:rsidRPr="007B04B8">
        <w:rPr>
          <w:b/>
        </w:rPr>
        <w:t xml:space="preserve">AlloRx Stem Cell® </w:t>
      </w:r>
      <w:r w:rsidRPr="007B04B8">
        <w:t xml:space="preserve">Therapy. The patient has now recovered and is at home from the hospital after </w:t>
      </w:r>
      <w:r w:rsidR="000116EA" w:rsidRPr="007B04B8">
        <w:t xml:space="preserve">3 months </w:t>
      </w:r>
      <w:r w:rsidRPr="007B04B8">
        <w:t xml:space="preserve">of intensive care. We </w:t>
      </w:r>
      <w:r w:rsidR="002A7E07" w:rsidRPr="007B04B8">
        <w:t>have now completed three eIND</w:t>
      </w:r>
      <w:r w:rsidR="00F54036" w:rsidRPr="007B04B8">
        <w:t xml:space="preserve"> treatments without adverse </w:t>
      </w:r>
      <w:r w:rsidR="00EB5AA7" w:rsidRPr="007B04B8">
        <w:t xml:space="preserve">events and resolution of COVID-19 </w:t>
      </w:r>
      <w:r w:rsidR="00844DED" w:rsidRPr="007B04B8">
        <w:t>symptom</w:t>
      </w:r>
      <w:r w:rsidR="00C5662A" w:rsidRPr="007B04B8">
        <w:t>s</w:t>
      </w:r>
      <w:r w:rsidR="00FF3750" w:rsidRPr="007B04B8">
        <w:t>.  We</w:t>
      </w:r>
      <w:r w:rsidR="00844DED" w:rsidRPr="007B04B8">
        <w:t xml:space="preserve"> </w:t>
      </w:r>
      <w:r w:rsidRPr="007B04B8">
        <w:t xml:space="preserve">are </w:t>
      </w:r>
      <w:r w:rsidR="004D3BDF" w:rsidRPr="007B04B8">
        <w:t xml:space="preserve">currently </w:t>
      </w:r>
      <w:r w:rsidRPr="007B04B8">
        <w:t>pursuing additio</w:t>
      </w:r>
      <w:r w:rsidR="004D3BDF" w:rsidRPr="007B04B8">
        <w:t xml:space="preserve">nal emergency use </w:t>
      </w:r>
      <w:r w:rsidR="00C504D9" w:rsidRPr="007B04B8">
        <w:t>authorizations</w:t>
      </w:r>
      <w:r w:rsidRPr="007B04B8">
        <w:t xml:space="preserve"> </w:t>
      </w:r>
      <w:r w:rsidR="004D3BDF" w:rsidRPr="007B04B8">
        <w:t xml:space="preserve">under expanded access </w:t>
      </w:r>
      <w:r w:rsidR="00D83487" w:rsidRPr="007B04B8">
        <w:t>IND</w:t>
      </w:r>
      <w:r w:rsidR="009B4158" w:rsidRPr="007B04B8">
        <w:t xml:space="preserve"> (eIND)</w:t>
      </w:r>
      <w:r w:rsidR="004D3BDF" w:rsidRPr="007B04B8">
        <w:t xml:space="preserve"> </w:t>
      </w:r>
      <w:r w:rsidR="00F030D3" w:rsidRPr="007B04B8">
        <w:t>applications. MSCs</w:t>
      </w:r>
      <w:r w:rsidR="004D3BDF" w:rsidRPr="007B04B8">
        <w:t xml:space="preserve"> have been shown to</w:t>
      </w:r>
      <w:r w:rsidR="00C504D9" w:rsidRPr="007B04B8">
        <w:t xml:space="preserve"> </w:t>
      </w:r>
      <w:r w:rsidRPr="007B04B8">
        <w:t>block the cytokine storm that occurs in COVID-19 patients in acute respiratory distress through their powerful</w:t>
      </w:r>
      <w:r w:rsidR="00715860" w:rsidRPr="007B04B8">
        <w:t xml:space="preserve"> anti-inflammatory effectiveness</w:t>
      </w:r>
      <w:r w:rsidRPr="007B04B8">
        <w:t>. The cytokine storm leads to the need for assisted breathing by ventilators,</w:t>
      </w:r>
      <w:r w:rsidR="00715860" w:rsidRPr="007B04B8">
        <w:t xml:space="preserve"> patient</w:t>
      </w:r>
      <w:r w:rsidRPr="007B04B8">
        <w:t xml:space="preserve"> transfer to ICU and </w:t>
      </w:r>
      <w:r w:rsidR="0006484B" w:rsidRPr="007B04B8">
        <w:t>related</w:t>
      </w:r>
      <w:r w:rsidRPr="007B04B8">
        <w:t xml:space="preserve"> burdens on the</w:t>
      </w:r>
      <w:r w:rsidR="001D53DF" w:rsidRPr="007B04B8">
        <w:t xml:space="preserve"> global </w:t>
      </w:r>
      <w:r w:rsidR="00715860" w:rsidRPr="007B04B8">
        <w:t xml:space="preserve">health and systems </w:t>
      </w:r>
      <w:r w:rsidR="001D53DF" w:rsidRPr="007B04B8">
        <w:t>as the pandemic continues</w:t>
      </w:r>
      <w:r w:rsidR="00623435" w:rsidRPr="007B04B8">
        <w:t>.</w:t>
      </w:r>
      <w:r w:rsidRPr="007B04B8">
        <w:t xml:space="preserve"> It is important to note that </w:t>
      </w:r>
      <w:r w:rsidRPr="007B04B8">
        <w:rPr>
          <w:b/>
        </w:rPr>
        <w:t>AlloRx Stem Cells</w:t>
      </w:r>
      <w:r w:rsidRPr="00320F28">
        <w:rPr>
          <w:b/>
          <w:position w:val="8"/>
          <w:sz w:val="16"/>
          <w:szCs w:val="16"/>
        </w:rPr>
        <w:t>®</w:t>
      </w:r>
      <w:r w:rsidRPr="007B04B8">
        <w:rPr>
          <w:b/>
          <w:position w:val="8"/>
        </w:rPr>
        <w:t xml:space="preserve"> </w:t>
      </w:r>
      <w:r w:rsidRPr="007B04B8">
        <w:t xml:space="preserve">are </w:t>
      </w:r>
      <w:r w:rsidR="00020E0B" w:rsidRPr="007B04B8">
        <w:t xml:space="preserve">a possible </w:t>
      </w:r>
      <w:r w:rsidRPr="007B04B8">
        <w:t>therapy for other viral attacks including influenza</w:t>
      </w:r>
      <w:r w:rsidR="00020E0B" w:rsidRPr="007B04B8">
        <w:t>. S</w:t>
      </w:r>
      <w:r w:rsidRPr="007B04B8">
        <w:t xml:space="preserve">tem cells block acute respiratory distress and </w:t>
      </w:r>
      <w:r w:rsidR="00020E0B" w:rsidRPr="007B04B8">
        <w:t xml:space="preserve">repair </w:t>
      </w:r>
      <w:r w:rsidRPr="007B04B8">
        <w:t>damage to other major organs including cardiovascular, pulmonary</w:t>
      </w:r>
      <w:r w:rsidR="007815E9" w:rsidRPr="007B04B8">
        <w:t xml:space="preserve">, </w:t>
      </w:r>
      <w:r w:rsidR="00715860" w:rsidRPr="007B04B8">
        <w:t>hepatic,</w:t>
      </w:r>
      <w:r w:rsidRPr="007B04B8">
        <w:t xml:space="preserve"> and renal systems. </w:t>
      </w:r>
    </w:p>
    <w:p w14:paraId="35783B30" w14:textId="77777777" w:rsidR="00320F28" w:rsidRDefault="00320F28" w:rsidP="00320F28">
      <w:pPr>
        <w:pStyle w:val="BodyText"/>
        <w:tabs>
          <w:tab w:val="left" w:pos="7138"/>
        </w:tabs>
        <w:ind w:left="461" w:right="202"/>
        <w:jc w:val="both"/>
      </w:pPr>
    </w:p>
    <w:p w14:paraId="2D8F77A2" w14:textId="77777777" w:rsidR="00320F28" w:rsidRDefault="00320F28" w:rsidP="00320F28">
      <w:pPr>
        <w:pStyle w:val="BodyText"/>
        <w:tabs>
          <w:tab w:val="left" w:pos="7138"/>
        </w:tabs>
        <w:ind w:left="461" w:right="202"/>
        <w:jc w:val="both"/>
      </w:pPr>
    </w:p>
    <w:p w14:paraId="7087EDA3" w14:textId="77777777" w:rsidR="00320F28" w:rsidRDefault="00320F28" w:rsidP="00320F28">
      <w:pPr>
        <w:pStyle w:val="BodyText"/>
        <w:tabs>
          <w:tab w:val="left" w:pos="7138"/>
        </w:tabs>
        <w:ind w:left="461" w:right="202"/>
        <w:jc w:val="both"/>
      </w:pPr>
    </w:p>
    <w:p w14:paraId="2FCC43BC" w14:textId="34B3DD2E" w:rsidR="00FA006F" w:rsidRPr="007B04B8" w:rsidRDefault="00FA006F" w:rsidP="00320F28">
      <w:pPr>
        <w:pStyle w:val="BodyText"/>
        <w:tabs>
          <w:tab w:val="left" w:pos="7138"/>
        </w:tabs>
        <w:ind w:left="461" w:right="202"/>
        <w:jc w:val="both"/>
        <w:rPr>
          <w:b/>
          <w:bCs/>
        </w:rPr>
      </w:pPr>
      <w:r w:rsidRPr="007B04B8">
        <w:rPr>
          <w:b/>
        </w:rPr>
        <w:t>AlloRx Stem Cells</w:t>
      </w:r>
      <w:bookmarkStart w:id="1" w:name="_Hlk65773715"/>
      <w:r w:rsidRPr="00320F28">
        <w:rPr>
          <w:b/>
          <w:position w:val="8"/>
          <w:sz w:val="16"/>
          <w:szCs w:val="16"/>
        </w:rPr>
        <w:t>®</w:t>
      </w:r>
      <w:bookmarkEnd w:id="1"/>
      <w:r w:rsidRPr="007B04B8">
        <w:rPr>
          <w:b/>
          <w:position w:val="8"/>
        </w:rPr>
        <w:t xml:space="preserve"> </w:t>
      </w:r>
      <w:r w:rsidR="004825AC" w:rsidRPr="007B04B8">
        <w:t>have been shown</w:t>
      </w:r>
      <w:r w:rsidR="00524380" w:rsidRPr="007B04B8">
        <w:t xml:space="preserve"> </w:t>
      </w:r>
      <w:r w:rsidR="004825AC" w:rsidRPr="007B04B8">
        <w:t xml:space="preserve">to </w:t>
      </w:r>
      <w:r w:rsidRPr="007B04B8">
        <w:t>assist in recovery from failure of various organ systems in COVID-19 survivors, as our case study</w:t>
      </w:r>
      <w:r w:rsidR="007815E9" w:rsidRPr="007B04B8">
        <w:t xml:space="preserve"> and</w:t>
      </w:r>
      <w:r w:rsidR="00715860" w:rsidRPr="007B04B8">
        <w:t xml:space="preserve"> results from several other labs are demonstrating.</w:t>
      </w:r>
      <w:r w:rsidR="00D4177F" w:rsidRPr="007B04B8">
        <w:t xml:space="preserve"> It is thus likely that </w:t>
      </w:r>
      <w:r w:rsidR="004D4B65" w:rsidRPr="007B04B8">
        <w:t>AlloRx Stem Cells®</w:t>
      </w:r>
      <w:r w:rsidR="00E4163C" w:rsidRPr="007B04B8">
        <w:t xml:space="preserve"> are effective in treat</w:t>
      </w:r>
      <w:r w:rsidR="003E0133" w:rsidRPr="007B04B8">
        <w:t>ing</w:t>
      </w:r>
      <w:r w:rsidR="00E4163C" w:rsidRPr="007B04B8">
        <w:t xml:space="preserve"> long COVID-19 and we plan to expand indications</w:t>
      </w:r>
      <w:r w:rsidR="00797E9B" w:rsidRPr="007B04B8">
        <w:t xml:space="preserve"> of our clinical studies to include long COVID cases</w:t>
      </w:r>
      <w:r w:rsidRPr="007B04B8">
        <w:t>.</w:t>
      </w:r>
      <w:r w:rsidR="00B6642E" w:rsidRPr="007B04B8">
        <w:t xml:space="preserve"> As variants of COVID-19 evolve and threat</w:t>
      </w:r>
      <w:r w:rsidR="00F95EF9" w:rsidRPr="007B04B8">
        <w:t xml:space="preserve">en </w:t>
      </w:r>
      <w:r w:rsidR="00FC0BA6" w:rsidRPr="007B04B8">
        <w:t xml:space="preserve">global </w:t>
      </w:r>
      <w:r w:rsidR="00F95EF9" w:rsidRPr="007B04B8">
        <w:t xml:space="preserve">pandemic expansion, </w:t>
      </w:r>
      <w:r w:rsidR="00B72EE7" w:rsidRPr="007B04B8">
        <w:rPr>
          <w:b/>
          <w:bCs/>
        </w:rPr>
        <w:t>AlloRx Stem Cell</w:t>
      </w:r>
      <w:r w:rsidR="0091454F" w:rsidRPr="00320F28">
        <w:rPr>
          <w:b/>
          <w:position w:val="8"/>
          <w:sz w:val="16"/>
          <w:szCs w:val="16"/>
        </w:rPr>
        <w:t>®</w:t>
      </w:r>
      <w:r w:rsidR="00B72EE7" w:rsidRPr="007B04B8">
        <w:t xml:space="preserve"> therapy is effective</w:t>
      </w:r>
      <w:r w:rsidR="0083311C" w:rsidRPr="007B04B8">
        <w:t xml:space="preserve"> without regard to the viral sequence</w:t>
      </w:r>
      <w:r w:rsidR="00481422" w:rsidRPr="007B04B8">
        <w:t xml:space="preserve"> enhancing </w:t>
      </w:r>
      <w:r w:rsidR="00D04FEE" w:rsidRPr="007B04B8">
        <w:t xml:space="preserve">its </w:t>
      </w:r>
      <w:r w:rsidR="00B1624D" w:rsidRPr="007B04B8">
        <w:t xml:space="preserve">therapeutic </w:t>
      </w:r>
      <w:r w:rsidR="00D04FEE" w:rsidRPr="007B04B8">
        <w:t>utility</w:t>
      </w:r>
      <w:r w:rsidR="00654C9D" w:rsidRPr="007B04B8">
        <w:t xml:space="preserve"> and compliment to </w:t>
      </w:r>
      <w:r w:rsidR="00AE476E" w:rsidRPr="007B04B8">
        <w:t xml:space="preserve">vaccine therapy.  Subsequent to </w:t>
      </w:r>
      <w:r w:rsidR="00F030D3" w:rsidRPr="007B04B8">
        <w:t>2020-year</w:t>
      </w:r>
      <w:r w:rsidR="00AE476E" w:rsidRPr="007B04B8">
        <w:t xml:space="preserve"> end, we filed a </w:t>
      </w:r>
      <w:r w:rsidR="00614EC3" w:rsidRPr="007B04B8">
        <w:t xml:space="preserve">patent application with the USPTO regarding our novel </w:t>
      </w:r>
      <w:r w:rsidR="001701EB" w:rsidRPr="007B04B8">
        <w:t xml:space="preserve">technology, </w:t>
      </w:r>
      <w:r w:rsidR="00332911" w:rsidRPr="007B04B8">
        <w:t>methods and compositions related to combining</w:t>
      </w:r>
      <w:r w:rsidR="00C43B25" w:rsidRPr="007B04B8">
        <w:t xml:space="preserve"> </w:t>
      </w:r>
      <w:r w:rsidR="002036C5" w:rsidRPr="007B04B8">
        <w:t xml:space="preserve">COVID-19 </w:t>
      </w:r>
      <w:r w:rsidR="00C43B25" w:rsidRPr="007B04B8">
        <w:t>vaccine attr</w:t>
      </w:r>
      <w:r w:rsidR="00D4285D" w:rsidRPr="007B04B8">
        <w:t xml:space="preserve">ibutes </w:t>
      </w:r>
      <w:r w:rsidR="007F2E3A" w:rsidRPr="007B04B8">
        <w:t>with</w:t>
      </w:r>
      <w:r w:rsidR="00D4285D" w:rsidRPr="007B04B8">
        <w:t xml:space="preserve"> </w:t>
      </w:r>
      <w:r w:rsidR="00D4285D" w:rsidRPr="007B04B8">
        <w:rPr>
          <w:b/>
          <w:bCs/>
        </w:rPr>
        <w:t>AlloRx Stem Cells</w:t>
      </w:r>
      <w:r w:rsidR="0091454F" w:rsidRPr="00320F28">
        <w:rPr>
          <w:b/>
          <w:position w:val="8"/>
          <w:sz w:val="16"/>
          <w:szCs w:val="16"/>
        </w:rPr>
        <w:t>®</w:t>
      </w:r>
      <w:r w:rsidR="00715860" w:rsidRPr="007B04B8">
        <w:rPr>
          <w:b/>
          <w:bCs/>
        </w:rPr>
        <w:t>.</w:t>
      </w:r>
    </w:p>
    <w:p w14:paraId="516FF542" w14:textId="77777777" w:rsidR="00715860" w:rsidRPr="007B04B8" w:rsidRDefault="00715860" w:rsidP="00320F28">
      <w:pPr>
        <w:pStyle w:val="BodyText"/>
        <w:tabs>
          <w:tab w:val="left" w:pos="7138"/>
        </w:tabs>
        <w:spacing w:before="1"/>
        <w:ind w:left="460" w:right="208"/>
        <w:jc w:val="both"/>
      </w:pPr>
    </w:p>
    <w:p w14:paraId="59B3A7FA" w14:textId="77488B43" w:rsidR="00FA006F" w:rsidRPr="007B04B8" w:rsidRDefault="00FA006F" w:rsidP="00320F28">
      <w:pPr>
        <w:pStyle w:val="Heading1"/>
        <w:numPr>
          <w:ilvl w:val="0"/>
          <w:numId w:val="2"/>
        </w:numPr>
        <w:tabs>
          <w:tab w:val="left" w:pos="1180"/>
          <w:tab w:val="left" w:pos="1181"/>
        </w:tabs>
        <w:jc w:val="both"/>
      </w:pPr>
      <w:r w:rsidRPr="007B04B8">
        <w:t>Expansion of its manufacturing</w:t>
      </w:r>
      <w:r w:rsidRPr="007B04B8">
        <w:rPr>
          <w:spacing w:val="-1"/>
        </w:rPr>
        <w:t xml:space="preserve"> </w:t>
      </w:r>
      <w:r w:rsidRPr="007B04B8">
        <w:t>capacity</w:t>
      </w:r>
    </w:p>
    <w:p w14:paraId="7932C913" w14:textId="2C58E766" w:rsidR="00750D72" w:rsidRPr="007B04B8" w:rsidRDefault="00750D72" w:rsidP="00320F28">
      <w:pPr>
        <w:pStyle w:val="Heading1"/>
        <w:tabs>
          <w:tab w:val="left" w:pos="1180"/>
          <w:tab w:val="left" w:pos="1181"/>
        </w:tabs>
        <w:jc w:val="both"/>
      </w:pPr>
    </w:p>
    <w:p w14:paraId="206C5420" w14:textId="7F8BC203" w:rsidR="00FA006F" w:rsidRPr="007B04B8" w:rsidRDefault="00BC5734" w:rsidP="00320F28">
      <w:pPr>
        <w:pStyle w:val="BodyText"/>
        <w:ind w:left="460" w:right="422"/>
        <w:jc w:val="both"/>
      </w:pPr>
      <w:r w:rsidRPr="007B04B8">
        <w:rPr>
          <w:color w:val="333333"/>
        </w:rPr>
        <w:t>T</w:t>
      </w:r>
      <w:r w:rsidR="00FA006F" w:rsidRPr="007B04B8">
        <w:rPr>
          <w:color w:val="333333"/>
        </w:rPr>
        <w:t xml:space="preserve">he company has delayed the </w:t>
      </w:r>
      <w:r w:rsidR="002163C6" w:rsidRPr="007B04B8">
        <w:rPr>
          <w:color w:val="333333"/>
        </w:rPr>
        <w:t>expansion</w:t>
      </w:r>
      <w:r w:rsidR="00FA006F" w:rsidRPr="007B04B8">
        <w:rPr>
          <w:color w:val="333333"/>
        </w:rPr>
        <w:t xml:space="preserve"> of its laboratory and manufacturing facilities to better reflect the delays in revenue brought on by the pandemic. This </w:t>
      </w:r>
      <w:r w:rsidR="00EF0248" w:rsidRPr="007B04B8">
        <w:rPr>
          <w:color w:val="333333"/>
        </w:rPr>
        <w:t xml:space="preserve">expanded </w:t>
      </w:r>
      <w:r w:rsidR="00FA006F" w:rsidRPr="007B04B8">
        <w:rPr>
          <w:color w:val="333333"/>
        </w:rPr>
        <w:t xml:space="preserve">facility is expected to be operating in the </w:t>
      </w:r>
      <w:r w:rsidR="00FC2AE7" w:rsidRPr="007B04B8">
        <w:rPr>
          <w:color w:val="333333"/>
        </w:rPr>
        <w:t>later</w:t>
      </w:r>
      <w:r w:rsidR="008C1C3F" w:rsidRPr="007B04B8">
        <w:rPr>
          <w:color w:val="333333"/>
        </w:rPr>
        <w:t xml:space="preserve"> part </w:t>
      </w:r>
      <w:r w:rsidR="00FA006F" w:rsidRPr="007B04B8">
        <w:rPr>
          <w:color w:val="333333"/>
        </w:rPr>
        <w:t xml:space="preserve">of 2021. </w:t>
      </w:r>
      <w:r w:rsidR="00E7268C" w:rsidRPr="007B04B8">
        <w:rPr>
          <w:color w:val="333333"/>
        </w:rPr>
        <w:t xml:space="preserve">Subsequent to 2020 year end we have </w:t>
      </w:r>
      <w:r w:rsidR="003503B6" w:rsidRPr="007B04B8">
        <w:rPr>
          <w:color w:val="333333"/>
        </w:rPr>
        <w:t xml:space="preserve">initiated </w:t>
      </w:r>
      <w:r w:rsidR="008B18FD" w:rsidRPr="007B04B8">
        <w:rPr>
          <w:color w:val="333333"/>
        </w:rPr>
        <w:t>technical upgrades to our AlloRx stem cell manufacturing procedure</w:t>
      </w:r>
      <w:r w:rsidR="00B924CE" w:rsidRPr="007B04B8">
        <w:rPr>
          <w:color w:val="333333"/>
        </w:rPr>
        <w:t>s</w:t>
      </w:r>
      <w:r w:rsidR="00194ECD" w:rsidRPr="007B04B8">
        <w:rPr>
          <w:color w:val="333333"/>
        </w:rPr>
        <w:t xml:space="preserve"> that </w:t>
      </w:r>
      <w:r w:rsidR="00EC74FE" w:rsidRPr="007B04B8">
        <w:rPr>
          <w:color w:val="333333"/>
        </w:rPr>
        <w:t xml:space="preserve">will increase </w:t>
      </w:r>
      <w:r w:rsidR="00EF34B6" w:rsidRPr="007B04B8">
        <w:rPr>
          <w:color w:val="333333"/>
        </w:rPr>
        <w:t>cellular yields</w:t>
      </w:r>
      <w:r w:rsidR="00EC74FE" w:rsidRPr="007B04B8">
        <w:rPr>
          <w:color w:val="333333"/>
        </w:rPr>
        <w:t xml:space="preserve"> and</w:t>
      </w:r>
      <w:r w:rsidR="00C23FA7" w:rsidRPr="007B04B8">
        <w:rPr>
          <w:color w:val="333333"/>
        </w:rPr>
        <w:t xml:space="preserve"> further automate manufacturing</w:t>
      </w:r>
      <w:r w:rsidR="00B924CE" w:rsidRPr="007B04B8">
        <w:rPr>
          <w:color w:val="333333"/>
        </w:rPr>
        <w:t xml:space="preserve">.  </w:t>
      </w:r>
      <w:r w:rsidR="003040D7" w:rsidRPr="007B04B8">
        <w:rPr>
          <w:color w:val="333333"/>
        </w:rPr>
        <w:t>Our present facility has</w:t>
      </w:r>
      <w:r w:rsidR="00FA006F" w:rsidRPr="007B04B8">
        <w:rPr>
          <w:color w:val="333333"/>
        </w:rPr>
        <w:t xml:space="preserve"> approximately $6M of </w:t>
      </w:r>
      <w:r w:rsidR="00FA006F" w:rsidRPr="007B04B8">
        <w:rPr>
          <w:b/>
          <w:color w:val="333333"/>
        </w:rPr>
        <w:t xml:space="preserve">AlloRx Stem Cell™ </w:t>
      </w:r>
      <w:r w:rsidR="00FA006F" w:rsidRPr="007B04B8">
        <w:rPr>
          <w:color w:val="333333"/>
        </w:rPr>
        <w:t>Vitro Biopharma revenue capacity per year. Furthermore, the completion of the 2</w:t>
      </w:r>
      <w:r w:rsidR="00FA006F" w:rsidRPr="007B04B8">
        <w:rPr>
          <w:color w:val="333333"/>
          <w:vertAlign w:val="superscript"/>
        </w:rPr>
        <w:t>nd</w:t>
      </w:r>
      <w:r w:rsidR="00FA006F" w:rsidRPr="007B04B8">
        <w:rPr>
          <w:color w:val="333333"/>
        </w:rPr>
        <w:t xml:space="preserve"> clean room processing facility would expand our </w:t>
      </w:r>
      <w:r w:rsidR="002163C6" w:rsidRPr="007B04B8">
        <w:rPr>
          <w:color w:val="333333"/>
        </w:rPr>
        <w:t xml:space="preserve">potential </w:t>
      </w:r>
      <w:r w:rsidR="00FA006F" w:rsidRPr="007B04B8">
        <w:rPr>
          <w:color w:val="333333"/>
        </w:rPr>
        <w:t xml:space="preserve">capacity to approximately 100 Billion </w:t>
      </w:r>
      <w:r w:rsidR="00FA006F" w:rsidRPr="0091454F">
        <w:rPr>
          <w:b/>
          <w:color w:val="333333"/>
        </w:rPr>
        <w:t>AlloRx Stem Cells</w:t>
      </w:r>
      <w:r w:rsidR="0091454F" w:rsidRPr="00320F28">
        <w:rPr>
          <w:b/>
          <w:position w:val="8"/>
          <w:sz w:val="16"/>
          <w:szCs w:val="16"/>
        </w:rPr>
        <w:t>®</w:t>
      </w:r>
      <w:r w:rsidR="00FA006F" w:rsidRPr="007B04B8">
        <w:rPr>
          <w:color w:val="333333"/>
        </w:rPr>
        <w:t xml:space="preserve"> a month or approximately $1.7 Million of </w:t>
      </w:r>
      <w:r w:rsidR="00FA006F" w:rsidRPr="007B04B8">
        <w:rPr>
          <w:b/>
          <w:color w:val="333333"/>
        </w:rPr>
        <w:t>AlloRx Stem Cell</w:t>
      </w:r>
      <w:r w:rsidR="0091454F" w:rsidRPr="00320F28">
        <w:rPr>
          <w:b/>
          <w:position w:val="8"/>
          <w:sz w:val="16"/>
          <w:szCs w:val="16"/>
        </w:rPr>
        <w:t>®</w:t>
      </w:r>
      <w:r w:rsidR="00FA006F" w:rsidRPr="007B04B8">
        <w:rPr>
          <w:b/>
          <w:color w:val="333333"/>
        </w:rPr>
        <w:t xml:space="preserve"> </w:t>
      </w:r>
      <w:r w:rsidR="00FA006F" w:rsidRPr="007B04B8">
        <w:rPr>
          <w:color w:val="333333"/>
        </w:rPr>
        <w:t>revenue capacity per month. This would give Vitro Biopharma a revenue run rate capacity of $20M a year.</w:t>
      </w:r>
    </w:p>
    <w:p w14:paraId="76E4148E" w14:textId="77777777" w:rsidR="00FA006F" w:rsidRPr="007B04B8" w:rsidRDefault="00FA006F" w:rsidP="00320F28">
      <w:pPr>
        <w:pStyle w:val="BodyText"/>
        <w:jc w:val="both"/>
      </w:pPr>
    </w:p>
    <w:p w14:paraId="26F58FFC" w14:textId="2C17E5F6" w:rsidR="00FA006F" w:rsidRPr="000265D5" w:rsidRDefault="00FA006F" w:rsidP="000265D5">
      <w:pPr>
        <w:pStyle w:val="BodyText"/>
        <w:ind w:left="460" w:right="222"/>
        <w:jc w:val="both"/>
        <w:rPr>
          <w:color w:val="0563C1" w:themeColor="hyperlink"/>
          <w:u w:val="single"/>
        </w:rPr>
      </w:pPr>
      <w:r w:rsidRPr="007B04B8">
        <w:rPr>
          <w:color w:val="333333"/>
        </w:rPr>
        <w:t xml:space="preserve">Our increased capacity is rigorously controlled by our Quality Management System, now certified to the </w:t>
      </w:r>
      <w:hyperlink r:id="rId14">
        <w:r w:rsidRPr="007B04B8">
          <w:rPr>
            <w:color w:val="0000FF"/>
            <w:u w:val="single" w:color="0000FF"/>
          </w:rPr>
          <w:t>ISO9001 Quality Standard</w:t>
        </w:r>
        <w:r w:rsidRPr="007B04B8">
          <w:rPr>
            <w:color w:val="0000FF"/>
          </w:rPr>
          <w:t xml:space="preserve"> </w:t>
        </w:r>
      </w:hyperlink>
      <w:r w:rsidRPr="007B04B8">
        <w:rPr>
          <w:color w:val="333333"/>
        </w:rPr>
        <w:t xml:space="preserve">and the </w:t>
      </w:r>
      <w:hyperlink r:id="rId15">
        <w:r w:rsidRPr="007B04B8">
          <w:rPr>
            <w:color w:val="0000FF"/>
            <w:u w:val="single" w:color="0000FF"/>
          </w:rPr>
          <w:t>ISO13485 Medical Device Standard</w:t>
        </w:r>
        <w:r w:rsidRPr="007B04B8">
          <w:rPr>
            <w:color w:val="0000FF"/>
          </w:rPr>
          <w:t xml:space="preserve"> </w:t>
        </w:r>
      </w:hyperlink>
      <w:r w:rsidRPr="007B04B8">
        <w:rPr>
          <w:color w:val="333333"/>
        </w:rPr>
        <w:t xml:space="preserve">as well. This provides </w:t>
      </w:r>
      <w:r w:rsidR="00C504D9" w:rsidRPr="007B04B8">
        <w:rPr>
          <w:color w:val="333333"/>
        </w:rPr>
        <w:t>c</w:t>
      </w:r>
      <w:r w:rsidRPr="007B04B8">
        <w:rPr>
          <w:color w:val="333333"/>
        </w:rPr>
        <w:t xml:space="preserve">GMP-compliant manufacturing of the highest quality stem cells/medical devices for clinical trial testing to provide further evidence of safety and efficacy for treatment of a wide variety of indications. Highly regulated </w:t>
      </w:r>
      <w:r w:rsidR="00C504D9" w:rsidRPr="007B04B8">
        <w:rPr>
          <w:color w:val="333333"/>
        </w:rPr>
        <w:t>c</w:t>
      </w:r>
      <w:r w:rsidRPr="007B04B8">
        <w:rPr>
          <w:color w:val="333333"/>
        </w:rPr>
        <w:t>GMP biologics manufacturing within a</w:t>
      </w:r>
      <w:r w:rsidR="00257CD4" w:rsidRPr="007B04B8">
        <w:rPr>
          <w:color w:val="333333"/>
        </w:rPr>
        <w:t xml:space="preserve"> </w:t>
      </w:r>
      <w:r w:rsidR="007815E9" w:rsidRPr="007B04B8">
        <w:rPr>
          <w:color w:val="333333"/>
        </w:rPr>
        <w:t>BLA</w:t>
      </w:r>
      <w:r w:rsidRPr="007B04B8">
        <w:rPr>
          <w:color w:val="333333"/>
        </w:rPr>
        <w:t xml:space="preserve">-compliant facility provides numerous opportunities to the Company to drive strong revenue growth.  We are presently focused on our partnerships in the Caribbean with </w:t>
      </w:r>
      <w:hyperlink r:id="rId16" w:history="1">
        <w:r w:rsidR="00E01139" w:rsidRPr="007B04B8">
          <w:rPr>
            <w:rStyle w:val="Hyperlink"/>
          </w:rPr>
          <w:t>DVC Stem</w:t>
        </w:r>
      </w:hyperlink>
      <w:r w:rsidRPr="007B04B8">
        <w:rPr>
          <w:color w:val="333333"/>
        </w:rPr>
        <w:t xml:space="preserve"> in Grand Cayman Island</w:t>
      </w:r>
      <w:r w:rsidRPr="007B04B8">
        <w:t xml:space="preserve">, </w:t>
      </w:r>
      <w:hyperlink r:id="rId17" w:history="1">
        <w:r w:rsidRPr="007B04B8">
          <w:rPr>
            <w:rStyle w:val="Hyperlink"/>
          </w:rPr>
          <w:t>Infini</w:t>
        </w:r>
        <w:r w:rsidR="003040D7" w:rsidRPr="007B04B8">
          <w:rPr>
            <w:rStyle w:val="Hyperlink"/>
          </w:rPr>
          <w:t>V</w:t>
        </w:r>
        <w:r w:rsidRPr="007B04B8">
          <w:rPr>
            <w:rStyle w:val="Hyperlink"/>
          </w:rPr>
          <w:t>ive MD</w:t>
        </w:r>
      </w:hyperlink>
      <w:r w:rsidR="008A7032" w:rsidRPr="007B04B8">
        <w:rPr>
          <w:rStyle w:val="Hyperlink"/>
        </w:rPr>
        <w:t>,</w:t>
      </w:r>
      <w:r w:rsidR="000265D5">
        <w:rPr>
          <w:rStyle w:val="Hyperlink"/>
        </w:rPr>
        <w:t xml:space="preserve">  </w:t>
      </w:r>
      <w:r w:rsidR="008A7032" w:rsidRPr="007B04B8">
        <w:rPr>
          <w:rStyle w:val="Hyperlink"/>
        </w:rPr>
        <w:t>Magellan Stem Cells</w:t>
      </w:r>
      <w:r w:rsidRPr="007B04B8">
        <w:rPr>
          <w:color w:val="333333"/>
        </w:rPr>
        <w:t xml:space="preserve"> </w:t>
      </w:r>
      <w:r w:rsidR="007815E9" w:rsidRPr="007B04B8">
        <w:rPr>
          <w:color w:val="333333"/>
        </w:rPr>
        <w:t xml:space="preserve"> </w:t>
      </w:r>
      <w:r w:rsidRPr="007B04B8">
        <w:rPr>
          <w:color w:val="333333"/>
        </w:rPr>
        <w:t xml:space="preserve">in </w:t>
      </w:r>
      <w:r w:rsidR="003F3534" w:rsidRPr="007B04B8">
        <w:rPr>
          <w:color w:val="333333"/>
        </w:rPr>
        <w:t>Australia</w:t>
      </w:r>
      <w:r w:rsidR="00DA19E4" w:rsidRPr="007B04B8">
        <w:rPr>
          <w:color w:val="333333"/>
        </w:rPr>
        <w:t xml:space="preserve"> </w:t>
      </w:r>
      <w:r w:rsidRPr="007B04B8">
        <w:rPr>
          <w:color w:val="333333"/>
        </w:rPr>
        <w:t xml:space="preserve"> and emerging opportunities in </w:t>
      </w:r>
      <w:r w:rsidR="00F030D3" w:rsidRPr="007B04B8">
        <w:rPr>
          <w:color w:val="333333"/>
        </w:rPr>
        <w:t>the</w:t>
      </w:r>
      <w:r w:rsidRPr="007B04B8">
        <w:rPr>
          <w:color w:val="333333"/>
        </w:rPr>
        <w:t xml:space="preserve"> </w:t>
      </w:r>
      <w:hyperlink r:id="rId18" w:history="1">
        <w:r w:rsidR="00D63321" w:rsidRPr="007B04B8">
          <w:rPr>
            <w:rStyle w:val="Hyperlink"/>
          </w:rPr>
          <w:t>Medical Pavili</w:t>
        </w:r>
        <w:r w:rsidR="00865FEE" w:rsidRPr="007B04B8">
          <w:rPr>
            <w:rStyle w:val="Hyperlink"/>
          </w:rPr>
          <w:t>o</w:t>
        </w:r>
        <w:r w:rsidR="00D63321" w:rsidRPr="007B04B8">
          <w:rPr>
            <w:rStyle w:val="Hyperlink"/>
          </w:rPr>
          <w:t>n of the Bahamas</w:t>
        </w:r>
      </w:hyperlink>
      <w:r w:rsidRPr="007B04B8">
        <w:rPr>
          <w:color w:val="333333"/>
        </w:rPr>
        <w:t xml:space="preserve"> We are actively pursuing other partnership opportunities as</w:t>
      </w:r>
      <w:r w:rsidRPr="007B04B8">
        <w:rPr>
          <w:color w:val="333333"/>
          <w:spacing w:val="-4"/>
        </w:rPr>
        <w:t xml:space="preserve"> </w:t>
      </w:r>
      <w:r w:rsidRPr="007B04B8">
        <w:rPr>
          <w:color w:val="333333"/>
        </w:rPr>
        <w:t>well.</w:t>
      </w:r>
    </w:p>
    <w:p w14:paraId="11F37A3A" w14:textId="77777777" w:rsidR="00FA006F" w:rsidRPr="007B04B8" w:rsidRDefault="00FA006F" w:rsidP="00320F28">
      <w:pPr>
        <w:pStyle w:val="BodyText"/>
        <w:jc w:val="both"/>
      </w:pPr>
    </w:p>
    <w:p w14:paraId="44A4BBCB" w14:textId="3386D741" w:rsidR="00FA006F" w:rsidRPr="007B04B8" w:rsidRDefault="00FA006F" w:rsidP="0091454F">
      <w:pPr>
        <w:pStyle w:val="Heading1"/>
        <w:numPr>
          <w:ilvl w:val="0"/>
          <w:numId w:val="2"/>
        </w:numPr>
        <w:tabs>
          <w:tab w:val="left" w:pos="1180"/>
          <w:tab w:val="left" w:pos="1181"/>
        </w:tabs>
        <w:jc w:val="both"/>
      </w:pPr>
      <w:r w:rsidRPr="007B04B8">
        <w:t xml:space="preserve">STEMulize™ </w:t>
      </w:r>
      <w:r w:rsidR="00DA19E4" w:rsidRPr="007B04B8">
        <w:rPr>
          <w:spacing w:val="-1"/>
        </w:rPr>
        <w:t>U</w:t>
      </w:r>
      <w:r w:rsidRPr="007B04B8">
        <w:t>pdate:</w:t>
      </w:r>
    </w:p>
    <w:p w14:paraId="7EC5217A" w14:textId="77777777" w:rsidR="00FA006F" w:rsidRPr="007B04B8" w:rsidRDefault="00FA006F" w:rsidP="00320F28">
      <w:pPr>
        <w:pStyle w:val="BodyText"/>
        <w:jc w:val="both"/>
        <w:rPr>
          <w:b/>
        </w:rPr>
      </w:pPr>
    </w:p>
    <w:p w14:paraId="21758ACC" w14:textId="3459404C" w:rsidR="00750D72" w:rsidRPr="007B04B8" w:rsidRDefault="00FA006F" w:rsidP="00320F28">
      <w:pPr>
        <w:pStyle w:val="BodyText"/>
        <w:ind w:left="460" w:right="242"/>
        <w:jc w:val="both"/>
      </w:pPr>
      <w:r w:rsidRPr="007B04B8">
        <w:t xml:space="preserve">We have reformulated with our </w:t>
      </w:r>
      <w:r w:rsidR="00257CD4" w:rsidRPr="007B04B8">
        <w:t>contract manufacturer</w:t>
      </w:r>
      <w:r w:rsidRPr="007B04B8">
        <w:t xml:space="preserve"> to produce </w:t>
      </w:r>
      <w:r w:rsidRPr="007B04B8">
        <w:rPr>
          <w:b/>
        </w:rPr>
        <w:t>STEMulize</w:t>
      </w:r>
      <w:r w:rsidRPr="0091454F">
        <w:rPr>
          <w:b/>
          <w:sz w:val="16"/>
          <w:szCs w:val="16"/>
        </w:rPr>
        <w:t>™</w:t>
      </w:r>
      <w:r w:rsidRPr="007B04B8">
        <w:rPr>
          <w:b/>
        </w:rPr>
        <w:t xml:space="preserve"> </w:t>
      </w:r>
      <w:r w:rsidRPr="007B04B8">
        <w:t xml:space="preserve">in large quantity manufacturing runs. </w:t>
      </w:r>
      <w:r w:rsidRPr="007B04B8">
        <w:rPr>
          <w:b/>
        </w:rPr>
        <w:t>STEMulize</w:t>
      </w:r>
      <w:r w:rsidRPr="0091454F">
        <w:rPr>
          <w:b/>
          <w:sz w:val="16"/>
          <w:szCs w:val="16"/>
        </w:rPr>
        <w:t>™</w:t>
      </w:r>
      <w:r w:rsidRPr="007B04B8">
        <w:rPr>
          <w:b/>
        </w:rPr>
        <w:t xml:space="preserve"> </w:t>
      </w:r>
      <w:r w:rsidRPr="007B04B8">
        <w:t xml:space="preserve">contains natural substances that activate the body’s own stem cells to enhance recovery from injury such as TBI, stroke, MS, PD and other autoimmune, inflammatory and neurological diseases. The </w:t>
      </w:r>
      <w:r w:rsidRPr="007B04B8">
        <w:rPr>
          <w:b/>
        </w:rPr>
        <w:t>STEMulize</w:t>
      </w:r>
      <w:r w:rsidRPr="0091454F">
        <w:rPr>
          <w:b/>
          <w:sz w:val="16"/>
          <w:szCs w:val="16"/>
        </w:rPr>
        <w:t>™</w:t>
      </w:r>
      <w:r w:rsidRPr="007B04B8">
        <w:rPr>
          <w:b/>
        </w:rPr>
        <w:t xml:space="preserve"> </w:t>
      </w:r>
      <w:r w:rsidRPr="007B04B8">
        <w:t xml:space="preserve">product will be offered as a private label product to </w:t>
      </w:r>
      <w:r w:rsidRPr="007B04B8">
        <w:rPr>
          <w:b/>
        </w:rPr>
        <w:t>Infini</w:t>
      </w:r>
      <w:r w:rsidR="0084623D">
        <w:rPr>
          <w:b/>
        </w:rPr>
        <w:t>V</w:t>
      </w:r>
      <w:r w:rsidRPr="007B04B8">
        <w:rPr>
          <w:b/>
        </w:rPr>
        <w:t>ive MD</w:t>
      </w:r>
      <w:r w:rsidRPr="0091454F">
        <w:rPr>
          <w:b/>
          <w:sz w:val="16"/>
          <w:szCs w:val="16"/>
        </w:rPr>
        <w:t>™</w:t>
      </w:r>
      <w:r w:rsidRPr="007B04B8">
        <w:rPr>
          <w:b/>
        </w:rPr>
        <w:t xml:space="preserve"> </w:t>
      </w:r>
      <w:r w:rsidRPr="007B04B8">
        <w:t>clinics and is being implemented as supplemental support to clinical treatments now ongoing in the Cayman Islands. Patients report positive benefits from</w:t>
      </w:r>
      <w:r w:rsidR="00750D72" w:rsidRPr="007B04B8">
        <w:t xml:space="preserve"> </w:t>
      </w:r>
      <w:r w:rsidRPr="007B04B8">
        <w:rPr>
          <w:b/>
          <w:bCs/>
        </w:rPr>
        <w:t>STEMulize</w:t>
      </w:r>
      <w:r w:rsidRPr="0091454F">
        <w:rPr>
          <w:b/>
          <w:bCs/>
          <w:sz w:val="16"/>
          <w:szCs w:val="16"/>
        </w:rPr>
        <w:t>™</w:t>
      </w:r>
      <w:r w:rsidRPr="007B04B8">
        <w:t xml:space="preserve"> therapy following stem cell transplants including increased overall energy and enhancement of improved motor function in MS patients. </w:t>
      </w:r>
      <w:r w:rsidR="00750D72" w:rsidRPr="007B04B8">
        <w:t>Subsequent to the year we have entered into Licensing negotiations with Fitore Nutraceutical for the exclusive license of our STEMulize formulation under private label with Fitore as Stemulife</w:t>
      </w:r>
      <w:r w:rsidR="0024544D" w:rsidRPr="007B04B8">
        <w:t>™</w:t>
      </w:r>
      <w:r w:rsidR="00750D72" w:rsidRPr="007B04B8">
        <w:t>.  The agreement calls for exclusivity minimums over the next three years.  The first scalable production and sales</w:t>
      </w:r>
      <w:r w:rsidR="007B04B8">
        <w:t xml:space="preserve"> </w:t>
      </w:r>
      <w:r w:rsidR="00750D72" w:rsidRPr="007B04B8">
        <w:t>are expected in the 2</w:t>
      </w:r>
      <w:r w:rsidR="00750D72" w:rsidRPr="007B04B8">
        <w:rPr>
          <w:vertAlign w:val="superscript"/>
        </w:rPr>
        <w:t>nd</w:t>
      </w:r>
      <w:r w:rsidR="00750D72" w:rsidRPr="007B04B8">
        <w:t xml:space="preserve"> quarter of 2021.</w:t>
      </w:r>
      <w:r w:rsidR="00715860" w:rsidRPr="007B04B8">
        <w:t xml:space="preserve"> </w:t>
      </w:r>
      <w:hyperlink r:id="rId19" w:history="1">
        <w:r w:rsidR="00750D72" w:rsidRPr="007B04B8">
          <w:rPr>
            <w:rStyle w:val="Hyperlink"/>
          </w:rPr>
          <w:t>https://fitorenutrition.com/</w:t>
        </w:r>
      </w:hyperlink>
    </w:p>
    <w:p w14:paraId="12048AD3" w14:textId="77777777" w:rsidR="00FA006F" w:rsidRPr="007B04B8" w:rsidRDefault="00FA006F" w:rsidP="00320F28">
      <w:pPr>
        <w:pStyle w:val="BodyText"/>
        <w:jc w:val="both"/>
      </w:pPr>
    </w:p>
    <w:p w14:paraId="042023C9" w14:textId="1A825556" w:rsidR="00FA006F" w:rsidRPr="007B04B8" w:rsidRDefault="009E3B16" w:rsidP="0091454F">
      <w:pPr>
        <w:pStyle w:val="ListParagraph"/>
        <w:numPr>
          <w:ilvl w:val="0"/>
          <w:numId w:val="2"/>
        </w:numPr>
        <w:tabs>
          <w:tab w:val="left" w:pos="1180"/>
          <w:tab w:val="left" w:pos="1181"/>
        </w:tabs>
        <w:ind w:right="885"/>
        <w:jc w:val="both"/>
        <w:rPr>
          <w:b/>
          <w:color w:val="333333"/>
          <w:sz w:val="24"/>
          <w:szCs w:val="24"/>
        </w:rPr>
      </w:pPr>
      <w:r w:rsidRPr="007B04B8">
        <w:rPr>
          <w:b/>
          <w:color w:val="333333"/>
          <w:sz w:val="24"/>
          <w:szCs w:val="24"/>
        </w:rPr>
        <w:t xml:space="preserve">Supporting </w:t>
      </w:r>
      <w:r w:rsidR="00FA006F" w:rsidRPr="007B04B8">
        <w:rPr>
          <w:b/>
          <w:color w:val="333333"/>
          <w:sz w:val="24"/>
          <w:szCs w:val="24"/>
        </w:rPr>
        <w:t xml:space="preserve">Revenue from </w:t>
      </w:r>
      <w:r w:rsidR="00FA006F" w:rsidRPr="007B04B8">
        <w:rPr>
          <w:b/>
          <w:sz w:val="24"/>
          <w:szCs w:val="24"/>
        </w:rPr>
        <w:t xml:space="preserve">Infinivive </w:t>
      </w:r>
      <w:r w:rsidR="00FA006F" w:rsidRPr="007B04B8">
        <w:rPr>
          <w:b/>
          <w:color w:val="333333"/>
          <w:sz w:val="24"/>
          <w:szCs w:val="24"/>
        </w:rPr>
        <w:t>MD</w:t>
      </w:r>
      <w:r w:rsidR="00FA006F" w:rsidRPr="0091454F">
        <w:rPr>
          <w:b/>
          <w:color w:val="333333"/>
          <w:sz w:val="16"/>
          <w:szCs w:val="16"/>
        </w:rPr>
        <w:t>™</w:t>
      </w:r>
      <w:r w:rsidR="00FA006F" w:rsidRPr="007B04B8">
        <w:rPr>
          <w:b/>
          <w:color w:val="333333"/>
          <w:sz w:val="24"/>
          <w:szCs w:val="24"/>
        </w:rPr>
        <w:t xml:space="preserve"> </w:t>
      </w:r>
      <w:r w:rsidRPr="007B04B8">
        <w:rPr>
          <w:b/>
          <w:color w:val="333333"/>
          <w:sz w:val="24"/>
          <w:szCs w:val="24"/>
        </w:rPr>
        <w:t xml:space="preserve">Stem Cell </w:t>
      </w:r>
      <w:r w:rsidR="00FA006F" w:rsidRPr="007B04B8">
        <w:rPr>
          <w:b/>
          <w:color w:val="333333"/>
          <w:sz w:val="24"/>
          <w:szCs w:val="24"/>
        </w:rPr>
        <w:t>Serum d</w:t>
      </w:r>
      <w:r w:rsidRPr="007B04B8">
        <w:rPr>
          <w:b/>
          <w:color w:val="333333"/>
          <w:sz w:val="24"/>
          <w:szCs w:val="24"/>
        </w:rPr>
        <w:t>espite</w:t>
      </w:r>
      <w:r w:rsidR="00FA006F" w:rsidRPr="007B04B8">
        <w:rPr>
          <w:b/>
          <w:color w:val="333333"/>
          <w:sz w:val="24"/>
          <w:szCs w:val="24"/>
        </w:rPr>
        <w:t xml:space="preserve"> closure</w:t>
      </w:r>
      <w:r w:rsidRPr="007B04B8">
        <w:rPr>
          <w:b/>
          <w:color w:val="333333"/>
          <w:sz w:val="24"/>
          <w:szCs w:val="24"/>
        </w:rPr>
        <w:t xml:space="preserve">s and reduced capacity </w:t>
      </w:r>
      <w:r w:rsidR="00FA006F" w:rsidRPr="007B04B8">
        <w:rPr>
          <w:b/>
          <w:color w:val="333333"/>
          <w:sz w:val="24"/>
          <w:szCs w:val="24"/>
        </w:rPr>
        <w:t>of the cosmetic clinics</w:t>
      </w:r>
    </w:p>
    <w:p w14:paraId="24B2B608" w14:textId="491FA407" w:rsidR="0091454F" w:rsidRDefault="00FA006F" w:rsidP="00320F28">
      <w:pPr>
        <w:pStyle w:val="BodyText"/>
        <w:spacing w:before="79"/>
        <w:ind w:left="460" w:right="309"/>
        <w:jc w:val="both"/>
      </w:pPr>
      <w:r w:rsidRPr="007B04B8">
        <w:t xml:space="preserve">The Company’s cosmetic stem cell serum private labelled as </w:t>
      </w:r>
      <w:r w:rsidRPr="007B04B8">
        <w:rPr>
          <w:b/>
        </w:rPr>
        <w:t>Infini</w:t>
      </w:r>
      <w:r w:rsidR="0084623D">
        <w:rPr>
          <w:b/>
        </w:rPr>
        <w:t>V</w:t>
      </w:r>
      <w:r w:rsidRPr="007B04B8">
        <w:rPr>
          <w:b/>
        </w:rPr>
        <w:t>ive MD</w:t>
      </w:r>
      <w:bookmarkStart w:id="2" w:name="_Hlk65773843"/>
      <w:r w:rsidR="003040D7" w:rsidRPr="0091454F">
        <w:rPr>
          <w:b/>
          <w:sz w:val="16"/>
          <w:szCs w:val="16"/>
        </w:rPr>
        <w:t>™</w:t>
      </w:r>
      <w:bookmarkEnd w:id="2"/>
      <w:r w:rsidRPr="007B04B8">
        <w:rPr>
          <w:b/>
        </w:rPr>
        <w:t xml:space="preserve"> </w:t>
      </w:r>
      <w:r w:rsidRPr="007B04B8">
        <w:t xml:space="preserve">is being applied as a topical </w:t>
      </w:r>
    </w:p>
    <w:p w14:paraId="0E7301CE" w14:textId="77777777" w:rsidR="0091454F" w:rsidRDefault="0091454F" w:rsidP="00320F28">
      <w:pPr>
        <w:pStyle w:val="BodyText"/>
        <w:spacing w:before="79"/>
        <w:ind w:left="460" w:right="309"/>
        <w:jc w:val="both"/>
      </w:pPr>
    </w:p>
    <w:p w14:paraId="71FA9236" w14:textId="77777777" w:rsidR="0091454F" w:rsidRDefault="0091454F" w:rsidP="00320F28">
      <w:pPr>
        <w:pStyle w:val="BodyText"/>
        <w:spacing w:before="79"/>
        <w:ind w:left="460" w:right="309"/>
        <w:jc w:val="both"/>
      </w:pPr>
    </w:p>
    <w:p w14:paraId="7D5BC04F" w14:textId="77777777" w:rsidR="0091454F" w:rsidRDefault="0091454F" w:rsidP="00320F28">
      <w:pPr>
        <w:pStyle w:val="BodyText"/>
        <w:spacing w:before="79"/>
        <w:ind w:left="460" w:right="309"/>
        <w:jc w:val="both"/>
      </w:pPr>
    </w:p>
    <w:p w14:paraId="60098081" w14:textId="22C1A18F" w:rsidR="00FA006F" w:rsidRPr="007B04B8" w:rsidRDefault="00FA006F" w:rsidP="00320F28">
      <w:pPr>
        <w:pStyle w:val="BodyText"/>
        <w:spacing w:before="79"/>
        <w:ind w:left="460" w:right="309"/>
        <w:jc w:val="both"/>
      </w:pPr>
      <w:r w:rsidRPr="007B04B8">
        <w:t xml:space="preserve">cosmetic serum in medical spas and plastic surgery offices. </w:t>
      </w:r>
      <w:r w:rsidRPr="007B04B8">
        <w:rPr>
          <w:b/>
        </w:rPr>
        <w:t>Infini</w:t>
      </w:r>
      <w:r w:rsidR="0084623D">
        <w:rPr>
          <w:b/>
        </w:rPr>
        <w:t>V</w:t>
      </w:r>
      <w:r w:rsidRPr="007B04B8">
        <w:rPr>
          <w:b/>
        </w:rPr>
        <w:t>ive MD</w:t>
      </w:r>
      <w:r w:rsidR="0091454F" w:rsidRPr="0091454F">
        <w:rPr>
          <w:b/>
          <w:sz w:val="16"/>
          <w:szCs w:val="16"/>
        </w:rPr>
        <w:t>™</w:t>
      </w:r>
      <w:r w:rsidRPr="0091454F">
        <w:rPr>
          <w:b/>
          <w:sz w:val="4"/>
          <w:szCs w:val="4"/>
        </w:rPr>
        <w:t>™</w:t>
      </w:r>
      <w:r w:rsidRPr="007B04B8">
        <w:rPr>
          <w:b/>
        </w:rPr>
        <w:t xml:space="preserve"> </w:t>
      </w:r>
      <w:r w:rsidRPr="007B04B8">
        <w:t xml:space="preserve">revenue was reduced by the Coronavirus pandemic </w:t>
      </w:r>
      <w:r w:rsidR="009E3B16" w:rsidRPr="007B04B8">
        <w:t>due to clinic closures and reduced levels of occupancy capacity.  While expansion efforts have been on hold during the pandemic, we have continued to receive orders for our topical stem cell serum private labelled as Infinivive</w:t>
      </w:r>
      <w:r w:rsidR="00D6743A" w:rsidRPr="007B04B8">
        <w:t>-</w:t>
      </w:r>
      <w:r w:rsidR="009E3B16" w:rsidRPr="007B04B8">
        <w:t>MD</w:t>
      </w:r>
      <w:r w:rsidR="00D6743A" w:rsidRPr="007B04B8">
        <w:t>™</w:t>
      </w:r>
      <w:r w:rsidR="009E3B16" w:rsidRPr="007B04B8">
        <w:t xml:space="preserve"> Stem Cell Serum.   These revenues are helping support the company’s operations during the pandemic. While this </w:t>
      </w:r>
      <w:r w:rsidRPr="007B04B8">
        <w:t>revenue has been flat from the prior quarter</w:t>
      </w:r>
      <w:r w:rsidR="009E3B16" w:rsidRPr="007B04B8">
        <w:t xml:space="preserve"> and year it nevertheless has contributed to operating cashflow to support the company. </w:t>
      </w:r>
    </w:p>
    <w:p w14:paraId="6793AE53" w14:textId="77777777" w:rsidR="00FA006F" w:rsidRPr="007B04B8" w:rsidRDefault="00FA006F" w:rsidP="00320F28">
      <w:pPr>
        <w:pStyle w:val="BodyText"/>
        <w:spacing w:before="1"/>
        <w:jc w:val="both"/>
      </w:pPr>
    </w:p>
    <w:p w14:paraId="2793A1B6" w14:textId="65DD1B4B" w:rsidR="00FA006F" w:rsidRPr="007B04B8" w:rsidRDefault="00FA006F" w:rsidP="00320F28">
      <w:pPr>
        <w:pStyle w:val="BodyText"/>
        <w:ind w:left="460" w:right="209"/>
        <w:jc w:val="both"/>
      </w:pPr>
      <w:r w:rsidRPr="007B04B8">
        <w:rPr>
          <w:b/>
        </w:rPr>
        <w:t>Infini</w:t>
      </w:r>
      <w:r w:rsidR="0084623D">
        <w:rPr>
          <w:b/>
        </w:rPr>
        <w:t>V</w:t>
      </w:r>
      <w:r w:rsidRPr="007B04B8">
        <w:rPr>
          <w:b/>
        </w:rPr>
        <w:t>ive MD</w:t>
      </w:r>
      <w:r w:rsidRPr="0091454F">
        <w:rPr>
          <w:b/>
          <w:sz w:val="16"/>
          <w:szCs w:val="16"/>
        </w:rPr>
        <w:t>™</w:t>
      </w:r>
      <w:r w:rsidRPr="007B04B8">
        <w:rPr>
          <w:b/>
        </w:rPr>
        <w:t xml:space="preserve"> Cosmetic Serum </w:t>
      </w:r>
      <w:r w:rsidRPr="007B04B8">
        <w:t xml:space="preserve">is revolutionizing the cosmetic industry. Patients are experiencing unparalleled improvements in the appearance of fine lines and wrinkles. </w:t>
      </w:r>
      <w:r w:rsidRPr="007B04B8">
        <w:rPr>
          <w:color w:val="333333"/>
        </w:rPr>
        <w:t xml:space="preserve">This is one of the fastest growing revenue streams for Vitro </w:t>
      </w:r>
      <w:r w:rsidR="00F030D3" w:rsidRPr="007B04B8">
        <w:rPr>
          <w:color w:val="333333"/>
        </w:rPr>
        <w:t>Biopharma.</w:t>
      </w:r>
      <w:r w:rsidRPr="007B04B8">
        <w:rPr>
          <w:color w:val="333333"/>
        </w:rPr>
        <w:t xml:space="preserve"> We work with a variety of regulatory experts to assist us in the appropriate regulatory pathwa</w:t>
      </w:r>
      <w:r w:rsidR="00257CD4" w:rsidRPr="007B04B8">
        <w:rPr>
          <w:color w:val="333333"/>
        </w:rPr>
        <w:t>ys.</w:t>
      </w:r>
    </w:p>
    <w:p w14:paraId="65AF8ABF" w14:textId="77777777" w:rsidR="00FA006F" w:rsidRPr="007B04B8" w:rsidRDefault="00FA006F" w:rsidP="00320F28">
      <w:pPr>
        <w:pStyle w:val="BodyText"/>
        <w:jc w:val="both"/>
      </w:pPr>
    </w:p>
    <w:p w14:paraId="1A6AB41B" w14:textId="7EF66DAD" w:rsidR="00FA006F" w:rsidRPr="007B04B8" w:rsidRDefault="00273246" w:rsidP="00320F28">
      <w:pPr>
        <w:pStyle w:val="BodyText"/>
        <w:tabs>
          <w:tab w:val="left" w:pos="4780"/>
        </w:tabs>
        <w:ind w:left="1180"/>
        <w:jc w:val="both"/>
      </w:pPr>
      <w:hyperlink r:id="rId20">
        <w:r w:rsidR="00FA006F" w:rsidRPr="007B04B8">
          <w:rPr>
            <w:color w:val="0000FF"/>
            <w:u w:val="single" w:color="0000FF"/>
          </w:rPr>
          <w:t>www.jackzamoramd.com</w:t>
        </w:r>
      </w:hyperlink>
      <w:r w:rsidR="00FA006F" w:rsidRPr="007B04B8">
        <w:rPr>
          <w:color w:val="0000FF"/>
        </w:rPr>
        <w:tab/>
      </w:r>
      <w:hyperlink r:id="rId21" w:history="1">
        <w:r w:rsidR="0084623D" w:rsidRPr="009762FE">
          <w:rPr>
            <w:rStyle w:val="Hyperlink"/>
          </w:rPr>
          <w:t>www.infiniviVe</w:t>
        </w:r>
        <w:r w:rsidR="0084623D" w:rsidRPr="009762FE">
          <w:rPr>
            <w:rStyle w:val="Hyperlink"/>
          </w:rPr>
          <w:t>m</w:t>
        </w:r>
        <w:r w:rsidR="0084623D" w:rsidRPr="009762FE">
          <w:rPr>
            <w:rStyle w:val="Hyperlink"/>
          </w:rPr>
          <w:t>d.com</w:t>
        </w:r>
      </w:hyperlink>
    </w:p>
    <w:p w14:paraId="3DB9931D" w14:textId="77777777" w:rsidR="00FA006F" w:rsidRPr="007B04B8" w:rsidRDefault="00FA006F" w:rsidP="00320F28">
      <w:pPr>
        <w:pStyle w:val="BodyText"/>
        <w:jc w:val="both"/>
      </w:pPr>
    </w:p>
    <w:p w14:paraId="134D970E" w14:textId="6319E7C8" w:rsidR="00FA006F" w:rsidRPr="007B04B8" w:rsidRDefault="00FA006F" w:rsidP="00320F28">
      <w:pPr>
        <w:pStyle w:val="BodyText"/>
        <w:spacing w:line="259" w:lineRule="auto"/>
        <w:ind w:left="460" w:right="409"/>
        <w:jc w:val="both"/>
      </w:pPr>
      <w:r w:rsidRPr="007B04B8">
        <w:t xml:space="preserve">Vitro Biopharma’s OEM cosmetic topical serum is being distributed exclusively by </w:t>
      </w:r>
      <w:r w:rsidRPr="007B04B8">
        <w:rPr>
          <w:b/>
        </w:rPr>
        <w:t>Infini</w:t>
      </w:r>
      <w:r w:rsidR="0084623D">
        <w:rPr>
          <w:b/>
        </w:rPr>
        <w:t>V</w:t>
      </w:r>
      <w:r w:rsidRPr="007B04B8">
        <w:rPr>
          <w:b/>
        </w:rPr>
        <w:t xml:space="preserve">ive MD™ </w:t>
      </w:r>
      <w:r w:rsidRPr="007B04B8">
        <w:t>into cosmetic clinics that are providing the topical treatment as a beautification product. To date the company’s product is being offered in a</w:t>
      </w:r>
      <w:r w:rsidR="0091454F">
        <w:t xml:space="preserve"> </w:t>
      </w:r>
      <w:r w:rsidRPr="007B04B8">
        <w:t xml:space="preserve">number of clinics throughout the United States and soon </w:t>
      </w:r>
      <w:r w:rsidR="00257CD4" w:rsidRPr="007B04B8">
        <w:t>i</w:t>
      </w:r>
      <w:r w:rsidRPr="007B04B8">
        <w:t>nternationally</w:t>
      </w:r>
      <w:r w:rsidR="00257CD4" w:rsidRPr="007B04B8">
        <w:t>,</w:t>
      </w:r>
      <w:r w:rsidRPr="007B04B8">
        <w:t xml:space="preserve"> but with the clinics just opening again for business and with limited occupancy rules we do not expect this revenue to recover back to peak levels with growth until the </w:t>
      </w:r>
      <w:r w:rsidR="009E3B16" w:rsidRPr="007B04B8">
        <w:t>2nd</w:t>
      </w:r>
      <w:r w:rsidRPr="007B04B8">
        <w:t xml:space="preserve"> half of 2021.</w:t>
      </w:r>
    </w:p>
    <w:p w14:paraId="22A8AD8F" w14:textId="77777777" w:rsidR="00FA006F" w:rsidRPr="007B04B8" w:rsidRDefault="00FA006F" w:rsidP="00320F28">
      <w:pPr>
        <w:pStyle w:val="BodyText"/>
        <w:spacing w:line="259" w:lineRule="auto"/>
        <w:ind w:left="460" w:right="409"/>
        <w:jc w:val="both"/>
      </w:pPr>
    </w:p>
    <w:p w14:paraId="3C1706A4" w14:textId="5D84E772" w:rsidR="00FA006F" w:rsidRPr="007B04B8" w:rsidRDefault="00FA006F" w:rsidP="00320F28">
      <w:pPr>
        <w:pStyle w:val="BodyText"/>
        <w:numPr>
          <w:ilvl w:val="0"/>
          <w:numId w:val="2"/>
        </w:numPr>
        <w:spacing w:line="259" w:lineRule="auto"/>
        <w:ind w:right="409"/>
        <w:jc w:val="both"/>
        <w:rPr>
          <w:b/>
          <w:bCs/>
        </w:rPr>
      </w:pPr>
      <w:r w:rsidRPr="007B04B8">
        <w:rPr>
          <w:b/>
          <w:bCs/>
        </w:rPr>
        <w:t xml:space="preserve">New product development </w:t>
      </w:r>
      <w:r w:rsidR="008B1BE4">
        <w:rPr>
          <w:b/>
          <w:bCs/>
        </w:rPr>
        <w:t>InfiniVive</w:t>
      </w:r>
      <w:r w:rsidRPr="007B04B8">
        <w:rPr>
          <w:b/>
          <w:bCs/>
        </w:rPr>
        <w:t xml:space="preserve"> Exosome</w:t>
      </w:r>
      <w:r w:rsidR="008B1BE4">
        <w:rPr>
          <w:b/>
          <w:bCs/>
        </w:rPr>
        <w:t xml:space="preserve"> Cosmetic Serum</w:t>
      </w:r>
    </w:p>
    <w:p w14:paraId="5A668430" w14:textId="77777777" w:rsidR="00FA006F" w:rsidRPr="007B04B8" w:rsidRDefault="00FA006F" w:rsidP="00320F28">
      <w:pPr>
        <w:pStyle w:val="BodyText"/>
        <w:spacing w:line="259" w:lineRule="auto"/>
        <w:ind w:right="409"/>
        <w:jc w:val="both"/>
      </w:pPr>
    </w:p>
    <w:p w14:paraId="61D58C05" w14:textId="11765DEE" w:rsidR="00FA006F" w:rsidRPr="007B04B8" w:rsidRDefault="00FA006F" w:rsidP="00320F28">
      <w:pPr>
        <w:pStyle w:val="BodyText"/>
        <w:spacing w:line="259" w:lineRule="auto"/>
        <w:ind w:right="409"/>
        <w:jc w:val="both"/>
      </w:pPr>
      <w:r w:rsidRPr="007B04B8">
        <w:t xml:space="preserve">The company has brought on Dr. Jack Zamora as its </w:t>
      </w:r>
      <w:r w:rsidR="009E3B16" w:rsidRPr="007B04B8">
        <w:t>new C.E.O.</w:t>
      </w:r>
      <w:r w:rsidRPr="007B04B8">
        <w:t xml:space="preserve"> and together</w:t>
      </w:r>
      <w:r w:rsidR="009E3B16" w:rsidRPr="007B04B8">
        <w:t xml:space="preserve"> with our founder who is now focused on research as our C.S.O. has jointly</w:t>
      </w:r>
      <w:r w:rsidRPr="007B04B8">
        <w:t xml:space="preserve"> developed a new exosome</w:t>
      </w:r>
      <w:r w:rsidR="008B1BE4">
        <w:t xml:space="preserve"> based</w:t>
      </w:r>
      <w:r w:rsidRPr="007B04B8">
        <w:t xml:space="preserve"> product</w:t>
      </w:r>
      <w:r w:rsidR="002163C6" w:rsidRPr="007B04B8">
        <w:t>, Infini</w:t>
      </w:r>
      <w:r w:rsidR="0084623D">
        <w:t>V</w:t>
      </w:r>
      <w:r w:rsidR="002163C6" w:rsidRPr="007B04B8">
        <w:t>ive MD’s Cosmetic Exosome Serum</w:t>
      </w:r>
      <w:r w:rsidR="009E3B16" w:rsidRPr="007B04B8">
        <w:t>.</w:t>
      </w:r>
      <w:r w:rsidR="0091454F">
        <w:t xml:space="preserve"> </w:t>
      </w:r>
      <w:r w:rsidRPr="007B04B8">
        <w:t>The product will be distributed by Infini</w:t>
      </w:r>
      <w:r w:rsidR="0084623D">
        <w:t>Vive</w:t>
      </w:r>
      <w:r w:rsidRPr="007B04B8">
        <w:t>MD along with the topical stem cell serum. The product is also used as a topical application for beautification.  The product is a compliment to the topical stem cell serum and will provide the customer with a more competitive price point per application depending on the clinic. The new Exosome product</w:t>
      </w:r>
      <w:r w:rsidR="00715860" w:rsidRPr="007B04B8">
        <w:t xml:space="preserve"> </w:t>
      </w:r>
      <w:r w:rsidRPr="007B04B8">
        <w:t>is being marketed and sold into the clinics in the f</w:t>
      </w:r>
      <w:r w:rsidR="00234CC3" w:rsidRPr="007B04B8">
        <w:t>irst half of 2021</w:t>
      </w:r>
      <w:r w:rsidRPr="007B04B8">
        <w:t>.  We are jointly working</w:t>
      </w:r>
      <w:r w:rsidR="00715860" w:rsidRPr="007B04B8">
        <w:t xml:space="preserve"> </w:t>
      </w:r>
      <w:r w:rsidRPr="007B04B8">
        <w:t xml:space="preserve">on a </w:t>
      </w:r>
      <w:r w:rsidR="00234CC3" w:rsidRPr="007B04B8">
        <w:t xml:space="preserve">topical </w:t>
      </w:r>
      <w:r w:rsidRPr="007B04B8">
        <w:t xml:space="preserve">Daily Serum. The Exosome market is part of the </w:t>
      </w:r>
      <w:r w:rsidR="0006484B" w:rsidRPr="007B04B8">
        <w:t>b</w:t>
      </w:r>
      <w:r w:rsidRPr="007B04B8">
        <w:t>illion</w:t>
      </w:r>
      <w:r w:rsidR="0006484B" w:rsidRPr="007B04B8">
        <w:t>-</w:t>
      </w:r>
      <w:r w:rsidRPr="007B04B8">
        <w:t>dollar cosmetic market in the United States.  These products will also be sold offshore around the world.</w:t>
      </w:r>
    </w:p>
    <w:p w14:paraId="632F248B" w14:textId="77777777" w:rsidR="00FA006F" w:rsidRPr="007B04B8" w:rsidRDefault="00FA006F" w:rsidP="00320F28">
      <w:pPr>
        <w:tabs>
          <w:tab w:val="left" w:pos="730"/>
        </w:tabs>
        <w:jc w:val="both"/>
        <w:rPr>
          <w:sz w:val="24"/>
          <w:szCs w:val="24"/>
        </w:rPr>
      </w:pPr>
    </w:p>
    <w:p w14:paraId="15668614" w14:textId="4C2C971D" w:rsidR="00BB7D8D" w:rsidRPr="007B04B8" w:rsidRDefault="00FA006F" w:rsidP="00320F28">
      <w:pPr>
        <w:pStyle w:val="Heading1"/>
        <w:spacing w:before="159" w:line="259" w:lineRule="auto"/>
        <w:ind w:left="0" w:firstLine="0"/>
        <w:jc w:val="both"/>
        <w:rPr>
          <w:highlight w:val="yellow"/>
        </w:rPr>
      </w:pPr>
      <w:r w:rsidRPr="007B04B8">
        <w:t>Update on the Clinical Trial of Musculoskeletal Conditions in the</w:t>
      </w:r>
      <w:r w:rsidRPr="007B04B8">
        <w:rPr>
          <w:spacing w:val="-14"/>
        </w:rPr>
        <w:t xml:space="preserve"> </w:t>
      </w:r>
      <w:r w:rsidRPr="007B04B8">
        <w:t>Bahamas</w:t>
      </w:r>
    </w:p>
    <w:p w14:paraId="02399277" w14:textId="77777777" w:rsidR="00FA006F" w:rsidRPr="007B04B8" w:rsidRDefault="00FA006F" w:rsidP="00320F28">
      <w:pPr>
        <w:pStyle w:val="BodyText"/>
        <w:spacing w:before="182"/>
        <w:jc w:val="both"/>
      </w:pPr>
      <w:r w:rsidRPr="007B04B8">
        <w:rPr>
          <w:color w:val="333333"/>
        </w:rPr>
        <w:t>This initiative broadens Vitro Biopharma's expansion into highly regulated stem cell trials</w:t>
      </w:r>
      <w:r w:rsidRPr="007B04B8">
        <w:rPr>
          <w:color w:val="333333"/>
          <w:spacing w:val="-16"/>
        </w:rPr>
        <w:t xml:space="preserve"> </w:t>
      </w:r>
      <w:r w:rsidRPr="007B04B8">
        <w:rPr>
          <w:color w:val="333333"/>
        </w:rPr>
        <w:t>in collaboration with the Nassau-based Medical Pavilion of the Bahamas</w:t>
      </w:r>
      <w:r w:rsidRPr="007B04B8">
        <w:rPr>
          <w:color w:val="333333"/>
          <w:spacing w:val="-5"/>
        </w:rPr>
        <w:t xml:space="preserve"> </w:t>
      </w:r>
      <w:r w:rsidRPr="007B04B8">
        <w:rPr>
          <w:color w:val="333333"/>
        </w:rPr>
        <w:t>(TMPB).</w:t>
      </w:r>
    </w:p>
    <w:p w14:paraId="75B4A057" w14:textId="77777777" w:rsidR="00FA006F" w:rsidRPr="007B04B8" w:rsidRDefault="00273246" w:rsidP="00320F28">
      <w:pPr>
        <w:pStyle w:val="BodyText"/>
        <w:spacing w:before="149"/>
        <w:ind w:left="460"/>
        <w:jc w:val="both"/>
      </w:pPr>
      <w:hyperlink r:id="rId22">
        <w:r w:rsidR="00FA006F" w:rsidRPr="007B04B8">
          <w:rPr>
            <w:color w:val="0000FF"/>
            <w:u w:val="single" w:color="0000FF"/>
          </w:rPr>
          <w:t>http://www.tmp-bahamas.com</w:t>
        </w:r>
      </w:hyperlink>
    </w:p>
    <w:p w14:paraId="6BF76B19" w14:textId="4B5EA397" w:rsidR="00FA006F" w:rsidRPr="007B04B8" w:rsidRDefault="00817694" w:rsidP="00320F28">
      <w:pPr>
        <w:pStyle w:val="BodyText"/>
        <w:spacing w:before="151"/>
        <w:ind w:right="259"/>
        <w:jc w:val="both"/>
      </w:pPr>
      <w:r w:rsidRPr="007B04B8">
        <w:rPr>
          <w:color w:val="333333"/>
        </w:rPr>
        <w:t>Pandemic related travel restrictio</w:t>
      </w:r>
      <w:r w:rsidR="00BC40A8" w:rsidRPr="007B04B8">
        <w:rPr>
          <w:color w:val="333333"/>
        </w:rPr>
        <w:t>ns have delayed patient enrollment in our IRB-approved clinical trial to treat muscul</w:t>
      </w:r>
      <w:r w:rsidR="00414344" w:rsidRPr="007B04B8">
        <w:rPr>
          <w:color w:val="333333"/>
        </w:rPr>
        <w:t>oskeletal conditions with AlloRx Stem Cells®</w:t>
      </w:r>
      <w:r w:rsidR="00D82659" w:rsidRPr="007B04B8">
        <w:rPr>
          <w:color w:val="333333"/>
        </w:rPr>
        <w:t>.</w:t>
      </w:r>
      <w:r w:rsidR="00FA006F" w:rsidRPr="007B04B8">
        <w:rPr>
          <w:color w:val="333333"/>
        </w:rPr>
        <w:t xml:space="preserve"> These include OA of any joint, ACL/MCL tear, Achilles tendon rupture, rotator cuff injury, tennis elbow and herniated disc that are highly prevalent and have few disease-modifying options</w:t>
      </w:r>
      <w:r w:rsidR="00F030D3" w:rsidRPr="007B04B8">
        <w:rPr>
          <w:color w:val="333333"/>
        </w:rPr>
        <w:t xml:space="preserve">. </w:t>
      </w:r>
      <w:r w:rsidR="00FA006F" w:rsidRPr="007B04B8">
        <w:rPr>
          <w:color w:val="333333"/>
        </w:rPr>
        <w:t xml:space="preserve">The company is partnered with Dr. Conville Brown, MD, MBBS, FACC, FESC, PhD, the founder and CEO of the Medical Pavilion of the Bahamas who is the Principal Investigator of this trial and director of its clinical administration. Dr Brown was instrumental in the establishment of the NSCEC in the Bahamas. </w:t>
      </w:r>
    </w:p>
    <w:p w14:paraId="66CB48CE" w14:textId="77777777" w:rsidR="0091454F" w:rsidRDefault="00FA006F" w:rsidP="00320F28">
      <w:pPr>
        <w:pStyle w:val="BodyText"/>
        <w:spacing w:before="152"/>
        <w:ind w:right="245"/>
        <w:jc w:val="both"/>
        <w:rPr>
          <w:color w:val="333333"/>
        </w:rPr>
      </w:pPr>
      <w:r w:rsidRPr="007B04B8">
        <w:rPr>
          <w:b/>
          <w:color w:val="333333"/>
        </w:rPr>
        <w:t>About the Medical Pavilion of the Bahamas</w:t>
      </w:r>
      <w:r w:rsidRPr="007B04B8">
        <w:rPr>
          <w:color w:val="333333"/>
        </w:rPr>
        <w:t xml:space="preserve">: TMPB operates within a 40,000 square foot building as a partnered care specialty medical facility with 10 different centers in various areas including cardiology, cancer, clinical </w:t>
      </w:r>
      <w:r w:rsidR="00715860" w:rsidRPr="007B04B8">
        <w:rPr>
          <w:color w:val="333333"/>
        </w:rPr>
        <w:t>research,</w:t>
      </w:r>
      <w:r w:rsidRPr="007B04B8">
        <w:rPr>
          <w:color w:val="333333"/>
        </w:rPr>
        <w:t xml:space="preserve"> and kidney disease. One of the centers is the Partners Stem Cell Centre, where the present </w:t>
      </w:r>
    </w:p>
    <w:p w14:paraId="7ADF6A36" w14:textId="77777777" w:rsidR="0091454F" w:rsidRDefault="0091454F" w:rsidP="00320F28">
      <w:pPr>
        <w:pStyle w:val="BodyText"/>
        <w:spacing w:before="152"/>
        <w:ind w:right="245"/>
        <w:jc w:val="both"/>
        <w:rPr>
          <w:color w:val="333333"/>
        </w:rPr>
      </w:pPr>
    </w:p>
    <w:p w14:paraId="0DD481D1" w14:textId="1FB4EC71" w:rsidR="00FA006F" w:rsidRPr="007B04B8" w:rsidRDefault="00FA006F" w:rsidP="00320F28">
      <w:pPr>
        <w:pStyle w:val="BodyText"/>
        <w:spacing w:before="152"/>
        <w:ind w:right="245"/>
        <w:jc w:val="both"/>
      </w:pPr>
      <w:r w:rsidRPr="007B04B8">
        <w:rPr>
          <w:color w:val="333333"/>
        </w:rPr>
        <w:t>trial will be conducted. The Partners Stem Cell Centre provides an environment to conduct stem cell research and clinical trials under the model of ''</w:t>
      </w:r>
      <w:r w:rsidRPr="007B04B8">
        <w:rPr>
          <w:b/>
          <w:color w:val="333333"/>
        </w:rPr>
        <w:t>FDA rigor in a Non-FDA Jurisdiction</w:t>
      </w:r>
      <w:r w:rsidRPr="007B04B8">
        <w:rPr>
          <w:color w:val="333333"/>
        </w:rPr>
        <w:t xml:space="preserve">'' TMPB employs 20 medical specialists in various fields. See </w:t>
      </w:r>
      <w:hyperlink r:id="rId23">
        <w:r w:rsidRPr="007B04B8">
          <w:rPr>
            <w:color w:val="3379B7"/>
            <w:u w:val="single" w:color="3379B7"/>
          </w:rPr>
          <w:t>www.tmp-bahamas.com</w:t>
        </w:r>
        <w:r w:rsidRPr="007B04B8">
          <w:rPr>
            <w:color w:val="3379B7"/>
          </w:rPr>
          <w:t xml:space="preserve"> </w:t>
        </w:r>
      </w:hyperlink>
      <w:r w:rsidRPr="007B04B8">
        <w:rPr>
          <w:color w:val="333333"/>
        </w:rPr>
        <w:t>for additional information.</w:t>
      </w:r>
    </w:p>
    <w:p w14:paraId="56D59A5B" w14:textId="08C96149" w:rsidR="00715860" w:rsidRPr="007B04B8" w:rsidRDefault="00FA006F" w:rsidP="009E1AF2">
      <w:pPr>
        <w:pStyle w:val="BodyText"/>
        <w:spacing w:before="149"/>
        <w:ind w:right="245"/>
        <w:jc w:val="both"/>
      </w:pPr>
      <w:r w:rsidRPr="007B04B8">
        <w:t xml:space="preserve">The company </w:t>
      </w:r>
      <w:r w:rsidR="00FC2405" w:rsidRPr="007B04B8">
        <w:t xml:space="preserve">has entered into an operating agreement with the Partner’s Stem Cell Centre and </w:t>
      </w:r>
      <w:r w:rsidRPr="007B04B8">
        <w:t>expects to begin patient enrollment for the clinical trial in QI/QII of 2021 once</w:t>
      </w:r>
      <w:r w:rsidR="009E1AF2">
        <w:t xml:space="preserve"> </w:t>
      </w:r>
      <w:r w:rsidR="002163C6" w:rsidRPr="007B04B8">
        <w:t>t</w:t>
      </w:r>
      <w:r w:rsidRPr="007B04B8">
        <w:t>he Bahamas open</w:t>
      </w:r>
      <w:r w:rsidR="00715860" w:rsidRPr="007B04B8">
        <w:t>-</w:t>
      </w:r>
      <w:r w:rsidRPr="007B04B8">
        <w:t>up without quarantine restrictions.</w:t>
      </w:r>
    </w:p>
    <w:p w14:paraId="7CE68160" w14:textId="77777777" w:rsidR="00FA006F" w:rsidRPr="007B04B8" w:rsidRDefault="00FA006F" w:rsidP="0091454F">
      <w:pPr>
        <w:pStyle w:val="Heading1"/>
        <w:numPr>
          <w:ilvl w:val="0"/>
          <w:numId w:val="2"/>
        </w:numPr>
        <w:tabs>
          <w:tab w:val="left" w:pos="1180"/>
          <w:tab w:val="left" w:pos="1181"/>
        </w:tabs>
        <w:spacing w:before="151"/>
        <w:jc w:val="both"/>
      </w:pPr>
      <w:r w:rsidRPr="007B04B8">
        <w:t>Temporary hold on revenues from the clinical trials in the Cayman</w:t>
      </w:r>
      <w:r w:rsidRPr="007B04B8">
        <w:rPr>
          <w:spacing w:val="-3"/>
        </w:rPr>
        <w:t xml:space="preserve"> </w:t>
      </w:r>
      <w:r w:rsidRPr="007B04B8">
        <w:t>Islands:</w:t>
      </w:r>
    </w:p>
    <w:p w14:paraId="31FE3F7B" w14:textId="77777777" w:rsidR="00FA006F" w:rsidRPr="007B04B8" w:rsidRDefault="00FA006F" w:rsidP="00320F28">
      <w:pPr>
        <w:pStyle w:val="BodyText"/>
        <w:spacing w:before="11"/>
        <w:jc w:val="both"/>
        <w:rPr>
          <w:b/>
        </w:rPr>
      </w:pPr>
    </w:p>
    <w:p w14:paraId="0C7F3153" w14:textId="7BC86537" w:rsidR="00FA006F" w:rsidRPr="007B04B8" w:rsidRDefault="00FA006F" w:rsidP="00320F28">
      <w:pPr>
        <w:pStyle w:val="BodyText"/>
        <w:ind w:right="245"/>
        <w:jc w:val="both"/>
      </w:pPr>
      <w:r w:rsidRPr="007B04B8">
        <w:t>Due to the Corona virus pandemic the Cayman Islands closed itself and its businesses down for the majority of the</w:t>
      </w:r>
      <w:r w:rsidR="00BB7D8D" w:rsidRPr="007B04B8">
        <w:t xml:space="preserve"> year ended October 31</w:t>
      </w:r>
      <w:r w:rsidR="00BB7D8D" w:rsidRPr="007B04B8">
        <w:rPr>
          <w:vertAlign w:val="superscript"/>
        </w:rPr>
        <w:t>st</w:t>
      </w:r>
      <w:r w:rsidR="00F030D3" w:rsidRPr="007B04B8">
        <w:t>, 2020</w:t>
      </w:r>
      <w:r w:rsidRPr="007B04B8">
        <w:t xml:space="preserve">, the current status is listed as locked down </w:t>
      </w:r>
      <w:r w:rsidR="00BB7D8D" w:rsidRPr="007B04B8">
        <w:t>and we do not expect any revenue contribution until the 2</w:t>
      </w:r>
      <w:r w:rsidR="00BB7D8D" w:rsidRPr="007B04B8">
        <w:rPr>
          <w:vertAlign w:val="superscript"/>
        </w:rPr>
        <w:t>nd</w:t>
      </w:r>
      <w:r w:rsidR="00BB7D8D" w:rsidRPr="007B04B8">
        <w:t xml:space="preserve"> half of 2021</w:t>
      </w:r>
      <w:r w:rsidR="00BB3BD3" w:rsidRPr="007B04B8">
        <w:t xml:space="preserve"> or later</w:t>
      </w:r>
      <w:r w:rsidRPr="007B04B8">
        <w:t>. However, our partner reports that customers are staying on the waiting list and will return for their treatments as soon as the island opens back up. There currently is a</w:t>
      </w:r>
      <w:r w:rsidR="00257CD4" w:rsidRPr="007B04B8">
        <w:t xml:space="preserve"> pending</w:t>
      </w:r>
      <w:r w:rsidRPr="007B04B8">
        <w:t xml:space="preserve"> backlog of over </w:t>
      </w:r>
      <w:r w:rsidR="00BB7D8D" w:rsidRPr="007B04B8">
        <w:t>8</w:t>
      </w:r>
      <w:r w:rsidRPr="007B04B8">
        <w:t xml:space="preserve">0 </w:t>
      </w:r>
      <w:r w:rsidR="00257CD4" w:rsidRPr="007B04B8">
        <w:t xml:space="preserve">patients seeking </w:t>
      </w:r>
      <w:r w:rsidRPr="007B04B8">
        <w:t>treatment which exceeds all of the treatments performed in 2019</w:t>
      </w:r>
      <w:r w:rsidR="008D627F" w:rsidRPr="007B04B8">
        <w:t xml:space="preserve"> </w:t>
      </w:r>
      <w:r w:rsidR="00BB7D8D" w:rsidRPr="007B04B8">
        <w:t xml:space="preserve">and 2020 </w:t>
      </w:r>
      <w:r w:rsidR="008D627F" w:rsidRPr="007B04B8">
        <w:t>by over 200%</w:t>
      </w:r>
      <w:r w:rsidR="00257CD4" w:rsidRPr="007B04B8">
        <w:t xml:space="preserve">. </w:t>
      </w:r>
      <w:r w:rsidRPr="007B04B8">
        <w:t xml:space="preserve">We expect to see a surge in revenues from this backlog to bring back our revenue stream in the into the </w:t>
      </w:r>
      <w:r w:rsidR="00BB7D8D" w:rsidRPr="007B04B8">
        <w:t>second</w:t>
      </w:r>
      <w:r w:rsidRPr="007B04B8">
        <w:t xml:space="preserve"> half of 2021.</w:t>
      </w:r>
    </w:p>
    <w:p w14:paraId="015A4F5F" w14:textId="00A396A1" w:rsidR="00BB7D8D" w:rsidRPr="007B04B8" w:rsidRDefault="00BB7D8D" w:rsidP="00320F28">
      <w:pPr>
        <w:pStyle w:val="BodyText"/>
        <w:ind w:right="245"/>
        <w:jc w:val="both"/>
      </w:pPr>
    </w:p>
    <w:p w14:paraId="1ED64AED" w14:textId="721E1CFD" w:rsidR="00BB7D8D" w:rsidRPr="007B04B8" w:rsidRDefault="00273246" w:rsidP="00320F28">
      <w:pPr>
        <w:pStyle w:val="BodyText"/>
        <w:ind w:right="245"/>
        <w:jc w:val="both"/>
      </w:pPr>
      <w:hyperlink r:id="rId24" w:history="1">
        <w:r w:rsidR="00BB7D8D" w:rsidRPr="007B04B8">
          <w:rPr>
            <w:rStyle w:val="Hyperlink"/>
          </w:rPr>
          <w:t>www.dvcstem.com</w:t>
        </w:r>
      </w:hyperlink>
    </w:p>
    <w:p w14:paraId="77745744" w14:textId="77777777" w:rsidR="00FA006F" w:rsidRPr="007B04B8" w:rsidRDefault="00FA006F" w:rsidP="00320F28">
      <w:pPr>
        <w:pStyle w:val="BodyText"/>
        <w:spacing w:before="4"/>
        <w:jc w:val="both"/>
      </w:pPr>
    </w:p>
    <w:p w14:paraId="4544D3F3" w14:textId="00833A5D" w:rsidR="00FA006F" w:rsidRPr="007B04B8" w:rsidRDefault="00FA006F" w:rsidP="0091454F">
      <w:pPr>
        <w:pStyle w:val="Heading1"/>
        <w:numPr>
          <w:ilvl w:val="0"/>
          <w:numId w:val="2"/>
        </w:numPr>
        <w:tabs>
          <w:tab w:val="left" w:pos="1180"/>
          <w:tab w:val="left" w:pos="1181"/>
        </w:tabs>
        <w:jc w:val="both"/>
      </w:pPr>
      <w:r w:rsidRPr="007B04B8">
        <w:t>Expanded our Patent &amp; Intellectual Property</w:t>
      </w:r>
      <w:r w:rsidRPr="007B04B8">
        <w:rPr>
          <w:spacing w:val="-2"/>
        </w:rPr>
        <w:t xml:space="preserve"> </w:t>
      </w:r>
      <w:r w:rsidRPr="007B04B8">
        <w:t>Portfolio</w:t>
      </w:r>
    </w:p>
    <w:p w14:paraId="7C83FB26" w14:textId="77777777" w:rsidR="00FA006F" w:rsidRPr="007B04B8" w:rsidRDefault="00FA006F" w:rsidP="00320F28">
      <w:pPr>
        <w:pStyle w:val="BodyText"/>
        <w:spacing w:before="11"/>
        <w:jc w:val="both"/>
        <w:rPr>
          <w:b/>
          <w:highlight w:val="yellow"/>
        </w:rPr>
      </w:pPr>
    </w:p>
    <w:p w14:paraId="2E3BD208" w14:textId="166F699E" w:rsidR="00FA006F" w:rsidRPr="007B04B8" w:rsidRDefault="00FA006F" w:rsidP="00320F28">
      <w:pPr>
        <w:pStyle w:val="BodyText"/>
        <w:ind w:right="331"/>
        <w:jc w:val="both"/>
      </w:pPr>
      <w:r w:rsidRPr="007B04B8">
        <w:t xml:space="preserve">The Company has </w:t>
      </w:r>
      <w:r w:rsidR="00831AE4" w:rsidRPr="007B04B8">
        <w:t>6</w:t>
      </w:r>
      <w:r w:rsidRPr="007B04B8">
        <w:t xml:space="preserve"> patent applications pending in the US and foreign jurisdictions. These patents cover our AlloRx Stem Cell</w:t>
      </w:r>
      <w:r w:rsidR="00DE1168" w:rsidRPr="007B04B8">
        <w:t>®</w:t>
      </w:r>
      <w:r w:rsidR="00865FEE" w:rsidRPr="007B04B8">
        <w:t xml:space="preserve"> </w:t>
      </w:r>
      <w:r w:rsidRPr="007B04B8">
        <w:t>line and various aspects of our STEMulize</w:t>
      </w:r>
      <w:r w:rsidR="00DE1168" w:rsidRPr="007B04B8">
        <w:t>®</w:t>
      </w:r>
      <w:r w:rsidRPr="007B04B8">
        <w:t xml:space="preserve"> stem cell activation products</w:t>
      </w:r>
      <w:r w:rsidR="004D5F36" w:rsidRPr="007B04B8">
        <w:t xml:space="preserve"> for treatment of a wide variety of medical indications.</w:t>
      </w:r>
      <w:r w:rsidR="00DD5789" w:rsidRPr="007B04B8">
        <w:t xml:space="preserve"> </w:t>
      </w:r>
      <w:r w:rsidRPr="007B04B8">
        <w:t xml:space="preserve"> During the </w:t>
      </w:r>
      <w:r w:rsidR="002E7E6D" w:rsidRPr="007B04B8">
        <w:t>year</w:t>
      </w:r>
      <w:r w:rsidRPr="007B04B8">
        <w:t>, the Company has responded to office actions and continues to vigorously prosecute &amp; expand its patent filings.</w:t>
      </w:r>
      <w:r w:rsidR="002E7E6D" w:rsidRPr="007B04B8">
        <w:t xml:space="preserve">  During prosecution, some previ</w:t>
      </w:r>
      <w:r w:rsidR="00E7516C" w:rsidRPr="007B04B8">
        <w:t xml:space="preserve">ously pending applications </w:t>
      </w:r>
      <w:r w:rsidR="0097428E" w:rsidRPr="007B04B8">
        <w:t xml:space="preserve">that were expanded due to restriction actions </w:t>
      </w:r>
      <w:r w:rsidR="00597303" w:rsidRPr="007B04B8">
        <w:t xml:space="preserve">by the US patent office </w:t>
      </w:r>
      <w:r w:rsidR="00E7516C" w:rsidRPr="007B04B8">
        <w:t>were abandoned</w:t>
      </w:r>
      <w:r w:rsidR="00DD397B" w:rsidRPr="007B04B8">
        <w:t xml:space="preserve"> without altering the Compan</w:t>
      </w:r>
      <w:r w:rsidR="005B4C9E" w:rsidRPr="007B04B8">
        <w:t>y’s</w:t>
      </w:r>
      <w:r w:rsidR="00DD397B" w:rsidRPr="007B04B8">
        <w:t xml:space="preserve"> ability to achieve patent protection of its key IP related to AlloRx Stem Cells</w:t>
      </w:r>
      <w:r w:rsidR="00E70027" w:rsidRPr="007B04B8">
        <w:t>®</w:t>
      </w:r>
      <w:r w:rsidR="00DD397B" w:rsidRPr="007B04B8">
        <w:t>, STEMulize</w:t>
      </w:r>
      <w:r w:rsidR="00E70027" w:rsidRPr="007B04B8">
        <w:t>®</w:t>
      </w:r>
      <w:r w:rsidR="00EA5A97" w:rsidRPr="007B04B8">
        <w:t xml:space="preserve"> for treatment of a wide variety of medical conditions</w:t>
      </w:r>
      <w:r w:rsidR="005B4C9E" w:rsidRPr="007B04B8">
        <w:t xml:space="preserve"> and its novel stem cell therapy based </w:t>
      </w:r>
      <w:r w:rsidR="00117F9F" w:rsidRPr="007B04B8">
        <w:t>on the combination of AlloRx Stem Cells</w:t>
      </w:r>
      <w:r w:rsidR="007D7AC9" w:rsidRPr="007B04B8">
        <w:t>®</w:t>
      </w:r>
      <w:r w:rsidR="00117F9F" w:rsidRPr="007B04B8">
        <w:t xml:space="preserve"> and STEMulize</w:t>
      </w:r>
      <w:r w:rsidR="007D7AC9" w:rsidRPr="007B04B8">
        <w:t>®</w:t>
      </w:r>
      <w:r w:rsidR="0065672D" w:rsidRPr="007B04B8">
        <w:t>.  Also, our pending applications have opportunities for subsequent filings</w:t>
      </w:r>
      <w:r w:rsidR="005425B1" w:rsidRPr="007B04B8">
        <w:t xml:space="preserve"> in other ju</w:t>
      </w:r>
      <w:r w:rsidR="00D666D1" w:rsidRPr="007B04B8">
        <w:t>ri</w:t>
      </w:r>
      <w:r w:rsidR="005425B1" w:rsidRPr="007B04B8">
        <w:t>sdictions</w:t>
      </w:r>
      <w:r w:rsidR="00FD5B33" w:rsidRPr="007B04B8">
        <w:t xml:space="preserve"> and we</w:t>
      </w:r>
      <w:r w:rsidR="00D666D1" w:rsidRPr="007B04B8">
        <w:t xml:space="preserve"> have </w:t>
      </w:r>
      <w:r w:rsidR="00FD5B33" w:rsidRPr="007B04B8">
        <w:t xml:space="preserve">filed a new application </w:t>
      </w:r>
      <w:r w:rsidR="00401E6E" w:rsidRPr="007B04B8">
        <w:t xml:space="preserve">related to </w:t>
      </w:r>
      <w:r w:rsidR="000265D5">
        <w:t xml:space="preserve">the </w:t>
      </w:r>
      <w:r w:rsidR="00473AC4" w:rsidRPr="007B04B8">
        <w:t xml:space="preserve">engineering of vaccine properties into AlloRx </w:t>
      </w:r>
      <w:r w:rsidR="000265D5">
        <w:t>s</w:t>
      </w:r>
      <w:r w:rsidR="00473AC4" w:rsidRPr="007B04B8">
        <w:t xml:space="preserve">tem </w:t>
      </w:r>
      <w:r w:rsidR="000265D5">
        <w:t>c</w:t>
      </w:r>
      <w:r w:rsidR="00473AC4" w:rsidRPr="007B04B8">
        <w:t>ells</w:t>
      </w:r>
      <w:r w:rsidR="000265D5">
        <w:t>.</w:t>
      </w:r>
    </w:p>
    <w:p w14:paraId="28D73D07" w14:textId="77777777" w:rsidR="00FA006F" w:rsidRPr="007B04B8" w:rsidRDefault="00FA006F" w:rsidP="00320F28">
      <w:pPr>
        <w:tabs>
          <w:tab w:val="left" w:pos="730"/>
        </w:tabs>
        <w:jc w:val="both"/>
        <w:rPr>
          <w:strike/>
          <w:sz w:val="24"/>
          <w:szCs w:val="24"/>
        </w:rPr>
      </w:pPr>
    </w:p>
    <w:p w14:paraId="644CFFA5" w14:textId="7A7E6635" w:rsidR="00FA006F" w:rsidRPr="007B04B8" w:rsidRDefault="0021260F" w:rsidP="00320F28">
      <w:pPr>
        <w:pStyle w:val="BodyText"/>
        <w:spacing w:before="90"/>
        <w:ind w:right="202"/>
        <w:jc w:val="both"/>
      </w:pPr>
      <w:r w:rsidRPr="007B04B8">
        <w:t>We believe o</w:t>
      </w:r>
      <w:r w:rsidR="00FA006F" w:rsidRPr="007B04B8">
        <w:t>ur</w:t>
      </w:r>
      <w:r w:rsidR="00FA006F" w:rsidRPr="007B04B8">
        <w:rPr>
          <w:spacing w:val="-17"/>
        </w:rPr>
        <w:t xml:space="preserve"> </w:t>
      </w:r>
      <w:r w:rsidR="00FA006F" w:rsidRPr="007B04B8">
        <w:t>stem</w:t>
      </w:r>
      <w:r w:rsidR="00FA006F" w:rsidRPr="007B04B8">
        <w:rPr>
          <w:spacing w:val="-15"/>
        </w:rPr>
        <w:t xml:space="preserve"> </w:t>
      </w:r>
      <w:r w:rsidR="00FA006F" w:rsidRPr="007B04B8">
        <w:t>cell</w:t>
      </w:r>
      <w:r w:rsidR="00FA006F" w:rsidRPr="007B04B8">
        <w:rPr>
          <w:spacing w:val="-14"/>
        </w:rPr>
        <w:t xml:space="preserve"> </w:t>
      </w:r>
      <w:r w:rsidR="00FA006F" w:rsidRPr="007B04B8">
        <w:t>products</w:t>
      </w:r>
      <w:r w:rsidR="00FA006F" w:rsidRPr="007B04B8">
        <w:rPr>
          <w:spacing w:val="-14"/>
        </w:rPr>
        <w:t xml:space="preserve"> </w:t>
      </w:r>
      <w:r w:rsidR="00FA006F" w:rsidRPr="007B04B8">
        <w:t>are</w:t>
      </w:r>
      <w:r w:rsidR="00FA006F" w:rsidRPr="007B04B8">
        <w:rPr>
          <w:spacing w:val="-16"/>
        </w:rPr>
        <w:t xml:space="preserve"> </w:t>
      </w:r>
      <w:r w:rsidR="00FA006F" w:rsidRPr="007B04B8">
        <w:t>distinctly</w:t>
      </w:r>
      <w:r w:rsidR="00FA006F" w:rsidRPr="007B04B8">
        <w:rPr>
          <w:spacing w:val="-15"/>
        </w:rPr>
        <w:t xml:space="preserve"> </w:t>
      </w:r>
      <w:r w:rsidR="00FA006F" w:rsidRPr="007B04B8">
        <w:t>superior</w:t>
      </w:r>
      <w:r w:rsidR="00FA006F" w:rsidRPr="007B04B8">
        <w:rPr>
          <w:spacing w:val="-16"/>
        </w:rPr>
        <w:t xml:space="preserve"> </w:t>
      </w:r>
      <w:r w:rsidR="00FA006F" w:rsidRPr="007B04B8">
        <w:t>to</w:t>
      </w:r>
      <w:r w:rsidR="00FA006F" w:rsidRPr="007B04B8">
        <w:rPr>
          <w:spacing w:val="-14"/>
        </w:rPr>
        <w:t xml:space="preserve"> </w:t>
      </w:r>
      <w:r w:rsidR="00FA006F" w:rsidRPr="007B04B8">
        <w:t>stem</w:t>
      </w:r>
      <w:r w:rsidR="00FA006F" w:rsidRPr="007B04B8">
        <w:rPr>
          <w:spacing w:val="-14"/>
        </w:rPr>
        <w:t xml:space="preserve"> </w:t>
      </w:r>
      <w:r w:rsidR="00FA006F" w:rsidRPr="007B04B8">
        <w:t>cell</w:t>
      </w:r>
      <w:r w:rsidRPr="007B04B8">
        <w:t xml:space="preserve"> treatments offered</w:t>
      </w:r>
      <w:r w:rsidR="00FA006F" w:rsidRPr="007B04B8">
        <w:rPr>
          <w:spacing w:val="-15"/>
        </w:rPr>
        <w:t xml:space="preserve"> </w:t>
      </w:r>
      <w:r w:rsidR="00FA006F" w:rsidRPr="007B04B8">
        <w:t>in</w:t>
      </w:r>
      <w:r w:rsidR="00FA006F" w:rsidRPr="007B04B8">
        <w:rPr>
          <w:spacing w:val="-14"/>
        </w:rPr>
        <w:t xml:space="preserve"> </w:t>
      </w:r>
      <w:r w:rsidR="00FA006F" w:rsidRPr="007B04B8">
        <w:t>the</w:t>
      </w:r>
      <w:r w:rsidR="00FA006F" w:rsidRPr="007B04B8">
        <w:rPr>
          <w:spacing w:val="-15"/>
        </w:rPr>
        <w:t xml:space="preserve"> </w:t>
      </w:r>
      <w:r w:rsidR="00FA006F" w:rsidRPr="007B04B8">
        <w:t>USA.</w:t>
      </w:r>
      <w:r w:rsidR="00FA006F" w:rsidRPr="007B04B8">
        <w:rPr>
          <w:spacing w:val="30"/>
        </w:rPr>
        <w:t xml:space="preserve"> </w:t>
      </w:r>
      <w:r w:rsidR="00FA006F" w:rsidRPr="007B04B8">
        <w:t>The</w:t>
      </w:r>
      <w:r w:rsidR="00FA006F" w:rsidRPr="007B04B8">
        <w:rPr>
          <w:spacing w:val="-17"/>
        </w:rPr>
        <w:t xml:space="preserve"> </w:t>
      </w:r>
      <w:r w:rsidR="00FA006F" w:rsidRPr="007B04B8">
        <w:t>latter</w:t>
      </w:r>
      <w:r w:rsidR="00FA006F" w:rsidRPr="007B04B8">
        <w:rPr>
          <w:spacing w:val="-16"/>
        </w:rPr>
        <w:t xml:space="preserve"> </w:t>
      </w:r>
      <w:r w:rsidR="00FA006F" w:rsidRPr="007B04B8">
        <w:t xml:space="preserve">usually involve use of impure products </w:t>
      </w:r>
      <w:hyperlink r:id="rId25">
        <w:r w:rsidR="00FA006F" w:rsidRPr="007B04B8">
          <w:rPr>
            <w:color w:val="0000FF"/>
            <w:u w:val="single" w:color="0000FF"/>
          </w:rPr>
          <w:t>lacking validation as stem cells and containing insufficient</w:t>
        </w:r>
      </w:hyperlink>
      <w:r w:rsidR="00FA006F" w:rsidRPr="007B04B8">
        <w:rPr>
          <w:color w:val="0000FF"/>
        </w:rPr>
        <w:t xml:space="preserve"> </w:t>
      </w:r>
      <w:hyperlink r:id="rId26">
        <w:r w:rsidR="00FA006F" w:rsidRPr="007B04B8">
          <w:rPr>
            <w:color w:val="0000FF"/>
            <w:u w:val="single" w:color="0000FF"/>
          </w:rPr>
          <w:t>numbers of stem cells to achieve therapeutic benefits</w:t>
        </w:r>
      </w:hyperlink>
      <w:r w:rsidR="00FA006F" w:rsidRPr="007B04B8">
        <w:t>. These are produced without regulatory oversight and have been known to cause serious adverse effects. Hence the use of highly purified and well characterized stem cells (</w:t>
      </w:r>
      <w:r w:rsidR="00FA006F" w:rsidRPr="007B04B8">
        <w:rPr>
          <w:b/>
        </w:rPr>
        <w:t>AlloRx Stem Cells</w:t>
      </w:r>
      <w:r w:rsidR="000265D5">
        <w:rPr>
          <w:b/>
        </w:rPr>
        <w:t>®</w:t>
      </w:r>
      <w:r w:rsidR="00FA006F" w:rsidRPr="007B04B8">
        <w:t>) is needed to provide safety and</w:t>
      </w:r>
      <w:r w:rsidR="00FA006F" w:rsidRPr="007B04B8">
        <w:rPr>
          <w:spacing w:val="-28"/>
        </w:rPr>
        <w:t xml:space="preserve"> </w:t>
      </w:r>
      <w:r w:rsidR="00FA006F" w:rsidRPr="007B04B8">
        <w:t>efficacy in regenerative medicine</w:t>
      </w:r>
      <w:r w:rsidR="00FA006F" w:rsidRPr="007B04B8">
        <w:rPr>
          <w:spacing w:val="-1"/>
        </w:rPr>
        <w:t xml:space="preserve"> </w:t>
      </w:r>
      <w:r w:rsidR="00FA006F" w:rsidRPr="007B04B8">
        <w:t>therapies.</w:t>
      </w:r>
    </w:p>
    <w:p w14:paraId="78F84F6E" w14:textId="77777777" w:rsidR="00FA006F" w:rsidRPr="007B04B8" w:rsidRDefault="00FA006F" w:rsidP="00320F28">
      <w:pPr>
        <w:pStyle w:val="BodyText"/>
        <w:jc w:val="both"/>
      </w:pPr>
    </w:p>
    <w:p w14:paraId="690C1DC7" w14:textId="30A5DD66" w:rsidR="00FA006F" w:rsidRDefault="00FA006F" w:rsidP="00320F28">
      <w:pPr>
        <w:pStyle w:val="BodyText"/>
        <w:ind w:right="245"/>
        <w:jc w:val="both"/>
      </w:pPr>
      <w:r w:rsidRPr="007B04B8">
        <w:t xml:space="preserve">In summary, Vitro Biopharma is advancing as a key player in regenerative medicine with 10+ years’ experience in the development and commercialization of stem cell products for research, recognized by a </w:t>
      </w:r>
      <w:hyperlink r:id="rId27">
        <w:r w:rsidRPr="007B04B8">
          <w:rPr>
            <w:color w:val="0000FF"/>
            <w:u w:val="single" w:color="0000FF"/>
            <w:shd w:val="clear" w:color="auto" w:fill="F7F7F7"/>
          </w:rPr>
          <w:t>Best in Practice Technology Innovation Leadership award for Stem Cell Tools</w:t>
        </w:r>
      </w:hyperlink>
      <w:r w:rsidRPr="007B04B8">
        <w:rPr>
          <w:color w:val="0000FF"/>
        </w:rPr>
        <w:t xml:space="preserve"> </w:t>
      </w:r>
      <w:hyperlink r:id="rId28">
        <w:r w:rsidRPr="007B04B8">
          <w:rPr>
            <w:color w:val="0000FF"/>
            <w:u w:val="single" w:color="0000FF"/>
            <w:shd w:val="clear" w:color="auto" w:fill="F7F7F7"/>
          </w:rPr>
          <w:t xml:space="preserve">and Technology </w:t>
        </w:r>
      </w:hyperlink>
      <w:r w:rsidRPr="007B04B8">
        <w:t>and a growing track record of successful translation to therapy. We plan to leverage our proprietary technology platform to the establishment of international Stem Cell Centers of Excellence and regulatory approvals in the US and worldwide.</w:t>
      </w:r>
    </w:p>
    <w:p w14:paraId="662B6E84" w14:textId="77777777" w:rsidR="009E1AF2" w:rsidRPr="007B04B8" w:rsidRDefault="009E1AF2" w:rsidP="00320F28">
      <w:pPr>
        <w:pStyle w:val="BodyText"/>
        <w:ind w:right="245"/>
        <w:jc w:val="both"/>
      </w:pPr>
    </w:p>
    <w:p w14:paraId="73EE08F1" w14:textId="12ED00C1" w:rsidR="007B04B8" w:rsidRDefault="00FA006F" w:rsidP="00320F28">
      <w:pPr>
        <w:spacing w:before="3" w:line="238" w:lineRule="auto"/>
        <w:ind w:right="475"/>
        <w:jc w:val="both"/>
        <w:rPr>
          <w:color w:val="333333"/>
          <w:sz w:val="24"/>
          <w:szCs w:val="24"/>
        </w:rPr>
      </w:pPr>
      <w:r w:rsidRPr="007B04B8">
        <w:rPr>
          <w:color w:val="333333"/>
          <w:sz w:val="24"/>
          <w:szCs w:val="24"/>
        </w:rPr>
        <w:t xml:space="preserve">Vitro Biopharma has supplied major biopharmaceutical firms, elite university laboratories and clinical trials worldwide with its </w:t>
      </w:r>
      <w:r w:rsidRPr="007B04B8">
        <w:rPr>
          <w:b/>
          <w:color w:val="333333"/>
          <w:sz w:val="24"/>
          <w:szCs w:val="24"/>
        </w:rPr>
        <w:t>Umbilical Cord Mesenchymal Stem Cells (AlloRx Stem Cells</w:t>
      </w:r>
      <w:r w:rsidR="000265D5">
        <w:rPr>
          <w:b/>
          <w:color w:val="333333"/>
          <w:sz w:val="16"/>
          <w:szCs w:val="16"/>
        </w:rPr>
        <w:t>®</w:t>
      </w:r>
      <w:r w:rsidRPr="007B04B8">
        <w:rPr>
          <w:b/>
          <w:color w:val="333333"/>
          <w:sz w:val="24"/>
          <w:szCs w:val="24"/>
        </w:rPr>
        <w:t xml:space="preserve">), </w:t>
      </w:r>
      <w:r w:rsidRPr="007B04B8">
        <w:rPr>
          <w:color w:val="333333"/>
          <w:sz w:val="24"/>
          <w:szCs w:val="24"/>
        </w:rPr>
        <w:t xml:space="preserve">and it's </w:t>
      </w:r>
      <w:r w:rsidRPr="007B04B8">
        <w:rPr>
          <w:b/>
          <w:color w:val="333333"/>
          <w:sz w:val="24"/>
          <w:szCs w:val="24"/>
        </w:rPr>
        <w:t>MSC-Grow</w:t>
      </w:r>
      <w:r w:rsidRPr="0091454F">
        <w:rPr>
          <w:b/>
          <w:color w:val="333333"/>
          <w:position w:val="8"/>
          <w:sz w:val="16"/>
          <w:szCs w:val="16"/>
        </w:rPr>
        <w:t>™</w:t>
      </w:r>
      <w:r w:rsidRPr="007B04B8">
        <w:rPr>
          <w:b/>
          <w:color w:val="333333"/>
          <w:position w:val="8"/>
          <w:sz w:val="24"/>
          <w:szCs w:val="24"/>
        </w:rPr>
        <w:t xml:space="preserve"> </w:t>
      </w:r>
      <w:r w:rsidRPr="007B04B8">
        <w:rPr>
          <w:color w:val="333333"/>
          <w:sz w:val="24"/>
          <w:szCs w:val="24"/>
        </w:rPr>
        <w:t xml:space="preserve">Brand of cell culture media along with advanced stem cell diagnostic services. </w:t>
      </w:r>
    </w:p>
    <w:p w14:paraId="30F8700A" w14:textId="77777777" w:rsidR="007B04B8" w:rsidRDefault="007B04B8" w:rsidP="00320F28">
      <w:pPr>
        <w:spacing w:before="3" w:line="238" w:lineRule="auto"/>
        <w:ind w:right="475"/>
        <w:jc w:val="both"/>
        <w:rPr>
          <w:sz w:val="24"/>
          <w:szCs w:val="24"/>
        </w:rPr>
      </w:pPr>
    </w:p>
    <w:p w14:paraId="10DF4E03" w14:textId="73CA3FA4" w:rsidR="00FA006F" w:rsidRPr="007B04B8" w:rsidRDefault="00273246" w:rsidP="00320F28">
      <w:pPr>
        <w:spacing w:before="3" w:line="238" w:lineRule="auto"/>
        <w:ind w:right="475"/>
        <w:jc w:val="both"/>
        <w:rPr>
          <w:sz w:val="24"/>
          <w:szCs w:val="24"/>
        </w:rPr>
      </w:pPr>
      <w:hyperlink r:id="rId29" w:history="1">
        <w:r w:rsidR="007B04B8" w:rsidRPr="009762FE">
          <w:rPr>
            <w:rStyle w:val="Hyperlink"/>
            <w:sz w:val="24"/>
            <w:szCs w:val="24"/>
          </w:rPr>
          <w:t>www.vitrobiopharma.com</w:t>
        </w:r>
      </w:hyperlink>
      <w:r w:rsidR="00865FEE" w:rsidRPr="007B04B8">
        <w:rPr>
          <w:color w:val="3379B7"/>
          <w:sz w:val="24"/>
          <w:szCs w:val="24"/>
          <w:u w:val="single" w:color="3379B7"/>
        </w:rPr>
        <w:t>”</w:t>
      </w:r>
    </w:p>
    <w:p w14:paraId="61C08016" w14:textId="77777777" w:rsidR="00FA006F" w:rsidRPr="007B04B8" w:rsidRDefault="00FA006F" w:rsidP="00320F28">
      <w:pPr>
        <w:pStyle w:val="BodyText"/>
        <w:spacing w:before="6"/>
        <w:jc w:val="both"/>
      </w:pPr>
    </w:p>
    <w:p w14:paraId="7B151D9D" w14:textId="77777777" w:rsidR="007B04B8" w:rsidRDefault="007B04B8" w:rsidP="00320F28">
      <w:pPr>
        <w:pStyle w:val="BodyText"/>
        <w:spacing w:before="90"/>
        <w:ind w:left="100"/>
        <w:jc w:val="both"/>
      </w:pPr>
    </w:p>
    <w:p w14:paraId="3EB8590C" w14:textId="001E52FC" w:rsidR="007B04B8" w:rsidRDefault="007B04B8" w:rsidP="00320F28">
      <w:pPr>
        <w:pStyle w:val="BodyText"/>
        <w:spacing w:before="90"/>
        <w:ind w:left="100"/>
        <w:jc w:val="both"/>
      </w:pPr>
    </w:p>
    <w:p w14:paraId="266242E6" w14:textId="77777777" w:rsidR="007B04B8" w:rsidRDefault="007B04B8" w:rsidP="00320F28">
      <w:pPr>
        <w:pStyle w:val="BodyText"/>
        <w:spacing w:before="90"/>
        <w:ind w:left="100"/>
        <w:jc w:val="both"/>
      </w:pPr>
    </w:p>
    <w:p w14:paraId="30FEB245" w14:textId="413CFDE5" w:rsidR="00FA006F" w:rsidRPr="007B04B8" w:rsidRDefault="00FA006F" w:rsidP="00320F28">
      <w:pPr>
        <w:pStyle w:val="BodyText"/>
        <w:spacing w:before="90"/>
        <w:ind w:left="100"/>
        <w:jc w:val="both"/>
      </w:pPr>
      <w:r w:rsidRPr="007B04B8">
        <w:t>Sincerely yours,</w:t>
      </w:r>
    </w:p>
    <w:p w14:paraId="3609D895" w14:textId="77777777" w:rsidR="00FA006F" w:rsidRPr="007B04B8" w:rsidRDefault="00FA006F" w:rsidP="00320F28">
      <w:pPr>
        <w:pStyle w:val="BodyText"/>
        <w:jc w:val="both"/>
      </w:pPr>
    </w:p>
    <w:p w14:paraId="32C6ABF7" w14:textId="77777777" w:rsidR="00FA006F" w:rsidRPr="007B04B8" w:rsidRDefault="00FA006F" w:rsidP="00320F28">
      <w:pPr>
        <w:pStyle w:val="BodyText"/>
        <w:ind w:left="100"/>
        <w:jc w:val="both"/>
      </w:pPr>
      <w:r w:rsidRPr="007B04B8">
        <w:t>James R. Musick, PhD.</w:t>
      </w:r>
    </w:p>
    <w:p w14:paraId="7F0AA722" w14:textId="132B628B" w:rsidR="003D489E" w:rsidRPr="007B04B8" w:rsidRDefault="0066082F" w:rsidP="00320F28">
      <w:pPr>
        <w:pStyle w:val="BodyText"/>
        <w:ind w:left="100" w:right="5894"/>
        <w:jc w:val="both"/>
      </w:pPr>
      <w:r w:rsidRPr="007B04B8">
        <w:t xml:space="preserve">C.E.O. </w:t>
      </w:r>
      <w:r w:rsidR="00BB7D8D" w:rsidRPr="007B04B8">
        <w:t>2020</w:t>
      </w:r>
    </w:p>
    <w:p w14:paraId="2BEFBC6B" w14:textId="271C14DD" w:rsidR="0066082F" w:rsidRPr="007B04B8" w:rsidRDefault="0066082F" w:rsidP="00320F28">
      <w:pPr>
        <w:pStyle w:val="BodyText"/>
        <w:ind w:right="5894"/>
        <w:jc w:val="both"/>
      </w:pPr>
    </w:p>
    <w:p w14:paraId="7B591A67" w14:textId="2456E37F" w:rsidR="0066082F" w:rsidRPr="007B04B8" w:rsidRDefault="0066082F" w:rsidP="00320F28">
      <w:pPr>
        <w:pStyle w:val="BodyText"/>
        <w:ind w:left="100" w:right="5894"/>
        <w:jc w:val="both"/>
      </w:pPr>
    </w:p>
    <w:p w14:paraId="34623F34" w14:textId="6B633997" w:rsidR="0066082F" w:rsidRPr="007B04B8" w:rsidRDefault="0066082F" w:rsidP="00320F28">
      <w:pPr>
        <w:pStyle w:val="BodyText"/>
        <w:ind w:left="100" w:right="5894"/>
        <w:jc w:val="both"/>
      </w:pPr>
      <w:r w:rsidRPr="007B04B8">
        <w:t xml:space="preserve">Jack Zamora M.D. </w:t>
      </w:r>
    </w:p>
    <w:p w14:paraId="58A5481F" w14:textId="786B9DA5" w:rsidR="0066082F" w:rsidRPr="007B04B8" w:rsidRDefault="0066082F" w:rsidP="00320F28">
      <w:pPr>
        <w:pStyle w:val="BodyText"/>
        <w:ind w:left="100" w:right="5894"/>
        <w:jc w:val="both"/>
      </w:pPr>
      <w:r w:rsidRPr="007B04B8">
        <w:t>C.E.O. 2021</w:t>
      </w:r>
    </w:p>
    <w:p w14:paraId="66C4789B" w14:textId="1A53CE9E" w:rsidR="0066082F" w:rsidRPr="007B04B8" w:rsidRDefault="0066082F" w:rsidP="00320F28">
      <w:pPr>
        <w:pStyle w:val="BodyText"/>
        <w:ind w:right="5894"/>
        <w:jc w:val="both"/>
      </w:pPr>
    </w:p>
    <w:p w14:paraId="78F949A9" w14:textId="77777777" w:rsidR="00FA006F" w:rsidRPr="007B04B8" w:rsidRDefault="00FA006F" w:rsidP="00320F28">
      <w:pPr>
        <w:pStyle w:val="BodyText"/>
        <w:spacing w:before="3"/>
        <w:jc w:val="both"/>
      </w:pPr>
    </w:p>
    <w:p w14:paraId="0E8BE3B1" w14:textId="77777777" w:rsidR="00FA006F" w:rsidRPr="007B04B8" w:rsidRDefault="00FA006F" w:rsidP="00320F28">
      <w:pPr>
        <w:spacing w:before="90"/>
        <w:ind w:left="100"/>
        <w:jc w:val="both"/>
        <w:rPr>
          <w:b/>
          <w:sz w:val="24"/>
          <w:szCs w:val="24"/>
        </w:rPr>
      </w:pPr>
      <w:r w:rsidRPr="007B04B8">
        <w:rPr>
          <w:b/>
          <w:sz w:val="24"/>
          <w:szCs w:val="24"/>
          <w:u w:val="thick"/>
        </w:rPr>
        <w:t>Forward-Looking Statements</w:t>
      </w:r>
    </w:p>
    <w:p w14:paraId="27AAA431" w14:textId="77777777" w:rsidR="00FA006F" w:rsidRPr="007B04B8" w:rsidRDefault="00FA006F" w:rsidP="00320F28">
      <w:pPr>
        <w:pStyle w:val="BodyText"/>
        <w:spacing w:before="2"/>
        <w:jc w:val="both"/>
        <w:rPr>
          <w:b/>
        </w:rPr>
      </w:pPr>
    </w:p>
    <w:p w14:paraId="548E856C" w14:textId="2A70FEAC" w:rsidR="00FA006F" w:rsidRDefault="00FA006F" w:rsidP="00320F28">
      <w:pPr>
        <w:pStyle w:val="BodyText"/>
        <w:spacing w:before="90"/>
        <w:ind w:left="100" w:right="209"/>
        <w:jc w:val="both"/>
      </w:pPr>
      <w:r w:rsidRPr="007B04B8">
        <w:t xml:space="preserve">Statements herein regarding financial performance have not yet been reported to the SEC nor reviewed by the Company’s auditors. Certain statements contained </w:t>
      </w:r>
      <w:r w:rsidR="00F030D3" w:rsidRPr="007B04B8">
        <w:t>herein,</w:t>
      </w:r>
      <w:r w:rsidRPr="007B04B8">
        <w:t xml:space="preserve"> and subsequent statements made by and on behalf of the Company, whether oral or written may contain “forward-looking statements”. Such forward looking statements are identified by words such as “intends,”</w:t>
      </w:r>
      <w:r w:rsidR="000D1781" w:rsidRPr="007B04B8">
        <w:t xml:space="preserve"> </w:t>
      </w:r>
      <w:r w:rsidRPr="007B04B8">
        <w:t>“anticipates,” “believes,” “expects” and “hopes” and include, without limitation, statements regarding the Company’s plan of business operations, product research and development activities, potential contractual arrangements, receipt of working capital, anticipated revenues and related expenditures.</w:t>
      </w:r>
      <w:r w:rsidR="00F030D3" w:rsidRPr="007B04B8">
        <w:t xml:space="preserve"> </w:t>
      </w:r>
      <w:r w:rsidRPr="007B04B8">
        <w:t xml:space="preserve">Factors that could cause actual results to differ materially include, among others, acceptability of the Company’s products in the </w:t>
      </w:r>
      <w:r w:rsidR="00F030D3" w:rsidRPr="007B04B8">
        <w:t>marketplace</w:t>
      </w:r>
      <w:r w:rsidRPr="007B04B8">
        <w:t>, general economic conditions, receipt of additional working capital, the overall state of the biotechnology industry and other factors set forth in the Company’s filings with the Securities and Exchange Commission. Most of these factors are outside the control of the Company. Investors are cautioned not to put undue reliance on forward-looking statements.</w:t>
      </w:r>
    </w:p>
    <w:p w14:paraId="4BE6CCFF" w14:textId="77777777" w:rsidR="0091454F" w:rsidRPr="007B04B8" w:rsidRDefault="0091454F" w:rsidP="00320F28">
      <w:pPr>
        <w:pStyle w:val="BodyText"/>
        <w:spacing w:before="90"/>
        <w:ind w:left="100" w:right="209"/>
        <w:jc w:val="both"/>
      </w:pPr>
    </w:p>
    <w:p w14:paraId="7AA15C2B" w14:textId="77777777" w:rsidR="00FA006F" w:rsidRPr="007B04B8" w:rsidRDefault="00FA006F" w:rsidP="00320F28">
      <w:pPr>
        <w:pStyle w:val="BodyText"/>
        <w:ind w:left="100" w:right="269"/>
        <w:jc w:val="both"/>
      </w:pPr>
      <w:r w:rsidRPr="007B04B8">
        <w:t>Except as otherwise required by applicable securities statutes or regulations, the Company disclaims any intent or obligation to update publicly these forward-looking statements, whether as a result of new information, future events or otherwise.</w:t>
      </w:r>
    </w:p>
    <w:p w14:paraId="1B59D8F5" w14:textId="77777777" w:rsidR="00FA006F" w:rsidRPr="007B04B8" w:rsidRDefault="00FA006F" w:rsidP="00320F28">
      <w:pPr>
        <w:pStyle w:val="BodyText"/>
        <w:spacing w:before="1"/>
        <w:jc w:val="both"/>
      </w:pPr>
    </w:p>
    <w:p w14:paraId="60E4E1E1" w14:textId="77777777" w:rsidR="00FA006F" w:rsidRPr="007B04B8" w:rsidRDefault="00FA006F" w:rsidP="00FA006F">
      <w:pPr>
        <w:pStyle w:val="BodyText"/>
        <w:ind w:left="1180"/>
      </w:pPr>
      <w:r w:rsidRPr="007B04B8">
        <w:t>CONTACT:</w:t>
      </w:r>
    </w:p>
    <w:p w14:paraId="47BA5B64" w14:textId="36F666CC" w:rsidR="00FA006F" w:rsidRPr="007B04B8" w:rsidRDefault="00FA006F" w:rsidP="00FA006F">
      <w:pPr>
        <w:pStyle w:val="BodyText"/>
        <w:ind w:left="1180"/>
      </w:pPr>
      <w:r w:rsidRPr="007B04B8">
        <w:t>Dr. Ja</w:t>
      </w:r>
      <w:r w:rsidR="00CA5C3C" w:rsidRPr="007B04B8">
        <w:t>ck Zamora</w:t>
      </w:r>
    </w:p>
    <w:p w14:paraId="26750B7D" w14:textId="78906409" w:rsidR="00865FEE" w:rsidRPr="007B04B8" w:rsidRDefault="00865FEE" w:rsidP="00FA006F">
      <w:pPr>
        <w:pStyle w:val="BodyText"/>
        <w:ind w:left="1180"/>
      </w:pPr>
      <w:r w:rsidRPr="007B04B8">
        <w:t>4621 Technology Drive</w:t>
      </w:r>
    </w:p>
    <w:p w14:paraId="565A9E09" w14:textId="371DF431" w:rsidR="00865FEE" w:rsidRPr="007B04B8" w:rsidRDefault="00865FEE" w:rsidP="00FA006F">
      <w:pPr>
        <w:pStyle w:val="BodyText"/>
        <w:ind w:left="1180"/>
      </w:pPr>
      <w:r w:rsidRPr="007B04B8">
        <w:t>Golden, CO 80403</w:t>
      </w:r>
    </w:p>
    <w:p w14:paraId="132DDCD6" w14:textId="77777777" w:rsidR="00CA5C3C" w:rsidRPr="007B04B8" w:rsidRDefault="00CA5C3C" w:rsidP="00FA006F">
      <w:pPr>
        <w:pStyle w:val="BodyText"/>
        <w:ind w:left="1180"/>
      </w:pPr>
    </w:p>
    <w:p w14:paraId="72CCD43A" w14:textId="617DB9D5" w:rsidR="00865FEE" w:rsidRPr="007B04B8" w:rsidRDefault="00273246" w:rsidP="00FA006F">
      <w:pPr>
        <w:pStyle w:val="BodyText"/>
        <w:ind w:left="1180"/>
      </w:pPr>
      <w:hyperlink r:id="rId30" w:history="1">
        <w:r w:rsidR="00CA5C3C" w:rsidRPr="007B04B8">
          <w:rPr>
            <w:rStyle w:val="Hyperlink"/>
          </w:rPr>
          <w:t>jackzamoramd@vitrobiopharma.com</w:t>
        </w:r>
      </w:hyperlink>
    </w:p>
    <w:p w14:paraId="2F4F1425" w14:textId="77777777" w:rsidR="00CA5C3C" w:rsidRPr="007B04B8" w:rsidRDefault="00CA5C3C" w:rsidP="00FA006F">
      <w:pPr>
        <w:pStyle w:val="BodyText"/>
        <w:ind w:left="1180"/>
      </w:pPr>
    </w:p>
    <w:p w14:paraId="60943E61" w14:textId="3A1B09E8" w:rsidR="00FA006F" w:rsidRPr="007B04B8" w:rsidRDefault="00CA5C3C" w:rsidP="00FA006F">
      <w:pPr>
        <w:tabs>
          <w:tab w:val="left" w:pos="730"/>
        </w:tabs>
        <w:rPr>
          <w:rStyle w:val="Hyperlink"/>
          <w:sz w:val="24"/>
          <w:szCs w:val="24"/>
        </w:rPr>
      </w:pPr>
      <w:r w:rsidRPr="007B04B8">
        <w:rPr>
          <w:sz w:val="24"/>
          <w:szCs w:val="24"/>
        </w:rPr>
        <w:t xml:space="preserve">                     </w:t>
      </w:r>
      <w:hyperlink r:id="rId31" w:history="1">
        <w:r w:rsidRPr="007B04B8">
          <w:rPr>
            <w:rStyle w:val="Hyperlink"/>
            <w:sz w:val="24"/>
            <w:szCs w:val="24"/>
          </w:rPr>
          <w:t>www.vitrobiopharma.com</w:t>
        </w:r>
      </w:hyperlink>
    </w:p>
    <w:p w14:paraId="31E9C159" w14:textId="288A21BC" w:rsidR="00D67E21" w:rsidRPr="00F435BA" w:rsidRDefault="00D67E21" w:rsidP="00FA006F">
      <w:pPr>
        <w:tabs>
          <w:tab w:val="left" w:pos="730"/>
        </w:tabs>
        <w:rPr>
          <w:sz w:val="24"/>
          <w:szCs w:val="24"/>
        </w:rPr>
      </w:pPr>
      <w:r w:rsidRPr="007B04B8">
        <w:rPr>
          <w:noProof/>
          <w:sz w:val="24"/>
          <w:szCs w:val="24"/>
        </w:rPr>
        <w:drawing>
          <wp:inline distT="0" distB="0" distL="0" distR="0" wp14:anchorId="2F7D74CD" wp14:editId="747E765E">
            <wp:extent cx="5943600" cy="81635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3600" cy="8163560"/>
                    </a:xfrm>
                    <a:prstGeom prst="rect">
                      <a:avLst/>
                    </a:prstGeom>
                    <a:noFill/>
                    <a:ln>
                      <a:noFill/>
                    </a:ln>
                  </pic:spPr>
                </pic:pic>
              </a:graphicData>
            </a:graphic>
          </wp:inline>
        </w:drawing>
      </w:r>
    </w:p>
    <w:p w14:paraId="5E080E98" w14:textId="26ED2A12" w:rsidR="00FA006F" w:rsidRDefault="00FA006F" w:rsidP="00FA006F">
      <w:pPr>
        <w:tabs>
          <w:tab w:val="left" w:pos="730"/>
        </w:tabs>
        <w:rPr>
          <w:sz w:val="24"/>
          <w:szCs w:val="24"/>
        </w:rPr>
      </w:pPr>
    </w:p>
    <w:p w14:paraId="7373B593" w14:textId="2B684BCE" w:rsidR="00D67E21" w:rsidRDefault="00D67E21" w:rsidP="00FA006F">
      <w:pPr>
        <w:tabs>
          <w:tab w:val="left" w:pos="730"/>
        </w:tabs>
        <w:rPr>
          <w:sz w:val="24"/>
          <w:szCs w:val="24"/>
        </w:rPr>
      </w:pPr>
      <w:r w:rsidRPr="007B04B8">
        <w:rPr>
          <w:noProof/>
          <w:sz w:val="24"/>
          <w:szCs w:val="24"/>
        </w:rPr>
        <w:drawing>
          <wp:inline distT="0" distB="0" distL="0" distR="0" wp14:anchorId="642813A7" wp14:editId="7CB1BCC2">
            <wp:extent cx="5943600" cy="55295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3600" cy="5529580"/>
                    </a:xfrm>
                    <a:prstGeom prst="rect">
                      <a:avLst/>
                    </a:prstGeom>
                    <a:noFill/>
                    <a:ln>
                      <a:noFill/>
                    </a:ln>
                  </pic:spPr>
                </pic:pic>
              </a:graphicData>
            </a:graphic>
          </wp:inline>
        </w:drawing>
      </w:r>
    </w:p>
    <w:p w14:paraId="6AD8C5A4" w14:textId="19230F0E" w:rsidR="00D67E21" w:rsidRDefault="00D67E21" w:rsidP="00FA006F">
      <w:pPr>
        <w:tabs>
          <w:tab w:val="left" w:pos="730"/>
        </w:tabs>
        <w:rPr>
          <w:sz w:val="24"/>
          <w:szCs w:val="24"/>
        </w:rPr>
      </w:pPr>
    </w:p>
    <w:p w14:paraId="710543E8" w14:textId="720B017B" w:rsidR="00D67E21" w:rsidRDefault="00D67E21" w:rsidP="00FA006F">
      <w:pPr>
        <w:tabs>
          <w:tab w:val="left" w:pos="730"/>
        </w:tabs>
        <w:rPr>
          <w:sz w:val="24"/>
          <w:szCs w:val="24"/>
        </w:rPr>
      </w:pPr>
    </w:p>
    <w:p w14:paraId="2B44C299" w14:textId="77777777" w:rsidR="00D67E21" w:rsidRPr="00F435BA" w:rsidRDefault="00D67E21" w:rsidP="00FA006F">
      <w:pPr>
        <w:tabs>
          <w:tab w:val="left" w:pos="730"/>
        </w:tabs>
        <w:rPr>
          <w:sz w:val="24"/>
          <w:szCs w:val="24"/>
        </w:rPr>
      </w:pPr>
    </w:p>
    <w:p w14:paraId="5AE8F610" w14:textId="05576E17" w:rsidR="00933446" w:rsidRDefault="00933446">
      <w:pPr>
        <w:rPr>
          <w:noProof/>
        </w:rPr>
      </w:pPr>
    </w:p>
    <w:p w14:paraId="06271EFB" w14:textId="79C35746" w:rsidR="00D67E21" w:rsidRDefault="00D67E21">
      <w:pPr>
        <w:rPr>
          <w:noProof/>
        </w:rPr>
      </w:pPr>
    </w:p>
    <w:p w14:paraId="55F81017" w14:textId="288E1F58" w:rsidR="00D67E21" w:rsidRDefault="00D67E21">
      <w:pPr>
        <w:rPr>
          <w:noProof/>
        </w:rPr>
      </w:pPr>
    </w:p>
    <w:p w14:paraId="6F553667" w14:textId="3314F98A" w:rsidR="00D67E21" w:rsidRDefault="00D67E21">
      <w:pPr>
        <w:rPr>
          <w:noProof/>
        </w:rPr>
      </w:pPr>
    </w:p>
    <w:p w14:paraId="46B6012B" w14:textId="4F57A6E3" w:rsidR="00D67E21" w:rsidRDefault="00D67E21">
      <w:pPr>
        <w:rPr>
          <w:noProof/>
        </w:rPr>
      </w:pPr>
    </w:p>
    <w:p w14:paraId="70AA2B41" w14:textId="4B4A3FD1" w:rsidR="00D67E21" w:rsidRDefault="00D67E21">
      <w:pPr>
        <w:rPr>
          <w:noProof/>
        </w:rPr>
      </w:pPr>
    </w:p>
    <w:p w14:paraId="7A7F21A5" w14:textId="7A3AA648" w:rsidR="00D67E21" w:rsidRDefault="00D67E21">
      <w:pPr>
        <w:rPr>
          <w:noProof/>
        </w:rPr>
      </w:pPr>
    </w:p>
    <w:p w14:paraId="370A155D" w14:textId="18E25858" w:rsidR="00D67E21" w:rsidRDefault="00D67E21">
      <w:pPr>
        <w:rPr>
          <w:noProof/>
        </w:rPr>
      </w:pPr>
    </w:p>
    <w:p w14:paraId="3E63ED5A" w14:textId="1A95772E" w:rsidR="00D67E21" w:rsidRDefault="00D67E21">
      <w:pPr>
        <w:rPr>
          <w:noProof/>
        </w:rPr>
      </w:pPr>
    </w:p>
    <w:p w14:paraId="7309DF3F" w14:textId="5CC67549" w:rsidR="00D67E21" w:rsidRDefault="00D67E21">
      <w:pPr>
        <w:rPr>
          <w:noProof/>
        </w:rPr>
      </w:pPr>
    </w:p>
    <w:p w14:paraId="448E6608" w14:textId="25ED2C0E" w:rsidR="00D67E21" w:rsidRDefault="00D67E21">
      <w:pPr>
        <w:rPr>
          <w:noProof/>
        </w:rPr>
      </w:pPr>
    </w:p>
    <w:p w14:paraId="16BFE530" w14:textId="5AC81C95" w:rsidR="00D67E21" w:rsidRDefault="00D67E21">
      <w:pPr>
        <w:rPr>
          <w:noProof/>
        </w:rPr>
      </w:pPr>
    </w:p>
    <w:p w14:paraId="49FD582B" w14:textId="495E3FAC" w:rsidR="00D67E21" w:rsidRDefault="00D67E21">
      <w:pPr>
        <w:rPr>
          <w:noProof/>
        </w:rPr>
      </w:pPr>
    </w:p>
    <w:p w14:paraId="1A9A5B38" w14:textId="77777777" w:rsidR="00D67E21" w:rsidRPr="00F435BA" w:rsidRDefault="00D67E21"/>
    <w:p w14:paraId="1F8793B1" w14:textId="2F39A366" w:rsidR="00933446" w:rsidRPr="00F435BA" w:rsidRDefault="00933446"/>
    <w:p w14:paraId="513E5F70" w14:textId="60E02E4B" w:rsidR="00933446" w:rsidRPr="00F435BA" w:rsidRDefault="00933446"/>
    <w:p w14:paraId="135CCE96" w14:textId="6A6E1413" w:rsidR="00933446" w:rsidRPr="00F435BA" w:rsidRDefault="00933446"/>
    <w:p w14:paraId="1C0516F7" w14:textId="4CBBB471" w:rsidR="007A2263" w:rsidRDefault="00D67E21">
      <w:r w:rsidRPr="007B04B8">
        <w:rPr>
          <w:noProof/>
          <w:sz w:val="24"/>
          <w:szCs w:val="24"/>
        </w:rPr>
        <w:drawing>
          <wp:inline distT="0" distB="0" distL="0" distR="0" wp14:anchorId="580637FA" wp14:editId="18040EFB">
            <wp:extent cx="6538806" cy="34321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574960" cy="3451152"/>
                    </a:xfrm>
                    <a:prstGeom prst="rect">
                      <a:avLst/>
                    </a:prstGeom>
                    <a:noFill/>
                    <a:ln>
                      <a:noFill/>
                    </a:ln>
                  </pic:spPr>
                </pic:pic>
              </a:graphicData>
            </a:graphic>
          </wp:inline>
        </w:drawing>
      </w:r>
    </w:p>
    <w:p w14:paraId="79BBE446" w14:textId="77777777" w:rsidR="007A2263" w:rsidRDefault="007A2263">
      <w:pPr>
        <w:widowControl/>
        <w:autoSpaceDE/>
        <w:autoSpaceDN/>
        <w:spacing w:after="160" w:line="259" w:lineRule="auto"/>
      </w:pPr>
    </w:p>
    <w:p w14:paraId="53722F80" w14:textId="77777777" w:rsidR="007A2263" w:rsidRDefault="007A2263">
      <w:pPr>
        <w:widowControl/>
        <w:autoSpaceDE/>
        <w:autoSpaceDN/>
        <w:spacing w:after="160" w:line="259" w:lineRule="auto"/>
      </w:pPr>
    </w:p>
    <w:p w14:paraId="19214BF6" w14:textId="77777777" w:rsidR="007A2263" w:rsidRDefault="007A2263">
      <w:pPr>
        <w:widowControl/>
        <w:autoSpaceDE/>
        <w:autoSpaceDN/>
        <w:spacing w:after="160" w:line="259" w:lineRule="auto"/>
      </w:pPr>
    </w:p>
    <w:p w14:paraId="1E47A9AA" w14:textId="6BD57FED" w:rsidR="007A2263" w:rsidRDefault="007A2263">
      <w:pPr>
        <w:widowControl/>
        <w:autoSpaceDE/>
        <w:autoSpaceDN/>
        <w:spacing w:after="160" w:line="259" w:lineRule="auto"/>
      </w:pPr>
    </w:p>
    <w:p w14:paraId="6C6AC2C3" w14:textId="551F675B" w:rsidR="007A2263" w:rsidRDefault="007A2263">
      <w:pPr>
        <w:widowControl/>
        <w:autoSpaceDE/>
        <w:autoSpaceDN/>
        <w:spacing w:after="160" w:line="259" w:lineRule="auto"/>
        <w:rPr>
          <w:noProof/>
        </w:rPr>
      </w:pPr>
    </w:p>
    <w:p w14:paraId="30CCEA5F" w14:textId="36C1C9C9" w:rsidR="005D0F45" w:rsidRDefault="005D0F45">
      <w:pPr>
        <w:widowControl/>
        <w:autoSpaceDE/>
        <w:autoSpaceDN/>
        <w:spacing w:after="160" w:line="259" w:lineRule="auto"/>
        <w:rPr>
          <w:noProof/>
        </w:rPr>
      </w:pPr>
    </w:p>
    <w:p w14:paraId="4366EEA6" w14:textId="5EDE2CD8" w:rsidR="005D0F45" w:rsidRDefault="005D0F45">
      <w:pPr>
        <w:widowControl/>
        <w:autoSpaceDE/>
        <w:autoSpaceDN/>
        <w:spacing w:after="160" w:line="259" w:lineRule="auto"/>
        <w:rPr>
          <w:noProof/>
        </w:rPr>
      </w:pPr>
    </w:p>
    <w:p w14:paraId="0C6B52CF" w14:textId="0C5477BD" w:rsidR="005D0F45" w:rsidRDefault="005D0F45">
      <w:pPr>
        <w:widowControl/>
        <w:autoSpaceDE/>
        <w:autoSpaceDN/>
        <w:spacing w:after="160" w:line="259" w:lineRule="auto"/>
        <w:rPr>
          <w:noProof/>
        </w:rPr>
      </w:pPr>
    </w:p>
    <w:p w14:paraId="1F824B67" w14:textId="64937BAB" w:rsidR="005D0F45" w:rsidRDefault="005D0F45">
      <w:pPr>
        <w:widowControl/>
        <w:autoSpaceDE/>
        <w:autoSpaceDN/>
        <w:spacing w:after="160" w:line="259" w:lineRule="auto"/>
        <w:rPr>
          <w:noProof/>
        </w:rPr>
      </w:pPr>
    </w:p>
    <w:p w14:paraId="08FC3361" w14:textId="4E4BC510" w:rsidR="005D0F45" w:rsidRDefault="005D0F45">
      <w:pPr>
        <w:widowControl/>
        <w:autoSpaceDE/>
        <w:autoSpaceDN/>
        <w:spacing w:after="160" w:line="259" w:lineRule="auto"/>
        <w:rPr>
          <w:noProof/>
        </w:rPr>
      </w:pPr>
    </w:p>
    <w:p w14:paraId="4BD3D2D3" w14:textId="184BC498" w:rsidR="005D0F45" w:rsidRDefault="005D0F45">
      <w:pPr>
        <w:widowControl/>
        <w:autoSpaceDE/>
        <w:autoSpaceDN/>
        <w:spacing w:after="160" w:line="259" w:lineRule="auto"/>
        <w:rPr>
          <w:noProof/>
        </w:rPr>
      </w:pPr>
    </w:p>
    <w:p w14:paraId="2DC1A9D3" w14:textId="799CDCBD" w:rsidR="005D0F45" w:rsidRDefault="005D0F45">
      <w:pPr>
        <w:widowControl/>
        <w:autoSpaceDE/>
        <w:autoSpaceDN/>
        <w:spacing w:after="160" w:line="259" w:lineRule="auto"/>
        <w:rPr>
          <w:noProof/>
        </w:rPr>
      </w:pPr>
    </w:p>
    <w:p w14:paraId="11CD3DBE" w14:textId="09C657E7" w:rsidR="005D0F45" w:rsidRDefault="005D0F45">
      <w:pPr>
        <w:widowControl/>
        <w:autoSpaceDE/>
        <w:autoSpaceDN/>
        <w:spacing w:after="160" w:line="259" w:lineRule="auto"/>
        <w:rPr>
          <w:noProof/>
        </w:rPr>
      </w:pPr>
    </w:p>
    <w:p w14:paraId="1926DD09" w14:textId="1733DEFD" w:rsidR="005D0F45" w:rsidRDefault="005D0F45">
      <w:pPr>
        <w:widowControl/>
        <w:autoSpaceDE/>
        <w:autoSpaceDN/>
        <w:spacing w:after="160" w:line="259" w:lineRule="auto"/>
        <w:rPr>
          <w:noProof/>
        </w:rPr>
      </w:pPr>
    </w:p>
    <w:p w14:paraId="035FBC87" w14:textId="77777777" w:rsidR="002F1FB3" w:rsidRDefault="005D0F45" w:rsidP="00471783">
      <w:pPr>
        <w:widowControl/>
        <w:autoSpaceDE/>
        <w:autoSpaceDN/>
        <w:spacing w:after="160" w:line="259" w:lineRule="auto"/>
        <w:rPr>
          <w:b/>
          <w:bCs/>
        </w:rPr>
      </w:pPr>
      <w:r w:rsidRPr="007B04B8">
        <w:rPr>
          <w:noProof/>
          <w:sz w:val="24"/>
          <w:szCs w:val="24"/>
        </w:rPr>
        <w:drawing>
          <wp:inline distT="0" distB="0" distL="0" distR="0" wp14:anchorId="2D6A6EC6" wp14:editId="06FC2AA2">
            <wp:extent cx="5855970" cy="8229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855970" cy="8229600"/>
                    </a:xfrm>
                    <a:prstGeom prst="rect">
                      <a:avLst/>
                    </a:prstGeom>
                    <a:noFill/>
                    <a:ln>
                      <a:noFill/>
                    </a:ln>
                  </pic:spPr>
                </pic:pic>
              </a:graphicData>
            </a:graphic>
          </wp:inline>
        </w:drawing>
      </w:r>
    </w:p>
    <w:p w14:paraId="721409F8" w14:textId="77777777" w:rsidR="002F1FB3" w:rsidRDefault="002F1FB3" w:rsidP="00471783">
      <w:pPr>
        <w:widowControl/>
        <w:autoSpaceDE/>
        <w:autoSpaceDN/>
        <w:spacing w:after="160" w:line="259" w:lineRule="auto"/>
        <w:rPr>
          <w:b/>
          <w:bCs/>
        </w:rPr>
      </w:pPr>
    </w:p>
    <w:p w14:paraId="7E10B4D7" w14:textId="77777777" w:rsidR="002F1FB3" w:rsidRDefault="002F1FB3" w:rsidP="00471783">
      <w:pPr>
        <w:widowControl/>
        <w:autoSpaceDE/>
        <w:autoSpaceDN/>
        <w:spacing w:after="160" w:line="259" w:lineRule="auto"/>
        <w:rPr>
          <w:b/>
          <w:bCs/>
        </w:rPr>
      </w:pPr>
    </w:p>
    <w:p w14:paraId="4D8C6C5F" w14:textId="77777777" w:rsidR="002F1FB3" w:rsidRDefault="002F1FB3" w:rsidP="00471783">
      <w:pPr>
        <w:widowControl/>
        <w:autoSpaceDE/>
        <w:autoSpaceDN/>
        <w:spacing w:after="160" w:line="259" w:lineRule="auto"/>
        <w:rPr>
          <w:b/>
          <w:bCs/>
        </w:rPr>
      </w:pPr>
    </w:p>
    <w:p w14:paraId="3603BA1E" w14:textId="7CC416C7" w:rsidR="00471783" w:rsidRPr="00005916" w:rsidRDefault="00471783" w:rsidP="00471783">
      <w:pPr>
        <w:widowControl/>
        <w:autoSpaceDE/>
        <w:autoSpaceDN/>
        <w:spacing w:after="160" w:line="259" w:lineRule="auto"/>
        <w:rPr>
          <w:b/>
          <w:bCs/>
          <w:sz w:val="24"/>
          <w:szCs w:val="24"/>
        </w:rPr>
      </w:pPr>
      <w:r w:rsidRPr="00005916">
        <w:rPr>
          <w:b/>
          <w:bCs/>
          <w:sz w:val="24"/>
          <w:szCs w:val="24"/>
        </w:rPr>
        <w:t>Management Disclosures for Shareholder Information Supplement Only</w:t>
      </w:r>
    </w:p>
    <w:p w14:paraId="09AABEF7" w14:textId="73D8C388" w:rsidR="00005916" w:rsidRDefault="00B43DCD" w:rsidP="00471783">
      <w:pPr>
        <w:widowControl/>
        <w:autoSpaceDE/>
        <w:autoSpaceDN/>
        <w:spacing w:after="160" w:line="259" w:lineRule="auto"/>
        <w:rPr>
          <w:b/>
          <w:bCs/>
        </w:rPr>
      </w:pPr>
      <w:r w:rsidRPr="00B43DCD">
        <w:drawing>
          <wp:inline distT="0" distB="0" distL="0" distR="0" wp14:anchorId="1F090819" wp14:editId="523C7170">
            <wp:extent cx="6311900" cy="83566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311900" cy="8356600"/>
                    </a:xfrm>
                    <a:prstGeom prst="rect">
                      <a:avLst/>
                    </a:prstGeom>
                    <a:noFill/>
                    <a:ln>
                      <a:noFill/>
                    </a:ln>
                  </pic:spPr>
                </pic:pic>
              </a:graphicData>
            </a:graphic>
          </wp:inline>
        </w:drawing>
      </w:r>
    </w:p>
    <w:p w14:paraId="398B1580" w14:textId="25E9F5A4" w:rsidR="002F1FB3" w:rsidRPr="002F1FB3" w:rsidRDefault="002F1FB3" w:rsidP="00471783">
      <w:pPr>
        <w:widowControl/>
        <w:autoSpaceDE/>
        <w:autoSpaceDN/>
        <w:spacing w:after="160" w:line="259" w:lineRule="auto"/>
        <w:rPr>
          <w:noProof/>
        </w:rPr>
      </w:pPr>
    </w:p>
    <w:p w14:paraId="028B6A14" w14:textId="5492D3FC" w:rsidR="007A2263" w:rsidRDefault="007A2263">
      <w:pPr>
        <w:widowControl/>
        <w:autoSpaceDE/>
        <w:autoSpaceDN/>
        <w:spacing w:after="160" w:line="259" w:lineRule="auto"/>
      </w:pPr>
    </w:p>
    <w:p w14:paraId="1962CF2F" w14:textId="1B816414" w:rsidR="00471783" w:rsidRDefault="00471783" w:rsidP="00471783">
      <w:pPr>
        <w:widowControl/>
        <w:autoSpaceDE/>
        <w:autoSpaceDN/>
        <w:spacing w:after="160" w:line="259" w:lineRule="auto"/>
      </w:pPr>
    </w:p>
    <w:p w14:paraId="4DE92264" w14:textId="77777777" w:rsidR="00005916" w:rsidRDefault="00005916" w:rsidP="00471783">
      <w:pPr>
        <w:widowControl/>
        <w:autoSpaceDE/>
        <w:autoSpaceDN/>
        <w:spacing w:after="160" w:line="259" w:lineRule="auto"/>
      </w:pPr>
    </w:p>
    <w:p w14:paraId="7EB2F27C" w14:textId="20986822" w:rsidR="00471783" w:rsidRPr="00005916" w:rsidRDefault="00471783" w:rsidP="00471783">
      <w:pPr>
        <w:widowControl/>
        <w:autoSpaceDE/>
        <w:autoSpaceDN/>
        <w:spacing w:after="160" w:line="259" w:lineRule="auto"/>
        <w:rPr>
          <w:b/>
          <w:bCs/>
          <w:sz w:val="24"/>
          <w:szCs w:val="24"/>
        </w:rPr>
      </w:pPr>
      <w:r w:rsidRPr="00005916">
        <w:rPr>
          <w:b/>
          <w:bCs/>
          <w:sz w:val="24"/>
          <w:szCs w:val="24"/>
        </w:rPr>
        <w:t>Management Disclosures for Shareholder Information Supplement Only</w:t>
      </w:r>
    </w:p>
    <w:p w14:paraId="11DFB0FA" w14:textId="19D22020" w:rsidR="00005916" w:rsidRPr="0047349E" w:rsidRDefault="00005916" w:rsidP="00471783">
      <w:pPr>
        <w:widowControl/>
        <w:autoSpaceDE/>
        <w:autoSpaceDN/>
        <w:spacing w:after="160" w:line="259" w:lineRule="auto"/>
        <w:rPr>
          <w:b/>
          <w:bCs/>
        </w:rPr>
      </w:pPr>
      <w:r w:rsidRPr="00005916">
        <w:rPr>
          <w:noProof/>
        </w:rPr>
        <w:drawing>
          <wp:inline distT="0" distB="0" distL="0" distR="0" wp14:anchorId="33D69757" wp14:editId="3273A6C8">
            <wp:extent cx="6296025" cy="65055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296025" cy="6505575"/>
                    </a:xfrm>
                    <a:prstGeom prst="rect">
                      <a:avLst/>
                    </a:prstGeom>
                    <a:noFill/>
                    <a:ln>
                      <a:noFill/>
                    </a:ln>
                  </pic:spPr>
                </pic:pic>
              </a:graphicData>
            </a:graphic>
          </wp:inline>
        </w:drawing>
      </w:r>
    </w:p>
    <w:p w14:paraId="574A0DE2" w14:textId="77777777" w:rsidR="007A2263" w:rsidRDefault="007A2263">
      <w:pPr>
        <w:widowControl/>
        <w:autoSpaceDE/>
        <w:autoSpaceDN/>
        <w:spacing w:after="160" w:line="259" w:lineRule="auto"/>
      </w:pPr>
    </w:p>
    <w:p w14:paraId="53E24A45" w14:textId="16B7ED30" w:rsidR="007A2263" w:rsidRDefault="007A2263">
      <w:pPr>
        <w:widowControl/>
        <w:autoSpaceDE/>
        <w:autoSpaceDN/>
        <w:spacing w:after="160" w:line="259" w:lineRule="auto"/>
      </w:pPr>
    </w:p>
    <w:p w14:paraId="24BAFA5A" w14:textId="70361432" w:rsidR="000C3F61" w:rsidRDefault="000C3F61">
      <w:pPr>
        <w:widowControl/>
        <w:autoSpaceDE/>
        <w:autoSpaceDN/>
        <w:spacing w:after="160" w:line="259" w:lineRule="auto"/>
      </w:pPr>
    </w:p>
    <w:p w14:paraId="14A8E0A2" w14:textId="342312A8" w:rsidR="007A2263" w:rsidRDefault="007A2263">
      <w:pPr>
        <w:widowControl/>
        <w:autoSpaceDE/>
        <w:autoSpaceDN/>
        <w:spacing w:after="160" w:line="259" w:lineRule="auto"/>
      </w:pPr>
      <w:r>
        <w:br w:type="page"/>
      </w:r>
    </w:p>
    <w:p w14:paraId="584AA651" w14:textId="77777777" w:rsidR="00471783" w:rsidRDefault="00471783" w:rsidP="00471783"/>
    <w:p w14:paraId="42DB6869" w14:textId="77777777" w:rsidR="00471783" w:rsidRPr="00005916" w:rsidRDefault="00471783" w:rsidP="00471783">
      <w:pPr>
        <w:widowControl/>
        <w:autoSpaceDE/>
        <w:autoSpaceDN/>
        <w:spacing w:after="160" w:line="259" w:lineRule="auto"/>
        <w:rPr>
          <w:b/>
          <w:bCs/>
          <w:sz w:val="24"/>
          <w:szCs w:val="24"/>
        </w:rPr>
      </w:pPr>
      <w:r w:rsidRPr="00005916">
        <w:rPr>
          <w:b/>
          <w:bCs/>
          <w:sz w:val="24"/>
          <w:szCs w:val="24"/>
        </w:rPr>
        <w:t>Management Disclosures for Shareholder Information Supplement Only</w:t>
      </w:r>
    </w:p>
    <w:p w14:paraId="7481DDCC" w14:textId="3526C728" w:rsidR="000C3F61" w:rsidRPr="00005916" w:rsidRDefault="000C3F61">
      <w:pPr>
        <w:rPr>
          <w:sz w:val="24"/>
          <w:szCs w:val="24"/>
        </w:rPr>
      </w:pPr>
    </w:p>
    <w:p w14:paraId="2BB320AD" w14:textId="666E7731" w:rsidR="000C3F61" w:rsidRDefault="0011166F">
      <w:r w:rsidRPr="0011166F">
        <w:rPr>
          <w:noProof/>
        </w:rPr>
        <w:drawing>
          <wp:inline distT="0" distB="0" distL="0" distR="0" wp14:anchorId="7AF2A18E" wp14:editId="04FC845C">
            <wp:extent cx="6225540" cy="647763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225540" cy="6477635"/>
                    </a:xfrm>
                    <a:prstGeom prst="rect">
                      <a:avLst/>
                    </a:prstGeom>
                    <a:noFill/>
                    <a:ln>
                      <a:noFill/>
                    </a:ln>
                  </pic:spPr>
                </pic:pic>
              </a:graphicData>
            </a:graphic>
          </wp:inline>
        </w:drawing>
      </w:r>
    </w:p>
    <w:p w14:paraId="07EC6B0B" w14:textId="26BBF492" w:rsidR="00933446" w:rsidRDefault="00933446" w:rsidP="002C50F8">
      <w:pPr>
        <w:pStyle w:val="ListParagraph"/>
        <w:rPr>
          <w:lang w:val="fr-FR"/>
        </w:rPr>
      </w:pPr>
    </w:p>
    <w:p w14:paraId="1627F05C" w14:textId="1B4226D3" w:rsidR="00933446" w:rsidRDefault="00933446">
      <w:pPr>
        <w:rPr>
          <w:lang w:val="fr-FR"/>
        </w:rPr>
      </w:pPr>
    </w:p>
    <w:p w14:paraId="12195FBB" w14:textId="727A3630" w:rsidR="00933446" w:rsidRPr="00F435BA" w:rsidRDefault="00933446"/>
    <w:p w14:paraId="557DC48D" w14:textId="54EA2B77" w:rsidR="00933446" w:rsidRPr="00F435BA" w:rsidRDefault="00933446"/>
    <w:p w14:paraId="369250B1" w14:textId="262E75B0" w:rsidR="00933446" w:rsidRPr="00F435BA" w:rsidRDefault="00933446"/>
    <w:p w14:paraId="5F659D2E" w14:textId="584BC90C" w:rsidR="00933446" w:rsidRPr="00F435BA" w:rsidRDefault="00933446"/>
    <w:p w14:paraId="6E6CBB4E" w14:textId="5C5A9965" w:rsidR="00933446" w:rsidRPr="00F435BA" w:rsidRDefault="00933446"/>
    <w:p w14:paraId="1ABB8D7D" w14:textId="282FA710" w:rsidR="00933446" w:rsidRPr="00F435BA" w:rsidRDefault="00933446"/>
    <w:p w14:paraId="4728E28F" w14:textId="06886850" w:rsidR="00933446" w:rsidRPr="00F435BA" w:rsidRDefault="00933446"/>
    <w:p w14:paraId="3A1668CE" w14:textId="08BF72F7" w:rsidR="00933446" w:rsidRPr="00F435BA" w:rsidRDefault="00933446"/>
    <w:p w14:paraId="6D7B91DF" w14:textId="38980269" w:rsidR="00933446" w:rsidRPr="00F435BA" w:rsidRDefault="00933446"/>
    <w:p w14:paraId="3AA14D49" w14:textId="591ECCE0" w:rsidR="00933446" w:rsidRPr="00F435BA" w:rsidRDefault="00933446"/>
    <w:p w14:paraId="0DA681AC" w14:textId="47C96439" w:rsidR="00933446" w:rsidRPr="00F435BA" w:rsidRDefault="00933446"/>
    <w:p w14:paraId="1416B627" w14:textId="78AFF2F0" w:rsidR="00933446" w:rsidRDefault="00933446">
      <w:pPr>
        <w:rPr>
          <w:lang w:val="fr-FR"/>
        </w:rPr>
      </w:pPr>
    </w:p>
    <w:p w14:paraId="604EC493" w14:textId="48D82BF2" w:rsidR="00933446" w:rsidRPr="00F435BA" w:rsidRDefault="00933446"/>
    <w:p w14:paraId="281AB603" w14:textId="23C5556D" w:rsidR="00933446" w:rsidRPr="00F435BA" w:rsidRDefault="00933446"/>
    <w:p w14:paraId="646B033F" w14:textId="24BB9F69" w:rsidR="00933446" w:rsidRDefault="00933446">
      <w:pPr>
        <w:rPr>
          <w:lang w:val="fr-FR"/>
        </w:rPr>
      </w:pPr>
    </w:p>
    <w:p w14:paraId="1A881721" w14:textId="77777777" w:rsidR="00933446" w:rsidRDefault="00933446">
      <w:pPr>
        <w:rPr>
          <w:lang w:val="fr-FR"/>
        </w:rPr>
      </w:pPr>
    </w:p>
    <w:p w14:paraId="0591924C" w14:textId="3CA62FD9" w:rsidR="00933446" w:rsidRDefault="00933446">
      <w:pPr>
        <w:rPr>
          <w:lang w:val="fr-FR"/>
        </w:rPr>
      </w:pPr>
    </w:p>
    <w:p w14:paraId="4E866130" w14:textId="77777777" w:rsidR="00933446" w:rsidRPr="00F435BA" w:rsidRDefault="00933446" w:rsidP="004A6693">
      <w:pPr>
        <w:widowControl/>
        <w:autoSpaceDE/>
        <w:autoSpaceDN/>
        <w:spacing w:after="160" w:line="259" w:lineRule="auto"/>
      </w:pPr>
    </w:p>
    <w:sectPr w:rsidR="00933446" w:rsidRPr="00F435BA" w:rsidSect="002F1FB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B8BB0D" w14:textId="77777777" w:rsidR="00273246" w:rsidRDefault="00273246" w:rsidP="00471783">
      <w:r>
        <w:separator/>
      </w:r>
    </w:p>
  </w:endnote>
  <w:endnote w:type="continuationSeparator" w:id="0">
    <w:p w14:paraId="5EE1F7A4" w14:textId="77777777" w:rsidR="00273246" w:rsidRDefault="00273246" w:rsidP="00471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57AF2A" w14:textId="77777777" w:rsidR="00273246" w:rsidRDefault="00273246" w:rsidP="00471783">
      <w:r>
        <w:separator/>
      </w:r>
    </w:p>
  </w:footnote>
  <w:footnote w:type="continuationSeparator" w:id="0">
    <w:p w14:paraId="500BDE14" w14:textId="77777777" w:rsidR="00273246" w:rsidRDefault="00273246" w:rsidP="004717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8D16F0"/>
    <w:multiLevelType w:val="hybridMultilevel"/>
    <w:tmpl w:val="82B6E0A2"/>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1" w15:restartNumberingAfterBreak="0">
    <w:nsid w:val="4EC941BF"/>
    <w:multiLevelType w:val="hybridMultilevel"/>
    <w:tmpl w:val="E3CCA414"/>
    <w:lvl w:ilvl="0" w:tplc="125CC4A8">
      <w:numFmt w:val="bullet"/>
      <w:lvlText w:val=""/>
      <w:lvlJc w:val="left"/>
      <w:pPr>
        <w:ind w:left="1180" w:hanging="360"/>
      </w:pPr>
      <w:rPr>
        <w:rFonts w:hint="default"/>
        <w:w w:val="100"/>
        <w:lang w:val="en-US" w:eastAsia="en-US" w:bidi="ar-SA"/>
      </w:rPr>
    </w:lvl>
    <w:lvl w:ilvl="1" w:tplc="FB7EDA4A">
      <w:numFmt w:val="bullet"/>
      <w:lvlText w:val=""/>
      <w:lvlJc w:val="left"/>
      <w:pPr>
        <w:ind w:left="1540" w:hanging="360"/>
      </w:pPr>
      <w:rPr>
        <w:rFonts w:ascii="Symbol" w:eastAsia="Symbol" w:hAnsi="Symbol" w:cs="Symbol" w:hint="default"/>
        <w:w w:val="100"/>
        <w:sz w:val="24"/>
        <w:szCs w:val="24"/>
        <w:lang w:val="en-US" w:eastAsia="en-US" w:bidi="ar-SA"/>
      </w:rPr>
    </w:lvl>
    <w:lvl w:ilvl="2" w:tplc="C4DA90D8">
      <w:numFmt w:val="bullet"/>
      <w:lvlText w:val="•"/>
      <w:lvlJc w:val="left"/>
      <w:pPr>
        <w:ind w:left="2482" w:hanging="360"/>
      </w:pPr>
      <w:rPr>
        <w:rFonts w:hint="default"/>
        <w:lang w:val="en-US" w:eastAsia="en-US" w:bidi="ar-SA"/>
      </w:rPr>
    </w:lvl>
    <w:lvl w:ilvl="3" w:tplc="1EB43558">
      <w:numFmt w:val="bullet"/>
      <w:lvlText w:val="•"/>
      <w:lvlJc w:val="left"/>
      <w:pPr>
        <w:ind w:left="3424" w:hanging="360"/>
      </w:pPr>
      <w:rPr>
        <w:rFonts w:hint="default"/>
        <w:lang w:val="en-US" w:eastAsia="en-US" w:bidi="ar-SA"/>
      </w:rPr>
    </w:lvl>
    <w:lvl w:ilvl="4" w:tplc="C50004FC">
      <w:numFmt w:val="bullet"/>
      <w:lvlText w:val="•"/>
      <w:lvlJc w:val="left"/>
      <w:pPr>
        <w:ind w:left="4366" w:hanging="360"/>
      </w:pPr>
      <w:rPr>
        <w:rFonts w:hint="default"/>
        <w:lang w:val="en-US" w:eastAsia="en-US" w:bidi="ar-SA"/>
      </w:rPr>
    </w:lvl>
    <w:lvl w:ilvl="5" w:tplc="854068FE">
      <w:numFmt w:val="bullet"/>
      <w:lvlText w:val="•"/>
      <w:lvlJc w:val="left"/>
      <w:pPr>
        <w:ind w:left="5308" w:hanging="360"/>
      </w:pPr>
      <w:rPr>
        <w:rFonts w:hint="default"/>
        <w:lang w:val="en-US" w:eastAsia="en-US" w:bidi="ar-SA"/>
      </w:rPr>
    </w:lvl>
    <w:lvl w:ilvl="6" w:tplc="4DD076C4">
      <w:numFmt w:val="bullet"/>
      <w:lvlText w:val="•"/>
      <w:lvlJc w:val="left"/>
      <w:pPr>
        <w:ind w:left="6251" w:hanging="360"/>
      </w:pPr>
      <w:rPr>
        <w:rFonts w:hint="default"/>
        <w:lang w:val="en-US" w:eastAsia="en-US" w:bidi="ar-SA"/>
      </w:rPr>
    </w:lvl>
    <w:lvl w:ilvl="7" w:tplc="DE9A368C">
      <w:numFmt w:val="bullet"/>
      <w:lvlText w:val="•"/>
      <w:lvlJc w:val="left"/>
      <w:pPr>
        <w:ind w:left="7193" w:hanging="360"/>
      </w:pPr>
      <w:rPr>
        <w:rFonts w:hint="default"/>
        <w:lang w:val="en-US" w:eastAsia="en-US" w:bidi="ar-SA"/>
      </w:rPr>
    </w:lvl>
    <w:lvl w:ilvl="8" w:tplc="F208B80C">
      <w:numFmt w:val="bullet"/>
      <w:lvlText w:val="•"/>
      <w:lvlJc w:val="left"/>
      <w:pPr>
        <w:ind w:left="8135" w:hanging="360"/>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06F"/>
    <w:rsid w:val="00003F3B"/>
    <w:rsid w:val="00005916"/>
    <w:rsid w:val="000116EA"/>
    <w:rsid w:val="00020E0B"/>
    <w:rsid w:val="000265D5"/>
    <w:rsid w:val="00037125"/>
    <w:rsid w:val="00040179"/>
    <w:rsid w:val="00060E9D"/>
    <w:rsid w:val="0006484B"/>
    <w:rsid w:val="00075BED"/>
    <w:rsid w:val="000C3F61"/>
    <w:rsid w:val="000D1781"/>
    <w:rsid w:val="000E284D"/>
    <w:rsid w:val="0011166F"/>
    <w:rsid w:val="00113AB3"/>
    <w:rsid w:val="00115E80"/>
    <w:rsid w:val="00117F9F"/>
    <w:rsid w:val="001206D0"/>
    <w:rsid w:val="001701EB"/>
    <w:rsid w:val="00194ECD"/>
    <w:rsid w:val="001B162D"/>
    <w:rsid w:val="001B5B00"/>
    <w:rsid w:val="001D53DF"/>
    <w:rsid w:val="001D74C5"/>
    <w:rsid w:val="002036C5"/>
    <w:rsid w:val="00210B60"/>
    <w:rsid w:val="0021260F"/>
    <w:rsid w:val="0021542C"/>
    <w:rsid w:val="002163C6"/>
    <w:rsid w:val="00234CC3"/>
    <w:rsid w:val="0024544D"/>
    <w:rsid w:val="0025628F"/>
    <w:rsid w:val="00257CD4"/>
    <w:rsid w:val="00273246"/>
    <w:rsid w:val="00273FB1"/>
    <w:rsid w:val="002919B6"/>
    <w:rsid w:val="002A0BA3"/>
    <w:rsid w:val="002A7E07"/>
    <w:rsid w:val="002C00E1"/>
    <w:rsid w:val="002C148F"/>
    <w:rsid w:val="002C50F8"/>
    <w:rsid w:val="002D10A9"/>
    <w:rsid w:val="002D4BDD"/>
    <w:rsid w:val="002E250F"/>
    <w:rsid w:val="002E7E6D"/>
    <w:rsid w:val="002F1FB3"/>
    <w:rsid w:val="002F24A8"/>
    <w:rsid w:val="003040D7"/>
    <w:rsid w:val="00306309"/>
    <w:rsid w:val="00320F28"/>
    <w:rsid w:val="00323887"/>
    <w:rsid w:val="00332911"/>
    <w:rsid w:val="003503B6"/>
    <w:rsid w:val="00350EAA"/>
    <w:rsid w:val="00366974"/>
    <w:rsid w:val="0037587B"/>
    <w:rsid w:val="00380F84"/>
    <w:rsid w:val="0038639E"/>
    <w:rsid w:val="003D489E"/>
    <w:rsid w:val="003D5DD3"/>
    <w:rsid w:val="003E0133"/>
    <w:rsid w:val="003F3534"/>
    <w:rsid w:val="00401E6E"/>
    <w:rsid w:val="00414344"/>
    <w:rsid w:val="00460E51"/>
    <w:rsid w:val="00467D9B"/>
    <w:rsid w:val="00471783"/>
    <w:rsid w:val="0047349E"/>
    <w:rsid w:val="00473AC4"/>
    <w:rsid w:val="00481422"/>
    <w:rsid w:val="004825AC"/>
    <w:rsid w:val="00485209"/>
    <w:rsid w:val="004A243D"/>
    <w:rsid w:val="004A6693"/>
    <w:rsid w:val="004D119D"/>
    <w:rsid w:val="004D3BDF"/>
    <w:rsid w:val="004D4788"/>
    <w:rsid w:val="004D4B65"/>
    <w:rsid w:val="004D5F36"/>
    <w:rsid w:val="004F3834"/>
    <w:rsid w:val="00503409"/>
    <w:rsid w:val="00522983"/>
    <w:rsid w:val="00524380"/>
    <w:rsid w:val="00534CF0"/>
    <w:rsid w:val="005425B1"/>
    <w:rsid w:val="005836AE"/>
    <w:rsid w:val="00584C57"/>
    <w:rsid w:val="00592628"/>
    <w:rsid w:val="00597303"/>
    <w:rsid w:val="005B4C9E"/>
    <w:rsid w:val="005C7DA0"/>
    <w:rsid w:val="005D0F45"/>
    <w:rsid w:val="005F2AFE"/>
    <w:rsid w:val="0061394A"/>
    <w:rsid w:val="00614EC3"/>
    <w:rsid w:val="0062192D"/>
    <w:rsid w:val="00623435"/>
    <w:rsid w:val="00624793"/>
    <w:rsid w:val="00625C1A"/>
    <w:rsid w:val="00646B52"/>
    <w:rsid w:val="00654C9D"/>
    <w:rsid w:val="0065672D"/>
    <w:rsid w:val="0066082F"/>
    <w:rsid w:val="00662922"/>
    <w:rsid w:val="006706AE"/>
    <w:rsid w:val="00671446"/>
    <w:rsid w:val="00685F9B"/>
    <w:rsid w:val="006A7665"/>
    <w:rsid w:val="006B4B89"/>
    <w:rsid w:val="006C4086"/>
    <w:rsid w:val="006E124C"/>
    <w:rsid w:val="00715860"/>
    <w:rsid w:val="00736CE7"/>
    <w:rsid w:val="00750D72"/>
    <w:rsid w:val="0076511F"/>
    <w:rsid w:val="007815E9"/>
    <w:rsid w:val="00797E9B"/>
    <w:rsid w:val="007A2263"/>
    <w:rsid w:val="007B04B8"/>
    <w:rsid w:val="007C351C"/>
    <w:rsid w:val="007D5888"/>
    <w:rsid w:val="007D7AC9"/>
    <w:rsid w:val="007F2E3A"/>
    <w:rsid w:val="00807D35"/>
    <w:rsid w:val="00813F39"/>
    <w:rsid w:val="00817694"/>
    <w:rsid w:val="00821CD8"/>
    <w:rsid w:val="00831AE4"/>
    <w:rsid w:val="00832D94"/>
    <w:rsid w:val="0083311C"/>
    <w:rsid w:val="00844971"/>
    <w:rsid w:val="00844DED"/>
    <w:rsid w:val="0084623D"/>
    <w:rsid w:val="00847694"/>
    <w:rsid w:val="008574B2"/>
    <w:rsid w:val="00865FEE"/>
    <w:rsid w:val="00867DD1"/>
    <w:rsid w:val="008A650E"/>
    <w:rsid w:val="008A7032"/>
    <w:rsid w:val="008B18FD"/>
    <w:rsid w:val="008B1BE4"/>
    <w:rsid w:val="008C1C3F"/>
    <w:rsid w:val="008D627F"/>
    <w:rsid w:val="00904335"/>
    <w:rsid w:val="009118F9"/>
    <w:rsid w:val="00912B27"/>
    <w:rsid w:val="0091454F"/>
    <w:rsid w:val="00921527"/>
    <w:rsid w:val="009265D1"/>
    <w:rsid w:val="00932142"/>
    <w:rsid w:val="009328E8"/>
    <w:rsid w:val="00933446"/>
    <w:rsid w:val="00941DC8"/>
    <w:rsid w:val="009479D1"/>
    <w:rsid w:val="0097428E"/>
    <w:rsid w:val="009B113C"/>
    <w:rsid w:val="009B188E"/>
    <w:rsid w:val="009B4158"/>
    <w:rsid w:val="009B7E15"/>
    <w:rsid w:val="009D664E"/>
    <w:rsid w:val="009E1AF2"/>
    <w:rsid w:val="009E3B16"/>
    <w:rsid w:val="00A105F0"/>
    <w:rsid w:val="00A27E7E"/>
    <w:rsid w:val="00A37D34"/>
    <w:rsid w:val="00A409FF"/>
    <w:rsid w:val="00AA57EA"/>
    <w:rsid w:val="00AE476E"/>
    <w:rsid w:val="00B03D0D"/>
    <w:rsid w:val="00B1624D"/>
    <w:rsid w:val="00B24357"/>
    <w:rsid w:val="00B25756"/>
    <w:rsid w:val="00B43DCD"/>
    <w:rsid w:val="00B555DE"/>
    <w:rsid w:val="00B6055E"/>
    <w:rsid w:val="00B6642E"/>
    <w:rsid w:val="00B72EE7"/>
    <w:rsid w:val="00B924CE"/>
    <w:rsid w:val="00BB3BD3"/>
    <w:rsid w:val="00BB7D8D"/>
    <w:rsid w:val="00BC2770"/>
    <w:rsid w:val="00BC40A8"/>
    <w:rsid w:val="00BC5734"/>
    <w:rsid w:val="00BC6AC5"/>
    <w:rsid w:val="00BC75AA"/>
    <w:rsid w:val="00BD11F5"/>
    <w:rsid w:val="00C23FA7"/>
    <w:rsid w:val="00C43B25"/>
    <w:rsid w:val="00C504D9"/>
    <w:rsid w:val="00C5662A"/>
    <w:rsid w:val="00C847A9"/>
    <w:rsid w:val="00C867A6"/>
    <w:rsid w:val="00CA07B1"/>
    <w:rsid w:val="00CA1D24"/>
    <w:rsid w:val="00CA3A25"/>
    <w:rsid w:val="00CA4E9E"/>
    <w:rsid w:val="00CA5C3C"/>
    <w:rsid w:val="00CA6937"/>
    <w:rsid w:val="00CB0459"/>
    <w:rsid w:val="00CB2486"/>
    <w:rsid w:val="00CC3248"/>
    <w:rsid w:val="00CE0607"/>
    <w:rsid w:val="00D04F3B"/>
    <w:rsid w:val="00D04FEE"/>
    <w:rsid w:val="00D35397"/>
    <w:rsid w:val="00D4177F"/>
    <w:rsid w:val="00D4285D"/>
    <w:rsid w:val="00D50859"/>
    <w:rsid w:val="00D524CA"/>
    <w:rsid w:val="00D63018"/>
    <w:rsid w:val="00D63321"/>
    <w:rsid w:val="00D666D1"/>
    <w:rsid w:val="00D6743A"/>
    <w:rsid w:val="00D67E21"/>
    <w:rsid w:val="00D82659"/>
    <w:rsid w:val="00D83487"/>
    <w:rsid w:val="00D85F1E"/>
    <w:rsid w:val="00D866D3"/>
    <w:rsid w:val="00DA19E4"/>
    <w:rsid w:val="00DD397B"/>
    <w:rsid w:val="00DD50E3"/>
    <w:rsid w:val="00DD5789"/>
    <w:rsid w:val="00DE1168"/>
    <w:rsid w:val="00E01139"/>
    <w:rsid w:val="00E32F7F"/>
    <w:rsid w:val="00E4163C"/>
    <w:rsid w:val="00E66E94"/>
    <w:rsid w:val="00E67C6C"/>
    <w:rsid w:val="00E70027"/>
    <w:rsid w:val="00E7268C"/>
    <w:rsid w:val="00E743C8"/>
    <w:rsid w:val="00E7516C"/>
    <w:rsid w:val="00E813E7"/>
    <w:rsid w:val="00EA561B"/>
    <w:rsid w:val="00EA5A97"/>
    <w:rsid w:val="00EB0C2B"/>
    <w:rsid w:val="00EB30D7"/>
    <w:rsid w:val="00EB5AA7"/>
    <w:rsid w:val="00EC74FE"/>
    <w:rsid w:val="00EF0248"/>
    <w:rsid w:val="00EF34B6"/>
    <w:rsid w:val="00EF7F87"/>
    <w:rsid w:val="00F030D3"/>
    <w:rsid w:val="00F35B99"/>
    <w:rsid w:val="00F402DE"/>
    <w:rsid w:val="00F435BA"/>
    <w:rsid w:val="00F523E8"/>
    <w:rsid w:val="00F54036"/>
    <w:rsid w:val="00F57B62"/>
    <w:rsid w:val="00F86147"/>
    <w:rsid w:val="00F95EF9"/>
    <w:rsid w:val="00FA006F"/>
    <w:rsid w:val="00FB002A"/>
    <w:rsid w:val="00FB1642"/>
    <w:rsid w:val="00FC0BA6"/>
    <w:rsid w:val="00FC2405"/>
    <w:rsid w:val="00FC2AE7"/>
    <w:rsid w:val="00FD50B1"/>
    <w:rsid w:val="00FD5B33"/>
    <w:rsid w:val="00FF12A3"/>
    <w:rsid w:val="00FF3750"/>
    <w:rsid w:val="00FF7C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17DCB"/>
  <w15:chartTrackingRefBased/>
  <w15:docId w15:val="{A61A98A2-A8A3-497A-9E42-CDD662C67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06F"/>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9"/>
    <w:qFormat/>
    <w:rsid w:val="00FA006F"/>
    <w:pPr>
      <w:ind w:left="1180" w:hanging="36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006F"/>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FA006F"/>
    <w:rPr>
      <w:sz w:val="24"/>
      <w:szCs w:val="24"/>
    </w:rPr>
  </w:style>
  <w:style w:type="character" w:customStyle="1" w:styleId="BodyTextChar">
    <w:name w:val="Body Text Char"/>
    <w:basedOn w:val="DefaultParagraphFont"/>
    <w:link w:val="BodyText"/>
    <w:uiPriority w:val="1"/>
    <w:rsid w:val="00FA006F"/>
    <w:rPr>
      <w:rFonts w:ascii="Times New Roman" w:eastAsia="Times New Roman" w:hAnsi="Times New Roman" w:cs="Times New Roman"/>
      <w:sz w:val="24"/>
      <w:szCs w:val="24"/>
    </w:rPr>
  </w:style>
  <w:style w:type="paragraph" w:styleId="Title">
    <w:name w:val="Title"/>
    <w:basedOn w:val="Normal"/>
    <w:link w:val="TitleChar"/>
    <w:uiPriority w:val="10"/>
    <w:qFormat/>
    <w:rsid w:val="00FA006F"/>
    <w:pPr>
      <w:spacing w:before="80"/>
      <w:ind w:left="460" w:right="839"/>
    </w:pPr>
    <w:rPr>
      <w:b/>
      <w:bCs/>
      <w:sz w:val="28"/>
      <w:szCs w:val="28"/>
    </w:rPr>
  </w:style>
  <w:style w:type="character" w:customStyle="1" w:styleId="TitleChar">
    <w:name w:val="Title Char"/>
    <w:basedOn w:val="DefaultParagraphFont"/>
    <w:link w:val="Title"/>
    <w:uiPriority w:val="10"/>
    <w:rsid w:val="00FA006F"/>
    <w:rPr>
      <w:rFonts w:ascii="Times New Roman" w:eastAsia="Times New Roman" w:hAnsi="Times New Roman" w:cs="Times New Roman"/>
      <w:b/>
      <w:bCs/>
      <w:sz w:val="28"/>
      <w:szCs w:val="28"/>
    </w:rPr>
  </w:style>
  <w:style w:type="paragraph" w:styleId="ListParagraph">
    <w:name w:val="List Paragraph"/>
    <w:basedOn w:val="Normal"/>
    <w:uiPriority w:val="1"/>
    <w:qFormat/>
    <w:rsid w:val="00FA006F"/>
    <w:pPr>
      <w:ind w:left="1180" w:hanging="361"/>
    </w:pPr>
  </w:style>
  <w:style w:type="character" w:styleId="Hyperlink">
    <w:name w:val="Hyperlink"/>
    <w:basedOn w:val="DefaultParagraphFont"/>
    <w:uiPriority w:val="99"/>
    <w:unhideWhenUsed/>
    <w:rsid w:val="00FA006F"/>
    <w:rPr>
      <w:color w:val="0563C1" w:themeColor="hyperlink"/>
      <w:u w:val="single"/>
    </w:rPr>
  </w:style>
  <w:style w:type="character" w:styleId="UnresolvedMention">
    <w:name w:val="Unresolved Mention"/>
    <w:basedOn w:val="DefaultParagraphFont"/>
    <w:uiPriority w:val="99"/>
    <w:semiHidden/>
    <w:unhideWhenUsed/>
    <w:rsid w:val="00FA006F"/>
    <w:rPr>
      <w:color w:val="605E5C"/>
      <w:shd w:val="clear" w:color="auto" w:fill="E1DFDD"/>
    </w:rPr>
  </w:style>
  <w:style w:type="paragraph" w:styleId="BalloonText">
    <w:name w:val="Balloon Text"/>
    <w:basedOn w:val="Normal"/>
    <w:link w:val="BalloonTextChar"/>
    <w:uiPriority w:val="99"/>
    <w:semiHidden/>
    <w:unhideWhenUsed/>
    <w:rsid w:val="00FF12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12A3"/>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AA57EA"/>
    <w:rPr>
      <w:sz w:val="16"/>
      <w:szCs w:val="16"/>
    </w:rPr>
  </w:style>
  <w:style w:type="paragraph" w:styleId="CommentText">
    <w:name w:val="annotation text"/>
    <w:basedOn w:val="Normal"/>
    <w:link w:val="CommentTextChar"/>
    <w:uiPriority w:val="99"/>
    <w:semiHidden/>
    <w:unhideWhenUsed/>
    <w:rsid w:val="00AA57EA"/>
    <w:rPr>
      <w:sz w:val="20"/>
      <w:szCs w:val="20"/>
    </w:rPr>
  </w:style>
  <w:style w:type="character" w:customStyle="1" w:styleId="CommentTextChar">
    <w:name w:val="Comment Text Char"/>
    <w:basedOn w:val="DefaultParagraphFont"/>
    <w:link w:val="CommentText"/>
    <w:uiPriority w:val="99"/>
    <w:semiHidden/>
    <w:rsid w:val="00AA57E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A57EA"/>
    <w:rPr>
      <w:b/>
      <w:bCs/>
    </w:rPr>
  </w:style>
  <w:style w:type="character" w:customStyle="1" w:styleId="CommentSubjectChar">
    <w:name w:val="Comment Subject Char"/>
    <w:basedOn w:val="CommentTextChar"/>
    <w:link w:val="CommentSubject"/>
    <w:uiPriority w:val="99"/>
    <w:semiHidden/>
    <w:rsid w:val="00AA57EA"/>
    <w:rPr>
      <w:rFonts w:ascii="Times New Roman" w:eastAsia="Times New Roman" w:hAnsi="Times New Roman" w:cs="Times New Roman"/>
      <w:b/>
      <w:bCs/>
      <w:sz w:val="20"/>
      <w:szCs w:val="20"/>
    </w:rPr>
  </w:style>
  <w:style w:type="paragraph" w:styleId="Revision">
    <w:name w:val="Revision"/>
    <w:hidden/>
    <w:uiPriority w:val="99"/>
    <w:semiHidden/>
    <w:rsid w:val="00C867A6"/>
    <w:pPr>
      <w:spacing w:after="0" w:line="240" w:lineRule="auto"/>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9479D1"/>
    <w:rPr>
      <w:color w:val="954F72" w:themeColor="followedHyperlink"/>
      <w:u w:val="single"/>
    </w:rPr>
  </w:style>
  <w:style w:type="paragraph" w:styleId="NoSpacing">
    <w:name w:val="No Spacing"/>
    <w:uiPriority w:val="1"/>
    <w:qFormat/>
    <w:rsid w:val="00EF34B6"/>
    <w:pPr>
      <w:widowControl w:val="0"/>
      <w:autoSpaceDE w:val="0"/>
      <w:autoSpaceDN w:val="0"/>
      <w:spacing w:after="0" w:line="240" w:lineRule="auto"/>
    </w:pPr>
    <w:rPr>
      <w:rFonts w:ascii="Times New Roman" w:eastAsia="Times New Roman" w:hAnsi="Times New Roman" w:cs="Times New Roman"/>
    </w:rPr>
  </w:style>
  <w:style w:type="paragraph" w:styleId="Header">
    <w:name w:val="header"/>
    <w:basedOn w:val="Normal"/>
    <w:link w:val="HeaderChar"/>
    <w:uiPriority w:val="99"/>
    <w:unhideWhenUsed/>
    <w:rsid w:val="00471783"/>
    <w:pPr>
      <w:tabs>
        <w:tab w:val="center" w:pos="4680"/>
        <w:tab w:val="right" w:pos="9360"/>
      </w:tabs>
    </w:pPr>
  </w:style>
  <w:style w:type="character" w:customStyle="1" w:styleId="HeaderChar">
    <w:name w:val="Header Char"/>
    <w:basedOn w:val="DefaultParagraphFont"/>
    <w:link w:val="Header"/>
    <w:uiPriority w:val="99"/>
    <w:rsid w:val="00471783"/>
    <w:rPr>
      <w:rFonts w:ascii="Times New Roman" w:eastAsia="Times New Roman" w:hAnsi="Times New Roman" w:cs="Times New Roman"/>
    </w:rPr>
  </w:style>
  <w:style w:type="paragraph" w:styleId="Footer">
    <w:name w:val="footer"/>
    <w:basedOn w:val="Normal"/>
    <w:link w:val="FooterChar"/>
    <w:uiPriority w:val="99"/>
    <w:unhideWhenUsed/>
    <w:rsid w:val="00471783"/>
    <w:pPr>
      <w:tabs>
        <w:tab w:val="center" w:pos="4680"/>
        <w:tab w:val="right" w:pos="9360"/>
      </w:tabs>
    </w:pPr>
  </w:style>
  <w:style w:type="character" w:customStyle="1" w:styleId="FooterChar">
    <w:name w:val="Footer Char"/>
    <w:basedOn w:val="DefaultParagraphFont"/>
    <w:link w:val="Footer"/>
    <w:uiPriority w:val="99"/>
    <w:rsid w:val="0047178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trobiopharma.com/vitro-biopharma-submits-ind-application-to-fda-for-allorx-stem-cellr-therapy-of-covid-19/)" TargetMode="External"/><Relationship Id="rId18" Type="http://schemas.openxmlformats.org/officeDocument/2006/relationships/hyperlink" Target="http://www.tmp-bahamas.com/" TargetMode="External"/><Relationship Id="rId26" Type="http://schemas.openxmlformats.org/officeDocument/2006/relationships/hyperlink" Target="https://vitrobiopharma.com/comparison-of-adipose-stromal-vascular-fraction-and-placental-cell-extract-to-expanded-adipose-placental-and-umbilical-cord-mesenchymal-stem-cells/" TargetMode="External"/><Relationship Id="rId39" Type="http://schemas.openxmlformats.org/officeDocument/2006/relationships/fontTable" Target="fontTable.xml"/><Relationship Id="rId21" Type="http://schemas.openxmlformats.org/officeDocument/2006/relationships/hyperlink" Target="http://www.infiniviVemd.com" TargetMode="External"/><Relationship Id="rId34" Type="http://schemas.openxmlformats.org/officeDocument/2006/relationships/image" Target="media/image3.emf"/><Relationship Id="rId7" Type="http://schemas.openxmlformats.org/officeDocument/2006/relationships/endnotes" Target="endnotes.xml"/><Relationship Id="rId12" Type="http://schemas.openxmlformats.org/officeDocument/2006/relationships/hyperlink" Target="https://www.vitrobiopharma.com/blogs/news/vitro-biopharma-names-world-renown-physician-entrepreneur-as-its-ceo" TargetMode="External"/><Relationship Id="rId17" Type="http://schemas.openxmlformats.org/officeDocument/2006/relationships/hyperlink" Target="http://www.infinivivemd.com/" TargetMode="External"/><Relationship Id="rId25" Type="http://schemas.openxmlformats.org/officeDocument/2006/relationships/hyperlink" Target="https://vitrobiopharma.com/comparison-of-adipose-stromal-vascular-fraction-and-placental-cell-extract-to-expanded-adipose-placental-and-umbilical-cord-mesenchymal-stem-cells/" TargetMode="External"/><Relationship Id="rId33" Type="http://schemas.openxmlformats.org/officeDocument/2006/relationships/image" Target="media/image2.emf"/><Relationship Id="rId38"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hyperlink" Target="http://www.DVCstem.com" TargetMode="External"/><Relationship Id="rId20" Type="http://schemas.openxmlformats.org/officeDocument/2006/relationships/hyperlink" Target="http://www.jackzamoramd.com/" TargetMode="External"/><Relationship Id="rId29" Type="http://schemas.openxmlformats.org/officeDocument/2006/relationships/hyperlink" Target="http://www.vitrobiopharma.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trobiopharma.com/critically-ill-covid-19-patient-successfully-treated-with-vitro-biopharmas-allorx-stem-cells/" TargetMode="External"/><Relationship Id="rId24" Type="http://schemas.openxmlformats.org/officeDocument/2006/relationships/hyperlink" Target="http://www.dvcstem.com" TargetMode="External"/><Relationship Id="rId32" Type="http://schemas.openxmlformats.org/officeDocument/2006/relationships/image" Target="media/image1.emf"/><Relationship Id="rId37" Type="http://schemas.openxmlformats.org/officeDocument/2006/relationships/image" Target="media/image6.emf"/><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vitrobiopharma.com/vitro-biopharma-receives-iso-13485-certification-supporting-its-stem-cell-medical-tourism-initiative/" TargetMode="External"/><Relationship Id="rId23" Type="http://schemas.openxmlformats.org/officeDocument/2006/relationships/hyperlink" Target="http://pr.report/JDcoewvy" TargetMode="External"/><Relationship Id="rId28" Type="http://schemas.openxmlformats.org/officeDocument/2006/relationships/hyperlink" Target="https://vitrobiopharma.com/frost-sullivan/" TargetMode="External"/><Relationship Id="rId36" Type="http://schemas.openxmlformats.org/officeDocument/2006/relationships/image" Target="media/image5.emf"/><Relationship Id="rId10" Type="http://schemas.openxmlformats.org/officeDocument/2006/relationships/hyperlink" Target="https://vitrobiopharma.com/vitro-biopharma-announces-malonebailey-l-l-p-as-its-new-auditors/" TargetMode="External"/><Relationship Id="rId19" Type="http://schemas.openxmlformats.org/officeDocument/2006/relationships/hyperlink" Target="https://fitorenutrition.com/" TargetMode="External"/><Relationship Id="rId31" Type="http://schemas.openxmlformats.org/officeDocument/2006/relationships/hyperlink" Target="http://www.vitrobiopharma.com" TargetMode="External"/><Relationship Id="rId4" Type="http://schemas.openxmlformats.org/officeDocument/2006/relationships/settings" Target="settings.xml"/><Relationship Id="rId9" Type="http://schemas.openxmlformats.org/officeDocument/2006/relationships/hyperlink" Target="http://www.Infinivive-MD.com" TargetMode="External"/><Relationship Id="rId14" Type="http://schemas.openxmlformats.org/officeDocument/2006/relationships/hyperlink" Target="https://vitrobiopharma.com/vitro-biopharma-receives-iso-9001-certification-of-its-quality-management-system/" TargetMode="External"/><Relationship Id="rId22" Type="http://schemas.openxmlformats.org/officeDocument/2006/relationships/hyperlink" Target="http://www.tmp-bahamas.com/" TargetMode="External"/><Relationship Id="rId27" Type="http://schemas.openxmlformats.org/officeDocument/2006/relationships/hyperlink" Target="https://vitrobiopharma.com/frost-sullivan/" TargetMode="External"/><Relationship Id="rId30" Type="http://schemas.openxmlformats.org/officeDocument/2006/relationships/hyperlink" Target="mailto:jackzamoramd@vitrobiopharma.com" TargetMode="External"/><Relationship Id="rId35" Type="http://schemas.openxmlformats.org/officeDocument/2006/relationships/image" Target="media/image4.emf"/><Relationship Id="rId8" Type="http://schemas.openxmlformats.org/officeDocument/2006/relationships/hyperlink" Target="http://www.dvcstem.com/"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CDBB3-42D7-47A9-BB2E-E29148BBD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1128</TotalTime>
  <Pages>14</Pages>
  <Words>3308</Words>
  <Characters>18862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Evans</dc:creator>
  <cp:keywords/>
  <dc:description/>
  <cp:lastModifiedBy>John Evans</cp:lastModifiedBy>
  <cp:revision>5</cp:revision>
  <cp:lastPrinted>2021-03-07T22:59:00Z</cp:lastPrinted>
  <dcterms:created xsi:type="dcterms:W3CDTF">2021-03-07T22:51:00Z</dcterms:created>
  <dcterms:modified xsi:type="dcterms:W3CDTF">2021-03-08T22:05:00Z</dcterms:modified>
</cp:coreProperties>
</file>