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9DF131" w14:textId="08B0309D" w:rsidR="009818B4" w:rsidRPr="00E149A9" w:rsidRDefault="009818B4" w:rsidP="009818B4">
      <w:pPr>
        <w:spacing w:after="150" w:line="546" w:lineRule="atLeast"/>
        <w:jc w:val="center"/>
        <w:outlineLvl w:val="0"/>
        <w:rPr>
          <w:rFonts w:ascii="Helvetica" w:eastAsia="Times New Roman" w:hAnsi="Helvetica" w:cs="Times New Roman"/>
          <w:color w:val="0D5981"/>
          <w:kern w:val="36"/>
          <w:sz w:val="42"/>
          <w:szCs w:val="42"/>
        </w:rPr>
      </w:pPr>
      <w:proofErr w:type="spellStart"/>
      <w:r w:rsidRPr="00E149A9">
        <w:rPr>
          <w:rFonts w:ascii="Helvetica" w:eastAsia="Times New Roman" w:hAnsi="Helvetica" w:cs="Times New Roman"/>
          <w:color w:val="0D5981"/>
          <w:kern w:val="36"/>
          <w:sz w:val="42"/>
          <w:szCs w:val="42"/>
        </w:rPr>
        <w:t>SilverSun</w:t>
      </w:r>
      <w:proofErr w:type="spellEnd"/>
      <w:r w:rsidRPr="00E149A9">
        <w:rPr>
          <w:rFonts w:ascii="Helvetica" w:eastAsia="Times New Roman" w:hAnsi="Helvetica" w:cs="Times New Roman"/>
          <w:color w:val="0D5981"/>
          <w:kern w:val="36"/>
          <w:sz w:val="42"/>
          <w:szCs w:val="42"/>
        </w:rPr>
        <w:t xml:space="preserve"> Technologies </w:t>
      </w:r>
      <w:r w:rsidR="006177A2" w:rsidRPr="00E149A9">
        <w:rPr>
          <w:rFonts w:ascii="Helvetica" w:eastAsia="Times New Roman" w:hAnsi="Helvetica" w:cs="Times New Roman"/>
          <w:color w:val="0D5981"/>
          <w:kern w:val="36"/>
          <w:sz w:val="42"/>
          <w:szCs w:val="42"/>
        </w:rPr>
        <w:t xml:space="preserve">Signs Letter of Intent to </w:t>
      </w:r>
      <w:r w:rsidR="001743EB" w:rsidRPr="00E149A9">
        <w:rPr>
          <w:rFonts w:ascii="Helvetica" w:eastAsia="Times New Roman" w:hAnsi="Helvetica" w:cs="Times New Roman"/>
          <w:color w:val="0D5981"/>
          <w:kern w:val="36"/>
          <w:sz w:val="42"/>
          <w:szCs w:val="42"/>
        </w:rPr>
        <w:t>Acquire</w:t>
      </w:r>
      <w:r w:rsidR="006177A2" w:rsidRPr="00E149A9">
        <w:rPr>
          <w:rFonts w:ascii="Helvetica" w:eastAsia="Times New Roman" w:hAnsi="Helvetica" w:cs="Times New Roman"/>
          <w:color w:val="0D5981"/>
          <w:kern w:val="36"/>
          <w:sz w:val="42"/>
          <w:szCs w:val="42"/>
        </w:rPr>
        <w:t xml:space="preserve"> </w:t>
      </w:r>
      <w:r w:rsidR="0099610E">
        <w:rPr>
          <w:rFonts w:ascii="Helvetica" w:eastAsia="Times New Roman" w:hAnsi="Helvetica" w:cs="Times New Roman"/>
          <w:color w:val="0D5981"/>
          <w:kern w:val="36"/>
          <w:sz w:val="42"/>
          <w:szCs w:val="42"/>
        </w:rPr>
        <w:t>H</w:t>
      </w:r>
      <w:r w:rsidR="00AA04A0">
        <w:rPr>
          <w:rFonts w:ascii="Helvetica" w:eastAsia="Times New Roman" w:hAnsi="Helvetica" w:cs="Times New Roman"/>
          <w:color w:val="0D5981"/>
          <w:kern w:val="36"/>
          <w:sz w:val="42"/>
          <w:szCs w:val="42"/>
        </w:rPr>
        <w:t xml:space="preserve">uman </w:t>
      </w:r>
      <w:r w:rsidR="00F150D2">
        <w:rPr>
          <w:rFonts w:ascii="Helvetica" w:eastAsia="Times New Roman" w:hAnsi="Helvetica" w:cs="Times New Roman"/>
          <w:color w:val="0D5981"/>
          <w:kern w:val="36"/>
          <w:sz w:val="42"/>
          <w:szCs w:val="42"/>
        </w:rPr>
        <w:t xml:space="preserve">Capital </w:t>
      </w:r>
      <w:r w:rsidR="00AE22CA">
        <w:rPr>
          <w:rFonts w:ascii="Helvetica" w:eastAsia="Times New Roman" w:hAnsi="Helvetica" w:cs="Times New Roman"/>
          <w:color w:val="0D5981"/>
          <w:kern w:val="36"/>
          <w:sz w:val="42"/>
          <w:szCs w:val="42"/>
        </w:rPr>
        <w:t xml:space="preserve">Management </w:t>
      </w:r>
      <w:r w:rsidR="0099610E">
        <w:rPr>
          <w:rFonts w:ascii="Helvetica" w:eastAsia="Times New Roman" w:hAnsi="Helvetica" w:cs="Times New Roman"/>
          <w:color w:val="0D5981"/>
          <w:kern w:val="36"/>
          <w:sz w:val="42"/>
          <w:szCs w:val="42"/>
        </w:rPr>
        <w:t xml:space="preserve">Division of </w:t>
      </w:r>
      <w:proofErr w:type="spellStart"/>
      <w:r w:rsidR="0099610E">
        <w:rPr>
          <w:rFonts w:ascii="Helvetica" w:eastAsia="Times New Roman" w:hAnsi="Helvetica" w:cs="Times New Roman"/>
          <w:color w:val="0D5981"/>
          <w:kern w:val="36"/>
          <w:sz w:val="42"/>
          <w:szCs w:val="42"/>
        </w:rPr>
        <w:t>PeopleSense</w:t>
      </w:r>
      <w:proofErr w:type="spellEnd"/>
      <w:r w:rsidR="001E6E28" w:rsidRPr="00E149A9">
        <w:rPr>
          <w:rFonts w:ascii="Helvetica" w:eastAsia="Times New Roman" w:hAnsi="Helvetica" w:cs="Times New Roman"/>
          <w:color w:val="0D5981"/>
          <w:kern w:val="36"/>
          <w:sz w:val="42"/>
          <w:szCs w:val="42"/>
        </w:rPr>
        <w:t xml:space="preserve"> </w:t>
      </w:r>
      <w:r w:rsidR="001743EB" w:rsidRPr="00E149A9">
        <w:rPr>
          <w:rFonts w:ascii="Helvetica" w:eastAsia="Times New Roman" w:hAnsi="Helvetica" w:cs="Times New Roman"/>
          <w:color w:val="0D5981"/>
          <w:kern w:val="36"/>
          <w:sz w:val="42"/>
          <w:szCs w:val="42"/>
        </w:rPr>
        <w:t xml:space="preserve"> </w:t>
      </w:r>
    </w:p>
    <w:p w14:paraId="5C9DF132" w14:textId="4334F6A2" w:rsidR="009818B4" w:rsidRPr="00E149A9" w:rsidRDefault="009818B4" w:rsidP="001E6E28">
      <w:pPr>
        <w:spacing w:after="150" w:line="351" w:lineRule="atLeast"/>
        <w:outlineLvl w:val="2"/>
        <w:rPr>
          <w:rFonts w:ascii="Helvetica" w:eastAsia="Times New Roman" w:hAnsi="Helvetica" w:cs="Times New Roman"/>
          <w:color w:val="0D5981"/>
          <w:sz w:val="27"/>
          <w:szCs w:val="27"/>
        </w:rPr>
      </w:pPr>
    </w:p>
    <w:p w14:paraId="02978E20" w14:textId="4F2F5A0F" w:rsidR="005E4EE2" w:rsidRDefault="00B33981" w:rsidP="007766DA">
      <w:pPr>
        <w:pStyle w:val="NormalWeb"/>
        <w:spacing w:line="294" w:lineRule="atLeast"/>
        <w:rPr>
          <w:rFonts w:ascii="Arial" w:hAnsi="Arial" w:cs="Arial"/>
        </w:rPr>
      </w:pPr>
      <w:r w:rsidRPr="006E278C">
        <w:rPr>
          <w:rFonts w:ascii="Arial" w:hAnsi="Arial" w:cs="Arial"/>
        </w:rPr>
        <w:t xml:space="preserve">EAST HANOVER, NJ, </w:t>
      </w:r>
      <w:r w:rsidR="0099610E">
        <w:rPr>
          <w:rFonts w:ascii="Arial" w:hAnsi="Arial" w:cs="Arial"/>
        </w:rPr>
        <w:t>March XX</w:t>
      </w:r>
      <w:r w:rsidR="00C30DAE" w:rsidRPr="006E278C">
        <w:rPr>
          <w:rFonts w:ascii="Arial" w:hAnsi="Arial" w:cs="Arial"/>
        </w:rPr>
        <w:t>, 2021</w:t>
      </w:r>
      <w:r w:rsidRPr="006E278C">
        <w:rPr>
          <w:rFonts w:ascii="Arial" w:hAnsi="Arial" w:cs="Arial"/>
        </w:rPr>
        <w:t xml:space="preserve"> (              ) – </w:t>
      </w:r>
      <w:proofErr w:type="spellStart"/>
      <w:r w:rsidRPr="006E278C">
        <w:rPr>
          <w:rFonts w:ascii="Arial" w:hAnsi="Arial" w:cs="Arial"/>
        </w:rPr>
        <w:t>SilverSun</w:t>
      </w:r>
      <w:proofErr w:type="spellEnd"/>
      <w:r w:rsidRPr="006E278C">
        <w:rPr>
          <w:rFonts w:ascii="Arial" w:hAnsi="Arial" w:cs="Arial"/>
        </w:rPr>
        <w:t xml:space="preserve"> Technologies, Inc. (NASDAQ: SSNT), a national provider of transformational business </w:t>
      </w:r>
      <w:r w:rsidR="007511B7" w:rsidRPr="006E278C">
        <w:rPr>
          <w:rFonts w:ascii="Arial" w:hAnsi="Arial" w:cs="Arial"/>
        </w:rPr>
        <w:t xml:space="preserve">software </w:t>
      </w:r>
      <w:r w:rsidRPr="006E278C">
        <w:rPr>
          <w:rFonts w:ascii="Arial" w:hAnsi="Arial" w:cs="Arial"/>
        </w:rPr>
        <w:t xml:space="preserve">applications and </w:t>
      </w:r>
      <w:r w:rsidR="005F7FCC">
        <w:rPr>
          <w:rFonts w:ascii="Arial" w:hAnsi="Arial" w:cs="Arial"/>
        </w:rPr>
        <w:t xml:space="preserve">managed </w:t>
      </w:r>
      <w:r w:rsidRPr="006E278C">
        <w:rPr>
          <w:rFonts w:ascii="Arial" w:hAnsi="Arial" w:cs="Arial"/>
        </w:rPr>
        <w:t>IT services</w:t>
      </w:r>
      <w:r w:rsidR="004F47F9" w:rsidRPr="006E278C">
        <w:rPr>
          <w:rFonts w:ascii="Arial" w:hAnsi="Arial" w:cs="Arial"/>
        </w:rPr>
        <w:t xml:space="preserve">, </w:t>
      </w:r>
      <w:r w:rsidR="00E62E74" w:rsidRPr="006E278C">
        <w:rPr>
          <w:rFonts w:ascii="Arial" w:hAnsi="Arial" w:cs="Arial"/>
        </w:rPr>
        <w:t>announced today that its wholly</w:t>
      </w:r>
      <w:r w:rsidR="005F7FCC">
        <w:rPr>
          <w:rFonts w:ascii="Arial" w:hAnsi="Arial" w:cs="Arial"/>
        </w:rPr>
        <w:t>-</w:t>
      </w:r>
      <w:r w:rsidR="00E62E74" w:rsidRPr="006E278C">
        <w:rPr>
          <w:rFonts w:ascii="Arial" w:hAnsi="Arial" w:cs="Arial"/>
        </w:rPr>
        <w:t>owned subsidiary, SWK Technologies, Inc.</w:t>
      </w:r>
      <w:r w:rsidR="007511B7" w:rsidRPr="006E278C">
        <w:rPr>
          <w:rFonts w:ascii="Arial" w:hAnsi="Arial" w:cs="Arial"/>
        </w:rPr>
        <w:t>,</w:t>
      </w:r>
      <w:r w:rsidR="00E62E74" w:rsidRPr="006E278C">
        <w:rPr>
          <w:rFonts w:ascii="Arial" w:hAnsi="Arial" w:cs="Arial"/>
        </w:rPr>
        <w:t xml:space="preserve"> has signed a letter of intent to acquire </w:t>
      </w:r>
      <w:r w:rsidR="0099610E">
        <w:rPr>
          <w:rFonts w:ascii="Arial" w:hAnsi="Arial" w:cs="Arial"/>
        </w:rPr>
        <w:t xml:space="preserve">the human capital management (“HCM”) division of </w:t>
      </w:r>
      <w:proofErr w:type="spellStart"/>
      <w:r w:rsidR="0099610E">
        <w:rPr>
          <w:rFonts w:ascii="Arial" w:hAnsi="Arial" w:cs="Arial"/>
        </w:rPr>
        <w:t>PeopleSense</w:t>
      </w:r>
      <w:proofErr w:type="spellEnd"/>
      <w:r w:rsidR="0099610E">
        <w:rPr>
          <w:rFonts w:ascii="Arial" w:hAnsi="Arial" w:cs="Arial"/>
        </w:rPr>
        <w:t>, Inc. (“PS”</w:t>
      </w:r>
      <w:r w:rsidR="00D72749">
        <w:rPr>
          <w:rFonts w:ascii="Arial" w:hAnsi="Arial" w:cs="Arial"/>
        </w:rPr>
        <w:t>)</w:t>
      </w:r>
      <w:r w:rsidR="0099610E">
        <w:rPr>
          <w:rFonts w:ascii="Arial" w:hAnsi="Arial" w:cs="Arial"/>
        </w:rPr>
        <w:t xml:space="preserve"> </w:t>
      </w:r>
      <w:r w:rsidR="00E62E74" w:rsidRPr="006E278C">
        <w:rPr>
          <w:rFonts w:ascii="Arial" w:hAnsi="Arial" w:cs="Arial"/>
        </w:rPr>
        <w:t xml:space="preserve">,  a leading </w:t>
      </w:r>
      <w:r w:rsidR="0099610E">
        <w:rPr>
          <w:rFonts w:ascii="Arial" w:hAnsi="Arial" w:cs="Arial"/>
        </w:rPr>
        <w:t>Chicago</w:t>
      </w:r>
      <w:r w:rsidR="00E62E74" w:rsidRPr="006E278C">
        <w:rPr>
          <w:rFonts w:ascii="Arial" w:hAnsi="Arial" w:cs="Arial"/>
        </w:rPr>
        <w:t>-based reseller of Sage Software</w:t>
      </w:r>
      <w:r w:rsidR="0099610E">
        <w:rPr>
          <w:rFonts w:ascii="Arial" w:hAnsi="Arial" w:cs="Arial"/>
        </w:rPr>
        <w:t xml:space="preserve">’s human resource management </w:t>
      </w:r>
      <w:r w:rsidR="0034527F">
        <w:rPr>
          <w:rFonts w:ascii="Arial" w:hAnsi="Arial" w:cs="Arial"/>
        </w:rPr>
        <w:t>s</w:t>
      </w:r>
      <w:r w:rsidR="0099610E">
        <w:rPr>
          <w:rFonts w:ascii="Arial" w:hAnsi="Arial" w:cs="Arial"/>
        </w:rPr>
        <w:t>olutions</w:t>
      </w:r>
      <w:r w:rsidR="00E62E74" w:rsidRPr="006E278C">
        <w:rPr>
          <w:rFonts w:ascii="Arial" w:hAnsi="Arial" w:cs="Arial"/>
        </w:rPr>
        <w:t xml:space="preserve">. </w:t>
      </w:r>
      <w:r w:rsidR="00385BD6" w:rsidRPr="006E278C">
        <w:rPr>
          <w:rFonts w:ascii="Arial" w:hAnsi="Arial" w:cs="Arial"/>
        </w:rPr>
        <w:t xml:space="preserve">Over the last </w:t>
      </w:r>
      <w:r w:rsidR="00D90EA9">
        <w:rPr>
          <w:rFonts w:ascii="Arial" w:hAnsi="Arial" w:cs="Arial"/>
        </w:rPr>
        <w:t>18</w:t>
      </w:r>
      <w:r w:rsidR="00385BD6" w:rsidRPr="006E278C">
        <w:rPr>
          <w:rFonts w:ascii="Arial" w:hAnsi="Arial" w:cs="Arial"/>
        </w:rPr>
        <w:t xml:space="preserve"> years, </w:t>
      </w:r>
      <w:proofErr w:type="spellStart"/>
      <w:r w:rsidR="0099610E">
        <w:rPr>
          <w:rFonts w:ascii="Arial" w:hAnsi="Arial" w:cs="Arial"/>
        </w:rPr>
        <w:t>PeopleSense</w:t>
      </w:r>
      <w:proofErr w:type="spellEnd"/>
      <w:r w:rsidR="0099610E">
        <w:rPr>
          <w:rFonts w:ascii="Arial" w:hAnsi="Arial" w:cs="Arial"/>
        </w:rPr>
        <w:t xml:space="preserve"> </w:t>
      </w:r>
      <w:r w:rsidR="00E62E74" w:rsidRPr="006E278C">
        <w:rPr>
          <w:rFonts w:ascii="Arial" w:hAnsi="Arial" w:cs="Arial"/>
        </w:rPr>
        <w:t xml:space="preserve">has implemented </w:t>
      </w:r>
      <w:r w:rsidR="0099610E">
        <w:rPr>
          <w:rFonts w:ascii="Arial" w:hAnsi="Arial" w:cs="Arial"/>
        </w:rPr>
        <w:t>H</w:t>
      </w:r>
      <w:r w:rsidR="007766DA">
        <w:rPr>
          <w:rFonts w:ascii="Arial" w:hAnsi="Arial" w:cs="Arial"/>
        </w:rPr>
        <w:t>CM</w:t>
      </w:r>
      <w:r w:rsidR="0099610E">
        <w:rPr>
          <w:rFonts w:ascii="Arial" w:hAnsi="Arial" w:cs="Arial"/>
        </w:rPr>
        <w:t xml:space="preserve"> solutions</w:t>
      </w:r>
      <w:r w:rsidR="00E62E74" w:rsidRPr="006E278C">
        <w:rPr>
          <w:rFonts w:ascii="Arial" w:hAnsi="Arial" w:cs="Arial"/>
        </w:rPr>
        <w:t xml:space="preserve"> </w:t>
      </w:r>
      <w:r w:rsidR="005E4EE2" w:rsidRPr="005E4EE2">
        <w:rPr>
          <w:rFonts w:ascii="Arial" w:hAnsi="Arial" w:cs="Arial"/>
        </w:rPr>
        <w:t>to clientele spanning over half of the United States, Canada, Puerto Rico and the U.S. Virgin Islands</w:t>
      </w:r>
    </w:p>
    <w:p w14:paraId="7C10BD9B" w14:textId="6F8975A0" w:rsidR="0099610E" w:rsidRDefault="006A6E7D" w:rsidP="008B790C">
      <w:pPr>
        <w:rPr>
          <w:rFonts w:ascii="Arial" w:hAnsi="Arial" w:cs="Arial"/>
          <w:sz w:val="24"/>
          <w:szCs w:val="24"/>
        </w:rPr>
      </w:pPr>
      <w:proofErr w:type="spellStart"/>
      <w:r w:rsidRPr="006E278C">
        <w:rPr>
          <w:rFonts w:ascii="Arial" w:eastAsia="Times New Roman" w:hAnsi="Arial" w:cs="Arial"/>
          <w:sz w:val="24"/>
          <w:szCs w:val="24"/>
        </w:rPr>
        <w:t>SilverSun’s</w:t>
      </w:r>
      <w:proofErr w:type="spellEnd"/>
      <w:r w:rsidRPr="006E278C">
        <w:rPr>
          <w:rFonts w:ascii="Arial" w:eastAsia="Times New Roman" w:hAnsi="Arial" w:cs="Arial"/>
          <w:sz w:val="24"/>
          <w:szCs w:val="24"/>
        </w:rPr>
        <w:t xml:space="preserve"> subsidiary, SWK Technologies, is one of the</w:t>
      </w:r>
      <w:r w:rsidRPr="006E278C">
        <w:rPr>
          <w:rFonts w:ascii="Arial" w:hAnsi="Arial" w:cs="Arial"/>
          <w:sz w:val="24"/>
          <w:szCs w:val="24"/>
        </w:rPr>
        <w:t xml:space="preserve"> largest Sage </w:t>
      </w:r>
      <w:r w:rsidR="00CC15B5" w:rsidRPr="006E278C">
        <w:rPr>
          <w:rFonts w:ascii="Arial" w:hAnsi="Arial" w:cs="Arial"/>
          <w:sz w:val="24"/>
          <w:szCs w:val="24"/>
        </w:rPr>
        <w:t xml:space="preserve">business partners </w:t>
      </w:r>
      <w:r w:rsidRPr="006E278C">
        <w:rPr>
          <w:rFonts w:ascii="Arial" w:hAnsi="Arial" w:cs="Arial"/>
          <w:sz w:val="24"/>
          <w:szCs w:val="24"/>
        </w:rPr>
        <w:t xml:space="preserve">in North America.    </w:t>
      </w:r>
      <w:r w:rsidR="0099610E">
        <w:rPr>
          <w:rFonts w:ascii="Arial" w:hAnsi="Arial" w:cs="Arial"/>
          <w:sz w:val="24"/>
          <w:szCs w:val="24"/>
        </w:rPr>
        <w:t>While its focus has historically been on enterprise resource planning (ERP)</w:t>
      </w:r>
      <w:r w:rsidR="00274A0B">
        <w:rPr>
          <w:rFonts w:ascii="Arial" w:hAnsi="Arial" w:cs="Arial"/>
          <w:sz w:val="24"/>
          <w:szCs w:val="24"/>
        </w:rPr>
        <w:t>,</w:t>
      </w:r>
      <w:r w:rsidR="0099610E">
        <w:rPr>
          <w:rFonts w:ascii="Arial" w:hAnsi="Arial" w:cs="Arial"/>
          <w:sz w:val="24"/>
          <w:szCs w:val="24"/>
        </w:rPr>
        <w:t xml:space="preserve"> warehouse management systems (WMS),</w:t>
      </w:r>
      <w:r w:rsidR="00027170">
        <w:rPr>
          <w:rFonts w:ascii="Arial" w:hAnsi="Arial" w:cs="Arial"/>
          <w:sz w:val="24"/>
          <w:szCs w:val="24"/>
        </w:rPr>
        <w:t xml:space="preserve"> </w:t>
      </w:r>
      <w:r w:rsidR="00274A0B">
        <w:rPr>
          <w:rFonts w:ascii="Arial" w:hAnsi="Arial" w:cs="Arial"/>
          <w:sz w:val="24"/>
          <w:szCs w:val="24"/>
        </w:rPr>
        <w:t>business intelligence (BI</w:t>
      </w:r>
      <w:r w:rsidR="00027170">
        <w:rPr>
          <w:rFonts w:ascii="Arial" w:hAnsi="Arial" w:cs="Arial"/>
          <w:sz w:val="24"/>
          <w:szCs w:val="24"/>
        </w:rPr>
        <w:t>),</w:t>
      </w:r>
      <w:r w:rsidR="00274A0B">
        <w:rPr>
          <w:rFonts w:ascii="Arial" w:hAnsi="Arial" w:cs="Arial"/>
          <w:sz w:val="24"/>
          <w:szCs w:val="24"/>
        </w:rPr>
        <w:t xml:space="preserve"> </w:t>
      </w:r>
      <w:r w:rsidR="00027170">
        <w:rPr>
          <w:rFonts w:ascii="Arial" w:hAnsi="Arial" w:cs="Arial"/>
          <w:sz w:val="24"/>
          <w:szCs w:val="24"/>
        </w:rPr>
        <w:t>customer relationship management (CRM)</w:t>
      </w:r>
      <w:r w:rsidR="0099610E">
        <w:rPr>
          <w:rFonts w:ascii="Arial" w:hAnsi="Arial" w:cs="Arial"/>
          <w:sz w:val="24"/>
          <w:szCs w:val="24"/>
        </w:rPr>
        <w:t xml:space="preserve"> </w:t>
      </w:r>
      <w:r w:rsidR="00027170">
        <w:rPr>
          <w:rFonts w:ascii="Arial" w:hAnsi="Arial" w:cs="Arial"/>
          <w:sz w:val="24"/>
          <w:szCs w:val="24"/>
        </w:rPr>
        <w:t xml:space="preserve">and other applications, </w:t>
      </w:r>
      <w:r w:rsidR="0099610E">
        <w:rPr>
          <w:rFonts w:ascii="Arial" w:hAnsi="Arial" w:cs="Arial"/>
          <w:sz w:val="24"/>
          <w:szCs w:val="24"/>
        </w:rPr>
        <w:t>the Company established an HCM division in 2018 to better serve its over 5000 customers with a broader range of technology solutions.  Since then, SWK’s HCM division has developed into one of the fastest grow</w:t>
      </w:r>
      <w:r w:rsidR="009B2D32">
        <w:rPr>
          <w:rFonts w:ascii="Arial" w:hAnsi="Arial" w:cs="Arial"/>
          <w:sz w:val="24"/>
          <w:szCs w:val="24"/>
        </w:rPr>
        <w:t xml:space="preserve">ing divisions </w:t>
      </w:r>
      <w:r w:rsidR="0099610E">
        <w:rPr>
          <w:rFonts w:ascii="Arial" w:hAnsi="Arial" w:cs="Arial"/>
          <w:sz w:val="24"/>
          <w:szCs w:val="24"/>
        </w:rPr>
        <w:t xml:space="preserve">in the entire company.  </w:t>
      </w:r>
    </w:p>
    <w:p w14:paraId="729D4555" w14:textId="108E2CAE" w:rsidR="00FF035E" w:rsidRDefault="00D028CB" w:rsidP="00FF035E">
      <w:pPr>
        <w:rPr>
          <w:rFonts w:ascii="Arial" w:hAnsi="Arial" w:cs="Arial"/>
          <w:sz w:val="24"/>
          <w:szCs w:val="24"/>
        </w:rPr>
      </w:pPr>
      <w:r>
        <w:rPr>
          <w:rFonts w:ascii="Arial" w:hAnsi="Arial" w:cs="Arial"/>
          <w:sz w:val="24"/>
          <w:szCs w:val="24"/>
        </w:rPr>
        <w:t xml:space="preserve">Mark Meller, CEO of both </w:t>
      </w:r>
      <w:proofErr w:type="spellStart"/>
      <w:r>
        <w:rPr>
          <w:rFonts w:ascii="Arial" w:hAnsi="Arial" w:cs="Arial"/>
          <w:sz w:val="24"/>
          <w:szCs w:val="24"/>
        </w:rPr>
        <w:t>Sil</w:t>
      </w:r>
      <w:r w:rsidR="006C531F">
        <w:rPr>
          <w:rFonts w:ascii="Arial" w:hAnsi="Arial" w:cs="Arial"/>
          <w:sz w:val="24"/>
          <w:szCs w:val="24"/>
        </w:rPr>
        <w:t>v</w:t>
      </w:r>
      <w:r>
        <w:rPr>
          <w:rFonts w:ascii="Arial" w:hAnsi="Arial" w:cs="Arial"/>
          <w:sz w:val="24"/>
          <w:szCs w:val="24"/>
        </w:rPr>
        <w:t>erSun</w:t>
      </w:r>
      <w:proofErr w:type="spellEnd"/>
      <w:r>
        <w:rPr>
          <w:rFonts w:ascii="Arial" w:hAnsi="Arial" w:cs="Arial"/>
          <w:sz w:val="24"/>
          <w:szCs w:val="24"/>
        </w:rPr>
        <w:t xml:space="preserve"> and SWK, stated, “</w:t>
      </w:r>
      <w:r w:rsidR="00FF035E">
        <w:rPr>
          <w:rFonts w:ascii="Arial" w:hAnsi="Arial" w:cs="Arial"/>
          <w:color w:val="000000"/>
          <w:sz w:val="23"/>
          <w:szCs w:val="23"/>
          <w:shd w:val="clear" w:color="auto" w:fill="FFFFFF"/>
        </w:rPr>
        <w:t>The COVID-19 pandemic has given rise to HCM projects and challenges that were unanticipated</w:t>
      </w:r>
      <w:r w:rsidR="00AC7634">
        <w:rPr>
          <w:rFonts w:ascii="Arial" w:hAnsi="Arial" w:cs="Arial"/>
          <w:color w:val="000000"/>
          <w:sz w:val="23"/>
          <w:szCs w:val="23"/>
          <w:shd w:val="clear" w:color="auto" w:fill="FFFFFF"/>
        </w:rPr>
        <w:t xml:space="preserve">, accelerating </w:t>
      </w:r>
      <w:r w:rsidR="00FF035E">
        <w:rPr>
          <w:rFonts w:ascii="Arial" w:hAnsi="Arial" w:cs="Arial"/>
          <w:color w:val="000000"/>
          <w:sz w:val="23"/>
          <w:szCs w:val="23"/>
          <w:shd w:val="clear" w:color="auto" w:fill="FFFFFF"/>
        </w:rPr>
        <w:t xml:space="preserve">the transformational impact of new technologies.  </w:t>
      </w:r>
      <w:proofErr w:type="spellStart"/>
      <w:r w:rsidR="00FF035E">
        <w:rPr>
          <w:rFonts w:ascii="Arial" w:hAnsi="Arial" w:cs="Arial"/>
          <w:color w:val="000000"/>
          <w:sz w:val="23"/>
          <w:szCs w:val="23"/>
          <w:shd w:val="clear" w:color="auto" w:fill="FFFFFF"/>
        </w:rPr>
        <w:t>Covid</w:t>
      </w:r>
      <w:proofErr w:type="spellEnd"/>
      <w:r w:rsidR="00FF035E">
        <w:rPr>
          <w:rFonts w:ascii="Arial" w:hAnsi="Arial" w:cs="Arial"/>
          <w:color w:val="000000"/>
          <w:sz w:val="23"/>
          <w:szCs w:val="23"/>
          <w:shd w:val="clear" w:color="auto" w:fill="FFFFFF"/>
        </w:rPr>
        <w:t xml:space="preserve"> has </w:t>
      </w:r>
      <w:r w:rsidR="00FF035E">
        <w:rPr>
          <w:rFonts w:ascii="Arial" w:hAnsi="Arial" w:cs="Arial"/>
          <w:sz w:val="24"/>
          <w:szCs w:val="24"/>
        </w:rPr>
        <w:t>resulted in remote work becoming the new normal,  making HCM an even more critical tool for our customers as they need to increase the use of technology to track employees, to connect and communicate with employees and support their development and well-being, and to conduct workforce planning and to redeploy employees.</w:t>
      </w:r>
      <w:r w:rsidR="006C7EEF">
        <w:rPr>
          <w:rFonts w:ascii="Arial" w:hAnsi="Arial" w:cs="Arial"/>
          <w:sz w:val="24"/>
          <w:szCs w:val="24"/>
        </w:rPr>
        <w:t>”</w:t>
      </w:r>
      <w:r w:rsidR="00FF035E">
        <w:rPr>
          <w:rFonts w:ascii="Arial" w:hAnsi="Arial" w:cs="Arial"/>
          <w:sz w:val="24"/>
          <w:szCs w:val="24"/>
        </w:rPr>
        <w:t xml:space="preserve">  </w:t>
      </w:r>
    </w:p>
    <w:p w14:paraId="59E12AAF" w14:textId="206896A7" w:rsidR="00F85628" w:rsidRDefault="00565F24" w:rsidP="00274A0B">
      <w:pPr>
        <w:rPr>
          <w:rFonts w:ascii="Arial" w:hAnsi="Arial" w:cs="Arial"/>
          <w:sz w:val="24"/>
          <w:szCs w:val="24"/>
        </w:rPr>
      </w:pPr>
      <w:r w:rsidRPr="006C531F">
        <w:rPr>
          <w:rFonts w:ascii="Arial" w:hAnsi="Arial" w:cs="Arial"/>
          <w:sz w:val="24"/>
          <w:szCs w:val="24"/>
        </w:rPr>
        <w:t xml:space="preserve">James Castellano, </w:t>
      </w:r>
      <w:r w:rsidR="00E47986" w:rsidRPr="006C531F">
        <w:rPr>
          <w:rFonts w:ascii="Arial" w:hAnsi="Arial" w:cs="Arial"/>
          <w:sz w:val="24"/>
          <w:szCs w:val="24"/>
        </w:rPr>
        <w:t xml:space="preserve">President of </w:t>
      </w:r>
      <w:proofErr w:type="spellStart"/>
      <w:r w:rsidR="00E47986" w:rsidRPr="006C531F">
        <w:rPr>
          <w:rFonts w:ascii="Arial" w:hAnsi="Arial" w:cs="Arial"/>
          <w:sz w:val="24"/>
          <w:szCs w:val="24"/>
        </w:rPr>
        <w:t>PeopleSense</w:t>
      </w:r>
      <w:proofErr w:type="spellEnd"/>
      <w:r w:rsidR="00E47986" w:rsidRPr="006C531F">
        <w:rPr>
          <w:rFonts w:ascii="Arial" w:hAnsi="Arial" w:cs="Arial"/>
          <w:sz w:val="24"/>
          <w:szCs w:val="24"/>
        </w:rPr>
        <w:t>, commented, “</w:t>
      </w:r>
      <w:r w:rsidR="00F85628" w:rsidRPr="006C531F">
        <w:rPr>
          <w:rFonts w:ascii="Arial" w:hAnsi="Arial" w:cs="Arial"/>
          <w:sz w:val="24"/>
          <w:szCs w:val="24"/>
        </w:rPr>
        <w:t xml:space="preserve">Our companies have worked </w:t>
      </w:r>
      <w:r w:rsidR="00E557F7" w:rsidRPr="006C531F">
        <w:rPr>
          <w:rFonts w:ascii="Arial" w:hAnsi="Arial" w:cs="Arial"/>
          <w:sz w:val="24"/>
          <w:szCs w:val="24"/>
        </w:rPr>
        <w:t xml:space="preserve">jointly together in the past, </w:t>
      </w:r>
      <w:r w:rsidR="00F85628" w:rsidRPr="006C531F">
        <w:rPr>
          <w:rFonts w:ascii="Arial" w:hAnsi="Arial" w:cs="Arial"/>
          <w:sz w:val="24"/>
          <w:szCs w:val="24"/>
        </w:rPr>
        <w:t>and we know each other well.  The customer</w:t>
      </w:r>
      <w:r w:rsidR="00F85628" w:rsidRPr="006C531F">
        <w:rPr>
          <w:rFonts w:ascii="Cambria Math" w:hAnsi="Cambria Math" w:cs="Cambria Math"/>
          <w:sz w:val="24"/>
          <w:szCs w:val="24"/>
        </w:rPr>
        <w:t>‐</w:t>
      </w:r>
      <w:r w:rsidR="00F85628" w:rsidRPr="006C531F">
        <w:rPr>
          <w:rFonts w:ascii="Arial" w:hAnsi="Arial" w:cs="Arial"/>
          <w:sz w:val="24"/>
          <w:szCs w:val="24"/>
        </w:rPr>
        <w:t xml:space="preserve">focused approach and corporate culture at SWK is almost identical to ours. The skill set of their team is exceptional, and both companies share the same corporate values. </w:t>
      </w:r>
      <w:r w:rsidR="00410F61" w:rsidRPr="006C531F">
        <w:rPr>
          <w:rFonts w:ascii="Arial" w:hAnsi="Arial" w:cs="Arial"/>
          <w:sz w:val="24"/>
          <w:szCs w:val="24"/>
        </w:rPr>
        <w:t xml:space="preserve">There are tremendous opportunities ahead, </w:t>
      </w:r>
      <w:r w:rsidR="00F85628" w:rsidRPr="006C531F">
        <w:rPr>
          <w:rFonts w:ascii="Arial" w:hAnsi="Arial" w:cs="Arial"/>
          <w:sz w:val="24"/>
          <w:szCs w:val="24"/>
        </w:rPr>
        <w:t xml:space="preserve">and the size and scale of the combined organizations will </w:t>
      </w:r>
      <w:r w:rsidR="000B67E8" w:rsidRPr="006C531F">
        <w:rPr>
          <w:rFonts w:ascii="Arial" w:hAnsi="Arial" w:cs="Arial"/>
          <w:sz w:val="24"/>
          <w:szCs w:val="24"/>
        </w:rPr>
        <w:t xml:space="preserve">enable SWK </w:t>
      </w:r>
      <w:r w:rsidR="00F85628" w:rsidRPr="006C531F">
        <w:rPr>
          <w:rFonts w:ascii="Arial" w:hAnsi="Arial" w:cs="Arial"/>
          <w:sz w:val="24"/>
          <w:szCs w:val="24"/>
        </w:rPr>
        <w:t>to take full advantage of these</w:t>
      </w:r>
      <w:r w:rsidR="000A3A5E">
        <w:rPr>
          <w:rFonts w:ascii="Arial" w:hAnsi="Arial" w:cs="Arial"/>
          <w:sz w:val="24"/>
          <w:szCs w:val="24"/>
        </w:rPr>
        <w:t xml:space="preserve"> </w:t>
      </w:r>
      <w:proofErr w:type="gramStart"/>
      <w:r w:rsidR="00F85628" w:rsidRPr="006C531F">
        <w:rPr>
          <w:rFonts w:ascii="Arial" w:hAnsi="Arial" w:cs="Arial"/>
          <w:sz w:val="24"/>
          <w:szCs w:val="24"/>
        </w:rPr>
        <w:t>opportunities</w:t>
      </w:r>
      <w:r w:rsidR="00E663DA">
        <w:rPr>
          <w:rFonts w:ascii="Arial" w:hAnsi="Arial" w:cs="Arial"/>
          <w:sz w:val="24"/>
          <w:szCs w:val="24"/>
        </w:rPr>
        <w:t>.</w:t>
      </w:r>
      <w:r w:rsidR="00274A0B" w:rsidRPr="006C531F">
        <w:rPr>
          <w:rFonts w:ascii="Arial" w:hAnsi="Arial" w:cs="Arial"/>
          <w:sz w:val="24"/>
          <w:szCs w:val="24"/>
        </w:rPr>
        <w:t>“</w:t>
      </w:r>
      <w:proofErr w:type="gramEnd"/>
      <w:r w:rsidR="00F85628" w:rsidRPr="006C531F">
        <w:rPr>
          <w:rFonts w:ascii="Arial" w:hAnsi="Arial" w:cs="Arial"/>
          <w:sz w:val="24"/>
          <w:szCs w:val="24"/>
        </w:rPr>
        <w:t xml:space="preserve"> </w:t>
      </w:r>
    </w:p>
    <w:p w14:paraId="68198DD9" w14:textId="60F99B79" w:rsidR="00274A0B" w:rsidRDefault="00C710EA" w:rsidP="00274A0B">
      <w:pPr>
        <w:rPr>
          <w:rFonts w:ascii="Arial" w:eastAsia="Calibri" w:hAnsi="Arial" w:cs="Arial"/>
          <w:sz w:val="24"/>
          <w:szCs w:val="24"/>
        </w:rPr>
      </w:pPr>
      <w:r w:rsidRPr="006E278C">
        <w:rPr>
          <w:rFonts w:ascii="Arial" w:eastAsia="Calibri" w:hAnsi="Arial" w:cs="Arial"/>
          <w:sz w:val="24"/>
          <w:szCs w:val="24"/>
        </w:rPr>
        <w:t>It is anticipated that the transaction, which is subject to</w:t>
      </w:r>
      <w:r>
        <w:rPr>
          <w:rFonts w:ascii="Arial" w:eastAsia="Calibri" w:hAnsi="Arial" w:cs="Arial"/>
          <w:sz w:val="24"/>
          <w:szCs w:val="24"/>
        </w:rPr>
        <w:t xml:space="preserve"> </w:t>
      </w:r>
      <w:r w:rsidRPr="006E278C">
        <w:rPr>
          <w:rFonts w:ascii="Arial" w:eastAsia="Calibri" w:hAnsi="Arial" w:cs="Arial"/>
          <w:sz w:val="24"/>
          <w:szCs w:val="24"/>
        </w:rPr>
        <w:t xml:space="preserve">the signing of definitive agreements and customary closing conditions, will close </w:t>
      </w:r>
      <w:r>
        <w:rPr>
          <w:rFonts w:ascii="Arial" w:eastAsia="Calibri" w:hAnsi="Arial" w:cs="Arial"/>
          <w:sz w:val="24"/>
          <w:szCs w:val="24"/>
        </w:rPr>
        <w:t>in the second quarter of 2021.</w:t>
      </w:r>
    </w:p>
    <w:p w14:paraId="4A90CABD" w14:textId="2FBE988A" w:rsidR="00C710EA" w:rsidRDefault="00C710EA" w:rsidP="00274A0B">
      <w:pPr>
        <w:rPr>
          <w:rFonts w:ascii="Arial" w:eastAsia="Calibri" w:hAnsi="Arial" w:cs="Arial"/>
          <w:sz w:val="24"/>
          <w:szCs w:val="24"/>
        </w:rPr>
      </w:pPr>
    </w:p>
    <w:p w14:paraId="3DEEC4D8" w14:textId="0C025CBA" w:rsidR="00C710EA" w:rsidRDefault="00C710EA" w:rsidP="00274A0B">
      <w:pPr>
        <w:rPr>
          <w:rFonts w:ascii="Arial" w:eastAsia="Calibri" w:hAnsi="Arial" w:cs="Arial"/>
          <w:sz w:val="24"/>
          <w:szCs w:val="24"/>
        </w:rPr>
      </w:pPr>
    </w:p>
    <w:p w14:paraId="51ABFF45" w14:textId="77777777" w:rsidR="00C710EA" w:rsidRPr="00F06997" w:rsidRDefault="00C710EA" w:rsidP="00274A0B">
      <w:pPr>
        <w:rPr>
          <w:color w:val="000000"/>
        </w:rPr>
      </w:pPr>
    </w:p>
    <w:p w14:paraId="16815EB9" w14:textId="77777777" w:rsidR="00FC27D5" w:rsidRPr="00506F3B" w:rsidRDefault="00FC27D5" w:rsidP="00FC27D5">
      <w:pPr>
        <w:rPr>
          <w:rFonts w:ascii="Arial" w:hAnsi="Arial" w:cs="Arial"/>
          <w:sz w:val="24"/>
          <w:szCs w:val="24"/>
        </w:rPr>
      </w:pPr>
      <w:r w:rsidRPr="00506F3B">
        <w:rPr>
          <w:rFonts w:ascii="Arial" w:hAnsi="Arial" w:cs="Arial"/>
          <w:b/>
          <w:bCs/>
          <w:sz w:val="24"/>
          <w:szCs w:val="24"/>
        </w:rPr>
        <w:t xml:space="preserve">About </w:t>
      </w:r>
      <w:proofErr w:type="spellStart"/>
      <w:r w:rsidRPr="00506F3B">
        <w:rPr>
          <w:rFonts w:ascii="Arial" w:hAnsi="Arial" w:cs="Arial"/>
          <w:b/>
          <w:bCs/>
          <w:sz w:val="24"/>
          <w:szCs w:val="24"/>
        </w:rPr>
        <w:t>SilverSun</w:t>
      </w:r>
      <w:proofErr w:type="spellEnd"/>
      <w:r w:rsidRPr="00506F3B">
        <w:rPr>
          <w:rFonts w:ascii="Arial" w:hAnsi="Arial" w:cs="Arial"/>
          <w:b/>
          <w:bCs/>
          <w:sz w:val="24"/>
          <w:szCs w:val="24"/>
        </w:rPr>
        <w:t xml:space="preserve"> Technologies, Inc. </w:t>
      </w:r>
    </w:p>
    <w:p w14:paraId="7C1BAF14" w14:textId="1C12A770" w:rsidR="00FC27D5" w:rsidRPr="00506F3B" w:rsidRDefault="00FC27D5" w:rsidP="00FC27D5">
      <w:pPr>
        <w:rPr>
          <w:rFonts w:ascii="Arial" w:hAnsi="Arial" w:cs="Arial"/>
          <w:sz w:val="24"/>
          <w:szCs w:val="24"/>
        </w:rPr>
      </w:pPr>
      <w:r w:rsidRPr="00506F3B">
        <w:rPr>
          <w:rFonts w:ascii="Arial" w:hAnsi="Arial" w:cs="Arial"/>
          <w:sz w:val="24"/>
          <w:szCs w:val="24"/>
        </w:rPr>
        <w:t xml:space="preserve">We are a business application, technology and consulting company providing software and IT solutions to meet our clients’ information, </w:t>
      </w:r>
      <w:proofErr w:type="gramStart"/>
      <w:r w:rsidRPr="00506F3B">
        <w:rPr>
          <w:rFonts w:ascii="Arial" w:hAnsi="Arial" w:cs="Arial"/>
          <w:sz w:val="24"/>
          <w:szCs w:val="24"/>
        </w:rPr>
        <w:t>technology</w:t>
      </w:r>
      <w:proofErr w:type="gramEnd"/>
      <w:r w:rsidRPr="00506F3B">
        <w:rPr>
          <w:rFonts w:ascii="Arial" w:hAnsi="Arial" w:cs="Arial"/>
          <w:sz w:val="24"/>
          <w:szCs w:val="24"/>
        </w:rPr>
        <w:t xml:space="preserve"> and business management needs. Our services and technologies enable customers to manage, protect and monetize their enterprise assets whether on-premise or in the “cloud”. As a value-added reseller of business application software, we offer solutions for accounting and business management, financial reporting, Enterprise Resource Planning (“ERP”), Warehouse Management Systems (“WMS”), Customer Relationship Management (“CRM”), Business Intelligence (“BI”)</w:t>
      </w:r>
      <w:r w:rsidR="0012639C">
        <w:rPr>
          <w:rFonts w:ascii="Arial" w:hAnsi="Arial" w:cs="Arial"/>
          <w:sz w:val="24"/>
          <w:szCs w:val="24"/>
        </w:rPr>
        <w:t>, Human Capital Management (</w:t>
      </w:r>
      <w:r w:rsidR="009502AD">
        <w:rPr>
          <w:rFonts w:ascii="Arial" w:hAnsi="Arial" w:cs="Arial"/>
          <w:sz w:val="24"/>
          <w:szCs w:val="24"/>
        </w:rPr>
        <w:t>“HCM”)</w:t>
      </w:r>
      <w:r w:rsidRPr="00506F3B">
        <w:rPr>
          <w:rFonts w:ascii="Arial" w:hAnsi="Arial" w:cs="Arial"/>
          <w:sz w:val="24"/>
          <w:szCs w:val="24"/>
        </w:rPr>
        <w:t xml:space="preserve"> and other business applications.  Our value-added services focus on consulting and professional services, specialized programming, training, and technical support. We have a dedicated network managed services practice that provides cybersecurity, application hosting, disaster recovery, business continuity, </w:t>
      </w:r>
      <w:proofErr w:type="gramStart"/>
      <w:r w:rsidRPr="00506F3B">
        <w:rPr>
          <w:rFonts w:ascii="Arial" w:hAnsi="Arial" w:cs="Arial"/>
          <w:sz w:val="24"/>
          <w:szCs w:val="24"/>
        </w:rPr>
        <w:t>cloud</w:t>
      </w:r>
      <w:proofErr w:type="gramEnd"/>
      <w:r w:rsidRPr="00506F3B">
        <w:rPr>
          <w:rFonts w:ascii="Arial" w:hAnsi="Arial" w:cs="Arial"/>
          <w:sz w:val="24"/>
          <w:szCs w:val="24"/>
        </w:rPr>
        <w:t xml:space="preserve"> and other services. Our customers are nationwide, with concentrations in the New York/New Jersey metropolitan area, Chicago, Arizona, Southern California, North Carolina, </w:t>
      </w:r>
      <w:proofErr w:type="gramStart"/>
      <w:r w:rsidRPr="00506F3B">
        <w:rPr>
          <w:rFonts w:ascii="Arial" w:hAnsi="Arial" w:cs="Arial"/>
          <w:sz w:val="24"/>
          <w:szCs w:val="24"/>
        </w:rPr>
        <w:t>Washington</w:t>
      </w:r>
      <w:proofErr w:type="gramEnd"/>
      <w:r w:rsidRPr="00506F3B">
        <w:rPr>
          <w:rFonts w:ascii="Arial" w:hAnsi="Arial" w:cs="Arial"/>
          <w:sz w:val="24"/>
          <w:szCs w:val="24"/>
        </w:rPr>
        <w:t xml:space="preserve"> and Oregon.</w:t>
      </w:r>
    </w:p>
    <w:p w14:paraId="4D189B3C" w14:textId="77777777" w:rsidR="00FC27D5" w:rsidRPr="00506F3B" w:rsidRDefault="00FC27D5" w:rsidP="00FC27D5">
      <w:pPr>
        <w:rPr>
          <w:rFonts w:ascii="Arial" w:hAnsi="Arial" w:cs="Arial"/>
          <w:sz w:val="24"/>
          <w:szCs w:val="24"/>
        </w:rPr>
      </w:pPr>
    </w:p>
    <w:p w14:paraId="44082822" w14:textId="77777777" w:rsidR="00FC27D5" w:rsidRPr="00506F3B" w:rsidRDefault="00FC27D5" w:rsidP="00FC27D5">
      <w:pPr>
        <w:rPr>
          <w:rFonts w:ascii="Arial" w:hAnsi="Arial" w:cs="Arial"/>
          <w:sz w:val="24"/>
          <w:szCs w:val="24"/>
        </w:rPr>
      </w:pPr>
      <w:r w:rsidRPr="00506F3B">
        <w:rPr>
          <w:rFonts w:ascii="Arial" w:hAnsi="Arial" w:cs="Arial"/>
          <w:b/>
          <w:bCs/>
          <w:i/>
          <w:iCs/>
          <w:sz w:val="24"/>
          <w:szCs w:val="24"/>
        </w:rPr>
        <w:t>Forward-Looking Statements </w:t>
      </w:r>
    </w:p>
    <w:p w14:paraId="07F88A4E" w14:textId="77777777" w:rsidR="00FC27D5" w:rsidRPr="00506F3B" w:rsidRDefault="00FC27D5" w:rsidP="00FC27D5">
      <w:pPr>
        <w:rPr>
          <w:rFonts w:ascii="Arial" w:hAnsi="Arial" w:cs="Arial"/>
          <w:sz w:val="24"/>
          <w:szCs w:val="24"/>
        </w:rPr>
      </w:pPr>
      <w:r w:rsidRPr="00506F3B">
        <w:rPr>
          <w:rFonts w:ascii="Arial" w:hAnsi="Arial" w:cs="Arial"/>
          <w:i/>
          <w:iCs/>
          <w:sz w:val="24"/>
          <w:szCs w:val="24"/>
        </w:rPr>
        <w:t xml:space="preserve">This news release includes forward-looking statements within the meaning of Section 27A of the Securities Act of 1933 and Section 21E of the Securities Exchange Act of 1934, as amended, regarding, among other things our plans, </w:t>
      </w:r>
      <w:proofErr w:type="gramStart"/>
      <w:r w:rsidRPr="00506F3B">
        <w:rPr>
          <w:rFonts w:ascii="Arial" w:hAnsi="Arial" w:cs="Arial"/>
          <w:i/>
          <w:iCs/>
          <w:sz w:val="24"/>
          <w:szCs w:val="24"/>
        </w:rPr>
        <w:t>strategies</w:t>
      </w:r>
      <w:proofErr w:type="gramEnd"/>
      <w:r w:rsidRPr="00506F3B">
        <w:rPr>
          <w:rFonts w:ascii="Arial" w:hAnsi="Arial" w:cs="Arial"/>
          <w:i/>
          <w:iCs/>
          <w:sz w:val="24"/>
          <w:szCs w:val="24"/>
        </w:rPr>
        <w:t xml:space="preserve"> and prospects -- both business and financial. Although we believe that our plans, </w:t>
      </w:r>
      <w:proofErr w:type="gramStart"/>
      <w:r w:rsidRPr="00506F3B">
        <w:rPr>
          <w:rFonts w:ascii="Arial" w:hAnsi="Arial" w:cs="Arial"/>
          <w:i/>
          <w:iCs/>
          <w:sz w:val="24"/>
          <w:szCs w:val="24"/>
        </w:rPr>
        <w:t>intentions</w:t>
      </w:r>
      <w:proofErr w:type="gramEnd"/>
      <w:r w:rsidRPr="00506F3B">
        <w:rPr>
          <w:rFonts w:ascii="Arial" w:hAnsi="Arial" w:cs="Arial"/>
          <w:i/>
          <w:iCs/>
          <w:sz w:val="24"/>
          <w:szCs w:val="24"/>
        </w:rPr>
        <w:t xml:space="preserve"> and expectations reflected in or suggested by these forward-looking statements are reasonable, we cannot assure you that we will achieve or realize these plans, intentions or expectations. Forward-looking statements are inherently subject to risks, </w:t>
      </w:r>
      <w:proofErr w:type="gramStart"/>
      <w:r w:rsidRPr="00506F3B">
        <w:rPr>
          <w:rFonts w:ascii="Arial" w:hAnsi="Arial" w:cs="Arial"/>
          <w:i/>
          <w:iCs/>
          <w:sz w:val="24"/>
          <w:szCs w:val="24"/>
        </w:rPr>
        <w:t>uncertainties</w:t>
      </w:r>
      <w:proofErr w:type="gramEnd"/>
      <w:r w:rsidRPr="00506F3B">
        <w:rPr>
          <w:rFonts w:ascii="Arial" w:hAnsi="Arial" w:cs="Arial"/>
          <w:i/>
          <w:iCs/>
          <w:sz w:val="24"/>
          <w:szCs w:val="24"/>
        </w:rPr>
        <w:t xml:space="preserve"> and assumptions. Many of the forward-looking statements contained in this news release may be identified by the use of forward-looking words such as "believe," "expect," "anticipate," "should," "planned," "will," "may," "intend," "estimated," and "potential," among others. Important factors that could cause actual results to differ materially from the forward-looking statements we make in this news release include market conditions and those set forth in reports or documents that we file from time to time with the United States Securities and Exchange Commission. All forward-looking statements attributable to </w:t>
      </w:r>
      <w:proofErr w:type="spellStart"/>
      <w:r w:rsidRPr="00506F3B">
        <w:rPr>
          <w:rFonts w:ascii="Arial" w:hAnsi="Arial" w:cs="Arial"/>
          <w:i/>
          <w:iCs/>
          <w:sz w:val="24"/>
          <w:szCs w:val="24"/>
        </w:rPr>
        <w:t>SilverSun</w:t>
      </w:r>
      <w:proofErr w:type="spellEnd"/>
      <w:r w:rsidRPr="00506F3B">
        <w:rPr>
          <w:rFonts w:ascii="Arial" w:hAnsi="Arial" w:cs="Arial"/>
          <w:i/>
          <w:iCs/>
          <w:sz w:val="24"/>
          <w:szCs w:val="24"/>
        </w:rPr>
        <w:t xml:space="preserve"> Technologies, Inc. or a person acting on its behalf are expressly qualified in their entirety by this cautionary language.</w:t>
      </w:r>
    </w:p>
    <w:p w14:paraId="64DE7FAA" w14:textId="77777777" w:rsidR="00FC27D5" w:rsidRPr="00506F3B" w:rsidRDefault="00FC27D5" w:rsidP="00FC27D5">
      <w:pPr>
        <w:spacing w:after="0"/>
        <w:rPr>
          <w:rFonts w:ascii="Arial" w:hAnsi="Arial" w:cs="Arial"/>
          <w:sz w:val="24"/>
          <w:szCs w:val="24"/>
        </w:rPr>
      </w:pPr>
      <w:r w:rsidRPr="00506F3B">
        <w:rPr>
          <w:rFonts w:ascii="Arial" w:hAnsi="Arial" w:cs="Arial"/>
          <w:sz w:val="24"/>
          <w:szCs w:val="24"/>
        </w:rPr>
        <w:t>Contact:</w:t>
      </w:r>
    </w:p>
    <w:p w14:paraId="46D498D7" w14:textId="77777777" w:rsidR="00FC27D5" w:rsidRPr="00506F3B" w:rsidRDefault="00FC27D5" w:rsidP="00FC27D5">
      <w:pPr>
        <w:spacing w:after="0"/>
        <w:rPr>
          <w:rFonts w:ascii="Arial" w:hAnsi="Arial" w:cs="Arial"/>
          <w:sz w:val="24"/>
          <w:szCs w:val="24"/>
        </w:rPr>
      </w:pPr>
    </w:p>
    <w:p w14:paraId="64F84226" w14:textId="77777777" w:rsidR="00FC27D5" w:rsidRPr="00506F3B" w:rsidRDefault="00FC27D5" w:rsidP="00FC27D5">
      <w:pPr>
        <w:pStyle w:val="NormalWeb"/>
        <w:spacing w:before="0" w:beforeAutospacing="0" w:after="0" w:afterAutospacing="0" w:line="260" w:lineRule="atLeast"/>
        <w:rPr>
          <w:rFonts w:ascii="Arial" w:hAnsi="Arial" w:cs="Arial"/>
        </w:rPr>
      </w:pPr>
      <w:r w:rsidRPr="00506F3B">
        <w:rPr>
          <w:rFonts w:ascii="Arial" w:hAnsi="Arial" w:cs="Arial"/>
          <w:b/>
        </w:rPr>
        <w:t>Corporate</w:t>
      </w:r>
    </w:p>
    <w:p w14:paraId="230EA80A" w14:textId="77777777" w:rsidR="00FC27D5" w:rsidRPr="00506F3B" w:rsidRDefault="00FC27D5" w:rsidP="00FC27D5">
      <w:pPr>
        <w:spacing w:after="0"/>
        <w:rPr>
          <w:rFonts w:ascii="Arial" w:hAnsi="Arial" w:cs="Arial"/>
          <w:sz w:val="24"/>
          <w:szCs w:val="24"/>
        </w:rPr>
      </w:pPr>
      <w:r w:rsidRPr="00506F3B">
        <w:rPr>
          <w:rFonts w:ascii="Arial" w:hAnsi="Arial" w:cs="Arial"/>
          <w:sz w:val="24"/>
          <w:szCs w:val="24"/>
        </w:rPr>
        <w:t>Mark Meller </w:t>
      </w:r>
    </w:p>
    <w:p w14:paraId="04514142" w14:textId="77777777" w:rsidR="00FC27D5" w:rsidRPr="00506F3B" w:rsidRDefault="00FC27D5" w:rsidP="00FC27D5">
      <w:pPr>
        <w:spacing w:after="0"/>
        <w:rPr>
          <w:rFonts w:ascii="Arial" w:hAnsi="Arial" w:cs="Arial"/>
          <w:sz w:val="24"/>
          <w:szCs w:val="24"/>
        </w:rPr>
      </w:pPr>
      <w:proofErr w:type="spellStart"/>
      <w:r w:rsidRPr="00506F3B">
        <w:rPr>
          <w:rFonts w:ascii="Arial" w:hAnsi="Arial" w:cs="Arial"/>
          <w:sz w:val="24"/>
          <w:szCs w:val="24"/>
        </w:rPr>
        <w:lastRenderedPageBreak/>
        <w:t>SilverSun</w:t>
      </w:r>
      <w:proofErr w:type="spellEnd"/>
      <w:r w:rsidRPr="00506F3B">
        <w:rPr>
          <w:rFonts w:ascii="Arial" w:hAnsi="Arial" w:cs="Arial"/>
          <w:sz w:val="24"/>
          <w:szCs w:val="24"/>
        </w:rPr>
        <w:t xml:space="preserve"> Technologies, Inc. </w:t>
      </w:r>
    </w:p>
    <w:p w14:paraId="3C41283D" w14:textId="77777777" w:rsidR="00FC27D5" w:rsidRPr="00506F3B" w:rsidRDefault="00FC27D5" w:rsidP="00FC27D5">
      <w:pPr>
        <w:spacing w:after="0"/>
        <w:rPr>
          <w:rFonts w:ascii="Arial" w:hAnsi="Arial" w:cs="Arial"/>
          <w:sz w:val="24"/>
          <w:szCs w:val="24"/>
        </w:rPr>
      </w:pPr>
      <w:r w:rsidRPr="00506F3B">
        <w:rPr>
          <w:rFonts w:ascii="Arial" w:hAnsi="Arial" w:cs="Arial"/>
          <w:sz w:val="24"/>
          <w:szCs w:val="24"/>
        </w:rPr>
        <w:t>973-758-6108 </w:t>
      </w:r>
    </w:p>
    <w:p w14:paraId="2AB18CE5" w14:textId="77777777" w:rsidR="00FC27D5" w:rsidRPr="00506F3B" w:rsidRDefault="00FC27D5" w:rsidP="00FC27D5">
      <w:pPr>
        <w:spacing w:after="0"/>
        <w:rPr>
          <w:rFonts w:ascii="Arial" w:hAnsi="Arial" w:cs="Arial"/>
          <w:sz w:val="24"/>
          <w:szCs w:val="24"/>
        </w:rPr>
      </w:pPr>
      <w:r w:rsidRPr="00506F3B">
        <w:rPr>
          <w:rFonts w:ascii="Arial" w:hAnsi="Arial" w:cs="Arial"/>
          <w:sz w:val="24"/>
          <w:szCs w:val="24"/>
        </w:rPr>
        <w:t>meller@silversuntech.com    </w:t>
      </w:r>
    </w:p>
    <w:p w14:paraId="560BE1B2" w14:textId="20DE4D65" w:rsidR="00FC27D5" w:rsidRPr="00506F3B" w:rsidRDefault="00FC27D5" w:rsidP="009818B4">
      <w:pPr>
        <w:pStyle w:val="NormalWeb"/>
        <w:spacing w:line="294" w:lineRule="atLeast"/>
        <w:rPr>
          <w:rFonts w:ascii="Arial" w:hAnsi="Arial" w:cs="Arial"/>
          <w:color w:val="000000"/>
        </w:rPr>
      </w:pPr>
    </w:p>
    <w:p w14:paraId="0B4BEC78" w14:textId="77777777" w:rsidR="00FC27D5" w:rsidRPr="00506F3B" w:rsidRDefault="00FC27D5" w:rsidP="009818B4">
      <w:pPr>
        <w:pStyle w:val="NormalWeb"/>
        <w:spacing w:line="294" w:lineRule="atLeast"/>
        <w:rPr>
          <w:rFonts w:ascii="Arial" w:hAnsi="Arial" w:cs="Arial"/>
          <w:color w:val="000000"/>
        </w:rPr>
      </w:pPr>
    </w:p>
    <w:sectPr w:rsidR="00FC27D5" w:rsidRPr="00506F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0C7F07"/>
    <w:multiLevelType w:val="multilevel"/>
    <w:tmpl w:val="28128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8B4"/>
    <w:rsid w:val="0002015A"/>
    <w:rsid w:val="00027170"/>
    <w:rsid w:val="00030BD3"/>
    <w:rsid w:val="000579FB"/>
    <w:rsid w:val="000623A7"/>
    <w:rsid w:val="000A23F9"/>
    <w:rsid w:val="000A3A5E"/>
    <w:rsid w:val="000B000A"/>
    <w:rsid w:val="000B3038"/>
    <w:rsid w:val="000B67E8"/>
    <w:rsid w:val="000B6807"/>
    <w:rsid w:val="000C2612"/>
    <w:rsid w:val="000C373E"/>
    <w:rsid w:val="0012639C"/>
    <w:rsid w:val="00132599"/>
    <w:rsid w:val="001743EB"/>
    <w:rsid w:val="00186C68"/>
    <w:rsid w:val="001E4E3D"/>
    <w:rsid w:val="001E6540"/>
    <w:rsid w:val="001E6E28"/>
    <w:rsid w:val="001E7231"/>
    <w:rsid w:val="002031B6"/>
    <w:rsid w:val="00210078"/>
    <w:rsid w:val="00260215"/>
    <w:rsid w:val="00270FAE"/>
    <w:rsid w:val="00274A0B"/>
    <w:rsid w:val="00286501"/>
    <w:rsid w:val="00293297"/>
    <w:rsid w:val="002C422F"/>
    <w:rsid w:val="002D3F4B"/>
    <w:rsid w:val="002F398C"/>
    <w:rsid w:val="00325B14"/>
    <w:rsid w:val="00325D77"/>
    <w:rsid w:val="00327672"/>
    <w:rsid w:val="003300BC"/>
    <w:rsid w:val="0034527F"/>
    <w:rsid w:val="00346CE5"/>
    <w:rsid w:val="00351BB5"/>
    <w:rsid w:val="00384FDB"/>
    <w:rsid w:val="00385BD6"/>
    <w:rsid w:val="003A7874"/>
    <w:rsid w:val="003B51AD"/>
    <w:rsid w:val="003D60F7"/>
    <w:rsid w:val="003D6DC1"/>
    <w:rsid w:val="003F402A"/>
    <w:rsid w:val="00403331"/>
    <w:rsid w:val="0040397F"/>
    <w:rsid w:val="0040658B"/>
    <w:rsid w:val="0041091A"/>
    <w:rsid w:val="00410F61"/>
    <w:rsid w:val="00421925"/>
    <w:rsid w:val="00424090"/>
    <w:rsid w:val="00444E9D"/>
    <w:rsid w:val="004703EA"/>
    <w:rsid w:val="004810F2"/>
    <w:rsid w:val="0049570A"/>
    <w:rsid w:val="004A3437"/>
    <w:rsid w:val="004B2F1F"/>
    <w:rsid w:val="004C249B"/>
    <w:rsid w:val="004C6327"/>
    <w:rsid w:val="004E147E"/>
    <w:rsid w:val="004F0F61"/>
    <w:rsid w:val="004F47F9"/>
    <w:rsid w:val="00506F3B"/>
    <w:rsid w:val="00522FE7"/>
    <w:rsid w:val="00553817"/>
    <w:rsid w:val="0055497C"/>
    <w:rsid w:val="00565F24"/>
    <w:rsid w:val="005679DE"/>
    <w:rsid w:val="00570828"/>
    <w:rsid w:val="00580B7E"/>
    <w:rsid w:val="00596061"/>
    <w:rsid w:val="005A7116"/>
    <w:rsid w:val="005B405D"/>
    <w:rsid w:val="005B5EF3"/>
    <w:rsid w:val="005B639B"/>
    <w:rsid w:val="005C72E6"/>
    <w:rsid w:val="005D0B26"/>
    <w:rsid w:val="005E4EE2"/>
    <w:rsid w:val="005F7FCC"/>
    <w:rsid w:val="00604C2C"/>
    <w:rsid w:val="006177A2"/>
    <w:rsid w:val="00632F0A"/>
    <w:rsid w:val="006369E3"/>
    <w:rsid w:val="006420B9"/>
    <w:rsid w:val="006641D6"/>
    <w:rsid w:val="0067168B"/>
    <w:rsid w:val="00671914"/>
    <w:rsid w:val="00686A9E"/>
    <w:rsid w:val="00690A73"/>
    <w:rsid w:val="006A394E"/>
    <w:rsid w:val="006A6E7D"/>
    <w:rsid w:val="006C531F"/>
    <w:rsid w:val="006C7EEF"/>
    <w:rsid w:val="006E278C"/>
    <w:rsid w:val="007051DC"/>
    <w:rsid w:val="007511B7"/>
    <w:rsid w:val="00751825"/>
    <w:rsid w:val="007766DA"/>
    <w:rsid w:val="007824C6"/>
    <w:rsid w:val="0079794B"/>
    <w:rsid w:val="00797FCA"/>
    <w:rsid w:val="007C5076"/>
    <w:rsid w:val="007E3D0C"/>
    <w:rsid w:val="007E5D82"/>
    <w:rsid w:val="007F00D7"/>
    <w:rsid w:val="00817D24"/>
    <w:rsid w:val="00823B2D"/>
    <w:rsid w:val="00854117"/>
    <w:rsid w:val="0088355F"/>
    <w:rsid w:val="0089156A"/>
    <w:rsid w:val="008A28DC"/>
    <w:rsid w:val="008B759E"/>
    <w:rsid w:val="008B790C"/>
    <w:rsid w:val="008C3440"/>
    <w:rsid w:val="008F5BCA"/>
    <w:rsid w:val="00907BC1"/>
    <w:rsid w:val="00911F0C"/>
    <w:rsid w:val="0092088A"/>
    <w:rsid w:val="00921971"/>
    <w:rsid w:val="009502AD"/>
    <w:rsid w:val="009818B4"/>
    <w:rsid w:val="0099610E"/>
    <w:rsid w:val="009A0FA4"/>
    <w:rsid w:val="009B237B"/>
    <w:rsid w:val="009B2D32"/>
    <w:rsid w:val="009C4E1B"/>
    <w:rsid w:val="009C6094"/>
    <w:rsid w:val="009C76A9"/>
    <w:rsid w:val="009D52E7"/>
    <w:rsid w:val="009E6867"/>
    <w:rsid w:val="009F00C6"/>
    <w:rsid w:val="00A0029A"/>
    <w:rsid w:val="00A15E2D"/>
    <w:rsid w:val="00A265B4"/>
    <w:rsid w:val="00A26BEE"/>
    <w:rsid w:val="00A8108A"/>
    <w:rsid w:val="00A93E5C"/>
    <w:rsid w:val="00A9617D"/>
    <w:rsid w:val="00AA04A0"/>
    <w:rsid w:val="00AA3AC2"/>
    <w:rsid w:val="00AC7634"/>
    <w:rsid w:val="00AE22CA"/>
    <w:rsid w:val="00B26765"/>
    <w:rsid w:val="00B33981"/>
    <w:rsid w:val="00B37EEE"/>
    <w:rsid w:val="00B51A08"/>
    <w:rsid w:val="00B6025A"/>
    <w:rsid w:val="00B616F4"/>
    <w:rsid w:val="00B71E66"/>
    <w:rsid w:val="00B75302"/>
    <w:rsid w:val="00B85581"/>
    <w:rsid w:val="00BB2020"/>
    <w:rsid w:val="00BF7F7B"/>
    <w:rsid w:val="00C04C1A"/>
    <w:rsid w:val="00C248A8"/>
    <w:rsid w:val="00C30DAE"/>
    <w:rsid w:val="00C4175E"/>
    <w:rsid w:val="00C57E86"/>
    <w:rsid w:val="00C710EA"/>
    <w:rsid w:val="00C7465D"/>
    <w:rsid w:val="00C82274"/>
    <w:rsid w:val="00C858BF"/>
    <w:rsid w:val="00C86A5D"/>
    <w:rsid w:val="00CC15B5"/>
    <w:rsid w:val="00CC4DE3"/>
    <w:rsid w:val="00D028CB"/>
    <w:rsid w:val="00D02DB4"/>
    <w:rsid w:val="00D1196B"/>
    <w:rsid w:val="00D1231E"/>
    <w:rsid w:val="00D2124D"/>
    <w:rsid w:val="00D61834"/>
    <w:rsid w:val="00D72749"/>
    <w:rsid w:val="00D82EC5"/>
    <w:rsid w:val="00D844D9"/>
    <w:rsid w:val="00D90EA9"/>
    <w:rsid w:val="00D97502"/>
    <w:rsid w:val="00DA442B"/>
    <w:rsid w:val="00E119AE"/>
    <w:rsid w:val="00E149A9"/>
    <w:rsid w:val="00E467D6"/>
    <w:rsid w:val="00E47986"/>
    <w:rsid w:val="00E557F7"/>
    <w:rsid w:val="00E559C8"/>
    <w:rsid w:val="00E61BF6"/>
    <w:rsid w:val="00E62E74"/>
    <w:rsid w:val="00E663DA"/>
    <w:rsid w:val="00E674F2"/>
    <w:rsid w:val="00E74785"/>
    <w:rsid w:val="00E91010"/>
    <w:rsid w:val="00E91237"/>
    <w:rsid w:val="00EB0096"/>
    <w:rsid w:val="00EE0AB1"/>
    <w:rsid w:val="00EE6B99"/>
    <w:rsid w:val="00EF3D04"/>
    <w:rsid w:val="00F06997"/>
    <w:rsid w:val="00F1451B"/>
    <w:rsid w:val="00F150D2"/>
    <w:rsid w:val="00F218F1"/>
    <w:rsid w:val="00F471FD"/>
    <w:rsid w:val="00F66053"/>
    <w:rsid w:val="00F768C1"/>
    <w:rsid w:val="00F844D5"/>
    <w:rsid w:val="00F85628"/>
    <w:rsid w:val="00F86881"/>
    <w:rsid w:val="00FB4CD3"/>
    <w:rsid w:val="00FB7454"/>
    <w:rsid w:val="00FC119F"/>
    <w:rsid w:val="00FC27D5"/>
    <w:rsid w:val="00FC74C5"/>
    <w:rsid w:val="00FF0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DF131"/>
  <w15:chartTrackingRefBased/>
  <w15:docId w15:val="{E3117187-5BC0-470F-AD59-40EF92B0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18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818B4"/>
  </w:style>
  <w:style w:type="paragraph" w:styleId="BalloonText">
    <w:name w:val="Balloon Text"/>
    <w:basedOn w:val="Normal"/>
    <w:link w:val="BalloonTextChar"/>
    <w:uiPriority w:val="99"/>
    <w:semiHidden/>
    <w:unhideWhenUsed/>
    <w:rsid w:val="00817D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D24"/>
    <w:rPr>
      <w:rFonts w:ascii="Segoe UI" w:hAnsi="Segoe UI" w:cs="Segoe UI"/>
      <w:sz w:val="18"/>
      <w:szCs w:val="18"/>
    </w:rPr>
  </w:style>
  <w:style w:type="paragraph" w:customStyle="1" w:styleId="Default">
    <w:name w:val="Default"/>
    <w:rsid w:val="00F8562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6703871">
      <w:bodyDiv w:val="1"/>
      <w:marLeft w:val="0"/>
      <w:marRight w:val="0"/>
      <w:marTop w:val="0"/>
      <w:marBottom w:val="0"/>
      <w:divBdr>
        <w:top w:val="none" w:sz="0" w:space="0" w:color="auto"/>
        <w:left w:val="none" w:sz="0" w:space="0" w:color="auto"/>
        <w:bottom w:val="none" w:sz="0" w:space="0" w:color="auto"/>
        <w:right w:val="none" w:sz="0" w:space="0" w:color="auto"/>
      </w:divBdr>
    </w:div>
    <w:div w:id="2007124720">
      <w:bodyDiv w:val="1"/>
      <w:marLeft w:val="0"/>
      <w:marRight w:val="0"/>
      <w:marTop w:val="0"/>
      <w:marBottom w:val="0"/>
      <w:divBdr>
        <w:top w:val="none" w:sz="0" w:space="0" w:color="auto"/>
        <w:left w:val="none" w:sz="0" w:space="0" w:color="auto"/>
        <w:bottom w:val="none" w:sz="0" w:space="0" w:color="auto"/>
        <w:right w:val="none" w:sz="0" w:space="0" w:color="auto"/>
      </w:divBdr>
      <w:divsChild>
        <w:div w:id="1895460182">
          <w:marLeft w:val="300"/>
          <w:marRight w:val="0"/>
          <w:marTop w:val="0"/>
          <w:marBottom w:val="300"/>
          <w:divBdr>
            <w:top w:val="none" w:sz="0" w:space="0" w:color="auto"/>
            <w:left w:val="none" w:sz="0" w:space="0" w:color="auto"/>
            <w:bottom w:val="none" w:sz="0" w:space="0" w:color="auto"/>
            <w:right w:val="none" w:sz="0" w:space="0" w:color="auto"/>
          </w:divBdr>
        </w:div>
        <w:div w:id="856575218">
          <w:marLeft w:val="0"/>
          <w:marRight w:val="0"/>
          <w:marTop w:val="0"/>
          <w:marBottom w:val="0"/>
          <w:divBdr>
            <w:top w:val="none" w:sz="0" w:space="0" w:color="auto"/>
            <w:left w:val="none" w:sz="0" w:space="0" w:color="auto"/>
            <w:bottom w:val="none" w:sz="0" w:space="0" w:color="auto"/>
            <w:right w:val="none" w:sz="0" w:space="0" w:color="auto"/>
          </w:divBdr>
        </w:div>
      </w:divsChild>
    </w:div>
    <w:div w:id="201911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92E476D442B04DB7D46B8F13424C0C" ma:contentTypeVersion="15" ma:contentTypeDescription="Create a new document." ma:contentTypeScope="" ma:versionID="4b7b1430e605991fa26827ce4b1a2452">
  <xsd:schema xmlns:xsd="http://www.w3.org/2001/XMLSchema" xmlns:xs="http://www.w3.org/2001/XMLSchema" xmlns:p="http://schemas.microsoft.com/office/2006/metadata/properties" xmlns:ns1="http://schemas.microsoft.com/sharepoint/v3" xmlns:ns3="6d2e1c9c-f11d-4361-8cfd-128ed3db8c95" xmlns:ns4="6255dd8f-8feb-4c97-9fb2-a1ff8dce8be7" targetNamespace="http://schemas.microsoft.com/office/2006/metadata/properties" ma:root="true" ma:fieldsID="9e739cf38e00ecdddc12602f6feaef52" ns1:_="" ns3:_="" ns4:_="">
    <xsd:import namespace="http://schemas.microsoft.com/sharepoint/v3"/>
    <xsd:import namespace="6d2e1c9c-f11d-4361-8cfd-128ed3db8c95"/>
    <xsd:import namespace="6255dd8f-8feb-4c97-9fb2-a1ff8dce8be7"/>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1:_ip_UnifiedCompliancePolicyProperties" minOccurs="0"/>
                <xsd:element ref="ns1:_ip_UnifiedCompliancePolicyUIActio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2e1c9c-f11d-4361-8cfd-128ed3db8c9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55dd8f-8feb-4c97-9fb2-a1ff8dce8be7"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A59F86D-B245-45B1-8A2E-113A4543E9FE}">
  <ds:schemaRefs>
    <ds:schemaRef ds:uri="http://schemas.microsoft.com/sharepoint/v3/contenttype/forms"/>
  </ds:schemaRefs>
</ds:datastoreItem>
</file>

<file path=customXml/itemProps2.xml><?xml version="1.0" encoding="utf-8"?>
<ds:datastoreItem xmlns:ds="http://schemas.openxmlformats.org/officeDocument/2006/customXml" ds:itemID="{4BAA1291-9B94-47CB-BFED-FA93BC3C2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2e1c9c-f11d-4361-8cfd-128ed3db8c95"/>
    <ds:schemaRef ds:uri="6255dd8f-8feb-4c97-9fb2-a1ff8dce8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D16A96-A689-4D89-A058-578EA7F0992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Meller</dc:creator>
  <cp:keywords/>
  <dc:description/>
  <cp:lastModifiedBy>Mark Meller</cp:lastModifiedBy>
  <cp:revision>2</cp:revision>
  <cp:lastPrinted>2021-02-24T20:20:00Z</cp:lastPrinted>
  <dcterms:created xsi:type="dcterms:W3CDTF">2021-03-29T12:53:00Z</dcterms:created>
  <dcterms:modified xsi:type="dcterms:W3CDTF">2021-03-29T12:53:00Z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0x0101000992E476D442B04DB7D46B8F13424C0C</vt:lpwstr>
  </property>
</Properties>
</file>