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E422" w14:textId="047C4B20" w:rsidR="00D31ED6" w:rsidRDefault="00D31ED6"/>
    <w:p w14:paraId="622487BF" w14:textId="5CB080EE" w:rsidR="00040E82" w:rsidRPr="00B230FF" w:rsidRDefault="006A5F40" w:rsidP="00040E82">
      <w:pPr>
        <w:pStyle w:val="BodyText"/>
        <w:rPr>
          <w:rFonts w:ascii="Arial" w:hAnsi="Arial" w:cs="Arial"/>
          <w:sz w:val="22"/>
          <w:szCs w:val="22"/>
        </w:rPr>
      </w:pPr>
      <w:r>
        <w:rPr>
          <w:rFonts w:ascii="Arial" w:hAnsi="Arial" w:cs="Arial"/>
          <w:sz w:val="22"/>
          <w:szCs w:val="22"/>
        </w:rPr>
        <w:t xml:space="preserve">April </w:t>
      </w:r>
      <w:r w:rsidR="00841F84">
        <w:rPr>
          <w:rFonts w:ascii="Arial" w:hAnsi="Arial" w:cs="Arial"/>
          <w:sz w:val="22"/>
          <w:szCs w:val="22"/>
        </w:rPr>
        <w:t>20</w:t>
      </w:r>
      <w:r>
        <w:rPr>
          <w:rFonts w:ascii="Arial" w:hAnsi="Arial" w:cs="Arial"/>
          <w:sz w:val="22"/>
          <w:szCs w:val="22"/>
        </w:rPr>
        <w:t>, 2021</w:t>
      </w:r>
    </w:p>
    <w:p w14:paraId="2E7899F5" w14:textId="531D7A3F" w:rsidR="00040E82" w:rsidRDefault="00040E82" w:rsidP="00040E82">
      <w:pPr>
        <w:pStyle w:val="BodyText"/>
        <w:jc w:val="center"/>
        <w:rPr>
          <w:rFonts w:ascii="Arial" w:hAnsi="Arial" w:cs="Arial"/>
          <w:b/>
          <w:sz w:val="22"/>
          <w:szCs w:val="22"/>
        </w:rPr>
      </w:pPr>
      <w:r w:rsidRPr="00B230FF">
        <w:rPr>
          <w:rFonts w:ascii="Arial" w:hAnsi="Arial" w:cs="Arial"/>
          <w:b/>
          <w:sz w:val="22"/>
          <w:szCs w:val="22"/>
        </w:rPr>
        <w:t>NEWS RELEASE</w:t>
      </w:r>
    </w:p>
    <w:p w14:paraId="3DDE3168" w14:textId="77777777" w:rsidR="00040E82" w:rsidRDefault="00040E82" w:rsidP="00040E82">
      <w:pPr>
        <w:pStyle w:val="BodyText"/>
        <w:rPr>
          <w:rFonts w:ascii="Arial" w:hAnsi="Arial" w:cs="Arial"/>
          <w:b/>
          <w:sz w:val="22"/>
          <w:szCs w:val="22"/>
        </w:rPr>
      </w:pPr>
    </w:p>
    <w:p w14:paraId="7D6ED97E" w14:textId="1472063C" w:rsidR="00841F84" w:rsidRDefault="00386C8A" w:rsidP="00386C8A">
      <w:pPr>
        <w:pStyle w:val="BodyText"/>
        <w:jc w:val="center"/>
        <w:rPr>
          <w:rFonts w:ascii="Arial" w:hAnsi="Arial" w:cs="Arial"/>
          <w:b/>
          <w:sz w:val="22"/>
          <w:szCs w:val="22"/>
        </w:rPr>
      </w:pPr>
      <w:r w:rsidRPr="00B230FF">
        <w:rPr>
          <w:rFonts w:ascii="Arial" w:hAnsi="Arial" w:cs="Arial"/>
          <w:b/>
          <w:sz w:val="22"/>
          <w:szCs w:val="22"/>
        </w:rPr>
        <w:t xml:space="preserve">LUCKY </w:t>
      </w:r>
      <w:r>
        <w:rPr>
          <w:rFonts w:ascii="Arial" w:hAnsi="Arial" w:cs="Arial"/>
          <w:b/>
          <w:sz w:val="22"/>
          <w:szCs w:val="22"/>
        </w:rPr>
        <w:t xml:space="preserve">MINERALS </w:t>
      </w:r>
      <w:r w:rsidR="007A2695">
        <w:rPr>
          <w:rFonts w:ascii="Arial" w:hAnsi="Arial" w:cs="Arial"/>
          <w:b/>
          <w:sz w:val="22"/>
          <w:szCs w:val="22"/>
        </w:rPr>
        <w:t xml:space="preserve">IDENTIFIES </w:t>
      </w:r>
      <w:r w:rsidR="00841F84">
        <w:rPr>
          <w:rFonts w:ascii="Arial" w:hAnsi="Arial" w:cs="Arial"/>
          <w:b/>
          <w:sz w:val="22"/>
          <w:szCs w:val="22"/>
        </w:rPr>
        <w:t xml:space="preserve">A NEW EPITHERMAL SYSTEM </w:t>
      </w:r>
    </w:p>
    <w:p w14:paraId="504FE9F1" w14:textId="6944720F" w:rsidR="00841F84" w:rsidRDefault="00841F84" w:rsidP="00386C8A">
      <w:pPr>
        <w:pStyle w:val="BodyText"/>
        <w:jc w:val="center"/>
        <w:rPr>
          <w:rFonts w:ascii="Arial" w:hAnsi="Arial" w:cs="Arial"/>
          <w:b/>
          <w:sz w:val="22"/>
          <w:szCs w:val="22"/>
        </w:rPr>
      </w:pPr>
      <w:r>
        <w:rPr>
          <w:rFonts w:ascii="Arial" w:hAnsi="Arial" w:cs="Arial"/>
          <w:b/>
          <w:sz w:val="22"/>
          <w:szCs w:val="22"/>
        </w:rPr>
        <w:t xml:space="preserve">THE </w:t>
      </w:r>
      <w:r w:rsidR="000B2DF8">
        <w:rPr>
          <w:rFonts w:ascii="Arial" w:hAnsi="Arial" w:cs="Arial"/>
          <w:b/>
          <w:sz w:val="22"/>
          <w:szCs w:val="22"/>
        </w:rPr>
        <w:t>WAY</w:t>
      </w:r>
      <w:r w:rsidR="00DA48DE">
        <w:rPr>
          <w:rFonts w:ascii="Arial" w:hAnsi="Arial" w:cs="Arial"/>
          <w:b/>
          <w:sz w:val="22"/>
          <w:szCs w:val="22"/>
        </w:rPr>
        <w:t>K</w:t>
      </w:r>
      <w:r w:rsidR="000B2DF8">
        <w:rPr>
          <w:rFonts w:ascii="Arial" w:hAnsi="Arial" w:cs="Arial"/>
          <w:b/>
          <w:sz w:val="22"/>
          <w:szCs w:val="22"/>
        </w:rPr>
        <w:t>A TARGET</w:t>
      </w:r>
      <w:r>
        <w:rPr>
          <w:rFonts w:ascii="Arial" w:hAnsi="Arial" w:cs="Arial"/>
          <w:b/>
          <w:sz w:val="22"/>
          <w:szCs w:val="22"/>
        </w:rPr>
        <w:t xml:space="preserve">:  WITH </w:t>
      </w:r>
      <w:r w:rsidR="00385D2F">
        <w:rPr>
          <w:rFonts w:ascii="Arial" w:hAnsi="Arial" w:cs="Arial"/>
          <w:b/>
          <w:sz w:val="22"/>
          <w:szCs w:val="22"/>
        </w:rPr>
        <w:t xml:space="preserve">OUTCROP SAMPLES </w:t>
      </w:r>
      <w:r w:rsidR="00BC5779">
        <w:rPr>
          <w:rFonts w:ascii="Arial" w:hAnsi="Arial" w:cs="Arial"/>
          <w:b/>
          <w:sz w:val="22"/>
          <w:szCs w:val="22"/>
        </w:rPr>
        <w:t>UP TO 2.90 g/t GOLD</w:t>
      </w:r>
      <w:r w:rsidR="008A7BC6">
        <w:rPr>
          <w:rFonts w:ascii="Arial" w:hAnsi="Arial" w:cs="Arial"/>
          <w:b/>
          <w:sz w:val="22"/>
          <w:szCs w:val="22"/>
        </w:rPr>
        <w:t>,</w:t>
      </w:r>
    </w:p>
    <w:p w14:paraId="6162BD4E" w14:textId="6E676F0E" w:rsidR="00386C8A" w:rsidRDefault="00386C8A" w:rsidP="00386C8A">
      <w:pPr>
        <w:pStyle w:val="BodyText"/>
        <w:jc w:val="center"/>
        <w:rPr>
          <w:rFonts w:ascii="Arial" w:hAnsi="Arial" w:cs="Arial"/>
          <w:b/>
          <w:sz w:val="22"/>
          <w:szCs w:val="22"/>
        </w:rPr>
      </w:pPr>
      <w:r w:rsidRPr="00B230FF">
        <w:rPr>
          <w:rFonts w:ascii="Arial" w:hAnsi="Arial" w:cs="Arial"/>
          <w:b/>
          <w:sz w:val="22"/>
          <w:szCs w:val="22"/>
        </w:rPr>
        <w:t>FORTUNA</w:t>
      </w:r>
      <w:r w:rsidR="00841F84">
        <w:rPr>
          <w:rFonts w:ascii="Arial" w:hAnsi="Arial" w:cs="Arial"/>
          <w:b/>
          <w:sz w:val="22"/>
          <w:szCs w:val="22"/>
        </w:rPr>
        <w:t xml:space="preserve"> PR</w:t>
      </w:r>
      <w:r w:rsidR="0054792A">
        <w:rPr>
          <w:rFonts w:ascii="Arial" w:hAnsi="Arial" w:cs="Arial"/>
          <w:b/>
          <w:sz w:val="22"/>
          <w:szCs w:val="22"/>
        </w:rPr>
        <w:t>OPERTY</w:t>
      </w:r>
      <w:r>
        <w:rPr>
          <w:rFonts w:ascii="Arial" w:hAnsi="Arial" w:cs="Arial"/>
          <w:b/>
          <w:sz w:val="22"/>
          <w:szCs w:val="22"/>
        </w:rPr>
        <w:t>, ECUADOR</w:t>
      </w:r>
    </w:p>
    <w:p w14:paraId="6B5EA15B" w14:textId="2861122D" w:rsidR="00040E82" w:rsidRDefault="00040E82" w:rsidP="00040E82">
      <w:pPr>
        <w:pStyle w:val="BodyText"/>
        <w:rPr>
          <w:rFonts w:ascii="Arial" w:hAnsi="Arial" w:cs="Arial"/>
          <w:b/>
          <w:sz w:val="22"/>
          <w:szCs w:val="22"/>
        </w:rPr>
      </w:pPr>
    </w:p>
    <w:p w14:paraId="5F09BBFD" w14:textId="763B17A6" w:rsidR="00040E82" w:rsidRDefault="00040E82" w:rsidP="00040E82">
      <w:pPr>
        <w:pStyle w:val="BodyText"/>
        <w:jc w:val="both"/>
        <w:rPr>
          <w:rFonts w:ascii="Arial" w:hAnsi="Arial" w:cs="Arial"/>
          <w:sz w:val="22"/>
          <w:szCs w:val="22"/>
          <w:lang w:eastAsia="en-CA"/>
        </w:rPr>
      </w:pPr>
      <w:r w:rsidRPr="00B230FF">
        <w:rPr>
          <w:rFonts w:ascii="Arial" w:hAnsi="Arial" w:cs="Arial"/>
          <w:b/>
          <w:bCs/>
          <w:sz w:val="22"/>
          <w:szCs w:val="22"/>
        </w:rPr>
        <w:t xml:space="preserve">Vancouver, British Columbia, </w:t>
      </w:r>
      <w:r w:rsidR="00BC5779">
        <w:rPr>
          <w:rFonts w:ascii="Arial" w:hAnsi="Arial" w:cs="Arial"/>
          <w:b/>
          <w:bCs/>
          <w:sz w:val="22"/>
          <w:szCs w:val="22"/>
        </w:rPr>
        <w:t xml:space="preserve">April </w:t>
      </w:r>
      <w:r w:rsidR="00841F84">
        <w:rPr>
          <w:rFonts w:ascii="Arial" w:hAnsi="Arial" w:cs="Arial"/>
          <w:b/>
          <w:bCs/>
          <w:sz w:val="22"/>
          <w:szCs w:val="22"/>
        </w:rPr>
        <w:t>20</w:t>
      </w:r>
      <w:r w:rsidRPr="00B230FF">
        <w:rPr>
          <w:rFonts w:ascii="Arial" w:hAnsi="Arial" w:cs="Arial"/>
          <w:b/>
          <w:bCs/>
          <w:sz w:val="22"/>
          <w:szCs w:val="22"/>
        </w:rPr>
        <w:t>, 202</w:t>
      </w:r>
      <w:r w:rsidR="00BC5779">
        <w:rPr>
          <w:rFonts w:ascii="Arial" w:hAnsi="Arial" w:cs="Arial"/>
          <w:b/>
          <w:bCs/>
          <w:sz w:val="22"/>
          <w:szCs w:val="22"/>
        </w:rPr>
        <w:t>1</w:t>
      </w:r>
      <w:r w:rsidRPr="00B230FF">
        <w:rPr>
          <w:rFonts w:ascii="Arial" w:hAnsi="Arial" w:cs="Arial"/>
          <w:b/>
          <w:bCs/>
          <w:sz w:val="22"/>
          <w:szCs w:val="22"/>
        </w:rPr>
        <w:t xml:space="preserve"> –</w:t>
      </w:r>
      <w:r w:rsidRPr="00B230FF">
        <w:rPr>
          <w:rFonts w:ascii="Arial" w:hAnsi="Arial" w:cs="Arial"/>
          <w:sz w:val="22"/>
          <w:szCs w:val="22"/>
        </w:rPr>
        <w:t xml:space="preserve"> </w:t>
      </w:r>
      <w:r w:rsidRPr="00B230FF">
        <w:rPr>
          <w:rFonts w:ascii="Arial" w:hAnsi="Arial" w:cs="Arial"/>
          <w:b/>
          <w:bCs/>
          <w:sz w:val="22"/>
          <w:szCs w:val="22"/>
        </w:rPr>
        <w:t>Lucky Minerals Inc.</w:t>
      </w:r>
      <w:r w:rsidRPr="00B230FF">
        <w:rPr>
          <w:rFonts w:ascii="Arial" w:hAnsi="Arial" w:cs="Arial"/>
          <w:sz w:val="22"/>
          <w:szCs w:val="22"/>
        </w:rPr>
        <w:t xml:space="preserve"> </w:t>
      </w:r>
      <w:r w:rsidRPr="00B230FF">
        <w:rPr>
          <w:rFonts w:ascii="Arial" w:hAnsi="Arial" w:cs="Arial"/>
          <w:b/>
          <w:bCs/>
          <w:sz w:val="22"/>
          <w:szCs w:val="22"/>
        </w:rPr>
        <w:t xml:space="preserve">(TSXV:LKY, OTC:LKMNF, FRA:LKY) </w:t>
      </w:r>
      <w:r w:rsidRPr="00B230FF">
        <w:rPr>
          <w:rFonts w:ascii="Arial" w:hAnsi="Arial" w:cs="Arial"/>
          <w:sz w:val="22"/>
          <w:szCs w:val="22"/>
        </w:rPr>
        <w:t xml:space="preserve"> (“</w:t>
      </w:r>
      <w:r w:rsidRPr="00B230FF">
        <w:rPr>
          <w:rFonts w:ascii="Arial" w:hAnsi="Arial" w:cs="Arial"/>
          <w:b/>
          <w:bCs/>
          <w:sz w:val="22"/>
          <w:szCs w:val="22"/>
        </w:rPr>
        <w:t>Lucky</w:t>
      </w:r>
      <w:r w:rsidRPr="00B230FF">
        <w:rPr>
          <w:rFonts w:ascii="Arial" w:hAnsi="Arial" w:cs="Arial"/>
          <w:sz w:val="22"/>
          <w:szCs w:val="22"/>
        </w:rPr>
        <w:t>” or the “</w:t>
      </w:r>
      <w:r w:rsidRPr="00B230FF">
        <w:rPr>
          <w:rFonts w:ascii="Arial" w:hAnsi="Arial" w:cs="Arial"/>
          <w:b/>
          <w:bCs/>
          <w:sz w:val="22"/>
          <w:szCs w:val="22"/>
        </w:rPr>
        <w:t>Company</w:t>
      </w:r>
      <w:r w:rsidRPr="00B230FF">
        <w:rPr>
          <w:rFonts w:ascii="Arial" w:hAnsi="Arial" w:cs="Arial"/>
          <w:sz w:val="22"/>
          <w:szCs w:val="22"/>
        </w:rPr>
        <w:t xml:space="preserve">”)  is pleased to </w:t>
      </w:r>
      <w:r w:rsidRPr="00B230FF">
        <w:rPr>
          <w:rFonts w:ascii="Arial" w:hAnsi="Arial" w:cs="Arial"/>
          <w:sz w:val="22"/>
          <w:szCs w:val="22"/>
          <w:lang w:eastAsia="en-CA"/>
        </w:rPr>
        <w:t xml:space="preserve">announce it has </w:t>
      </w:r>
      <w:r w:rsidR="00BC5779">
        <w:rPr>
          <w:rFonts w:ascii="Arial" w:hAnsi="Arial" w:cs="Arial"/>
          <w:sz w:val="22"/>
          <w:szCs w:val="22"/>
          <w:lang w:eastAsia="en-CA"/>
        </w:rPr>
        <w:t xml:space="preserve">identified </w:t>
      </w:r>
      <w:r w:rsidR="000B2DF8">
        <w:rPr>
          <w:rFonts w:ascii="Arial" w:hAnsi="Arial" w:cs="Arial"/>
          <w:sz w:val="22"/>
          <w:szCs w:val="22"/>
          <w:lang w:eastAsia="en-CA"/>
        </w:rPr>
        <w:t>the Way</w:t>
      </w:r>
      <w:r w:rsidR="00DA48DE">
        <w:rPr>
          <w:rFonts w:ascii="Arial" w:hAnsi="Arial" w:cs="Arial"/>
          <w:sz w:val="22"/>
          <w:szCs w:val="22"/>
          <w:lang w:eastAsia="en-CA"/>
        </w:rPr>
        <w:t>k</w:t>
      </w:r>
      <w:r w:rsidR="000B2DF8">
        <w:rPr>
          <w:rFonts w:ascii="Arial" w:hAnsi="Arial" w:cs="Arial"/>
          <w:sz w:val="22"/>
          <w:szCs w:val="22"/>
          <w:lang w:eastAsia="en-CA"/>
        </w:rPr>
        <w:t>a target</w:t>
      </w:r>
      <w:r w:rsidR="00BB4C91">
        <w:rPr>
          <w:rFonts w:ascii="Arial" w:hAnsi="Arial" w:cs="Arial"/>
          <w:sz w:val="22"/>
          <w:szCs w:val="22"/>
          <w:lang w:eastAsia="en-CA"/>
        </w:rPr>
        <w:t xml:space="preserve"> (“Way</w:t>
      </w:r>
      <w:r w:rsidR="00DA48DE">
        <w:rPr>
          <w:rFonts w:ascii="Arial" w:hAnsi="Arial" w:cs="Arial"/>
          <w:sz w:val="22"/>
          <w:szCs w:val="22"/>
          <w:lang w:eastAsia="en-CA"/>
        </w:rPr>
        <w:t>k</w:t>
      </w:r>
      <w:r w:rsidR="00BB4C91">
        <w:rPr>
          <w:rFonts w:ascii="Arial" w:hAnsi="Arial" w:cs="Arial"/>
          <w:sz w:val="22"/>
          <w:szCs w:val="22"/>
          <w:lang w:eastAsia="en-CA"/>
        </w:rPr>
        <w:t>a”)</w:t>
      </w:r>
      <w:r w:rsidR="000B2DF8">
        <w:rPr>
          <w:rFonts w:ascii="Arial" w:hAnsi="Arial" w:cs="Arial"/>
          <w:sz w:val="22"/>
          <w:szCs w:val="22"/>
          <w:lang w:eastAsia="en-CA"/>
        </w:rPr>
        <w:t xml:space="preserve">, a new </w:t>
      </w:r>
      <w:r w:rsidR="00BC5779">
        <w:rPr>
          <w:rFonts w:ascii="Arial" w:hAnsi="Arial" w:cs="Arial"/>
          <w:sz w:val="22"/>
          <w:szCs w:val="22"/>
          <w:lang w:eastAsia="en-CA"/>
        </w:rPr>
        <w:t xml:space="preserve">epithermal </w:t>
      </w:r>
      <w:r w:rsidR="000B2DF8">
        <w:rPr>
          <w:rFonts w:ascii="Arial" w:hAnsi="Arial" w:cs="Arial"/>
          <w:sz w:val="22"/>
          <w:szCs w:val="22"/>
          <w:lang w:eastAsia="en-CA"/>
        </w:rPr>
        <w:t>system</w:t>
      </w:r>
      <w:r w:rsidR="006A5F40">
        <w:rPr>
          <w:rFonts w:ascii="Arial" w:hAnsi="Arial" w:cs="Arial"/>
          <w:sz w:val="22"/>
          <w:szCs w:val="22"/>
          <w:lang w:eastAsia="en-CA"/>
        </w:rPr>
        <w:t xml:space="preserve"> in which initial assay results </w:t>
      </w:r>
      <w:r w:rsidR="00385D2F">
        <w:rPr>
          <w:rFonts w:ascii="Arial" w:hAnsi="Arial" w:cs="Arial"/>
          <w:sz w:val="22"/>
          <w:szCs w:val="22"/>
          <w:lang w:eastAsia="en-CA"/>
        </w:rPr>
        <w:t xml:space="preserve">from surface outcrop panel samples </w:t>
      </w:r>
      <w:r w:rsidR="006A5F40">
        <w:rPr>
          <w:rFonts w:ascii="Arial" w:hAnsi="Arial" w:cs="Arial"/>
          <w:sz w:val="22"/>
          <w:szCs w:val="22"/>
          <w:lang w:eastAsia="en-CA"/>
        </w:rPr>
        <w:t xml:space="preserve">have returned up to 2.90 g/t gold at its </w:t>
      </w:r>
      <w:r w:rsidRPr="00B230FF">
        <w:rPr>
          <w:rFonts w:ascii="Arial" w:hAnsi="Arial" w:cs="Arial"/>
          <w:sz w:val="22"/>
          <w:szCs w:val="22"/>
          <w:lang w:eastAsia="en-CA"/>
        </w:rPr>
        <w:t>100% owned Fortuna Property</w:t>
      </w:r>
      <w:r w:rsidR="00841F84">
        <w:rPr>
          <w:rFonts w:ascii="Arial" w:hAnsi="Arial" w:cs="Arial"/>
          <w:sz w:val="22"/>
          <w:szCs w:val="22"/>
          <w:lang w:eastAsia="en-CA"/>
        </w:rPr>
        <w:t xml:space="preserve"> (“Fortuna”)</w:t>
      </w:r>
      <w:r w:rsidR="00C45419">
        <w:rPr>
          <w:rFonts w:ascii="Arial" w:hAnsi="Arial" w:cs="Arial"/>
          <w:sz w:val="22"/>
          <w:szCs w:val="22"/>
          <w:lang w:eastAsia="en-CA"/>
        </w:rPr>
        <w:t xml:space="preserve">. Fortuna </w:t>
      </w:r>
      <w:r w:rsidRPr="00B230FF">
        <w:rPr>
          <w:rFonts w:ascii="Arial" w:hAnsi="Arial" w:cs="Arial"/>
          <w:sz w:val="22"/>
          <w:szCs w:val="22"/>
          <w:lang w:eastAsia="en-CA"/>
        </w:rPr>
        <w:t xml:space="preserve">comprises approximately 55,000 hectares in a </w:t>
      </w:r>
      <w:r w:rsidR="000E152F">
        <w:rPr>
          <w:rFonts w:ascii="Arial" w:hAnsi="Arial" w:cs="Arial"/>
          <w:sz w:val="22"/>
          <w:szCs w:val="22"/>
          <w:lang w:eastAsia="en-CA"/>
        </w:rPr>
        <w:t xml:space="preserve">known </w:t>
      </w:r>
      <w:r w:rsidRPr="00B230FF">
        <w:rPr>
          <w:rFonts w:ascii="Arial" w:hAnsi="Arial" w:cs="Arial"/>
          <w:sz w:val="22"/>
          <w:szCs w:val="22"/>
          <w:lang w:eastAsia="en-CA"/>
        </w:rPr>
        <w:t xml:space="preserve">mineralized zone in southern Ecuador. </w:t>
      </w:r>
    </w:p>
    <w:p w14:paraId="5D2B7288" w14:textId="66D5C1DE" w:rsidR="000E152F" w:rsidRDefault="000E152F" w:rsidP="00040E82">
      <w:pPr>
        <w:pStyle w:val="BodyText"/>
        <w:jc w:val="both"/>
        <w:rPr>
          <w:rFonts w:ascii="Arial" w:hAnsi="Arial" w:cs="Arial"/>
          <w:sz w:val="22"/>
          <w:szCs w:val="22"/>
          <w:lang w:eastAsia="en-CA"/>
        </w:rPr>
      </w:pPr>
    </w:p>
    <w:p w14:paraId="570687E9" w14:textId="20D85C53" w:rsidR="004627AF" w:rsidRDefault="00C70EC0" w:rsidP="00C70EC0">
      <w:pPr>
        <w:pStyle w:val="BodyText"/>
        <w:jc w:val="both"/>
        <w:rPr>
          <w:rFonts w:ascii="Arial" w:eastAsiaTheme="minorEastAsia" w:hAnsi="Arial" w:cs="Arial"/>
          <w:i/>
          <w:iCs/>
          <w:color w:val="231F20"/>
          <w:spacing w:val="-1"/>
          <w:kern w:val="24"/>
          <w:sz w:val="22"/>
          <w:szCs w:val="22"/>
        </w:rPr>
      </w:pPr>
      <w:r w:rsidRPr="00C70EC0">
        <w:rPr>
          <w:rFonts w:ascii="Arial" w:hAnsi="Arial" w:cs="Arial"/>
          <w:sz w:val="22"/>
          <w:szCs w:val="22"/>
          <w:lang w:eastAsia="en-CA"/>
        </w:rPr>
        <w:t>Lucky’s CEO, Mr</w:t>
      </w:r>
      <w:r w:rsidR="00E10F04">
        <w:rPr>
          <w:rFonts w:ascii="Arial" w:hAnsi="Arial" w:cs="Arial"/>
          <w:sz w:val="22"/>
          <w:szCs w:val="22"/>
          <w:lang w:eastAsia="en-CA"/>
        </w:rPr>
        <w:t>.</w:t>
      </w:r>
      <w:r w:rsidRPr="00C70EC0">
        <w:rPr>
          <w:rFonts w:ascii="Arial" w:hAnsi="Arial" w:cs="Arial"/>
          <w:sz w:val="22"/>
          <w:szCs w:val="22"/>
          <w:lang w:eastAsia="en-CA"/>
        </w:rPr>
        <w:t xml:space="preserve"> </w:t>
      </w:r>
      <w:r w:rsidR="00FF5EA1">
        <w:rPr>
          <w:rFonts w:ascii="Arial" w:hAnsi="Arial" w:cs="Arial"/>
          <w:sz w:val="22"/>
          <w:szCs w:val="22"/>
          <w:lang w:eastAsia="en-CA"/>
        </w:rPr>
        <w:t>Francois</w:t>
      </w:r>
      <w:r w:rsidR="006A5F40">
        <w:rPr>
          <w:rFonts w:ascii="Arial" w:hAnsi="Arial" w:cs="Arial"/>
          <w:sz w:val="22"/>
          <w:szCs w:val="22"/>
          <w:lang w:eastAsia="en-CA"/>
        </w:rPr>
        <w:t xml:space="preserve"> Perron </w:t>
      </w:r>
      <w:r w:rsidRPr="00C70EC0">
        <w:rPr>
          <w:rFonts w:ascii="Arial" w:hAnsi="Arial" w:cs="Arial"/>
          <w:sz w:val="22"/>
          <w:szCs w:val="22"/>
          <w:lang w:eastAsia="en-CA"/>
        </w:rPr>
        <w:t xml:space="preserve">stated: </w:t>
      </w:r>
      <w:r w:rsidRPr="00FC486F">
        <w:rPr>
          <w:rFonts w:ascii="Arial" w:eastAsiaTheme="minorEastAsia" w:hAnsi="Arial" w:cs="Arial"/>
          <w:i/>
          <w:iCs/>
          <w:color w:val="231F20"/>
          <w:spacing w:val="-1"/>
          <w:kern w:val="24"/>
          <w:sz w:val="22"/>
          <w:szCs w:val="22"/>
        </w:rPr>
        <w:t>“Lucky Minerals is excited</w:t>
      </w:r>
      <w:r w:rsidR="000B2DF8">
        <w:rPr>
          <w:rFonts w:ascii="Arial" w:eastAsiaTheme="minorEastAsia" w:hAnsi="Arial" w:cs="Arial"/>
          <w:i/>
          <w:iCs/>
          <w:color w:val="231F20"/>
          <w:spacing w:val="-1"/>
          <w:kern w:val="24"/>
          <w:sz w:val="22"/>
          <w:szCs w:val="22"/>
        </w:rPr>
        <w:t xml:space="preserve"> to have made this discovery of a</w:t>
      </w:r>
      <w:r w:rsidR="00FF5EA1">
        <w:rPr>
          <w:rFonts w:ascii="Arial" w:eastAsiaTheme="minorEastAsia" w:hAnsi="Arial" w:cs="Arial"/>
          <w:i/>
          <w:iCs/>
          <w:color w:val="231F20"/>
          <w:spacing w:val="-1"/>
          <w:kern w:val="24"/>
          <w:sz w:val="22"/>
          <w:szCs w:val="22"/>
        </w:rPr>
        <w:t xml:space="preserve"> previous</w:t>
      </w:r>
      <w:r w:rsidR="004627AF">
        <w:rPr>
          <w:rFonts w:ascii="Arial" w:eastAsiaTheme="minorEastAsia" w:hAnsi="Arial" w:cs="Arial"/>
          <w:i/>
          <w:iCs/>
          <w:color w:val="231F20"/>
          <w:spacing w:val="-1"/>
          <w:kern w:val="24"/>
          <w:sz w:val="22"/>
          <w:szCs w:val="22"/>
        </w:rPr>
        <w:t>ly</w:t>
      </w:r>
      <w:r w:rsidR="00FF5EA1">
        <w:rPr>
          <w:rFonts w:ascii="Arial" w:eastAsiaTheme="minorEastAsia" w:hAnsi="Arial" w:cs="Arial"/>
          <w:i/>
          <w:iCs/>
          <w:color w:val="231F20"/>
          <w:spacing w:val="-1"/>
          <w:kern w:val="24"/>
          <w:sz w:val="22"/>
          <w:szCs w:val="22"/>
        </w:rPr>
        <w:t xml:space="preserve"> unknown</w:t>
      </w:r>
      <w:r w:rsidR="000B2DF8">
        <w:rPr>
          <w:rFonts w:ascii="Arial" w:eastAsiaTheme="minorEastAsia" w:hAnsi="Arial" w:cs="Arial"/>
          <w:i/>
          <w:iCs/>
          <w:color w:val="231F20"/>
          <w:spacing w:val="-1"/>
          <w:kern w:val="24"/>
          <w:sz w:val="22"/>
          <w:szCs w:val="22"/>
        </w:rPr>
        <w:t xml:space="preserve"> gold bearing system based on surface </w:t>
      </w:r>
      <w:r w:rsidR="00385D2F">
        <w:rPr>
          <w:rFonts w:ascii="Arial" w:eastAsiaTheme="minorEastAsia" w:hAnsi="Arial" w:cs="Arial"/>
          <w:i/>
          <w:iCs/>
          <w:color w:val="231F20"/>
          <w:spacing w:val="-1"/>
          <w:kern w:val="24"/>
          <w:sz w:val="22"/>
          <w:szCs w:val="22"/>
        </w:rPr>
        <w:t xml:space="preserve">outcrop </w:t>
      </w:r>
      <w:r w:rsidR="000B2DF8">
        <w:rPr>
          <w:rFonts w:ascii="Arial" w:eastAsiaTheme="minorEastAsia" w:hAnsi="Arial" w:cs="Arial"/>
          <w:i/>
          <w:iCs/>
          <w:color w:val="231F20"/>
          <w:spacing w:val="-1"/>
          <w:kern w:val="24"/>
          <w:sz w:val="22"/>
          <w:szCs w:val="22"/>
        </w:rPr>
        <w:t>sampling.</w:t>
      </w:r>
      <w:r w:rsidR="004627AF">
        <w:rPr>
          <w:rFonts w:ascii="Arial" w:eastAsiaTheme="minorEastAsia" w:hAnsi="Arial" w:cs="Arial"/>
          <w:i/>
          <w:iCs/>
          <w:color w:val="231F20"/>
          <w:spacing w:val="-1"/>
          <w:kern w:val="24"/>
          <w:sz w:val="22"/>
          <w:szCs w:val="22"/>
        </w:rPr>
        <w:t xml:space="preserve"> </w:t>
      </w:r>
      <w:r w:rsidR="000B2DF8">
        <w:rPr>
          <w:rFonts w:ascii="Arial" w:eastAsiaTheme="minorEastAsia" w:hAnsi="Arial" w:cs="Arial"/>
          <w:i/>
          <w:iCs/>
          <w:color w:val="231F20"/>
          <w:spacing w:val="-1"/>
          <w:kern w:val="24"/>
          <w:sz w:val="22"/>
          <w:szCs w:val="22"/>
        </w:rPr>
        <w:t>Our current work is focused</w:t>
      </w:r>
      <w:r w:rsidR="00841F84">
        <w:rPr>
          <w:rFonts w:ascii="Arial" w:eastAsiaTheme="minorEastAsia" w:hAnsi="Arial" w:cs="Arial"/>
          <w:i/>
          <w:iCs/>
          <w:color w:val="231F20"/>
          <w:spacing w:val="-1"/>
          <w:kern w:val="24"/>
          <w:sz w:val="22"/>
          <w:szCs w:val="22"/>
        </w:rPr>
        <w:t xml:space="preserve"> on</w:t>
      </w:r>
      <w:r w:rsidR="000B2DF8">
        <w:rPr>
          <w:rFonts w:ascii="Arial" w:eastAsiaTheme="minorEastAsia" w:hAnsi="Arial" w:cs="Arial"/>
          <w:i/>
          <w:iCs/>
          <w:color w:val="231F20"/>
          <w:spacing w:val="-1"/>
          <w:kern w:val="24"/>
          <w:sz w:val="22"/>
          <w:szCs w:val="22"/>
        </w:rPr>
        <w:t xml:space="preserve"> increasing our </w:t>
      </w:r>
      <w:r w:rsidR="004627AF">
        <w:rPr>
          <w:rFonts w:ascii="Arial" w:eastAsiaTheme="minorEastAsia" w:hAnsi="Arial" w:cs="Arial"/>
          <w:i/>
          <w:iCs/>
          <w:color w:val="231F20"/>
          <w:spacing w:val="-1"/>
          <w:kern w:val="24"/>
          <w:sz w:val="22"/>
          <w:szCs w:val="22"/>
        </w:rPr>
        <w:t>understanding</w:t>
      </w:r>
      <w:r w:rsidR="000B2DF8">
        <w:rPr>
          <w:rFonts w:ascii="Arial" w:eastAsiaTheme="minorEastAsia" w:hAnsi="Arial" w:cs="Arial"/>
          <w:i/>
          <w:iCs/>
          <w:color w:val="231F20"/>
          <w:spacing w:val="-1"/>
          <w:kern w:val="24"/>
          <w:sz w:val="22"/>
          <w:szCs w:val="22"/>
        </w:rPr>
        <w:t xml:space="preserve"> of this system and</w:t>
      </w:r>
      <w:r w:rsidR="00841F84">
        <w:rPr>
          <w:rFonts w:ascii="Arial" w:eastAsiaTheme="minorEastAsia" w:hAnsi="Arial" w:cs="Arial"/>
          <w:i/>
          <w:iCs/>
          <w:color w:val="231F20"/>
          <w:spacing w:val="-1"/>
          <w:kern w:val="24"/>
          <w:sz w:val="22"/>
          <w:szCs w:val="22"/>
        </w:rPr>
        <w:t xml:space="preserve"> to continue </w:t>
      </w:r>
      <w:r w:rsidR="000B2DF8">
        <w:rPr>
          <w:rFonts w:ascii="Arial" w:eastAsiaTheme="minorEastAsia" w:hAnsi="Arial" w:cs="Arial"/>
          <w:i/>
          <w:iCs/>
          <w:color w:val="231F20"/>
          <w:spacing w:val="-1"/>
          <w:kern w:val="24"/>
          <w:sz w:val="22"/>
          <w:szCs w:val="22"/>
        </w:rPr>
        <w:t xml:space="preserve">to extend the scale of the </w:t>
      </w:r>
      <w:r w:rsidR="00FF5EA1">
        <w:rPr>
          <w:rFonts w:ascii="Arial" w:eastAsiaTheme="minorEastAsia" w:hAnsi="Arial" w:cs="Arial"/>
          <w:i/>
          <w:iCs/>
          <w:color w:val="231F20"/>
          <w:spacing w:val="-1"/>
          <w:kern w:val="24"/>
          <w:sz w:val="22"/>
          <w:szCs w:val="22"/>
        </w:rPr>
        <w:t>mineralized area</w:t>
      </w:r>
      <w:r w:rsidR="000B2DF8">
        <w:rPr>
          <w:rFonts w:ascii="Arial" w:eastAsiaTheme="minorEastAsia" w:hAnsi="Arial" w:cs="Arial"/>
          <w:i/>
          <w:iCs/>
          <w:color w:val="231F20"/>
          <w:spacing w:val="-1"/>
          <w:kern w:val="24"/>
          <w:sz w:val="22"/>
          <w:szCs w:val="22"/>
        </w:rPr>
        <w:t>. While still early in the program</w:t>
      </w:r>
      <w:r w:rsidR="00841F84">
        <w:rPr>
          <w:rFonts w:ascii="Arial" w:eastAsiaTheme="minorEastAsia" w:hAnsi="Arial" w:cs="Arial"/>
          <w:i/>
          <w:iCs/>
          <w:color w:val="231F20"/>
          <w:spacing w:val="-1"/>
          <w:kern w:val="24"/>
          <w:sz w:val="22"/>
          <w:szCs w:val="22"/>
        </w:rPr>
        <w:t>,</w:t>
      </w:r>
      <w:r w:rsidR="000B2DF8">
        <w:rPr>
          <w:rFonts w:ascii="Arial" w:eastAsiaTheme="minorEastAsia" w:hAnsi="Arial" w:cs="Arial"/>
          <w:i/>
          <w:iCs/>
          <w:color w:val="231F20"/>
          <w:spacing w:val="-1"/>
          <w:kern w:val="24"/>
          <w:sz w:val="22"/>
          <w:szCs w:val="22"/>
        </w:rPr>
        <w:t xml:space="preserve"> we are pleased that a significant portion of the samples are mineralized</w:t>
      </w:r>
      <w:r w:rsidR="00FF5EA1">
        <w:rPr>
          <w:rFonts w:ascii="Arial" w:eastAsiaTheme="minorEastAsia" w:hAnsi="Arial" w:cs="Arial"/>
          <w:i/>
          <w:iCs/>
          <w:color w:val="231F20"/>
          <w:spacing w:val="-1"/>
          <w:kern w:val="24"/>
          <w:sz w:val="22"/>
          <w:szCs w:val="22"/>
        </w:rPr>
        <w:t xml:space="preserve"> with gold. This is the first set of results</w:t>
      </w:r>
      <w:r w:rsidR="00841F84">
        <w:rPr>
          <w:rFonts w:ascii="Arial" w:eastAsiaTheme="minorEastAsia" w:hAnsi="Arial" w:cs="Arial"/>
          <w:i/>
          <w:iCs/>
          <w:color w:val="231F20"/>
          <w:spacing w:val="-1"/>
          <w:kern w:val="24"/>
          <w:sz w:val="22"/>
          <w:szCs w:val="22"/>
        </w:rPr>
        <w:t xml:space="preserve"> received </w:t>
      </w:r>
      <w:r w:rsidR="00FF5EA1">
        <w:rPr>
          <w:rFonts w:ascii="Arial" w:eastAsiaTheme="minorEastAsia" w:hAnsi="Arial" w:cs="Arial"/>
          <w:i/>
          <w:iCs/>
          <w:color w:val="231F20"/>
          <w:spacing w:val="-1"/>
          <w:kern w:val="24"/>
          <w:sz w:val="22"/>
          <w:szCs w:val="22"/>
        </w:rPr>
        <w:t xml:space="preserve">and we </w:t>
      </w:r>
      <w:r w:rsidR="00841F84">
        <w:rPr>
          <w:rFonts w:ascii="Arial" w:eastAsiaTheme="minorEastAsia" w:hAnsi="Arial" w:cs="Arial"/>
          <w:i/>
          <w:iCs/>
          <w:color w:val="231F20"/>
          <w:spacing w:val="-1"/>
          <w:kern w:val="24"/>
          <w:sz w:val="22"/>
          <w:szCs w:val="22"/>
        </w:rPr>
        <w:t xml:space="preserve">are </w:t>
      </w:r>
      <w:r w:rsidR="00FF5EA1">
        <w:rPr>
          <w:rFonts w:ascii="Arial" w:eastAsiaTheme="minorEastAsia" w:hAnsi="Arial" w:cs="Arial"/>
          <w:i/>
          <w:iCs/>
          <w:color w:val="231F20"/>
          <w:spacing w:val="-1"/>
          <w:kern w:val="24"/>
          <w:sz w:val="22"/>
          <w:szCs w:val="22"/>
        </w:rPr>
        <w:t>await</w:t>
      </w:r>
      <w:r w:rsidR="00841F84">
        <w:rPr>
          <w:rFonts w:ascii="Arial" w:eastAsiaTheme="minorEastAsia" w:hAnsi="Arial" w:cs="Arial"/>
          <w:i/>
          <w:iCs/>
          <w:color w:val="231F20"/>
          <w:spacing w:val="-1"/>
          <w:kern w:val="24"/>
          <w:sz w:val="22"/>
          <w:szCs w:val="22"/>
        </w:rPr>
        <w:t>ing</w:t>
      </w:r>
      <w:r w:rsidR="00FF5EA1">
        <w:rPr>
          <w:rFonts w:ascii="Arial" w:eastAsiaTheme="minorEastAsia" w:hAnsi="Arial" w:cs="Arial"/>
          <w:i/>
          <w:iCs/>
          <w:color w:val="231F20"/>
          <w:spacing w:val="-1"/>
          <w:kern w:val="24"/>
          <w:sz w:val="22"/>
          <w:szCs w:val="22"/>
        </w:rPr>
        <w:t xml:space="preserve"> results from another 38 samples that have been sent</w:t>
      </w:r>
      <w:r w:rsidR="00841F84">
        <w:rPr>
          <w:rFonts w:ascii="Arial" w:eastAsiaTheme="minorEastAsia" w:hAnsi="Arial" w:cs="Arial"/>
          <w:i/>
          <w:iCs/>
          <w:color w:val="231F20"/>
          <w:spacing w:val="-1"/>
          <w:kern w:val="24"/>
          <w:sz w:val="22"/>
          <w:szCs w:val="22"/>
        </w:rPr>
        <w:t xml:space="preserve"> </w:t>
      </w:r>
      <w:r w:rsidR="00FF5EA1">
        <w:rPr>
          <w:rFonts w:ascii="Arial" w:eastAsiaTheme="minorEastAsia" w:hAnsi="Arial" w:cs="Arial"/>
          <w:i/>
          <w:iCs/>
          <w:color w:val="231F20"/>
          <w:spacing w:val="-1"/>
          <w:kern w:val="24"/>
          <w:sz w:val="22"/>
          <w:szCs w:val="22"/>
        </w:rPr>
        <w:t xml:space="preserve">for </w:t>
      </w:r>
      <w:r w:rsidR="00841F84">
        <w:rPr>
          <w:rFonts w:ascii="Arial" w:eastAsiaTheme="minorEastAsia" w:hAnsi="Arial" w:cs="Arial"/>
          <w:i/>
          <w:iCs/>
          <w:color w:val="231F20"/>
          <w:spacing w:val="-1"/>
          <w:kern w:val="24"/>
          <w:sz w:val="22"/>
          <w:szCs w:val="22"/>
        </w:rPr>
        <w:t>assay</w:t>
      </w:r>
      <w:r w:rsidR="00A04090">
        <w:rPr>
          <w:rFonts w:ascii="Arial" w:eastAsiaTheme="minorEastAsia" w:hAnsi="Arial" w:cs="Arial"/>
          <w:i/>
          <w:iCs/>
          <w:color w:val="231F20"/>
          <w:spacing w:val="-1"/>
          <w:kern w:val="24"/>
          <w:sz w:val="22"/>
          <w:szCs w:val="22"/>
        </w:rPr>
        <w:t>ing</w:t>
      </w:r>
      <w:r w:rsidR="00841F84">
        <w:rPr>
          <w:rFonts w:ascii="Arial" w:eastAsiaTheme="minorEastAsia" w:hAnsi="Arial" w:cs="Arial"/>
          <w:i/>
          <w:iCs/>
          <w:color w:val="231F20"/>
          <w:spacing w:val="-1"/>
          <w:kern w:val="24"/>
          <w:sz w:val="22"/>
          <w:szCs w:val="22"/>
        </w:rPr>
        <w:t xml:space="preserve">. </w:t>
      </w:r>
      <w:r w:rsidR="00FF5EA1">
        <w:rPr>
          <w:rFonts w:ascii="Arial" w:eastAsiaTheme="minorEastAsia" w:hAnsi="Arial" w:cs="Arial"/>
          <w:i/>
          <w:iCs/>
          <w:color w:val="231F20"/>
          <w:spacing w:val="-1"/>
          <w:kern w:val="24"/>
          <w:sz w:val="22"/>
          <w:szCs w:val="22"/>
        </w:rPr>
        <w:t xml:space="preserve"> </w:t>
      </w:r>
      <w:r w:rsidR="004627AF">
        <w:rPr>
          <w:rFonts w:ascii="Arial" w:eastAsiaTheme="minorEastAsia" w:hAnsi="Arial" w:cs="Arial"/>
          <w:i/>
          <w:iCs/>
          <w:color w:val="231F20"/>
          <w:spacing w:val="-1"/>
          <w:kern w:val="24"/>
          <w:sz w:val="22"/>
          <w:szCs w:val="22"/>
        </w:rPr>
        <w:t>Our</w:t>
      </w:r>
      <w:r w:rsidR="00E70830">
        <w:rPr>
          <w:rFonts w:ascii="Arial" w:eastAsiaTheme="minorEastAsia" w:hAnsi="Arial" w:cs="Arial"/>
          <w:i/>
          <w:iCs/>
          <w:color w:val="231F20"/>
          <w:spacing w:val="-1"/>
          <w:kern w:val="24"/>
          <w:sz w:val="22"/>
          <w:szCs w:val="22"/>
        </w:rPr>
        <w:t xml:space="preserve"> </w:t>
      </w:r>
      <w:r w:rsidR="00FF5EA1">
        <w:rPr>
          <w:rFonts w:ascii="Arial" w:eastAsiaTheme="minorEastAsia" w:hAnsi="Arial" w:cs="Arial"/>
          <w:i/>
          <w:iCs/>
          <w:color w:val="231F20"/>
          <w:spacing w:val="-1"/>
          <w:kern w:val="24"/>
          <w:sz w:val="22"/>
          <w:szCs w:val="22"/>
        </w:rPr>
        <w:t>work</w:t>
      </w:r>
      <w:r w:rsidR="00BB4C91">
        <w:rPr>
          <w:rFonts w:ascii="Arial" w:eastAsiaTheme="minorEastAsia" w:hAnsi="Arial" w:cs="Arial"/>
          <w:i/>
          <w:iCs/>
          <w:color w:val="231F20"/>
          <w:spacing w:val="-1"/>
          <w:kern w:val="24"/>
          <w:sz w:val="22"/>
          <w:szCs w:val="22"/>
        </w:rPr>
        <w:t xml:space="preserve"> in the field continues and consists of </w:t>
      </w:r>
      <w:r w:rsidR="004627AF">
        <w:rPr>
          <w:rFonts w:ascii="Arial" w:eastAsiaTheme="minorEastAsia" w:hAnsi="Arial" w:cs="Arial"/>
          <w:i/>
          <w:iCs/>
          <w:color w:val="231F20"/>
          <w:spacing w:val="-1"/>
          <w:kern w:val="24"/>
          <w:sz w:val="22"/>
          <w:szCs w:val="22"/>
        </w:rPr>
        <w:t xml:space="preserve">further prospecting and mapping. We are also </w:t>
      </w:r>
      <w:r w:rsidR="00BB4C91">
        <w:rPr>
          <w:rFonts w:ascii="Arial" w:eastAsiaTheme="minorEastAsia" w:hAnsi="Arial" w:cs="Arial"/>
          <w:i/>
          <w:iCs/>
          <w:color w:val="231F20"/>
          <w:spacing w:val="-1"/>
          <w:kern w:val="24"/>
          <w:sz w:val="22"/>
          <w:szCs w:val="22"/>
        </w:rPr>
        <w:t xml:space="preserve">in the process of </w:t>
      </w:r>
      <w:r w:rsidR="004627AF">
        <w:rPr>
          <w:rFonts w:ascii="Arial" w:eastAsiaTheme="minorEastAsia" w:hAnsi="Arial" w:cs="Arial"/>
          <w:i/>
          <w:iCs/>
          <w:color w:val="231F20"/>
          <w:spacing w:val="-1"/>
          <w:kern w:val="24"/>
          <w:sz w:val="22"/>
          <w:szCs w:val="22"/>
        </w:rPr>
        <w:t xml:space="preserve">reviewing the data that we received </w:t>
      </w:r>
      <w:r w:rsidR="004E1EA3">
        <w:rPr>
          <w:rFonts w:ascii="Arial" w:eastAsiaTheme="minorEastAsia" w:hAnsi="Arial" w:cs="Arial"/>
          <w:i/>
          <w:iCs/>
          <w:color w:val="231F20"/>
          <w:spacing w:val="-1"/>
          <w:kern w:val="24"/>
          <w:sz w:val="22"/>
          <w:szCs w:val="22"/>
        </w:rPr>
        <w:t>in th</w:t>
      </w:r>
      <w:r w:rsidR="00BB4C91">
        <w:rPr>
          <w:rFonts w:ascii="Arial" w:eastAsiaTheme="minorEastAsia" w:hAnsi="Arial" w:cs="Arial"/>
          <w:i/>
          <w:iCs/>
          <w:color w:val="231F20"/>
          <w:spacing w:val="-1"/>
          <w:kern w:val="24"/>
          <w:sz w:val="22"/>
          <w:szCs w:val="22"/>
        </w:rPr>
        <w:t xml:space="preserve">is particular </w:t>
      </w:r>
      <w:r w:rsidR="004E1EA3">
        <w:rPr>
          <w:rFonts w:ascii="Arial" w:eastAsiaTheme="minorEastAsia" w:hAnsi="Arial" w:cs="Arial"/>
          <w:i/>
          <w:iCs/>
          <w:color w:val="231F20"/>
          <w:spacing w:val="-1"/>
          <w:kern w:val="24"/>
          <w:sz w:val="22"/>
          <w:szCs w:val="22"/>
        </w:rPr>
        <w:t>area</w:t>
      </w:r>
      <w:r w:rsidR="00BB4C91">
        <w:rPr>
          <w:rFonts w:ascii="Arial" w:eastAsiaTheme="minorEastAsia" w:hAnsi="Arial" w:cs="Arial"/>
          <w:i/>
          <w:iCs/>
          <w:color w:val="231F20"/>
          <w:spacing w:val="-1"/>
          <w:kern w:val="24"/>
          <w:sz w:val="22"/>
          <w:szCs w:val="22"/>
        </w:rPr>
        <w:t xml:space="preserve"> of Fortuna</w:t>
      </w:r>
      <w:r w:rsidR="004627AF">
        <w:rPr>
          <w:rFonts w:ascii="Arial" w:eastAsiaTheme="minorEastAsia" w:hAnsi="Arial" w:cs="Arial"/>
          <w:i/>
          <w:iCs/>
          <w:color w:val="231F20"/>
          <w:spacing w:val="-1"/>
          <w:kern w:val="24"/>
          <w:sz w:val="22"/>
          <w:szCs w:val="22"/>
        </w:rPr>
        <w:t>.</w:t>
      </w:r>
    </w:p>
    <w:p w14:paraId="280D1855" w14:textId="77777777" w:rsidR="004627AF" w:rsidRDefault="004627AF" w:rsidP="00C70EC0">
      <w:pPr>
        <w:pStyle w:val="BodyText"/>
        <w:jc w:val="both"/>
        <w:rPr>
          <w:rFonts w:ascii="Arial" w:eastAsiaTheme="minorEastAsia" w:hAnsi="Arial" w:cs="Arial"/>
          <w:i/>
          <w:iCs/>
          <w:color w:val="231F20"/>
          <w:spacing w:val="-1"/>
          <w:kern w:val="24"/>
          <w:sz w:val="22"/>
          <w:szCs w:val="22"/>
        </w:rPr>
      </w:pPr>
    </w:p>
    <w:p w14:paraId="29987FB7" w14:textId="43ADBFB1" w:rsidR="00C70EC0" w:rsidRPr="00C70EC0" w:rsidRDefault="004627AF" w:rsidP="00C70EC0">
      <w:pPr>
        <w:pStyle w:val="BodyText"/>
        <w:jc w:val="both"/>
        <w:rPr>
          <w:rFonts w:ascii="Arial" w:eastAsiaTheme="minorEastAsia" w:hAnsi="Arial" w:cs="Arial"/>
          <w:i/>
          <w:iCs/>
          <w:color w:val="231F20"/>
          <w:spacing w:val="-1"/>
          <w:kern w:val="24"/>
          <w:sz w:val="22"/>
          <w:szCs w:val="22"/>
        </w:rPr>
      </w:pPr>
      <w:r>
        <w:rPr>
          <w:rFonts w:ascii="Arial" w:eastAsiaTheme="minorEastAsia" w:hAnsi="Arial" w:cs="Arial"/>
          <w:i/>
          <w:iCs/>
          <w:color w:val="231F20"/>
          <w:spacing w:val="-1"/>
          <w:kern w:val="24"/>
          <w:sz w:val="22"/>
          <w:szCs w:val="22"/>
        </w:rPr>
        <w:t xml:space="preserve">This new target is of significant interest and we </w:t>
      </w:r>
      <w:r w:rsidR="00E70830">
        <w:rPr>
          <w:rFonts w:ascii="Arial" w:eastAsiaTheme="minorEastAsia" w:hAnsi="Arial" w:cs="Arial"/>
          <w:i/>
          <w:iCs/>
          <w:color w:val="231F20"/>
          <w:spacing w:val="-1"/>
          <w:kern w:val="24"/>
          <w:sz w:val="22"/>
          <w:szCs w:val="22"/>
        </w:rPr>
        <w:t xml:space="preserve">intend </w:t>
      </w:r>
      <w:r w:rsidR="008D1D25">
        <w:rPr>
          <w:rFonts w:ascii="Arial" w:eastAsiaTheme="minorEastAsia" w:hAnsi="Arial" w:cs="Arial"/>
          <w:i/>
          <w:iCs/>
          <w:color w:val="231F20"/>
          <w:spacing w:val="-1"/>
          <w:kern w:val="24"/>
          <w:sz w:val="22"/>
          <w:szCs w:val="22"/>
        </w:rPr>
        <w:t>to</w:t>
      </w:r>
      <w:r w:rsidR="006707C8">
        <w:rPr>
          <w:rFonts w:ascii="Arial" w:eastAsiaTheme="minorEastAsia" w:hAnsi="Arial" w:cs="Arial"/>
          <w:i/>
          <w:iCs/>
          <w:color w:val="231F20"/>
          <w:spacing w:val="-1"/>
          <w:kern w:val="24"/>
          <w:sz w:val="22"/>
          <w:szCs w:val="22"/>
        </w:rPr>
        <w:t xml:space="preserve"> start work on </w:t>
      </w:r>
      <w:r>
        <w:rPr>
          <w:rFonts w:ascii="Arial" w:eastAsiaTheme="minorEastAsia" w:hAnsi="Arial" w:cs="Arial"/>
          <w:i/>
          <w:iCs/>
          <w:color w:val="231F20"/>
          <w:spacing w:val="-1"/>
          <w:kern w:val="24"/>
          <w:sz w:val="22"/>
          <w:szCs w:val="22"/>
        </w:rPr>
        <w:t>Way</w:t>
      </w:r>
      <w:r w:rsidR="009F0CB2">
        <w:rPr>
          <w:rFonts w:ascii="Arial" w:eastAsiaTheme="minorEastAsia" w:hAnsi="Arial" w:cs="Arial"/>
          <w:i/>
          <w:iCs/>
          <w:color w:val="231F20"/>
          <w:spacing w:val="-1"/>
          <w:kern w:val="24"/>
          <w:sz w:val="22"/>
          <w:szCs w:val="22"/>
        </w:rPr>
        <w:t>k</w:t>
      </w:r>
      <w:r>
        <w:rPr>
          <w:rFonts w:ascii="Arial" w:eastAsiaTheme="minorEastAsia" w:hAnsi="Arial" w:cs="Arial"/>
          <w:i/>
          <w:iCs/>
          <w:color w:val="231F20"/>
          <w:spacing w:val="-1"/>
          <w:kern w:val="24"/>
          <w:sz w:val="22"/>
          <w:szCs w:val="22"/>
        </w:rPr>
        <w:t xml:space="preserve">a </w:t>
      </w:r>
      <w:r w:rsidR="00E70830">
        <w:rPr>
          <w:rFonts w:ascii="Arial" w:eastAsiaTheme="minorEastAsia" w:hAnsi="Arial" w:cs="Arial"/>
          <w:i/>
          <w:iCs/>
          <w:color w:val="231F20"/>
          <w:spacing w:val="-1"/>
          <w:kern w:val="24"/>
          <w:sz w:val="22"/>
          <w:szCs w:val="22"/>
        </w:rPr>
        <w:t xml:space="preserve">while we continue </w:t>
      </w:r>
      <w:r>
        <w:rPr>
          <w:rFonts w:ascii="Arial" w:eastAsiaTheme="minorEastAsia" w:hAnsi="Arial" w:cs="Arial"/>
          <w:i/>
          <w:iCs/>
          <w:color w:val="231F20"/>
          <w:spacing w:val="-1"/>
          <w:kern w:val="24"/>
          <w:sz w:val="22"/>
          <w:szCs w:val="22"/>
        </w:rPr>
        <w:t xml:space="preserve">our </w:t>
      </w:r>
      <w:r w:rsidR="008D1D25">
        <w:rPr>
          <w:rFonts w:ascii="Arial" w:eastAsiaTheme="minorEastAsia" w:hAnsi="Arial" w:cs="Arial"/>
          <w:i/>
          <w:iCs/>
          <w:color w:val="231F20"/>
          <w:spacing w:val="-1"/>
          <w:kern w:val="24"/>
          <w:sz w:val="22"/>
          <w:szCs w:val="22"/>
        </w:rPr>
        <w:t xml:space="preserve">prospecting and testing </w:t>
      </w:r>
      <w:r>
        <w:rPr>
          <w:rFonts w:ascii="Arial" w:eastAsiaTheme="minorEastAsia" w:hAnsi="Arial" w:cs="Arial"/>
          <w:i/>
          <w:iCs/>
          <w:color w:val="231F20"/>
          <w:spacing w:val="-1"/>
          <w:kern w:val="24"/>
          <w:sz w:val="22"/>
          <w:szCs w:val="22"/>
        </w:rPr>
        <w:t xml:space="preserve">at </w:t>
      </w:r>
      <w:r w:rsidR="00BB4C91">
        <w:rPr>
          <w:rFonts w:ascii="Arial" w:eastAsiaTheme="minorEastAsia" w:hAnsi="Arial" w:cs="Arial"/>
          <w:i/>
          <w:iCs/>
          <w:color w:val="231F20"/>
          <w:spacing w:val="-1"/>
          <w:kern w:val="24"/>
          <w:sz w:val="22"/>
          <w:szCs w:val="22"/>
        </w:rPr>
        <w:t xml:space="preserve">the </w:t>
      </w:r>
      <w:r>
        <w:rPr>
          <w:rFonts w:ascii="Arial" w:eastAsiaTheme="minorEastAsia" w:hAnsi="Arial" w:cs="Arial"/>
          <w:i/>
          <w:iCs/>
          <w:color w:val="231F20"/>
          <w:spacing w:val="-1"/>
          <w:kern w:val="24"/>
          <w:sz w:val="22"/>
          <w:szCs w:val="22"/>
        </w:rPr>
        <w:t>El Garo and Sherman prospects.</w:t>
      </w:r>
      <w:r w:rsidR="00FF5EA1">
        <w:rPr>
          <w:rFonts w:ascii="Arial" w:eastAsiaTheme="minorEastAsia" w:hAnsi="Arial" w:cs="Arial"/>
          <w:i/>
          <w:iCs/>
          <w:color w:val="231F20"/>
          <w:spacing w:val="-1"/>
          <w:kern w:val="24"/>
          <w:sz w:val="22"/>
          <w:szCs w:val="22"/>
        </w:rPr>
        <w:t>”</w:t>
      </w:r>
    </w:p>
    <w:p w14:paraId="45312251" w14:textId="5EDAFF91" w:rsidR="003C6D0B" w:rsidRPr="00FC486F" w:rsidRDefault="003C6D0B" w:rsidP="000E152F">
      <w:pPr>
        <w:pStyle w:val="BodyText"/>
        <w:jc w:val="both"/>
        <w:rPr>
          <w:rFonts w:ascii="Arial" w:eastAsiaTheme="minorEastAsia" w:hAnsi="Arial" w:cs="Arial"/>
          <w:i/>
          <w:iCs/>
          <w:color w:val="231F20"/>
          <w:spacing w:val="-1"/>
          <w:kern w:val="24"/>
          <w:sz w:val="22"/>
          <w:szCs w:val="22"/>
        </w:rPr>
      </w:pPr>
    </w:p>
    <w:p w14:paraId="2122AC23" w14:textId="77777777" w:rsidR="00E70830" w:rsidRDefault="006A5F40" w:rsidP="00FC03B7">
      <w:pPr>
        <w:pStyle w:val="BodyText"/>
        <w:jc w:val="both"/>
        <w:rPr>
          <w:rFonts w:ascii="Arial" w:hAnsi="Arial" w:cs="Arial"/>
          <w:b/>
          <w:bCs/>
          <w:sz w:val="22"/>
          <w:szCs w:val="22"/>
          <w:lang w:eastAsia="en-CA"/>
        </w:rPr>
      </w:pPr>
      <w:r>
        <w:rPr>
          <w:rFonts w:ascii="Arial" w:hAnsi="Arial" w:cs="Arial"/>
          <w:b/>
          <w:bCs/>
          <w:sz w:val="22"/>
          <w:szCs w:val="22"/>
          <w:lang w:eastAsia="en-CA"/>
        </w:rPr>
        <w:t xml:space="preserve">The Wayka </w:t>
      </w:r>
      <w:r w:rsidR="000B2DF8">
        <w:rPr>
          <w:rFonts w:ascii="Arial" w:hAnsi="Arial" w:cs="Arial"/>
          <w:b/>
          <w:bCs/>
          <w:sz w:val="22"/>
          <w:szCs w:val="22"/>
          <w:lang w:eastAsia="en-CA"/>
        </w:rPr>
        <w:t>Target</w:t>
      </w:r>
    </w:p>
    <w:p w14:paraId="49C22D28" w14:textId="4A326F8A" w:rsidR="00C70EC0" w:rsidRPr="00FC486F" w:rsidRDefault="00C70EC0" w:rsidP="00FC03B7">
      <w:pPr>
        <w:pStyle w:val="BodyText"/>
        <w:jc w:val="both"/>
        <w:rPr>
          <w:rFonts w:ascii="Arial" w:hAnsi="Arial" w:cs="Arial"/>
          <w:b/>
          <w:bCs/>
          <w:sz w:val="22"/>
          <w:szCs w:val="22"/>
          <w:lang w:eastAsia="en-CA"/>
        </w:rPr>
      </w:pPr>
    </w:p>
    <w:p w14:paraId="0104187F" w14:textId="130CA68F" w:rsidR="009F0CB2" w:rsidRDefault="009F0CB2" w:rsidP="009F0CB2">
      <w:pPr>
        <w:jc w:val="both"/>
        <w:rPr>
          <w:rFonts w:ascii="Arial" w:hAnsi="Arial" w:cs="Arial"/>
        </w:rPr>
      </w:pPr>
      <w:r>
        <w:rPr>
          <w:rFonts w:ascii="Arial" w:hAnsi="Arial" w:cs="Arial"/>
        </w:rPr>
        <w:t>The Wayka target lies within a topographic high (ridge) that trends approximately NNE and is bound to the east by the El Buitre Porphyry Prospect and to the west by the Emma Porphyry Prospect.</w:t>
      </w:r>
    </w:p>
    <w:p w14:paraId="7A441CD1" w14:textId="14F8EEC3" w:rsidR="00FF5EA1" w:rsidRDefault="00DA48DE" w:rsidP="00FF5EA1">
      <w:pPr>
        <w:pStyle w:val="BodyText"/>
        <w:jc w:val="both"/>
        <w:rPr>
          <w:rFonts w:ascii="Arial" w:hAnsi="Arial" w:cs="Arial"/>
          <w:sz w:val="22"/>
          <w:szCs w:val="22"/>
          <w:lang w:eastAsia="en-CA"/>
        </w:rPr>
      </w:pPr>
      <w:r>
        <w:rPr>
          <w:rFonts w:ascii="Arial" w:hAnsi="Arial" w:cs="Arial"/>
          <w:sz w:val="22"/>
          <w:szCs w:val="22"/>
          <w:lang w:eastAsia="en-CA"/>
        </w:rPr>
        <w:t>Way</w:t>
      </w:r>
      <w:r w:rsidR="009F0CB2">
        <w:rPr>
          <w:rFonts w:ascii="Arial" w:hAnsi="Arial" w:cs="Arial"/>
          <w:sz w:val="22"/>
          <w:szCs w:val="22"/>
          <w:lang w:eastAsia="en-CA"/>
        </w:rPr>
        <w:t>k</w:t>
      </w:r>
      <w:r>
        <w:rPr>
          <w:rFonts w:ascii="Arial" w:hAnsi="Arial" w:cs="Arial"/>
          <w:sz w:val="22"/>
          <w:szCs w:val="22"/>
          <w:lang w:eastAsia="en-CA"/>
        </w:rPr>
        <w:t xml:space="preserve">a </w:t>
      </w:r>
      <w:r w:rsidR="009F0CB2">
        <w:rPr>
          <w:rFonts w:ascii="Arial" w:hAnsi="Arial" w:cs="Arial"/>
          <w:sz w:val="22"/>
          <w:szCs w:val="22"/>
          <w:lang w:eastAsia="en-CA"/>
        </w:rPr>
        <w:t>consist</w:t>
      </w:r>
      <w:r w:rsidR="006C05BD">
        <w:rPr>
          <w:rFonts w:ascii="Arial" w:hAnsi="Arial" w:cs="Arial"/>
          <w:sz w:val="22"/>
          <w:szCs w:val="22"/>
          <w:lang w:eastAsia="en-CA"/>
        </w:rPr>
        <w:t>s</w:t>
      </w:r>
      <w:r w:rsidR="009F0CB2">
        <w:rPr>
          <w:rFonts w:ascii="Arial" w:hAnsi="Arial" w:cs="Arial"/>
          <w:sz w:val="22"/>
          <w:szCs w:val="22"/>
          <w:lang w:eastAsia="en-CA"/>
        </w:rPr>
        <w:t xml:space="preserve"> of </w:t>
      </w:r>
      <w:r w:rsidR="00FC03B7" w:rsidRPr="002C10CC">
        <w:rPr>
          <w:rFonts w:ascii="Arial" w:hAnsi="Arial" w:cs="Arial"/>
          <w:sz w:val="22"/>
          <w:szCs w:val="22"/>
          <w:lang w:eastAsia="en-CA"/>
        </w:rPr>
        <w:t xml:space="preserve">a large </w:t>
      </w:r>
      <w:r w:rsidR="00FF5EA1">
        <w:rPr>
          <w:rFonts w:ascii="Arial" w:hAnsi="Arial" w:cs="Arial"/>
          <w:sz w:val="22"/>
          <w:szCs w:val="22"/>
          <w:lang w:eastAsia="en-CA"/>
        </w:rPr>
        <w:t xml:space="preserve">mineralized </w:t>
      </w:r>
      <w:r w:rsidR="00FC03B7" w:rsidRPr="002C10CC">
        <w:rPr>
          <w:rFonts w:ascii="Arial" w:hAnsi="Arial" w:cs="Arial"/>
          <w:sz w:val="22"/>
          <w:szCs w:val="22"/>
          <w:lang w:eastAsia="en-CA"/>
        </w:rPr>
        <w:t xml:space="preserve">area </w:t>
      </w:r>
      <w:r w:rsidR="00656C3A">
        <w:rPr>
          <w:rFonts w:ascii="Arial" w:hAnsi="Arial" w:cs="Arial"/>
          <w:sz w:val="22"/>
          <w:szCs w:val="22"/>
          <w:lang w:eastAsia="en-CA"/>
        </w:rPr>
        <w:t>within a</w:t>
      </w:r>
      <w:r w:rsidR="00FF5EA1">
        <w:rPr>
          <w:rFonts w:ascii="Arial" w:hAnsi="Arial" w:cs="Arial"/>
          <w:sz w:val="22"/>
          <w:szCs w:val="22"/>
          <w:lang w:eastAsia="en-CA"/>
        </w:rPr>
        <w:t xml:space="preserve"> surface expression </w:t>
      </w:r>
      <w:r w:rsidR="004627AF">
        <w:rPr>
          <w:rFonts w:ascii="Arial" w:hAnsi="Arial" w:cs="Arial"/>
          <w:sz w:val="22"/>
          <w:szCs w:val="22"/>
          <w:lang w:eastAsia="en-CA"/>
        </w:rPr>
        <w:t>presently estimated at</w:t>
      </w:r>
      <w:r w:rsidR="00FC03B7" w:rsidRPr="002C10CC">
        <w:rPr>
          <w:rFonts w:ascii="Arial" w:hAnsi="Arial" w:cs="Arial"/>
          <w:sz w:val="22"/>
          <w:szCs w:val="22"/>
          <w:lang w:eastAsia="en-CA"/>
        </w:rPr>
        <w:t xml:space="preserve"> 1.</w:t>
      </w:r>
      <w:r w:rsidR="00656C3A">
        <w:rPr>
          <w:rFonts w:ascii="Arial" w:hAnsi="Arial" w:cs="Arial"/>
          <w:sz w:val="22"/>
          <w:szCs w:val="22"/>
          <w:lang w:eastAsia="en-CA"/>
        </w:rPr>
        <w:t>2</w:t>
      </w:r>
      <w:r w:rsidR="00FC03B7" w:rsidRPr="002C10CC">
        <w:rPr>
          <w:rFonts w:ascii="Arial" w:hAnsi="Arial" w:cs="Arial"/>
          <w:sz w:val="22"/>
          <w:szCs w:val="22"/>
          <w:lang w:eastAsia="en-CA"/>
        </w:rPr>
        <w:t xml:space="preserve"> km long by approximately </w:t>
      </w:r>
      <w:r>
        <w:rPr>
          <w:rFonts w:ascii="Arial" w:hAnsi="Arial" w:cs="Arial"/>
          <w:sz w:val="22"/>
          <w:szCs w:val="22"/>
          <w:lang w:eastAsia="en-CA"/>
        </w:rPr>
        <w:t>0.</w:t>
      </w:r>
      <w:r w:rsidR="006A5F40">
        <w:rPr>
          <w:rFonts w:ascii="Arial" w:hAnsi="Arial" w:cs="Arial"/>
          <w:sz w:val="22"/>
          <w:szCs w:val="22"/>
          <w:lang w:eastAsia="en-CA"/>
        </w:rPr>
        <w:t>5</w:t>
      </w:r>
      <w:r>
        <w:rPr>
          <w:rFonts w:ascii="Arial" w:hAnsi="Arial" w:cs="Arial"/>
          <w:sz w:val="22"/>
          <w:szCs w:val="22"/>
          <w:lang w:eastAsia="en-CA"/>
        </w:rPr>
        <w:t xml:space="preserve"> km</w:t>
      </w:r>
      <w:r w:rsidR="00FC03B7" w:rsidRPr="002C10CC">
        <w:rPr>
          <w:rFonts w:ascii="Arial" w:hAnsi="Arial" w:cs="Arial"/>
          <w:sz w:val="22"/>
          <w:szCs w:val="22"/>
          <w:lang w:eastAsia="en-CA"/>
        </w:rPr>
        <w:t xml:space="preserve"> wide</w:t>
      </w:r>
      <w:r w:rsidR="000B2DF8">
        <w:rPr>
          <w:rFonts w:ascii="Arial" w:hAnsi="Arial" w:cs="Arial"/>
          <w:sz w:val="22"/>
          <w:szCs w:val="22"/>
          <w:lang w:eastAsia="en-CA"/>
        </w:rPr>
        <w:t>.</w:t>
      </w:r>
      <w:r w:rsidR="00FF5EA1">
        <w:rPr>
          <w:rFonts w:ascii="Arial" w:hAnsi="Arial" w:cs="Arial"/>
          <w:sz w:val="22"/>
          <w:szCs w:val="22"/>
          <w:lang w:eastAsia="en-CA"/>
        </w:rPr>
        <w:t xml:space="preserve"> </w:t>
      </w:r>
      <w:r w:rsidR="00FF5EA1" w:rsidRPr="002C10CC">
        <w:rPr>
          <w:rFonts w:ascii="Arial" w:hAnsi="Arial" w:cs="Arial"/>
          <w:sz w:val="22"/>
          <w:szCs w:val="22"/>
          <w:lang w:eastAsia="en-CA"/>
        </w:rPr>
        <w:t xml:space="preserve">It is characterized by </w:t>
      </w:r>
      <w:r w:rsidR="00FF5EA1">
        <w:rPr>
          <w:rFonts w:ascii="Arial" w:hAnsi="Arial" w:cs="Arial"/>
          <w:sz w:val="22"/>
          <w:szCs w:val="22"/>
          <w:lang w:eastAsia="en-CA"/>
        </w:rPr>
        <w:t xml:space="preserve">outcrops of rhyolite with </w:t>
      </w:r>
      <w:r w:rsidR="00FF5EA1" w:rsidRPr="002C10CC">
        <w:rPr>
          <w:rFonts w:ascii="Arial" w:hAnsi="Arial" w:cs="Arial"/>
          <w:sz w:val="22"/>
          <w:szCs w:val="22"/>
          <w:lang w:eastAsia="en-CA"/>
        </w:rPr>
        <w:t>vuggy silica, breccias</w:t>
      </w:r>
      <w:r w:rsidR="00FF5EA1">
        <w:rPr>
          <w:rFonts w:ascii="Arial" w:hAnsi="Arial" w:cs="Arial"/>
          <w:sz w:val="22"/>
          <w:szCs w:val="22"/>
          <w:lang w:eastAsia="en-CA"/>
        </w:rPr>
        <w:t xml:space="preserve">, alunite and </w:t>
      </w:r>
      <w:r w:rsidR="00FF5EA1" w:rsidRPr="002C10CC">
        <w:rPr>
          <w:rFonts w:ascii="Arial" w:hAnsi="Arial" w:cs="Arial"/>
          <w:sz w:val="22"/>
          <w:szCs w:val="22"/>
          <w:lang w:eastAsia="en-CA"/>
        </w:rPr>
        <w:t>jarosite</w:t>
      </w:r>
      <w:r w:rsidR="009F0CB2">
        <w:rPr>
          <w:rFonts w:ascii="Arial" w:hAnsi="Arial" w:cs="Arial"/>
          <w:sz w:val="22"/>
          <w:szCs w:val="22"/>
          <w:lang w:eastAsia="en-CA"/>
        </w:rPr>
        <w:t xml:space="preserve">, which are </w:t>
      </w:r>
      <w:r w:rsidR="00FF5EA1" w:rsidRPr="002C10CC">
        <w:rPr>
          <w:rFonts w:ascii="Arial" w:hAnsi="Arial" w:cs="Arial"/>
          <w:sz w:val="22"/>
          <w:szCs w:val="22"/>
          <w:lang w:eastAsia="en-CA"/>
        </w:rPr>
        <w:t>all typical of epithermal gold systems.</w:t>
      </w:r>
    </w:p>
    <w:p w14:paraId="7FBDC061" w14:textId="1DF5FBAD" w:rsidR="00B17724" w:rsidRDefault="00B17724" w:rsidP="00FC03B7">
      <w:pPr>
        <w:pStyle w:val="BodyText"/>
        <w:jc w:val="both"/>
        <w:rPr>
          <w:rFonts w:ascii="Arial" w:hAnsi="Arial" w:cs="Arial"/>
          <w:sz w:val="22"/>
          <w:szCs w:val="22"/>
          <w:lang w:eastAsia="en-CA"/>
        </w:rPr>
      </w:pPr>
    </w:p>
    <w:p w14:paraId="2EA5F4FD" w14:textId="7D4FC8FD" w:rsidR="00B17724" w:rsidRDefault="00FA53AA" w:rsidP="00FC03B7">
      <w:pPr>
        <w:pStyle w:val="BodyText"/>
        <w:jc w:val="both"/>
        <w:rPr>
          <w:rFonts w:ascii="Arial" w:hAnsi="Arial" w:cs="Arial"/>
          <w:sz w:val="22"/>
          <w:szCs w:val="22"/>
          <w:lang w:eastAsia="en-CA"/>
        </w:rPr>
      </w:pPr>
      <w:r>
        <w:rPr>
          <w:rFonts w:ascii="Arial" w:hAnsi="Arial" w:cs="Arial"/>
          <w:sz w:val="22"/>
          <w:szCs w:val="22"/>
          <w:lang w:eastAsia="en-CA"/>
        </w:rPr>
        <w:t xml:space="preserve">In the </w:t>
      </w:r>
      <w:r w:rsidR="00B17724">
        <w:rPr>
          <w:rFonts w:ascii="Arial" w:hAnsi="Arial" w:cs="Arial"/>
          <w:sz w:val="22"/>
          <w:szCs w:val="22"/>
          <w:lang w:eastAsia="en-CA"/>
        </w:rPr>
        <w:t xml:space="preserve">middle area </w:t>
      </w:r>
      <w:r>
        <w:rPr>
          <w:rFonts w:ascii="Arial" w:hAnsi="Arial" w:cs="Arial"/>
          <w:sz w:val="22"/>
          <w:szCs w:val="22"/>
          <w:lang w:eastAsia="en-CA"/>
        </w:rPr>
        <w:t>lies</w:t>
      </w:r>
      <w:r w:rsidR="00B17724">
        <w:rPr>
          <w:rFonts w:ascii="Arial" w:hAnsi="Arial" w:cs="Arial"/>
          <w:sz w:val="22"/>
          <w:szCs w:val="22"/>
          <w:lang w:eastAsia="en-CA"/>
        </w:rPr>
        <w:t xml:space="preserve"> a dacite porphyry and breccia zone</w:t>
      </w:r>
      <w:r w:rsidR="009F0CB2">
        <w:rPr>
          <w:rFonts w:ascii="Arial" w:hAnsi="Arial" w:cs="Arial"/>
          <w:sz w:val="22"/>
          <w:szCs w:val="22"/>
          <w:lang w:eastAsia="en-CA"/>
        </w:rPr>
        <w:t xml:space="preserve"> </w:t>
      </w:r>
      <w:r w:rsidR="00E70830">
        <w:rPr>
          <w:rFonts w:ascii="Arial" w:hAnsi="Arial" w:cs="Arial"/>
          <w:sz w:val="22"/>
          <w:szCs w:val="22"/>
          <w:lang w:eastAsia="en-CA"/>
        </w:rPr>
        <w:t>w</w:t>
      </w:r>
      <w:r w:rsidR="009F0CB2">
        <w:rPr>
          <w:rFonts w:ascii="Arial" w:hAnsi="Arial" w:cs="Arial"/>
          <w:sz w:val="22"/>
          <w:szCs w:val="22"/>
          <w:lang w:eastAsia="en-CA"/>
        </w:rPr>
        <w:t>hich is</w:t>
      </w:r>
      <w:r w:rsidR="00656C3A">
        <w:rPr>
          <w:rFonts w:ascii="Arial" w:hAnsi="Arial" w:cs="Arial"/>
          <w:sz w:val="22"/>
          <w:szCs w:val="22"/>
          <w:lang w:eastAsia="en-CA"/>
        </w:rPr>
        <w:t xml:space="preserve"> approximate</w:t>
      </w:r>
      <w:r w:rsidR="009F0CB2">
        <w:rPr>
          <w:rFonts w:ascii="Arial" w:hAnsi="Arial" w:cs="Arial"/>
          <w:sz w:val="22"/>
          <w:szCs w:val="22"/>
          <w:lang w:eastAsia="en-CA"/>
        </w:rPr>
        <w:t>ly</w:t>
      </w:r>
      <w:r w:rsidR="00656C3A">
        <w:rPr>
          <w:rFonts w:ascii="Arial" w:hAnsi="Arial" w:cs="Arial"/>
          <w:sz w:val="22"/>
          <w:szCs w:val="22"/>
          <w:lang w:eastAsia="en-CA"/>
        </w:rPr>
        <w:t xml:space="preserve"> 6</w:t>
      </w:r>
      <w:r w:rsidR="00D20FA2">
        <w:rPr>
          <w:rFonts w:ascii="Arial" w:hAnsi="Arial" w:cs="Arial"/>
          <w:sz w:val="22"/>
          <w:szCs w:val="22"/>
          <w:lang w:eastAsia="en-CA"/>
        </w:rPr>
        <w:t>00</w:t>
      </w:r>
      <w:r w:rsidR="00DA48DE">
        <w:rPr>
          <w:rFonts w:ascii="Arial" w:hAnsi="Arial" w:cs="Arial"/>
          <w:sz w:val="22"/>
          <w:szCs w:val="22"/>
          <w:lang w:eastAsia="en-CA"/>
        </w:rPr>
        <w:t xml:space="preserve"> m</w:t>
      </w:r>
      <w:r w:rsidR="00656C3A">
        <w:rPr>
          <w:rFonts w:ascii="Arial" w:hAnsi="Arial" w:cs="Arial"/>
          <w:sz w:val="22"/>
          <w:szCs w:val="22"/>
          <w:lang w:eastAsia="en-CA"/>
        </w:rPr>
        <w:t xml:space="preserve"> by</w:t>
      </w:r>
      <w:r w:rsidR="00B17724">
        <w:rPr>
          <w:rFonts w:ascii="Arial" w:hAnsi="Arial" w:cs="Arial"/>
          <w:sz w:val="22"/>
          <w:szCs w:val="22"/>
          <w:lang w:eastAsia="en-CA"/>
        </w:rPr>
        <w:t xml:space="preserve"> </w:t>
      </w:r>
      <w:r w:rsidR="00DA48DE">
        <w:rPr>
          <w:rFonts w:ascii="Arial" w:hAnsi="Arial" w:cs="Arial"/>
          <w:sz w:val="22"/>
          <w:szCs w:val="22"/>
          <w:lang w:eastAsia="en-CA"/>
        </w:rPr>
        <w:t>4</w:t>
      </w:r>
      <w:r w:rsidR="00D20FA2">
        <w:rPr>
          <w:rFonts w:ascii="Arial" w:hAnsi="Arial" w:cs="Arial"/>
          <w:sz w:val="22"/>
          <w:szCs w:val="22"/>
          <w:lang w:eastAsia="en-CA"/>
        </w:rPr>
        <w:t>00</w:t>
      </w:r>
      <w:r w:rsidR="00DA48DE">
        <w:rPr>
          <w:rFonts w:ascii="Arial" w:hAnsi="Arial" w:cs="Arial"/>
          <w:sz w:val="22"/>
          <w:szCs w:val="22"/>
          <w:lang w:eastAsia="en-CA"/>
        </w:rPr>
        <w:t xml:space="preserve"> m</w:t>
      </w:r>
      <w:r w:rsidR="00E70830">
        <w:rPr>
          <w:rFonts w:ascii="Arial" w:hAnsi="Arial" w:cs="Arial"/>
          <w:sz w:val="22"/>
          <w:szCs w:val="22"/>
          <w:lang w:eastAsia="en-CA"/>
        </w:rPr>
        <w:t xml:space="preserve">. </w:t>
      </w:r>
      <w:r w:rsidR="009F0CB2">
        <w:rPr>
          <w:rFonts w:ascii="Arial" w:hAnsi="Arial" w:cs="Arial"/>
          <w:sz w:val="22"/>
          <w:szCs w:val="22"/>
          <w:lang w:eastAsia="en-CA"/>
        </w:rPr>
        <w:t xml:space="preserve"> </w:t>
      </w:r>
      <w:r w:rsidR="009E05E3">
        <w:rPr>
          <w:rFonts w:ascii="Arial" w:hAnsi="Arial" w:cs="Arial"/>
          <w:sz w:val="22"/>
          <w:szCs w:val="22"/>
          <w:lang w:eastAsia="en-CA"/>
        </w:rPr>
        <w:t xml:space="preserve">To date we have received a total of 12 </w:t>
      </w:r>
      <w:r w:rsidR="005859BA">
        <w:rPr>
          <w:rFonts w:ascii="Arial" w:hAnsi="Arial" w:cs="Arial"/>
          <w:sz w:val="22"/>
          <w:szCs w:val="22"/>
          <w:lang w:eastAsia="en-CA"/>
        </w:rPr>
        <w:t xml:space="preserve">rock </w:t>
      </w:r>
      <w:r w:rsidR="009E05E3">
        <w:rPr>
          <w:rFonts w:ascii="Arial" w:hAnsi="Arial" w:cs="Arial"/>
          <w:sz w:val="22"/>
          <w:szCs w:val="22"/>
          <w:lang w:eastAsia="en-CA"/>
        </w:rPr>
        <w:t xml:space="preserve">assay results </w:t>
      </w:r>
      <w:r w:rsidR="005859BA">
        <w:rPr>
          <w:rFonts w:ascii="Arial" w:hAnsi="Arial" w:cs="Arial"/>
          <w:sz w:val="22"/>
          <w:szCs w:val="22"/>
          <w:lang w:eastAsia="en-CA"/>
        </w:rPr>
        <w:t xml:space="preserve">from ALS Chemex Labs </w:t>
      </w:r>
      <w:r w:rsidR="009E05E3">
        <w:rPr>
          <w:rFonts w:ascii="Arial" w:hAnsi="Arial" w:cs="Arial"/>
          <w:sz w:val="22"/>
          <w:szCs w:val="22"/>
          <w:lang w:eastAsia="en-CA"/>
        </w:rPr>
        <w:t xml:space="preserve">for Wayka </w:t>
      </w:r>
      <w:r w:rsidR="00680450">
        <w:rPr>
          <w:rFonts w:ascii="Arial" w:hAnsi="Arial" w:cs="Arial"/>
          <w:sz w:val="22"/>
          <w:szCs w:val="22"/>
          <w:lang w:eastAsia="en-CA"/>
        </w:rPr>
        <w:t xml:space="preserve">please refer to table below or for a larger image </w:t>
      </w:r>
      <w:hyperlink r:id="rId6" w:history="1">
        <w:r w:rsidR="00A42932">
          <w:rPr>
            <w:rStyle w:val="Hyperlink"/>
            <w:rFonts w:ascii="Arial" w:hAnsi="Arial" w:cs="Arial"/>
            <w:sz w:val="22"/>
            <w:szCs w:val="22"/>
            <w:lang w:eastAsia="en-CA"/>
          </w:rPr>
          <w:t>please click here to view data table</w:t>
        </w:r>
      </w:hyperlink>
      <w:r w:rsidR="000C69B1">
        <w:rPr>
          <w:rStyle w:val="Hyperlink"/>
          <w:rFonts w:ascii="Arial" w:hAnsi="Arial" w:cs="Arial"/>
          <w:sz w:val="22"/>
          <w:szCs w:val="22"/>
          <w:lang w:eastAsia="en-CA"/>
        </w:rPr>
        <w:t>.</w:t>
      </w:r>
    </w:p>
    <w:p w14:paraId="437AA0AD" w14:textId="77777777" w:rsidR="000B2DF8" w:rsidRPr="00195A55" w:rsidRDefault="000B2DF8" w:rsidP="00227BB8">
      <w:pPr>
        <w:pStyle w:val="BodyText"/>
        <w:rPr>
          <w:rFonts w:ascii="Arial" w:hAnsi="Arial" w:cs="Arial"/>
          <w:b/>
          <w:bCs/>
          <w:lang w:eastAsia="en-CA"/>
        </w:rPr>
      </w:pPr>
    </w:p>
    <w:p w14:paraId="49700CD7" w14:textId="6AA962C7" w:rsidR="00437597" w:rsidRDefault="00437597" w:rsidP="00FF5EA1">
      <w:pPr>
        <w:pStyle w:val="BodyText"/>
        <w:jc w:val="both"/>
        <w:rPr>
          <w:rFonts w:ascii="Arial" w:hAnsi="Arial" w:cs="Arial"/>
          <w:sz w:val="22"/>
          <w:szCs w:val="22"/>
          <w:lang w:eastAsia="en-CA"/>
        </w:rPr>
      </w:pPr>
    </w:p>
    <w:p w14:paraId="7F3F61DA" w14:textId="3D99E82C" w:rsidR="00437597" w:rsidRDefault="00437597" w:rsidP="00FF5EA1">
      <w:pPr>
        <w:pStyle w:val="BodyText"/>
        <w:jc w:val="both"/>
        <w:rPr>
          <w:rFonts w:ascii="Arial" w:hAnsi="Arial" w:cs="Arial"/>
          <w:sz w:val="22"/>
          <w:szCs w:val="22"/>
          <w:lang w:eastAsia="en-CA"/>
        </w:rPr>
      </w:pPr>
      <w:r w:rsidRPr="009E05E3">
        <w:rPr>
          <w:noProof/>
        </w:rPr>
        <w:lastRenderedPageBreak/>
        <w:drawing>
          <wp:inline distT="0" distB="0" distL="0" distR="0" wp14:anchorId="546CC31D" wp14:editId="6B861549">
            <wp:extent cx="2948796" cy="2738745"/>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752" cy="2746135"/>
                    </a:xfrm>
                    <a:prstGeom prst="rect">
                      <a:avLst/>
                    </a:prstGeom>
                    <a:noFill/>
                    <a:ln>
                      <a:noFill/>
                    </a:ln>
                  </pic:spPr>
                </pic:pic>
              </a:graphicData>
            </a:graphic>
          </wp:inline>
        </w:drawing>
      </w:r>
    </w:p>
    <w:p w14:paraId="464ED4E4" w14:textId="18674AED" w:rsidR="00E70830" w:rsidRDefault="00E70830" w:rsidP="00FF5EA1">
      <w:pPr>
        <w:pStyle w:val="BodyText"/>
        <w:jc w:val="both"/>
        <w:rPr>
          <w:rFonts w:ascii="Arial" w:hAnsi="Arial" w:cs="Arial"/>
          <w:sz w:val="22"/>
          <w:szCs w:val="22"/>
          <w:lang w:eastAsia="en-CA"/>
        </w:rPr>
      </w:pPr>
    </w:p>
    <w:p w14:paraId="4DB22436" w14:textId="4E5E760F" w:rsidR="00402D01" w:rsidRDefault="00402D01" w:rsidP="00FF5EA1">
      <w:pPr>
        <w:pStyle w:val="BodyText"/>
        <w:jc w:val="both"/>
        <w:rPr>
          <w:rFonts w:ascii="Arial" w:hAnsi="Arial" w:cs="Arial"/>
          <w:b/>
          <w:bCs/>
          <w:lang w:eastAsia="en-CA"/>
        </w:rPr>
      </w:pPr>
      <w:r w:rsidRPr="00195A55">
        <w:rPr>
          <w:rFonts w:ascii="Arial" w:hAnsi="Arial" w:cs="Arial"/>
          <w:b/>
          <w:bCs/>
          <w:lang w:eastAsia="en-CA"/>
        </w:rPr>
        <w:t>Table 1: Rock Sample Assay Results at Wayka</w:t>
      </w:r>
      <w:r>
        <w:rPr>
          <w:rFonts w:ascii="Arial" w:hAnsi="Arial" w:cs="Arial"/>
          <w:b/>
          <w:bCs/>
          <w:lang w:eastAsia="en-CA"/>
        </w:rPr>
        <w:t xml:space="preserve"> Target</w:t>
      </w:r>
    </w:p>
    <w:p w14:paraId="18E3F69E" w14:textId="49F98D43" w:rsidR="009B504A" w:rsidRDefault="009B504A" w:rsidP="00FF5EA1">
      <w:pPr>
        <w:pStyle w:val="BodyText"/>
        <w:jc w:val="both"/>
        <w:rPr>
          <w:rFonts w:ascii="Arial" w:hAnsi="Arial" w:cs="Arial"/>
          <w:b/>
          <w:bCs/>
          <w:lang w:eastAsia="en-CA"/>
        </w:rPr>
      </w:pPr>
    </w:p>
    <w:p w14:paraId="5D146194" w14:textId="77777777" w:rsidR="0090186A" w:rsidRDefault="0090186A" w:rsidP="0090186A">
      <w:pPr>
        <w:pStyle w:val="BodyText"/>
        <w:jc w:val="both"/>
        <w:rPr>
          <w:rFonts w:ascii="Arial" w:hAnsi="Arial" w:cs="Arial"/>
          <w:sz w:val="22"/>
          <w:szCs w:val="22"/>
          <w:lang w:eastAsia="en-CA"/>
        </w:rPr>
      </w:pPr>
      <w:r>
        <w:rPr>
          <w:rFonts w:ascii="Arial" w:hAnsi="Arial" w:cs="Arial"/>
          <w:sz w:val="22"/>
          <w:szCs w:val="22"/>
          <w:lang w:eastAsia="en-CA"/>
        </w:rPr>
        <w:t xml:space="preserve">As the geological work at Wayka is at an early stage, our understanding of the mineralized system is expected to improve as more detailed work is completed. Thus far, gold values have been observed not only within rhyolites, but also in the contact zones and within meta-granites and schistose rocks. </w:t>
      </w:r>
    </w:p>
    <w:p w14:paraId="71F063D9" w14:textId="77777777" w:rsidR="0090186A" w:rsidRDefault="0090186A" w:rsidP="0090186A">
      <w:pPr>
        <w:pStyle w:val="BodyText"/>
        <w:jc w:val="both"/>
        <w:rPr>
          <w:rFonts w:ascii="Arial" w:hAnsi="Arial" w:cs="Arial"/>
          <w:sz w:val="22"/>
          <w:szCs w:val="22"/>
          <w:lang w:eastAsia="en-CA"/>
        </w:rPr>
      </w:pPr>
    </w:p>
    <w:p w14:paraId="2E336A0E" w14:textId="77777777" w:rsidR="0090186A" w:rsidRDefault="0090186A" w:rsidP="0090186A">
      <w:pPr>
        <w:pStyle w:val="BodyText"/>
        <w:jc w:val="both"/>
        <w:rPr>
          <w:rFonts w:ascii="Arial" w:hAnsi="Arial" w:cs="Arial"/>
          <w:sz w:val="22"/>
          <w:szCs w:val="22"/>
          <w:lang w:eastAsia="en-CA"/>
        </w:rPr>
      </w:pPr>
      <w:r>
        <w:rPr>
          <w:rFonts w:ascii="Arial" w:hAnsi="Arial" w:cs="Arial"/>
          <w:sz w:val="22"/>
          <w:szCs w:val="22"/>
          <w:lang w:eastAsia="en-CA"/>
        </w:rPr>
        <w:t>At the moment t</w:t>
      </w:r>
      <w:r w:rsidRPr="002C10CC">
        <w:rPr>
          <w:rFonts w:ascii="Arial" w:hAnsi="Arial" w:cs="Arial"/>
          <w:sz w:val="22"/>
          <w:szCs w:val="22"/>
          <w:lang w:eastAsia="en-CA"/>
        </w:rPr>
        <w:t>h</w:t>
      </w:r>
      <w:r>
        <w:rPr>
          <w:rFonts w:ascii="Arial" w:hAnsi="Arial" w:cs="Arial"/>
          <w:sz w:val="22"/>
          <w:szCs w:val="22"/>
          <w:lang w:eastAsia="en-CA"/>
        </w:rPr>
        <w:t xml:space="preserve">e Wayka target </w:t>
      </w:r>
      <w:r w:rsidRPr="002C10CC">
        <w:rPr>
          <w:rFonts w:ascii="Arial" w:hAnsi="Arial" w:cs="Arial"/>
          <w:sz w:val="22"/>
          <w:szCs w:val="22"/>
          <w:lang w:eastAsia="en-CA"/>
        </w:rPr>
        <w:t xml:space="preserve">remains open </w:t>
      </w:r>
      <w:r>
        <w:rPr>
          <w:rFonts w:ascii="Arial" w:hAnsi="Arial" w:cs="Arial"/>
          <w:sz w:val="22"/>
          <w:szCs w:val="22"/>
          <w:lang w:eastAsia="en-CA"/>
        </w:rPr>
        <w:t>to the south, north and east.</w:t>
      </w:r>
    </w:p>
    <w:p w14:paraId="73AE728C" w14:textId="066D6152" w:rsidR="00402D01" w:rsidRDefault="00402D01" w:rsidP="00FF5EA1">
      <w:pPr>
        <w:pStyle w:val="BodyText"/>
        <w:jc w:val="both"/>
        <w:rPr>
          <w:rFonts w:ascii="Arial" w:hAnsi="Arial" w:cs="Arial"/>
          <w:b/>
          <w:bCs/>
          <w:lang w:eastAsia="en-CA"/>
        </w:rPr>
      </w:pPr>
    </w:p>
    <w:p w14:paraId="09B3E8DB" w14:textId="4BE8E436" w:rsidR="00E70830" w:rsidRDefault="00D3727C" w:rsidP="00FF5EA1">
      <w:pPr>
        <w:pStyle w:val="BodyText"/>
        <w:jc w:val="both"/>
        <w:rPr>
          <w:rFonts w:ascii="Arial" w:hAnsi="Arial" w:cs="Arial"/>
          <w:sz w:val="22"/>
          <w:szCs w:val="22"/>
          <w:lang w:eastAsia="en-CA"/>
        </w:rPr>
      </w:pPr>
      <w:hyperlink r:id="rId8" w:history="1">
        <w:r w:rsidR="001A7B50">
          <w:rPr>
            <w:rStyle w:val="Hyperlink"/>
            <w:rFonts w:ascii="Arial" w:hAnsi="Arial" w:cs="Arial"/>
            <w:sz w:val="22"/>
            <w:szCs w:val="22"/>
            <w:lang w:eastAsia="en-CA"/>
          </w:rPr>
          <w:t>Please click here to view the outcrop geology map of the Wayka target.</w:t>
        </w:r>
      </w:hyperlink>
    </w:p>
    <w:p w14:paraId="714028F6" w14:textId="457051A3" w:rsidR="00195A55" w:rsidRDefault="00195A55" w:rsidP="00195A55">
      <w:pPr>
        <w:pStyle w:val="BodyText"/>
        <w:rPr>
          <w:rFonts w:ascii="Arial" w:hAnsi="Arial" w:cs="Arial"/>
          <w:b/>
          <w:bCs/>
          <w:lang w:eastAsia="en-CA"/>
        </w:rPr>
      </w:pPr>
    </w:p>
    <w:p w14:paraId="00F8C631" w14:textId="1BEAC32E" w:rsidR="00195A55" w:rsidRPr="00195A55" w:rsidRDefault="00195A55" w:rsidP="00A049F7">
      <w:pPr>
        <w:pStyle w:val="BodyText"/>
        <w:jc w:val="both"/>
        <w:rPr>
          <w:rFonts w:ascii="Arial" w:hAnsi="Arial" w:cs="Arial"/>
          <w:sz w:val="22"/>
          <w:szCs w:val="22"/>
          <w:lang w:eastAsia="en-CA"/>
        </w:rPr>
      </w:pPr>
      <w:r>
        <w:rPr>
          <w:rFonts w:ascii="Arial" w:hAnsi="Arial" w:cs="Arial"/>
          <w:sz w:val="22"/>
          <w:szCs w:val="22"/>
          <w:lang w:eastAsia="en-CA"/>
        </w:rPr>
        <w:t xml:space="preserve">The map shows </w:t>
      </w:r>
      <w:r w:rsidR="00D1139D">
        <w:rPr>
          <w:rFonts w:ascii="Arial" w:hAnsi="Arial" w:cs="Arial"/>
          <w:sz w:val="22"/>
          <w:szCs w:val="22"/>
          <w:lang w:eastAsia="en-CA"/>
        </w:rPr>
        <w:t xml:space="preserve">a total of seven rock sample </w:t>
      </w:r>
      <w:r w:rsidR="00A049F7">
        <w:rPr>
          <w:rFonts w:ascii="Arial" w:hAnsi="Arial" w:cs="Arial"/>
          <w:sz w:val="22"/>
          <w:szCs w:val="22"/>
          <w:lang w:eastAsia="en-CA"/>
        </w:rPr>
        <w:t xml:space="preserve">and assay </w:t>
      </w:r>
      <w:r w:rsidR="00D1139D">
        <w:rPr>
          <w:rFonts w:ascii="Arial" w:hAnsi="Arial" w:cs="Arial"/>
          <w:sz w:val="22"/>
          <w:szCs w:val="22"/>
          <w:lang w:eastAsia="en-CA"/>
        </w:rPr>
        <w:t>locations. Six of these</w:t>
      </w:r>
      <w:r w:rsidR="00E70830">
        <w:rPr>
          <w:rFonts w:ascii="Arial" w:hAnsi="Arial" w:cs="Arial"/>
          <w:sz w:val="22"/>
          <w:szCs w:val="22"/>
          <w:lang w:eastAsia="en-CA"/>
        </w:rPr>
        <w:t xml:space="preserve"> samples</w:t>
      </w:r>
      <w:r w:rsidR="00EB544F">
        <w:rPr>
          <w:rFonts w:ascii="Arial" w:hAnsi="Arial" w:cs="Arial"/>
          <w:sz w:val="22"/>
          <w:szCs w:val="22"/>
          <w:lang w:eastAsia="en-CA"/>
        </w:rPr>
        <w:t xml:space="preserve"> are</w:t>
      </w:r>
      <w:r w:rsidR="00D1139D">
        <w:rPr>
          <w:rFonts w:ascii="Arial" w:hAnsi="Arial" w:cs="Arial"/>
          <w:sz w:val="22"/>
          <w:szCs w:val="22"/>
          <w:lang w:eastAsia="en-CA"/>
        </w:rPr>
        <w:t xml:space="preserve"> shown in Table 1 above, and </w:t>
      </w:r>
      <w:r w:rsidR="00EB544F">
        <w:rPr>
          <w:rFonts w:ascii="Arial" w:hAnsi="Arial" w:cs="Arial"/>
          <w:sz w:val="22"/>
          <w:szCs w:val="22"/>
          <w:lang w:eastAsia="en-CA"/>
        </w:rPr>
        <w:t xml:space="preserve">one </w:t>
      </w:r>
      <w:r w:rsidR="00D1139D">
        <w:rPr>
          <w:rFonts w:ascii="Arial" w:hAnsi="Arial" w:cs="Arial"/>
          <w:sz w:val="22"/>
          <w:szCs w:val="22"/>
          <w:lang w:eastAsia="en-CA"/>
        </w:rPr>
        <w:t>sample</w:t>
      </w:r>
      <w:r w:rsidR="00EB544F">
        <w:rPr>
          <w:rFonts w:ascii="Arial" w:hAnsi="Arial" w:cs="Arial"/>
          <w:sz w:val="22"/>
          <w:szCs w:val="22"/>
          <w:lang w:eastAsia="en-CA"/>
        </w:rPr>
        <w:t xml:space="preserve"> </w:t>
      </w:r>
      <w:r w:rsidR="00324D21">
        <w:rPr>
          <w:rFonts w:ascii="Arial" w:hAnsi="Arial" w:cs="Arial"/>
          <w:sz w:val="22"/>
          <w:szCs w:val="22"/>
          <w:lang w:eastAsia="en-CA"/>
        </w:rPr>
        <w:t>#</w:t>
      </w:r>
      <w:r w:rsidR="00D1139D">
        <w:rPr>
          <w:rFonts w:ascii="Arial" w:hAnsi="Arial" w:cs="Arial"/>
          <w:sz w:val="22"/>
          <w:szCs w:val="22"/>
          <w:lang w:eastAsia="en-CA"/>
        </w:rPr>
        <w:t>261065</w:t>
      </w:r>
      <w:r w:rsidR="00324D21">
        <w:rPr>
          <w:rFonts w:ascii="Arial" w:hAnsi="Arial" w:cs="Arial"/>
          <w:sz w:val="22"/>
          <w:szCs w:val="22"/>
          <w:lang w:eastAsia="en-CA"/>
        </w:rPr>
        <w:t>,</w:t>
      </w:r>
      <w:r w:rsidR="00EB544F">
        <w:rPr>
          <w:rFonts w:ascii="Arial" w:hAnsi="Arial" w:cs="Arial"/>
          <w:sz w:val="22"/>
          <w:szCs w:val="22"/>
          <w:lang w:eastAsia="en-CA"/>
        </w:rPr>
        <w:t xml:space="preserve"> taken last year</w:t>
      </w:r>
      <w:r w:rsidR="00D1139D">
        <w:rPr>
          <w:rFonts w:ascii="Arial" w:hAnsi="Arial" w:cs="Arial"/>
          <w:sz w:val="22"/>
          <w:szCs w:val="22"/>
          <w:lang w:eastAsia="en-CA"/>
        </w:rPr>
        <w:t xml:space="preserve"> (Panel 1.0</w:t>
      </w:r>
      <w:r w:rsidR="00E70830">
        <w:rPr>
          <w:rFonts w:ascii="Arial" w:hAnsi="Arial" w:cs="Arial"/>
          <w:sz w:val="22"/>
          <w:szCs w:val="22"/>
          <w:lang w:eastAsia="en-CA"/>
        </w:rPr>
        <w:t xml:space="preserve"> m</w:t>
      </w:r>
      <w:r w:rsidR="00D1139D">
        <w:rPr>
          <w:rFonts w:ascii="Arial" w:hAnsi="Arial" w:cs="Arial"/>
          <w:sz w:val="22"/>
          <w:szCs w:val="22"/>
          <w:lang w:eastAsia="en-CA"/>
        </w:rPr>
        <w:t xml:space="preserve"> x 0.80</w:t>
      </w:r>
      <w:r w:rsidR="00E70830">
        <w:rPr>
          <w:rFonts w:ascii="Arial" w:hAnsi="Arial" w:cs="Arial"/>
          <w:sz w:val="22"/>
          <w:szCs w:val="22"/>
          <w:lang w:eastAsia="en-CA"/>
        </w:rPr>
        <w:t xml:space="preserve"> </w:t>
      </w:r>
      <w:r w:rsidR="00D1139D">
        <w:rPr>
          <w:rFonts w:ascii="Arial" w:hAnsi="Arial" w:cs="Arial"/>
          <w:sz w:val="22"/>
          <w:szCs w:val="22"/>
          <w:lang w:eastAsia="en-CA"/>
        </w:rPr>
        <w:t xml:space="preserve">m), returned 0.219 g/t gold. </w:t>
      </w:r>
      <w:r w:rsidR="007C7F93">
        <w:rPr>
          <w:rFonts w:ascii="Arial" w:hAnsi="Arial" w:cs="Arial"/>
          <w:sz w:val="22"/>
          <w:szCs w:val="22"/>
          <w:lang w:eastAsia="en-CA"/>
        </w:rPr>
        <w:t>S</w:t>
      </w:r>
      <w:r w:rsidR="00D1139D">
        <w:rPr>
          <w:rFonts w:ascii="Arial" w:hAnsi="Arial" w:cs="Arial"/>
          <w:sz w:val="22"/>
          <w:szCs w:val="22"/>
          <w:lang w:eastAsia="en-CA"/>
        </w:rPr>
        <w:t>ample</w:t>
      </w:r>
      <w:r w:rsidR="00EB544F">
        <w:rPr>
          <w:rFonts w:ascii="Arial" w:hAnsi="Arial" w:cs="Arial"/>
          <w:sz w:val="22"/>
          <w:szCs w:val="22"/>
          <w:lang w:eastAsia="en-CA"/>
        </w:rPr>
        <w:t xml:space="preserve"> </w:t>
      </w:r>
      <w:r w:rsidR="007C7F93">
        <w:rPr>
          <w:rFonts w:ascii="Arial" w:hAnsi="Arial" w:cs="Arial"/>
          <w:sz w:val="22"/>
          <w:szCs w:val="22"/>
          <w:lang w:eastAsia="en-CA"/>
        </w:rPr>
        <w:t>#</w:t>
      </w:r>
      <w:r w:rsidR="00EB544F">
        <w:rPr>
          <w:rFonts w:ascii="Arial" w:hAnsi="Arial" w:cs="Arial"/>
          <w:sz w:val="22"/>
          <w:szCs w:val="22"/>
          <w:lang w:eastAsia="en-CA"/>
        </w:rPr>
        <w:t>261065</w:t>
      </w:r>
      <w:r w:rsidR="00D1139D">
        <w:rPr>
          <w:rFonts w:ascii="Arial" w:hAnsi="Arial" w:cs="Arial"/>
          <w:sz w:val="22"/>
          <w:szCs w:val="22"/>
          <w:lang w:eastAsia="en-CA"/>
        </w:rPr>
        <w:t xml:space="preserve"> was </w:t>
      </w:r>
      <w:r w:rsidR="00EB544F">
        <w:rPr>
          <w:rFonts w:ascii="Arial" w:hAnsi="Arial" w:cs="Arial"/>
          <w:sz w:val="22"/>
          <w:szCs w:val="22"/>
          <w:lang w:eastAsia="en-CA"/>
        </w:rPr>
        <w:t xml:space="preserve">initially </w:t>
      </w:r>
      <w:r w:rsidR="00D1139D">
        <w:rPr>
          <w:rFonts w:ascii="Arial" w:hAnsi="Arial" w:cs="Arial"/>
          <w:sz w:val="22"/>
          <w:szCs w:val="22"/>
          <w:lang w:eastAsia="en-CA"/>
        </w:rPr>
        <w:t>considered part of the Emma Prospect.</w:t>
      </w:r>
    </w:p>
    <w:p w14:paraId="78444DB9" w14:textId="77777777" w:rsidR="00195A55" w:rsidRDefault="00195A55" w:rsidP="00A049F7">
      <w:pPr>
        <w:pStyle w:val="BodyText"/>
        <w:jc w:val="both"/>
        <w:rPr>
          <w:rFonts w:ascii="Arial" w:hAnsi="Arial" w:cs="Arial"/>
          <w:sz w:val="22"/>
          <w:szCs w:val="22"/>
          <w:lang w:eastAsia="en-CA"/>
        </w:rPr>
      </w:pPr>
    </w:p>
    <w:p w14:paraId="2E716269" w14:textId="04C5616A" w:rsidR="00227BB8" w:rsidRDefault="00227BB8" w:rsidP="00FA53AA">
      <w:pPr>
        <w:jc w:val="both"/>
        <w:rPr>
          <w:rFonts w:ascii="Arial" w:hAnsi="Arial" w:cs="Arial"/>
        </w:rPr>
      </w:pPr>
      <w:r>
        <w:rPr>
          <w:rFonts w:ascii="Arial" w:hAnsi="Arial" w:cs="Arial"/>
        </w:rPr>
        <w:t>A total of 36 rock samples</w:t>
      </w:r>
      <w:r w:rsidR="005859BA">
        <w:rPr>
          <w:rFonts w:ascii="Arial" w:hAnsi="Arial" w:cs="Arial"/>
        </w:rPr>
        <w:t xml:space="preserve"> have been submitted for Terraspec analyses to determine the type of alteration minerals</w:t>
      </w:r>
      <w:r w:rsidR="00B5010F">
        <w:rPr>
          <w:rFonts w:ascii="Arial" w:hAnsi="Arial" w:cs="Arial"/>
        </w:rPr>
        <w:t xml:space="preserve"> associated within this mineralized system</w:t>
      </w:r>
      <w:r w:rsidR="005859BA">
        <w:rPr>
          <w:rFonts w:ascii="Arial" w:hAnsi="Arial" w:cs="Arial"/>
        </w:rPr>
        <w:t>.</w:t>
      </w:r>
    </w:p>
    <w:p w14:paraId="2336E27F" w14:textId="530CCD1B" w:rsidR="001A7B50" w:rsidRDefault="00D3727C" w:rsidP="00FA53AA">
      <w:pPr>
        <w:jc w:val="both"/>
        <w:rPr>
          <w:rFonts w:ascii="Arial" w:hAnsi="Arial" w:cs="Arial"/>
        </w:rPr>
      </w:pPr>
      <w:hyperlink r:id="rId9" w:history="1">
        <w:r w:rsidR="001A7B50" w:rsidRPr="005805C3">
          <w:rPr>
            <w:rStyle w:val="Hyperlink"/>
            <w:rFonts w:ascii="Arial" w:hAnsi="Arial" w:cs="Arial"/>
          </w:rPr>
          <w:t>Please click here to view Sample # 26</w:t>
        </w:r>
        <w:r w:rsidR="00322080" w:rsidRPr="005805C3">
          <w:rPr>
            <w:rStyle w:val="Hyperlink"/>
            <w:rFonts w:ascii="Arial" w:hAnsi="Arial" w:cs="Arial"/>
          </w:rPr>
          <w:t>1586:</w:t>
        </w:r>
      </w:hyperlink>
      <w:r w:rsidR="00322080">
        <w:rPr>
          <w:rFonts w:ascii="Arial" w:hAnsi="Arial" w:cs="Arial"/>
        </w:rPr>
        <w:t xml:space="preserve"> Vuggy silica – 0.652 g/t gold</w:t>
      </w:r>
    </w:p>
    <w:p w14:paraId="2B33A03D" w14:textId="6D6A3112" w:rsidR="0028006A" w:rsidRDefault="00D3727C" w:rsidP="00FA53AA">
      <w:pPr>
        <w:jc w:val="both"/>
        <w:rPr>
          <w:rFonts w:ascii="Arial" w:hAnsi="Arial" w:cs="Arial"/>
        </w:rPr>
      </w:pPr>
      <w:hyperlink r:id="rId10" w:history="1">
        <w:r w:rsidR="00D65EE9" w:rsidRPr="00995453">
          <w:rPr>
            <w:rStyle w:val="Hyperlink"/>
            <w:rFonts w:ascii="Arial" w:hAnsi="Arial" w:cs="Arial"/>
          </w:rPr>
          <w:t>Please click here to view Sample # 262670:</w:t>
        </w:r>
      </w:hyperlink>
      <w:r w:rsidR="00D65EE9">
        <w:rPr>
          <w:rFonts w:ascii="Arial" w:hAnsi="Arial" w:cs="Arial"/>
        </w:rPr>
        <w:t xml:space="preserve"> Vuggy silica – 2.</w:t>
      </w:r>
      <w:r w:rsidR="00590215">
        <w:rPr>
          <w:rFonts w:ascii="Arial" w:hAnsi="Arial" w:cs="Arial"/>
        </w:rPr>
        <w:t>90</w:t>
      </w:r>
      <w:r w:rsidR="00D65EE9">
        <w:rPr>
          <w:rFonts w:ascii="Arial" w:hAnsi="Arial" w:cs="Arial"/>
        </w:rPr>
        <w:t xml:space="preserve"> g/t gold</w:t>
      </w:r>
    </w:p>
    <w:p w14:paraId="5CC0C61D" w14:textId="36FD8DDF" w:rsidR="00656C3A" w:rsidRDefault="00D3727C" w:rsidP="007D79DD">
      <w:pPr>
        <w:jc w:val="both"/>
        <w:rPr>
          <w:rFonts w:ascii="Arial" w:hAnsi="Arial" w:cs="Arial"/>
          <w:lang w:eastAsia="en-CA"/>
        </w:rPr>
      </w:pPr>
      <w:hyperlink r:id="rId11" w:history="1">
        <w:r w:rsidR="0028006A" w:rsidRPr="00D04693">
          <w:rPr>
            <w:rStyle w:val="Hyperlink"/>
            <w:rFonts w:ascii="Arial" w:hAnsi="Arial" w:cs="Arial"/>
          </w:rPr>
          <w:t xml:space="preserve">Please click here to view </w:t>
        </w:r>
        <w:r w:rsidR="009A018B" w:rsidRPr="00D04693">
          <w:rPr>
            <w:rStyle w:val="Hyperlink"/>
            <w:rFonts w:ascii="Arial" w:hAnsi="Arial" w:cs="Arial"/>
          </w:rPr>
          <w:t>location of sample # 262670</w:t>
        </w:r>
      </w:hyperlink>
      <w:r w:rsidR="00A85EC4">
        <w:rPr>
          <w:rFonts w:ascii="Arial" w:hAnsi="Arial" w:cs="Arial"/>
        </w:rPr>
        <w:t xml:space="preserve"> – 2.90 g/t gold</w:t>
      </w:r>
      <w:r w:rsidR="00B5010F">
        <w:rPr>
          <w:rFonts w:ascii="Arial" w:hAnsi="Arial" w:cs="Arial"/>
        </w:rPr>
        <w:t xml:space="preserve">                               </w:t>
      </w:r>
    </w:p>
    <w:p w14:paraId="6FCDFB8E" w14:textId="05C7FFAF" w:rsidR="004627AF" w:rsidRPr="00FA604E" w:rsidRDefault="004627AF" w:rsidP="005859BA">
      <w:pPr>
        <w:jc w:val="both"/>
        <w:rPr>
          <w:rFonts w:ascii="Arial" w:hAnsi="Arial" w:cs="Arial"/>
          <w:b/>
          <w:bCs/>
        </w:rPr>
      </w:pPr>
      <w:r w:rsidRPr="00FA604E">
        <w:rPr>
          <w:rFonts w:ascii="Arial" w:hAnsi="Arial" w:cs="Arial"/>
          <w:b/>
          <w:bCs/>
        </w:rPr>
        <w:t>Next steps</w:t>
      </w:r>
    </w:p>
    <w:p w14:paraId="2354C2F5" w14:textId="275AA223" w:rsidR="004627AF" w:rsidRDefault="00A362DB" w:rsidP="004627AF">
      <w:pPr>
        <w:jc w:val="both"/>
        <w:rPr>
          <w:rFonts w:ascii="Arial" w:hAnsi="Arial" w:cs="Arial"/>
        </w:rPr>
      </w:pPr>
      <w:r>
        <w:rPr>
          <w:rFonts w:ascii="Arial" w:hAnsi="Arial" w:cs="Arial"/>
        </w:rPr>
        <w:t>A</w:t>
      </w:r>
      <w:r w:rsidR="004627AF">
        <w:rPr>
          <w:rFonts w:ascii="Arial" w:hAnsi="Arial" w:cs="Arial"/>
        </w:rPr>
        <w:t>n additional 38 rock chip samples from Wayka have been submitted to ALS Chemex laboratories in Quito for prep</w:t>
      </w:r>
      <w:r>
        <w:rPr>
          <w:rFonts w:ascii="Arial" w:hAnsi="Arial" w:cs="Arial"/>
        </w:rPr>
        <w:t>aration</w:t>
      </w:r>
      <w:r w:rsidR="004627AF">
        <w:rPr>
          <w:rFonts w:ascii="Arial" w:hAnsi="Arial" w:cs="Arial"/>
        </w:rPr>
        <w:t xml:space="preserve"> work</w:t>
      </w:r>
      <w:r w:rsidR="00C771B2">
        <w:rPr>
          <w:rFonts w:ascii="Arial" w:hAnsi="Arial" w:cs="Arial"/>
        </w:rPr>
        <w:t xml:space="preserve"> which will b</w:t>
      </w:r>
      <w:r w:rsidR="00A04090">
        <w:rPr>
          <w:rFonts w:ascii="Arial" w:hAnsi="Arial" w:cs="Arial"/>
        </w:rPr>
        <w:t>e</w:t>
      </w:r>
      <w:r>
        <w:rPr>
          <w:rFonts w:ascii="Arial" w:hAnsi="Arial" w:cs="Arial"/>
        </w:rPr>
        <w:t xml:space="preserve"> followed by </w:t>
      </w:r>
      <w:r w:rsidR="004627AF">
        <w:rPr>
          <w:rFonts w:ascii="Arial" w:hAnsi="Arial" w:cs="Arial"/>
        </w:rPr>
        <w:t xml:space="preserve">analytical work </w:t>
      </w:r>
      <w:r w:rsidR="00C771B2">
        <w:rPr>
          <w:rFonts w:ascii="Arial" w:hAnsi="Arial" w:cs="Arial"/>
        </w:rPr>
        <w:t xml:space="preserve">to be </w:t>
      </w:r>
      <w:r w:rsidR="004627AF">
        <w:rPr>
          <w:rFonts w:ascii="Arial" w:hAnsi="Arial" w:cs="Arial"/>
        </w:rPr>
        <w:t xml:space="preserve">completed at their lab facility in Lima, Peru. ALS Chemex is an ISO certified and accredited laboratory. </w:t>
      </w:r>
      <w:r w:rsidR="00BC5B37">
        <w:rPr>
          <w:rFonts w:ascii="Arial" w:hAnsi="Arial" w:cs="Arial"/>
        </w:rPr>
        <w:t>All a</w:t>
      </w:r>
      <w:r w:rsidR="004627AF">
        <w:rPr>
          <w:rFonts w:ascii="Arial" w:hAnsi="Arial" w:cs="Arial"/>
        </w:rPr>
        <w:t>nalytical results will be released once</w:t>
      </w:r>
      <w:r w:rsidR="00CB60F3">
        <w:rPr>
          <w:rFonts w:ascii="Arial" w:hAnsi="Arial" w:cs="Arial"/>
        </w:rPr>
        <w:t xml:space="preserve"> </w:t>
      </w:r>
      <w:r w:rsidR="004627AF">
        <w:rPr>
          <w:rFonts w:ascii="Arial" w:hAnsi="Arial" w:cs="Arial"/>
        </w:rPr>
        <w:t>received.</w:t>
      </w:r>
    </w:p>
    <w:p w14:paraId="648E0BC7" w14:textId="62F448EC" w:rsidR="0050622C" w:rsidRDefault="00CB60F3" w:rsidP="005859BA">
      <w:pPr>
        <w:jc w:val="both"/>
        <w:rPr>
          <w:rFonts w:ascii="Arial" w:hAnsi="Arial" w:cs="Arial"/>
        </w:rPr>
      </w:pPr>
      <w:r>
        <w:rPr>
          <w:rFonts w:ascii="Arial" w:hAnsi="Arial" w:cs="Arial"/>
        </w:rPr>
        <w:t xml:space="preserve">Current field </w:t>
      </w:r>
      <w:r w:rsidR="004627AF">
        <w:rPr>
          <w:rFonts w:ascii="Arial" w:hAnsi="Arial" w:cs="Arial"/>
        </w:rPr>
        <w:t xml:space="preserve">work </w:t>
      </w:r>
      <w:r>
        <w:rPr>
          <w:rFonts w:ascii="Arial" w:hAnsi="Arial" w:cs="Arial"/>
        </w:rPr>
        <w:t xml:space="preserve">is </w:t>
      </w:r>
      <w:r w:rsidR="004627AF">
        <w:rPr>
          <w:rFonts w:ascii="Arial" w:hAnsi="Arial" w:cs="Arial"/>
        </w:rPr>
        <w:t>focused on surface exploration and include</w:t>
      </w:r>
      <w:r w:rsidR="0066368A">
        <w:rPr>
          <w:rFonts w:ascii="Arial" w:hAnsi="Arial" w:cs="Arial"/>
        </w:rPr>
        <w:t>s</w:t>
      </w:r>
      <w:r w:rsidR="004627AF">
        <w:rPr>
          <w:rFonts w:ascii="Arial" w:hAnsi="Arial" w:cs="Arial"/>
        </w:rPr>
        <w:t xml:space="preserve"> </w:t>
      </w:r>
      <w:r w:rsidR="00F35D53">
        <w:rPr>
          <w:rFonts w:ascii="Arial" w:hAnsi="Arial" w:cs="Arial"/>
        </w:rPr>
        <w:t xml:space="preserve">additional </w:t>
      </w:r>
      <w:r w:rsidR="004627AF">
        <w:rPr>
          <w:rFonts w:ascii="Arial" w:hAnsi="Arial" w:cs="Arial"/>
        </w:rPr>
        <w:t xml:space="preserve">sampling </w:t>
      </w:r>
      <w:r w:rsidR="0066368A">
        <w:rPr>
          <w:rFonts w:ascii="Arial" w:hAnsi="Arial" w:cs="Arial"/>
        </w:rPr>
        <w:t>in</w:t>
      </w:r>
      <w:r w:rsidR="00C71D8C">
        <w:rPr>
          <w:rFonts w:ascii="Arial" w:hAnsi="Arial" w:cs="Arial"/>
        </w:rPr>
        <w:t xml:space="preserve"> </w:t>
      </w:r>
      <w:r w:rsidR="0066368A">
        <w:rPr>
          <w:rFonts w:ascii="Arial" w:hAnsi="Arial" w:cs="Arial"/>
        </w:rPr>
        <w:t xml:space="preserve">order </w:t>
      </w:r>
      <w:r w:rsidR="004627AF">
        <w:rPr>
          <w:rFonts w:ascii="Arial" w:hAnsi="Arial" w:cs="Arial"/>
        </w:rPr>
        <w:t xml:space="preserve">to </w:t>
      </w:r>
      <w:r w:rsidR="00240CA6">
        <w:rPr>
          <w:rFonts w:ascii="Arial" w:hAnsi="Arial" w:cs="Arial"/>
        </w:rPr>
        <w:t xml:space="preserve">better </w:t>
      </w:r>
      <w:r w:rsidR="004627AF">
        <w:rPr>
          <w:rFonts w:ascii="Arial" w:hAnsi="Arial" w:cs="Arial"/>
        </w:rPr>
        <w:t>understand the size of the mineraliz</w:t>
      </w:r>
      <w:r w:rsidR="004E1EA3">
        <w:rPr>
          <w:rFonts w:ascii="Arial" w:hAnsi="Arial" w:cs="Arial"/>
        </w:rPr>
        <w:t>ed system</w:t>
      </w:r>
      <w:r w:rsidR="004627AF">
        <w:rPr>
          <w:rFonts w:ascii="Arial" w:hAnsi="Arial" w:cs="Arial"/>
        </w:rPr>
        <w:t xml:space="preserve"> at surface. This will be followed by detailed mapping </w:t>
      </w:r>
      <w:r w:rsidR="00956C13">
        <w:rPr>
          <w:rFonts w:ascii="Arial" w:hAnsi="Arial" w:cs="Arial"/>
        </w:rPr>
        <w:t>and then</w:t>
      </w:r>
      <w:r w:rsidR="004627AF">
        <w:rPr>
          <w:rFonts w:ascii="Arial" w:hAnsi="Arial" w:cs="Arial"/>
        </w:rPr>
        <w:t xml:space="preserve"> scout drilling.</w:t>
      </w:r>
      <w:r w:rsidR="001300FD">
        <w:rPr>
          <w:rFonts w:ascii="Arial" w:hAnsi="Arial" w:cs="Arial"/>
        </w:rPr>
        <w:t xml:space="preserve"> </w:t>
      </w:r>
    </w:p>
    <w:p w14:paraId="24D811C0" w14:textId="3866BE50" w:rsidR="005859BA" w:rsidRDefault="005859BA" w:rsidP="005859BA">
      <w:pPr>
        <w:jc w:val="both"/>
        <w:rPr>
          <w:rFonts w:ascii="Arial" w:hAnsi="Arial" w:cs="Arial"/>
          <w:b/>
          <w:bCs/>
        </w:rPr>
      </w:pPr>
      <w:r>
        <w:rPr>
          <w:rFonts w:ascii="Arial" w:hAnsi="Arial" w:cs="Arial"/>
        </w:rPr>
        <w:lastRenderedPageBreak/>
        <w:t>QA/QC protocols are in place and include the insertion of a coarse blank, a standard and duplicate sample on every batch of 25 samples.</w:t>
      </w:r>
    </w:p>
    <w:p w14:paraId="264DFD4F" w14:textId="77777777" w:rsidR="00F65599" w:rsidRPr="00B230FF" w:rsidRDefault="00F65599" w:rsidP="006415D7">
      <w:pPr>
        <w:pStyle w:val="BodyText"/>
        <w:jc w:val="both"/>
        <w:rPr>
          <w:rFonts w:ascii="Arial" w:hAnsi="Arial" w:cs="Arial"/>
          <w:sz w:val="22"/>
          <w:szCs w:val="22"/>
          <w:lang w:eastAsia="en-CA"/>
        </w:rPr>
      </w:pPr>
    </w:p>
    <w:p w14:paraId="5F3EA81E" w14:textId="29A460CF" w:rsidR="00D870B3" w:rsidRDefault="00D870B3" w:rsidP="00D870B3">
      <w:pPr>
        <w:pStyle w:val="BodyText"/>
        <w:rPr>
          <w:rFonts w:ascii="Arial" w:hAnsi="Arial" w:cs="Arial"/>
          <w:b/>
          <w:bCs/>
          <w:sz w:val="22"/>
          <w:szCs w:val="22"/>
        </w:rPr>
      </w:pPr>
      <w:r w:rsidRPr="00B230FF">
        <w:rPr>
          <w:rFonts w:ascii="Arial" w:hAnsi="Arial" w:cs="Arial"/>
          <w:b/>
          <w:bCs/>
          <w:sz w:val="22"/>
          <w:szCs w:val="22"/>
          <w:lang w:eastAsia="en-CA"/>
        </w:rPr>
        <w:t>A</w:t>
      </w:r>
      <w:r w:rsidRPr="00B230FF">
        <w:rPr>
          <w:rFonts w:ascii="Arial" w:hAnsi="Arial" w:cs="Arial"/>
          <w:b/>
          <w:bCs/>
          <w:sz w:val="22"/>
          <w:szCs w:val="22"/>
        </w:rPr>
        <w:t>bout Lucky</w:t>
      </w:r>
    </w:p>
    <w:p w14:paraId="1C7F8863" w14:textId="77777777" w:rsidR="00D870B3" w:rsidRPr="00B230FF" w:rsidRDefault="00D870B3" w:rsidP="00D870B3">
      <w:pPr>
        <w:pStyle w:val="BodyText"/>
        <w:rPr>
          <w:rFonts w:ascii="Arial" w:hAnsi="Arial" w:cs="Arial"/>
          <w:sz w:val="22"/>
          <w:szCs w:val="22"/>
        </w:rPr>
      </w:pPr>
    </w:p>
    <w:p w14:paraId="01C46C95" w14:textId="7488FF6F" w:rsidR="00D870B3" w:rsidRPr="00B230FF" w:rsidRDefault="00D870B3" w:rsidP="00D870B3">
      <w:pPr>
        <w:pStyle w:val="BodyText"/>
        <w:jc w:val="both"/>
        <w:rPr>
          <w:rFonts w:ascii="Arial" w:hAnsi="Arial" w:cs="Arial"/>
          <w:sz w:val="22"/>
          <w:szCs w:val="22"/>
          <w:lang w:eastAsia="en-CA"/>
        </w:rPr>
      </w:pPr>
      <w:r w:rsidRPr="00B230FF">
        <w:rPr>
          <w:rFonts w:ascii="Arial" w:hAnsi="Arial" w:cs="Arial"/>
          <w:sz w:val="22"/>
          <w:szCs w:val="22"/>
          <w:lang w:eastAsia="en-CA"/>
        </w:rPr>
        <w:t>Lucky is an exploration and development company targeting large-scale mineral systems in proven districts with the potential to host world class deposits. Lucky owns a 100% interest in the Fortuna</w:t>
      </w:r>
      <w:r w:rsidR="00331185">
        <w:rPr>
          <w:rFonts w:ascii="Arial" w:hAnsi="Arial" w:cs="Arial"/>
          <w:sz w:val="22"/>
          <w:szCs w:val="22"/>
          <w:lang w:eastAsia="en-CA"/>
        </w:rPr>
        <w:t xml:space="preserve"> Property</w:t>
      </w:r>
      <w:r w:rsidRPr="00B230FF">
        <w:rPr>
          <w:rFonts w:ascii="Arial" w:hAnsi="Arial" w:cs="Arial"/>
          <w:sz w:val="22"/>
          <w:szCs w:val="22"/>
          <w:lang w:eastAsia="en-CA"/>
        </w:rPr>
        <w:t xml:space="preserve">. </w:t>
      </w:r>
    </w:p>
    <w:p w14:paraId="67862FE5" w14:textId="77777777" w:rsidR="00D870B3" w:rsidRPr="00B230FF" w:rsidRDefault="00D870B3" w:rsidP="00D870B3">
      <w:pPr>
        <w:pStyle w:val="BodyText"/>
        <w:jc w:val="both"/>
        <w:rPr>
          <w:rFonts w:ascii="Arial" w:hAnsi="Arial" w:cs="Arial"/>
          <w:sz w:val="22"/>
          <w:szCs w:val="22"/>
          <w:lang w:eastAsia="en-CA"/>
        </w:rPr>
      </w:pPr>
    </w:p>
    <w:p w14:paraId="6B775E54" w14:textId="28ED3AFE" w:rsidR="00D870B3" w:rsidRPr="00B230FF" w:rsidRDefault="00D870B3" w:rsidP="00D870B3">
      <w:pPr>
        <w:pStyle w:val="BodyText"/>
        <w:jc w:val="both"/>
        <w:rPr>
          <w:rFonts w:ascii="Arial" w:hAnsi="Arial" w:cs="Arial"/>
          <w:sz w:val="22"/>
          <w:szCs w:val="22"/>
          <w:lang w:eastAsia="en-CA"/>
        </w:rPr>
      </w:pPr>
      <w:r w:rsidRPr="00B230FF">
        <w:rPr>
          <w:rFonts w:ascii="Arial" w:hAnsi="Arial" w:cs="Arial"/>
          <w:sz w:val="22"/>
          <w:szCs w:val="22"/>
          <w:lang w:eastAsia="en-CA"/>
        </w:rPr>
        <w:t xml:space="preserve">The Fortuna </w:t>
      </w:r>
      <w:r w:rsidR="003F253C" w:rsidRPr="00B230FF">
        <w:rPr>
          <w:rFonts w:ascii="Arial" w:hAnsi="Arial" w:cs="Arial"/>
          <w:sz w:val="22"/>
          <w:szCs w:val="22"/>
          <w:lang w:eastAsia="en-CA"/>
        </w:rPr>
        <w:t>Pro</w:t>
      </w:r>
      <w:r w:rsidR="003F253C">
        <w:rPr>
          <w:rFonts w:ascii="Arial" w:hAnsi="Arial" w:cs="Arial"/>
          <w:sz w:val="22"/>
          <w:szCs w:val="22"/>
          <w:lang w:eastAsia="en-CA"/>
        </w:rPr>
        <w:t>perty</w:t>
      </w:r>
      <w:r w:rsidR="003F253C" w:rsidRPr="00B230FF">
        <w:rPr>
          <w:rFonts w:ascii="Arial" w:hAnsi="Arial" w:cs="Arial"/>
          <w:sz w:val="22"/>
          <w:szCs w:val="22"/>
          <w:lang w:eastAsia="en-CA"/>
        </w:rPr>
        <w:t xml:space="preserve"> </w:t>
      </w:r>
      <w:r w:rsidRPr="00B230FF">
        <w:rPr>
          <w:rFonts w:ascii="Arial" w:hAnsi="Arial" w:cs="Arial"/>
          <w:sz w:val="22"/>
          <w:szCs w:val="22"/>
          <w:lang w:eastAsia="en-CA"/>
        </w:rPr>
        <w:t>is</w:t>
      </w:r>
      <w:r w:rsidR="00E53EA2">
        <w:rPr>
          <w:rFonts w:ascii="Arial" w:hAnsi="Arial" w:cs="Arial"/>
          <w:sz w:val="22"/>
          <w:szCs w:val="22"/>
          <w:lang w:eastAsia="en-CA"/>
        </w:rPr>
        <w:t xml:space="preserve"> comprised of twelve</w:t>
      </w:r>
      <w:r w:rsidRPr="00B230FF">
        <w:rPr>
          <w:rFonts w:ascii="Arial" w:hAnsi="Arial" w:cs="Arial"/>
          <w:sz w:val="22"/>
          <w:szCs w:val="22"/>
          <w:lang w:eastAsia="en-CA"/>
        </w:rPr>
        <w:t xml:space="preserve"> </w:t>
      </w:r>
      <w:r w:rsidR="00150A0B">
        <w:rPr>
          <w:rFonts w:ascii="Arial" w:hAnsi="Arial" w:cs="Arial"/>
          <w:sz w:val="22"/>
          <w:szCs w:val="22"/>
          <w:lang w:eastAsia="en-CA"/>
        </w:rPr>
        <w:t xml:space="preserve">contiguous </w:t>
      </w:r>
      <w:r w:rsidRPr="00B230FF">
        <w:rPr>
          <w:rFonts w:ascii="Arial" w:hAnsi="Arial" w:cs="Arial"/>
          <w:sz w:val="22"/>
          <w:szCs w:val="22"/>
          <w:lang w:eastAsia="en-CA"/>
        </w:rPr>
        <w:t xml:space="preserve">royalty-free </w:t>
      </w:r>
      <w:r w:rsidR="00E53EA2">
        <w:rPr>
          <w:rFonts w:ascii="Arial" w:hAnsi="Arial" w:cs="Arial"/>
          <w:sz w:val="22"/>
          <w:szCs w:val="22"/>
          <w:lang w:eastAsia="en-CA"/>
        </w:rPr>
        <w:t xml:space="preserve">concessions and </w:t>
      </w:r>
      <w:r w:rsidR="00913FD4">
        <w:rPr>
          <w:rFonts w:ascii="Arial" w:hAnsi="Arial" w:cs="Arial"/>
          <w:sz w:val="22"/>
          <w:szCs w:val="22"/>
          <w:lang w:eastAsia="en-CA"/>
        </w:rPr>
        <w:t xml:space="preserve">occupies </w:t>
      </w:r>
      <w:r w:rsidRPr="00B230FF">
        <w:rPr>
          <w:rFonts w:ascii="Arial" w:hAnsi="Arial" w:cs="Arial"/>
          <w:sz w:val="22"/>
          <w:szCs w:val="22"/>
          <w:lang w:eastAsia="en-CA"/>
        </w:rPr>
        <w:t>550 km</w:t>
      </w:r>
      <w:r w:rsidRPr="00B230FF">
        <w:rPr>
          <w:rFonts w:ascii="Arial" w:hAnsi="Arial" w:cs="Arial"/>
          <w:sz w:val="22"/>
          <w:szCs w:val="22"/>
          <w:vertAlign w:val="superscript"/>
          <w:lang w:eastAsia="en-CA"/>
        </w:rPr>
        <w:t>2</w:t>
      </w:r>
      <w:r w:rsidRPr="00B230FF">
        <w:rPr>
          <w:rFonts w:ascii="Arial" w:hAnsi="Arial" w:cs="Arial"/>
          <w:sz w:val="22"/>
          <w:szCs w:val="22"/>
          <w:lang w:eastAsia="en-CA"/>
        </w:rPr>
        <w:t xml:space="preserve"> (55,000 Ha, or 136,000 Acres)</w:t>
      </w:r>
      <w:r w:rsidR="00913FD4">
        <w:rPr>
          <w:rFonts w:ascii="Arial" w:hAnsi="Arial" w:cs="Arial"/>
          <w:sz w:val="22"/>
          <w:szCs w:val="22"/>
          <w:lang w:eastAsia="en-CA"/>
        </w:rPr>
        <w:t>.</w:t>
      </w:r>
      <w:r w:rsidRPr="00B230FF">
        <w:rPr>
          <w:rFonts w:ascii="Arial" w:hAnsi="Arial" w:cs="Arial"/>
          <w:sz w:val="22"/>
          <w:szCs w:val="22"/>
          <w:lang w:eastAsia="en-CA"/>
        </w:rPr>
        <w:t xml:space="preserve"> Fortuna is located in a highly prospective, yet underexplored, gold belt in southern Ecuador. </w:t>
      </w:r>
    </w:p>
    <w:p w14:paraId="2E00856C" w14:textId="77777777" w:rsidR="00FA604E" w:rsidRPr="000F6571" w:rsidRDefault="00FA604E" w:rsidP="000F6571">
      <w:pPr>
        <w:pStyle w:val="BodyText"/>
        <w:jc w:val="both"/>
        <w:rPr>
          <w:rFonts w:ascii="Arial" w:hAnsi="Arial" w:cs="Arial"/>
          <w:sz w:val="22"/>
          <w:szCs w:val="22"/>
          <w:lang w:eastAsia="en-CA"/>
        </w:rPr>
      </w:pPr>
    </w:p>
    <w:p w14:paraId="247C4E49" w14:textId="2DE68F8A" w:rsidR="00BC628B" w:rsidRPr="00493473" w:rsidRDefault="00BC628B" w:rsidP="00BC628B">
      <w:pPr>
        <w:jc w:val="both"/>
        <w:rPr>
          <w:rFonts w:ascii="Arial" w:hAnsi="Arial" w:cs="Arial"/>
          <w:b/>
          <w:bCs/>
          <w:lang w:eastAsia="en-CA"/>
        </w:rPr>
      </w:pPr>
      <w:r w:rsidRPr="00493473">
        <w:rPr>
          <w:rFonts w:ascii="Arial" w:hAnsi="Arial" w:cs="Arial"/>
          <w:b/>
          <w:bCs/>
          <w:lang w:eastAsia="en-CA"/>
        </w:rPr>
        <w:t>Covid-19 Safety Protocols</w:t>
      </w:r>
    </w:p>
    <w:p w14:paraId="32EFE554" w14:textId="45ABDC62" w:rsidR="00AD19CE" w:rsidRDefault="00BC628B" w:rsidP="00B53151">
      <w:pPr>
        <w:jc w:val="both"/>
        <w:rPr>
          <w:rFonts w:ascii="Arial" w:hAnsi="Arial" w:cs="Arial"/>
          <w:b/>
          <w:bCs/>
        </w:rPr>
      </w:pPr>
      <w:r w:rsidRPr="00BC3E71">
        <w:rPr>
          <w:rFonts w:ascii="Arial" w:hAnsi="Arial" w:cs="Arial"/>
          <w:lang w:val="en-US" w:eastAsia="en-CA"/>
        </w:rPr>
        <w:t xml:space="preserve">Lucky Minerals </w:t>
      </w:r>
      <w:r w:rsidR="004A746F">
        <w:rPr>
          <w:rFonts w:ascii="Arial" w:hAnsi="Arial" w:cs="Arial"/>
          <w:lang w:val="en-US" w:eastAsia="en-CA"/>
        </w:rPr>
        <w:t>has</w:t>
      </w:r>
      <w:r w:rsidRPr="00BC3E71">
        <w:rPr>
          <w:rFonts w:ascii="Arial" w:hAnsi="Arial" w:cs="Arial"/>
          <w:lang w:val="en-US" w:eastAsia="en-CA"/>
        </w:rPr>
        <w:t xml:space="preserve"> strict rules in place for all workers</w:t>
      </w:r>
      <w:r w:rsidR="003557A6">
        <w:rPr>
          <w:rFonts w:ascii="Arial" w:hAnsi="Arial" w:cs="Arial"/>
          <w:lang w:val="en-US" w:eastAsia="en-CA"/>
        </w:rPr>
        <w:t>, consultants and service providers</w:t>
      </w:r>
      <w:r w:rsidRPr="00BC3E71">
        <w:rPr>
          <w:rFonts w:ascii="Arial" w:hAnsi="Arial" w:cs="Arial"/>
          <w:lang w:val="en-US" w:eastAsia="en-CA"/>
        </w:rPr>
        <w:t xml:space="preserve"> arriving to and from field sites.  All personnel </w:t>
      </w:r>
      <w:r w:rsidR="00BD7C3A">
        <w:rPr>
          <w:rFonts w:ascii="Arial" w:hAnsi="Arial" w:cs="Arial"/>
          <w:lang w:val="en-US" w:eastAsia="en-CA"/>
        </w:rPr>
        <w:t xml:space="preserve">are </w:t>
      </w:r>
      <w:r w:rsidRPr="00BC3E71">
        <w:rPr>
          <w:rFonts w:ascii="Arial" w:hAnsi="Arial" w:cs="Arial"/>
          <w:lang w:val="en-US" w:eastAsia="en-CA"/>
        </w:rPr>
        <w:t xml:space="preserve">tested upon arriving and leaving and </w:t>
      </w:r>
      <w:r w:rsidR="00CA60D5">
        <w:rPr>
          <w:rFonts w:ascii="Arial" w:hAnsi="Arial" w:cs="Arial"/>
          <w:lang w:val="en-US" w:eastAsia="en-CA"/>
        </w:rPr>
        <w:t>are</w:t>
      </w:r>
      <w:r w:rsidR="00CA60D5" w:rsidRPr="00BC3E71">
        <w:rPr>
          <w:rFonts w:ascii="Arial" w:hAnsi="Arial" w:cs="Arial"/>
          <w:lang w:val="en-US" w:eastAsia="en-CA"/>
        </w:rPr>
        <w:t xml:space="preserve"> </w:t>
      </w:r>
      <w:r w:rsidRPr="00BC3E71">
        <w:rPr>
          <w:rFonts w:ascii="Arial" w:hAnsi="Arial" w:cs="Arial"/>
          <w:lang w:val="en-US" w:eastAsia="en-CA"/>
        </w:rPr>
        <w:t xml:space="preserve">tested every two weeks. All personnel </w:t>
      </w:r>
      <w:r w:rsidR="00DE5907">
        <w:rPr>
          <w:rFonts w:ascii="Arial" w:hAnsi="Arial" w:cs="Arial"/>
          <w:lang w:val="en-US" w:eastAsia="en-CA"/>
        </w:rPr>
        <w:t xml:space="preserve">are </w:t>
      </w:r>
      <w:r w:rsidRPr="00BC3E71">
        <w:rPr>
          <w:rFonts w:ascii="Arial" w:hAnsi="Arial" w:cs="Arial"/>
          <w:lang w:val="en-US" w:eastAsia="en-CA"/>
        </w:rPr>
        <w:t xml:space="preserve">housed in separate and private accommodations and </w:t>
      </w:r>
      <w:r w:rsidR="00DE5907">
        <w:rPr>
          <w:rFonts w:ascii="Arial" w:hAnsi="Arial" w:cs="Arial"/>
          <w:lang w:val="en-US" w:eastAsia="en-CA"/>
        </w:rPr>
        <w:t xml:space="preserve">are isolated from </w:t>
      </w:r>
      <w:r w:rsidRPr="00BC3E71">
        <w:rPr>
          <w:rFonts w:ascii="Arial" w:hAnsi="Arial" w:cs="Arial"/>
          <w:lang w:val="en-US" w:eastAsia="en-CA"/>
        </w:rPr>
        <w:t xml:space="preserve">the community.  </w:t>
      </w:r>
    </w:p>
    <w:p w14:paraId="66A14F40" w14:textId="4F51CFDC" w:rsidR="00D870B3" w:rsidRPr="00B230FF" w:rsidRDefault="00D870B3" w:rsidP="00D870B3">
      <w:pPr>
        <w:pStyle w:val="BodyText"/>
        <w:jc w:val="both"/>
        <w:rPr>
          <w:rFonts w:ascii="Arial" w:hAnsi="Arial" w:cs="Arial"/>
          <w:b/>
          <w:bCs/>
          <w:sz w:val="22"/>
          <w:szCs w:val="22"/>
        </w:rPr>
      </w:pPr>
      <w:r w:rsidRPr="00B230FF">
        <w:rPr>
          <w:rFonts w:ascii="Arial" w:hAnsi="Arial" w:cs="Arial"/>
          <w:b/>
          <w:bCs/>
          <w:sz w:val="22"/>
          <w:szCs w:val="22"/>
        </w:rPr>
        <w:t>Qualified Person:</w:t>
      </w:r>
    </w:p>
    <w:p w14:paraId="556A40EF" w14:textId="77777777" w:rsidR="00D870B3" w:rsidRPr="00B230FF" w:rsidRDefault="00D870B3" w:rsidP="00D870B3">
      <w:pPr>
        <w:pStyle w:val="BodyText"/>
        <w:jc w:val="both"/>
        <w:rPr>
          <w:rFonts w:ascii="Arial" w:hAnsi="Arial" w:cs="Arial"/>
          <w:sz w:val="22"/>
          <w:szCs w:val="22"/>
          <w:lang w:eastAsia="en-CA"/>
        </w:rPr>
      </w:pPr>
    </w:p>
    <w:p w14:paraId="684A063C" w14:textId="77777777" w:rsidR="00D870B3" w:rsidRPr="00B230FF" w:rsidRDefault="00D870B3" w:rsidP="00D870B3">
      <w:pPr>
        <w:pStyle w:val="BodyText"/>
        <w:jc w:val="both"/>
        <w:rPr>
          <w:rFonts w:ascii="Arial" w:hAnsi="Arial" w:cs="Arial"/>
          <w:sz w:val="22"/>
          <w:szCs w:val="22"/>
          <w:lang w:eastAsia="en-CA"/>
        </w:rPr>
      </w:pPr>
      <w:r w:rsidRPr="00B230FF">
        <w:rPr>
          <w:rFonts w:ascii="Arial" w:hAnsi="Arial" w:cs="Arial"/>
          <w:sz w:val="22"/>
          <w:szCs w:val="22"/>
          <w:lang w:eastAsia="en-CA"/>
        </w:rPr>
        <w:t>Victor Jaramillo, M.Sc.A., P.Geo., Lucky’s Exploration Manager and a qualified person in accordance with National Instrument 43-101, is responsible for supervising the exploration program at the Fortuna Project for Lucky Minerals and has reviewed and approved the technical information contained in this news release.</w:t>
      </w:r>
    </w:p>
    <w:p w14:paraId="7ADE1DD6" w14:textId="77777777" w:rsidR="00D870B3" w:rsidRPr="00B230FF" w:rsidRDefault="00D870B3" w:rsidP="00D870B3">
      <w:pPr>
        <w:pStyle w:val="BodyText"/>
        <w:jc w:val="both"/>
        <w:rPr>
          <w:rFonts w:ascii="Arial" w:hAnsi="Arial" w:cs="Arial"/>
          <w:sz w:val="22"/>
          <w:szCs w:val="22"/>
          <w:lang w:eastAsia="en-CA"/>
        </w:rPr>
      </w:pPr>
    </w:p>
    <w:p w14:paraId="362B861E" w14:textId="77777777" w:rsidR="00D870B3" w:rsidRPr="00B230FF" w:rsidRDefault="00D870B3" w:rsidP="00D870B3">
      <w:pPr>
        <w:pStyle w:val="BodyText"/>
        <w:rPr>
          <w:rFonts w:ascii="Arial" w:hAnsi="Arial" w:cs="Arial"/>
          <w:sz w:val="22"/>
          <w:szCs w:val="22"/>
        </w:rPr>
      </w:pPr>
      <w:r w:rsidRPr="00B230FF">
        <w:rPr>
          <w:rFonts w:ascii="Arial" w:hAnsi="Arial" w:cs="Arial"/>
          <w:b/>
          <w:bCs/>
          <w:sz w:val="22"/>
          <w:szCs w:val="22"/>
        </w:rPr>
        <w:t>ON BEHALF OF THE BOARD</w:t>
      </w:r>
    </w:p>
    <w:p w14:paraId="3EC4EB9D" w14:textId="77777777" w:rsidR="00D870B3" w:rsidRPr="00B230FF" w:rsidRDefault="00D870B3" w:rsidP="00D870B3">
      <w:pPr>
        <w:pStyle w:val="BodyText"/>
        <w:rPr>
          <w:rFonts w:ascii="Arial" w:hAnsi="Arial" w:cs="Arial"/>
          <w:b/>
          <w:bCs/>
          <w:i/>
          <w:iCs/>
          <w:sz w:val="22"/>
          <w:szCs w:val="22"/>
        </w:rPr>
      </w:pPr>
    </w:p>
    <w:p w14:paraId="238FC126" w14:textId="39DF168D" w:rsidR="00D870B3" w:rsidRPr="00B230FF" w:rsidRDefault="00D870B3" w:rsidP="00D870B3">
      <w:pPr>
        <w:pStyle w:val="BodyText"/>
        <w:rPr>
          <w:rFonts w:ascii="Arial" w:hAnsi="Arial" w:cs="Arial"/>
          <w:sz w:val="22"/>
          <w:szCs w:val="22"/>
        </w:rPr>
      </w:pPr>
      <w:r w:rsidRPr="00B230FF">
        <w:rPr>
          <w:rFonts w:ascii="Arial" w:hAnsi="Arial" w:cs="Arial"/>
          <w:b/>
          <w:bCs/>
          <w:i/>
          <w:iCs/>
          <w:sz w:val="22"/>
          <w:szCs w:val="22"/>
        </w:rPr>
        <w:t>“</w:t>
      </w:r>
      <w:r w:rsidR="00646484">
        <w:rPr>
          <w:rFonts w:ascii="Arial" w:hAnsi="Arial" w:cs="Arial"/>
          <w:b/>
          <w:bCs/>
          <w:i/>
          <w:iCs/>
          <w:sz w:val="22"/>
          <w:szCs w:val="22"/>
        </w:rPr>
        <w:t>Francois Perron</w:t>
      </w:r>
      <w:r w:rsidRPr="00B230FF">
        <w:rPr>
          <w:rFonts w:ascii="Arial" w:hAnsi="Arial" w:cs="Arial"/>
          <w:b/>
          <w:bCs/>
          <w:i/>
          <w:iCs/>
          <w:sz w:val="22"/>
          <w:szCs w:val="22"/>
        </w:rPr>
        <w:t>”</w:t>
      </w:r>
    </w:p>
    <w:p w14:paraId="5CF1A3D9" w14:textId="77777777" w:rsidR="00D870B3" w:rsidRPr="00B230FF" w:rsidRDefault="00D870B3" w:rsidP="00D870B3">
      <w:pPr>
        <w:pStyle w:val="BodyText"/>
        <w:rPr>
          <w:rFonts w:ascii="Arial" w:hAnsi="Arial" w:cs="Arial"/>
          <w:sz w:val="22"/>
          <w:szCs w:val="22"/>
        </w:rPr>
      </w:pPr>
      <w:r w:rsidRPr="00B230FF">
        <w:rPr>
          <w:rFonts w:ascii="Arial" w:hAnsi="Arial" w:cs="Arial"/>
          <w:sz w:val="22"/>
          <w:szCs w:val="22"/>
        </w:rPr>
        <w:t>Chief Executive Officer</w:t>
      </w:r>
    </w:p>
    <w:p w14:paraId="3D279BE4" w14:textId="77777777" w:rsidR="00D870B3" w:rsidRPr="00B230FF" w:rsidRDefault="00D870B3" w:rsidP="00D870B3">
      <w:pPr>
        <w:pStyle w:val="BodyText"/>
        <w:rPr>
          <w:rFonts w:ascii="Arial" w:hAnsi="Arial" w:cs="Arial"/>
          <w:sz w:val="22"/>
          <w:szCs w:val="22"/>
        </w:rPr>
      </w:pPr>
    </w:p>
    <w:p w14:paraId="33944E6C" w14:textId="078945CD" w:rsidR="00D870B3" w:rsidRPr="00B230FF" w:rsidRDefault="00D870B3" w:rsidP="00D870B3">
      <w:pPr>
        <w:pStyle w:val="BodyText"/>
        <w:rPr>
          <w:rFonts w:ascii="Arial" w:hAnsi="Arial" w:cs="Arial"/>
          <w:sz w:val="22"/>
          <w:szCs w:val="22"/>
        </w:rPr>
      </w:pPr>
      <w:r w:rsidRPr="00B230FF">
        <w:rPr>
          <w:rFonts w:ascii="Arial" w:hAnsi="Arial" w:cs="Arial"/>
          <w:sz w:val="22"/>
          <w:szCs w:val="22"/>
        </w:rPr>
        <w:t>Further information on Lucky can be found on the Company’s website at</w:t>
      </w:r>
      <w:r w:rsidR="00154EF8">
        <w:rPr>
          <w:rFonts w:ascii="Arial" w:hAnsi="Arial" w:cs="Arial"/>
          <w:sz w:val="22"/>
          <w:szCs w:val="22"/>
        </w:rPr>
        <w:t xml:space="preserve"> </w:t>
      </w:r>
      <w:r w:rsidRPr="00B230FF">
        <w:rPr>
          <w:rFonts w:ascii="Arial" w:hAnsi="Arial" w:cs="Arial"/>
          <w:sz w:val="22"/>
          <w:szCs w:val="22"/>
        </w:rPr>
        <w:t xml:space="preserve">www.luckyminerals.com and at www.sedar.com, or by contacting </w:t>
      </w:r>
      <w:r w:rsidR="00646484">
        <w:rPr>
          <w:rFonts w:ascii="Arial" w:hAnsi="Arial" w:cs="Arial"/>
          <w:sz w:val="22"/>
          <w:szCs w:val="22"/>
        </w:rPr>
        <w:t>Francois Perron</w:t>
      </w:r>
      <w:r w:rsidRPr="00B230FF">
        <w:rPr>
          <w:rFonts w:ascii="Arial" w:hAnsi="Arial" w:cs="Arial"/>
          <w:sz w:val="22"/>
          <w:szCs w:val="22"/>
        </w:rPr>
        <w:t>, President and CEO, by email at investors@luckyminerals.com or by telephone at (866) 924 6484.</w:t>
      </w:r>
      <w:r w:rsidRPr="00B230FF">
        <w:rPr>
          <w:rFonts w:ascii="Arial" w:hAnsi="Arial" w:cs="Arial"/>
          <w:b/>
          <w:bCs/>
          <w:sz w:val="22"/>
          <w:szCs w:val="22"/>
        </w:rPr>
        <w:t> </w:t>
      </w:r>
    </w:p>
    <w:p w14:paraId="5B9161D8" w14:textId="77777777" w:rsidR="00D870B3" w:rsidRPr="00B230FF" w:rsidRDefault="00D870B3" w:rsidP="00D870B3">
      <w:pPr>
        <w:pStyle w:val="BodyText"/>
        <w:rPr>
          <w:rFonts w:ascii="Arial" w:hAnsi="Arial" w:cs="Arial"/>
          <w:b/>
          <w:bCs/>
          <w:sz w:val="22"/>
          <w:szCs w:val="22"/>
        </w:rPr>
      </w:pPr>
    </w:p>
    <w:p w14:paraId="736388C9" w14:textId="77777777" w:rsidR="00D870B3" w:rsidRPr="00B230FF" w:rsidRDefault="00D870B3" w:rsidP="00D870B3">
      <w:pPr>
        <w:pStyle w:val="BodyText"/>
        <w:rPr>
          <w:rFonts w:ascii="Arial" w:hAnsi="Arial" w:cs="Arial"/>
          <w:sz w:val="22"/>
          <w:szCs w:val="22"/>
        </w:rPr>
      </w:pPr>
      <w:r w:rsidRPr="00B230FF">
        <w:rPr>
          <w:rFonts w:ascii="Arial" w:hAnsi="Arial" w:cs="Arial"/>
          <w:b/>
          <w:bCs/>
          <w:sz w:val="22"/>
          <w:szCs w:val="22"/>
        </w:rPr>
        <w:t>Neither the TSX Venture Exchange nor its Regulation Services Provider (as that term is defined in the policies of the TSX Venture Exchange) accepts responsibility for the adequacy or accuracy of this release.</w:t>
      </w:r>
    </w:p>
    <w:p w14:paraId="4C8387BF" w14:textId="77777777" w:rsidR="00D870B3" w:rsidRPr="00B230FF" w:rsidRDefault="00D870B3" w:rsidP="00D870B3">
      <w:pPr>
        <w:pStyle w:val="BodyText"/>
        <w:rPr>
          <w:rFonts w:ascii="Arial" w:hAnsi="Arial" w:cs="Arial"/>
          <w:sz w:val="22"/>
          <w:szCs w:val="22"/>
        </w:rPr>
      </w:pPr>
    </w:p>
    <w:p w14:paraId="6CFB869F" w14:textId="77777777" w:rsidR="00D870B3" w:rsidRPr="00B230FF" w:rsidRDefault="00D870B3" w:rsidP="00D870B3">
      <w:pPr>
        <w:pStyle w:val="BodyText"/>
        <w:rPr>
          <w:rFonts w:ascii="Arial" w:hAnsi="Arial" w:cs="Arial"/>
          <w:sz w:val="18"/>
          <w:szCs w:val="18"/>
        </w:rPr>
      </w:pPr>
      <w:r w:rsidRPr="00B230FF">
        <w:rPr>
          <w:rFonts w:ascii="Arial" w:hAnsi="Arial" w:cs="Arial"/>
          <w:i/>
          <w:iCs/>
          <w:sz w:val="18"/>
          <w:szCs w:val="18"/>
          <w:u w:val="single"/>
        </w:rPr>
        <w:t>Cautionary Statement Regarding Adjacent Properties and Forward-Looking Information</w:t>
      </w:r>
      <w:r w:rsidRPr="00B230FF">
        <w:rPr>
          <w:rFonts w:ascii="Arial" w:hAnsi="Arial" w:cs="Arial"/>
          <w:i/>
          <w:iCs/>
          <w:sz w:val="18"/>
          <w:szCs w:val="18"/>
        </w:rPr>
        <w:t> </w:t>
      </w:r>
    </w:p>
    <w:p w14:paraId="0868729C" w14:textId="77777777" w:rsidR="00D870B3" w:rsidRPr="00B230FF" w:rsidRDefault="00D870B3" w:rsidP="00D870B3">
      <w:pPr>
        <w:pStyle w:val="BodyText"/>
        <w:rPr>
          <w:rFonts w:ascii="Arial" w:hAnsi="Arial" w:cs="Arial"/>
          <w:sz w:val="18"/>
          <w:szCs w:val="18"/>
        </w:rPr>
      </w:pPr>
      <w:r w:rsidRPr="00B230FF">
        <w:rPr>
          <w:rFonts w:ascii="Arial" w:hAnsi="Arial" w:cs="Arial"/>
          <w:i/>
          <w:iCs/>
          <w:sz w:val="18"/>
          <w:szCs w:val="18"/>
        </w:rPr>
        <w:t xml:space="preserve">This news release contains forward-looking statements relating to the future operations of the Company and other statements that are not historical facts. Forward-looking statements are often identified by terms such as “will”, “may”, “should”, “anticipate”, “expects” and similar expressions. All statements other than statements of historical fact, included in this release, including, without limitation, statements regarding the future plans and objectives of the Company are forward-looking statements that involve risks and uncertainties. There can be no assurance that such statements will prove to be accurate and actual results and future events could differ materially from those anticipated in such statements. Such factors include, but are not limited to: uncertainties related exploration and development; the ability to raise sufficient capital to fund exploration and development; changes in economic conditions or financial markets; increases in input costs; litigation, legislative, environmental and other judicial, regulatory, political and competitive developments; technological or operational difficulties or inability to obtain permits encountered in connection with exploration activities; and labor relations matters. This list is not exhaustive of the factors that may affect the Company’s forward-looking information. Important factors that could cause actual results to differ materially </w:t>
      </w:r>
      <w:r w:rsidRPr="00B230FF">
        <w:rPr>
          <w:rFonts w:ascii="Arial" w:hAnsi="Arial" w:cs="Arial"/>
          <w:i/>
          <w:iCs/>
          <w:sz w:val="18"/>
          <w:szCs w:val="18"/>
        </w:rPr>
        <w:lastRenderedPageBreak/>
        <w:t>from the Company’s expectations also include risks detailed from time to time in the filings made by the Company with securities regulators. </w:t>
      </w:r>
    </w:p>
    <w:p w14:paraId="2A016D11" w14:textId="77777777" w:rsidR="00D870B3" w:rsidRPr="00B230FF" w:rsidRDefault="00D870B3" w:rsidP="00D870B3">
      <w:pPr>
        <w:pStyle w:val="BodyText"/>
        <w:rPr>
          <w:rFonts w:ascii="Arial" w:hAnsi="Arial" w:cs="Arial"/>
          <w:i/>
          <w:iCs/>
          <w:sz w:val="18"/>
          <w:szCs w:val="18"/>
        </w:rPr>
      </w:pPr>
    </w:p>
    <w:p w14:paraId="2F5AB45D" w14:textId="53AD0B27" w:rsidR="00040E82" w:rsidRDefault="00D870B3" w:rsidP="002C193E">
      <w:pPr>
        <w:pStyle w:val="BodyText"/>
      </w:pPr>
      <w:r w:rsidRPr="00B230FF">
        <w:rPr>
          <w:rFonts w:ascii="Arial" w:hAnsi="Arial" w:cs="Arial"/>
          <w:i/>
          <w:iCs/>
          <w:sz w:val="18"/>
          <w:szCs w:val="18"/>
        </w:rPr>
        <w:t>The reader is cautioned that assumptions used in the preparation of any forward-looking information may prove to be incorrect. Events or circumstances may cause actual results to differ materially from those predicted, as a result of numerous known and unknown risks, uncertainties, and other factors, many of which are beyond the control of the Company. The reader is cautioned not to place undue reliance on any forward-looking information. Such information, although considered reasonable by management at the time of preparation, may prove to be incorrect and actual results may differ materially from those anticipated. Forward-looking statements contained in this news release are expressly qualified by this cautionary statement. The forward-looking statements contained in this news release are made as of the date of this news release and the Company will update or revise publicly any of the included forward-looking statements as expressly required by Canadian securities law.</w:t>
      </w:r>
    </w:p>
    <w:sectPr w:rsidR="00040E82" w:rsidSect="00C70EC0">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D4E6" w14:textId="77777777" w:rsidR="00D3727C" w:rsidRDefault="00D3727C" w:rsidP="00040E82">
      <w:pPr>
        <w:spacing w:after="0" w:line="240" w:lineRule="auto"/>
      </w:pPr>
      <w:r>
        <w:separator/>
      </w:r>
    </w:p>
  </w:endnote>
  <w:endnote w:type="continuationSeparator" w:id="0">
    <w:p w14:paraId="5A3955D3" w14:textId="77777777" w:rsidR="00D3727C" w:rsidRDefault="00D3727C" w:rsidP="0004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433012"/>
      <w:docPartObj>
        <w:docPartGallery w:val="Page Numbers (Bottom of Page)"/>
        <w:docPartUnique/>
      </w:docPartObj>
    </w:sdtPr>
    <w:sdtEndPr>
      <w:rPr>
        <w:noProof/>
      </w:rPr>
    </w:sdtEndPr>
    <w:sdtContent>
      <w:p w14:paraId="4F5F40F6" w14:textId="40D9039E" w:rsidR="006B7CE9" w:rsidRDefault="006B7CE9" w:rsidP="00C70E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C7A058" w14:textId="77777777" w:rsidR="006B7CE9" w:rsidRDefault="006B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4469" w14:textId="77777777" w:rsidR="00D3727C" w:rsidRDefault="00D3727C" w:rsidP="00040E82">
      <w:pPr>
        <w:spacing w:after="0" w:line="240" w:lineRule="auto"/>
      </w:pPr>
      <w:r>
        <w:separator/>
      </w:r>
    </w:p>
  </w:footnote>
  <w:footnote w:type="continuationSeparator" w:id="0">
    <w:p w14:paraId="6E9E958F" w14:textId="77777777" w:rsidR="00D3727C" w:rsidRDefault="00D3727C" w:rsidP="0004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6CB0" w14:textId="352F4548" w:rsidR="006B7CE9" w:rsidRDefault="006B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4B8E" w14:textId="77777777" w:rsidR="006B7CE9" w:rsidRDefault="006B7CE9" w:rsidP="000E4624">
    <w:pPr>
      <w:pStyle w:val="Header"/>
    </w:pPr>
    <w:r>
      <w:rPr>
        <w:noProof/>
      </w:rPr>
      <w:drawing>
        <wp:inline distT="0" distB="0" distL="0" distR="0" wp14:anchorId="2B6753D7" wp14:editId="36081CFF">
          <wp:extent cx="2468880" cy="739140"/>
          <wp:effectExtent l="0" t="0" r="0" b="381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739140"/>
                  </a:xfrm>
                  <a:prstGeom prst="rect">
                    <a:avLst/>
                  </a:prstGeom>
                  <a:noFill/>
                </pic:spPr>
              </pic:pic>
            </a:graphicData>
          </a:graphic>
        </wp:inline>
      </w:drawing>
    </w:r>
    <w:r>
      <w:rPr>
        <w:noProof/>
      </w:rPr>
      <w:drawing>
        <wp:inline distT="0" distB="0" distL="0" distR="0" wp14:anchorId="704D3DD2" wp14:editId="5E49A3AA">
          <wp:extent cx="1219200" cy="944880"/>
          <wp:effectExtent l="0" t="0" r="0" b="762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944880"/>
                  </a:xfrm>
                  <a:prstGeom prst="rect">
                    <a:avLst/>
                  </a:prstGeom>
                  <a:noFill/>
                </pic:spPr>
              </pic:pic>
            </a:graphicData>
          </a:graphic>
        </wp:inline>
      </w:drawing>
    </w:r>
  </w:p>
  <w:p w14:paraId="6E1EBA3E" w14:textId="77777777" w:rsidR="006B7CE9" w:rsidRDefault="006B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82"/>
    <w:rsid w:val="00040E82"/>
    <w:rsid w:val="000977D3"/>
    <w:rsid w:val="000B2DF8"/>
    <w:rsid w:val="000C69B1"/>
    <w:rsid w:val="000E152F"/>
    <w:rsid w:val="000E4624"/>
    <w:rsid w:val="000F6571"/>
    <w:rsid w:val="001300FD"/>
    <w:rsid w:val="00136912"/>
    <w:rsid w:val="00150A0B"/>
    <w:rsid w:val="00154EF8"/>
    <w:rsid w:val="0017388E"/>
    <w:rsid w:val="00173B66"/>
    <w:rsid w:val="00195A55"/>
    <w:rsid w:val="001A7B50"/>
    <w:rsid w:val="001B633F"/>
    <w:rsid w:val="001C5FA0"/>
    <w:rsid w:val="001D700F"/>
    <w:rsid w:val="00204CF5"/>
    <w:rsid w:val="00207F22"/>
    <w:rsid w:val="0021323E"/>
    <w:rsid w:val="002166BA"/>
    <w:rsid w:val="00221626"/>
    <w:rsid w:val="00221BA3"/>
    <w:rsid w:val="00227BB8"/>
    <w:rsid w:val="00234D80"/>
    <w:rsid w:val="00240CA6"/>
    <w:rsid w:val="0028006A"/>
    <w:rsid w:val="00285EE6"/>
    <w:rsid w:val="002B747C"/>
    <w:rsid w:val="002C193E"/>
    <w:rsid w:val="002C516B"/>
    <w:rsid w:val="00322080"/>
    <w:rsid w:val="00324D21"/>
    <w:rsid w:val="00331185"/>
    <w:rsid w:val="003331E9"/>
    <w:rsid w:val="00334F0E"/>
    <w:rsid w:val="003557A6"/>
    <w:rsid w:val="003617F2"/>
    <w:rsid w:val="0036353C"/>
    <w:rsid w:val="00385D2F"/>
    <w:rsid w:val="00386C8A"/>
    <w:rsid w:val="003979AD"/>
    <w:rsid w:val="003C6D0B"/>
    <w:rsid w:val="003C73E3"/>
    <w:rsid w:val="003D5FF1"/>
    <w:rsid w:val="003F253C"/>
    <w:rsid w:val="00402D01"/>
    <w:rsid w:val="004032BD"/>
    <w:rsid w:val="00416486"/>
    <w:rsid w:val="00437597"/>
    <w:rsid w:val="00454261"/>
    <w:rsid w:val="00460084"/>
    <w:rsid w:val="004627AF"/>
    <w:rsid w:val="004A746F"/>
    <w:rsid w:val="004E1EA3"/>
    <w:rsid w:val="004E4DED"/>
    <w:rsid w:val="004F4151"/>
    <w:rsid w:val="00505643"/>
    <w:rsid w:val="0050622C"/>
    <w:rsid w:val="00526D40"/>
    <w:rsid w:val="00530AC0"/>
    <w:rsid w:val="0054792A"/>
    <w:rsid w:val="00576788"/>
    <w:rsid w:val="005805C3"/>
    <w:rsid w:val="005848AA"/>
    <w:rsid w:val="005859BA"/>
    <w:rsid w:val="00590215"/>
    <w:rsid w:val="005B70FE"/>
    <w:rsid w:val="006072F9"/>
    <w:rsid w:val="006415D7"/>
    <w:rsid w:val="00646484"/>
    <w:rsid w:val="00656C3A"/>
    <w:rsid w:val="0066368A"/>
    <w:rsid w:val="006707C8"/>
    <w:rsid w:val="00673222"/>
    <w:rsid w:val="00680450"/>
    <w:rsid w:val="0069306B"/>
    <w:rsid w:val="00693BCD"/>
    <w:rsid w:val="006A5F40"/>
    <w:rsid w:val="006B7CE9"/>
    <w:rsid w:val="006C05BD"/>
    <w:rsid w:val="006C4F61"/>
    <w:rsid w:val="006E1741"/>
    <w:rsid w:val="00741A0B"/>
    <w:rsid w:val="00757816"/>
    <w:rsid w:val="00796E16"/>
    <w:rsid w:val="007A2695"/>
    <w:rsid w:val="007C7F93"/>
    <w:rsid w:val="007D04EC"/>
    <w:rsid w:val="007D2E2D"/>
    <w:rsid w:val="007D79DD"/>
    <w:rsid w:val="007F733F"/>
    <w:rsid w:val="00814A78"/>
    <w:rsid w:val="00841C7F"/>
    <w:rsid w:val="00841F84"/>
    <w:rsid w:val="008931E7"/>
    <w:rsid w:val="008A7BC6"/>
    <w:rsid w:val="008B49B3"/>
    <w:rsid w:val="008B68D3"/>
    <w:rsid w:val="008D1D25"/>
    <w:rsid w:val="008F015A"/>
    <w:rsid w:val="008F7704"/>
    <w:rsid w:val="0090186A"/>
    <w:rsid w:val="00904D65"/>
    <w:rsid w:val="00913FD4"/>
    <w:rsid w:val="00932CB5"/>
    <w:rsid w:val="00937A87"/>
    <w:rsid w:val="00956C13"/>
    <w:rsid w:val="009678EC"/>
    <w:rsid w:val="009753F8"/>
    <w:rsid w:val="00982852"/>
    <w:rsid w:val="00995453"/>
    <w:rsid w:val="009962A7"/>
    <w:rsid w:val="009A018B"/>
    <w:rsid w:val="009B45B7"/>
    <w:rsid w:val="009B504A"/>
    <w:rsid w:val="009E05E3"/>
    <w:rsid w:val="009F068E"/>
    <w:rsid w:val="009F0CB2"/>
    <w:rsid w:val="00A04090"/>
    <w:rsid w:val="00A049F7"/>
    <w:rsid w:val="00A240CA"/>
    <w:rsid w:val="00A362DB"/>
    <w:rsid w:val="00A42932"/>
    <w:rsid w:val="00A52A6A"/>
    <w:rsid w:val="00A85EC4"/>
    <w:rsid w:val="00AC13CA"/>
    <w:rsid w:val="00AD19CE"/>
    <w:rsid w:val="00AD6AA8"/>
    <w:rsid w:val="00B17724"/>
    <w:rsid w:val="00B35A9D"/>
    <w:rsid w:val="00B46ABA"/>
    <w:rsid w:val="00B5010F"/>
    <w:rsid w:val="00B53151"/>
    <w:rsid w:val="00BA1C20"/>
    <w:rsid w:val="00BB4C91"/>
    <w:rsid w:val="00BC1AF5"/>
    <w:rsid w:val="00BC3E71"/>
    <w:rsid w:val="00BC5779"/>
    <w:rsid w:val="00BC5B37"/>
    <w:rsid w:val="00BC628B"/>
    <w:rsid w:val="00BD7C3A"/>
    <w:rsid w:val="00C21462"/>
    <w:rsid w:val="00C334F2"/>
    <w:rsid w:val="00C45419"/>
    <w:rsid w:val="00C70EC0"/>
    <w:rsid w:val="00C71D8C"/>
    <w:rsid w:val="00C771B2"/>
    <w:rsid w:val="00CA60D5"/>
    <w:rsid w:val="00CB60F3"/>
    <w:rsid w:val="00D04693"/>
    <w:rsid w:val="00D1139D"/>
    <w:rsid w:val="00D20FA2"/>
    <w:rsid w:val="00D31ED6"/>
    <w:rsid w:val="00D3727C"/>
    <w:rsid w:val="00D40172"/>
    <w:rsid w:val="00D47499"/>
    <w:rsid w:val="00D65EE9"/>
    <w:rsid w:val="00D76F91"/>
    <w:rsid w:val="00D81EDA"/>
    <w:rsid w:val="00D870B3"/>
    <w:rsid w:val="00D96469"/>
    <w:rsid w:val="00DA2874"/>
    <w:rsid w:val="00DA48DE"/>
    <w:rsid w:val="00DD7628"/>
    <w:rsid w:val="00DE5907"/>
    <w:rsid w:val="00E10F04"/>
    <w:rsid w:val="00E23DDE"/>
    <w:rsid w:val="00E25438"/>
    <w:rsid w:val="00E323EC"/>
    <w:rsid w:val="00E50A5E"/>
    <w:rsid w:val="00E53EA2"/>
    <w:rsid w:val="00E62D3F"/>
    <w:rsid w:val="00E70830"/>
    <w:rsid w:val="00E718F3"/>
    <w:rsid w:val="00E93089"/>
    <w:rsid w:val="00EB544F"/>
    <w:rsid w:val="00F35D53"/>
    <w:rsid w:val="00F374EF"/>
    <w:rsid w:val="00F50B76"/>
    <w:rsid w:val="00F51572"/>
    <w:rsid w:val="00F62F88"/>
    <w:rsid w:val="00F65599"/>
    <w:rsid w:val="00FA53AA"/>
    <w:rsid w:val="00FA604E"/>
    <w:rsid w:val="00FB09E0"/>
    <w:rsid w:val="00FC03B7"/>
    <w:rsid w:val="00FC486F"/>
    <w:rsid w:val="00FD6F91"/>
    <w:rsid w:val="00FE50CC"/>
    <w:rsid w:val="00FF5E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53A5"/>
  <w15:chartTrackingRefBased/>
  <w15:docId w15:val="{D8141084-E65C-422D-8FB9-0D94C557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E82"/>
  </w:style>
  <w:style w:type="paragraph" w:styleId="Footer">
    <w:name w:val="footer"/>
    <w:basedOn w:val="Normal"/>
    <w:link w:val="FooterChar"/>
    <w:uiPriority w:val="99"/>
    <w:unhideWhenUsed/>
    <w:rsid w:val="0004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E82"/>
  </w:style>
  <w:style w:type="paragraph" w:styleId="BalloonText">
    <w:name w:val="Balloon Text"/>
    <w:basedOn w:val="Normal"/>
    <w:link w:val="BalloonTextChar"/>
    <w:uiPriority w:val="99"/>
    <w:semiHidden/>
    <w:unhideWhenUsed/>
    <w:rsid w:val="00040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82"/>
    <w:rPr>
      <w:rFonts w:ascii="Segoe UI" w:hAnsi="Segoe UI" w:cs="Segoe UI"/>
      <w:sz w:val="18"/>
      <w:szCs w:val="18"/>
    </w:rPr>
  </w:style>
  <w:style w:type="paragraph" w:styleId="BodyText">
    <w:name w:val="Body Text"/>
    <w:basedOn w:val="Normal"/>
    <w:link w:val="BodyTextChar"/>
    <w:qFormat/>
    <w:rsid w:val="00040E8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E82"/>
    <w:rPr>
      <w:rFonts w:ascii="Times New Roman" w:eastAsia="Times New Roman" w:hAnsi="Times New Roman" w:cs="Times New Roman"/>
      <w:sz w:val="24"/>
      <w:szCs w:val="24"/>
    </w:rPr>
  </w:style>
  <w:style w:type="paragraph" w:styleId="EndnoteText">
    <w:name w:val="endnote text"/>
    <w:basedOn w:val="Normal"/>
    <w:link w:val="EndnoteTextChar"/>
    <w:semiHidden/>
    <w:rsid w:val="00B46ABA"/>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B46ABA"/>
    <w:rPr>
      <w:rFonts w:ascii="Times New Roman" w:eastAsia="Times New Roman" w:hAnsi="Times New Roman" w:cs="Times New Roman"/>
      <w:sz w:val="20"/>
      <w:szCs w:val="24"/>
    </w:rPr>
  </w:style>
  <w:style w:type="character" w:customStyle="1" w:styleId="e24kjd">
    <w:name w:val="e24kjd"/>
    <w:basedOn w:val="DefaultParagraphFont"/>
    <w:rsid w:val="00B46ABA"/>
  </w:style>
  <w:style w:type="character" w:styleId="CommentReference">
    <w:name w:val="annotation reference"/>
    <w:basedOn w:val="DefaultParagraphFont"/>
    <w:semiHidden/>
    <w:unhideWhenUsed/>
    <w:rsid w:val="000E4624"/>
    <w:rPr>
      <w:sz w:val="16"/>
      <w:szCs w:val="16"/>
    </w:rPr>
  </w:style>
  <w:style w:type="paragraph" w:styleId="CommentText">
    <w:name w:val="annotation text"/>
    <w:basedOn w:val="Normal"/>
    <w:link w:val="CommentTextChar"/>
    <w:semiHidden/>
    <w:unhideWhenUsed/>
    <w:rsid w:val="000E46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E46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62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462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C5FA0"/>
    <w:rPr>
      <w:color w:val="0563C1" w:themeColor="hyperlink"/>
      <w:u w:val="single"/>
    </w:rPr>
  </w:style>
  <w:style w:type="character" w:styleId="UnresolvedMention">
    <w:name w:val="Unresolved Mention"/>
    <w:basedOn w:val="DefaultParagraphFont"/>
    <w:uiPriority w:val="99"/>
    <w:semiHidden/>
    <w:unhideWhenUsed/>
    <w:rsid w:val="001C5FA0"/>
    <w:rPr>
      <w:color w:val="605E5C"/>
      <w:shd w:val="clear" w:color="auto" w:fill="E1DFDD"/>
    </w:rPr>
  </w:style>
  <w:style w:type="character" w:styleId="FollowedHyperlink">
    <w:name w:val="FollowedHyperlink"/>
    <w:basedOn w:val="DefaultParagraphFont"/>
    <w:uiPriority w:val="99"/>
    <w:semiHidden/>
    <w:unhideWhenUsed/>
    <w:rsid w:val="000F6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ubspotusercontent20.net/hubfs/6443679/News%20Releases/April%2020%202021/OutGeochemWayka_17042021.jp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hubspotusercontent20.net/hubfs/6443679/News%20Releases/April%2020%202021/Assay%20Table.png" TargetMode="External"/><Relationship Id="rId11" Type="http://schemas.openxmlformats.org/officeDocument/2006/relationships/hyperlink" Target="https://f.hubspotusercontent20.net/hubfs/6443679/News%20Releases/April%2020%202021/Location%20of%20Sample%20262670.jp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f.hubspotusercontent20.net/hubfs/6443679/News%20Releases/April%2020%202021/262670.jpg" TargetMode="External"/><Relationship Id="rId4" Type="http://schemas.openxmlformats.org/officeDocument/2006/relationships/footnotes" Target="footnotes.xml"/><Relationship Id="rId9" Type="http://schemas.openxmlformats.org/officeDocument/2006/relationships/hyperlink" Target="https://f.hubspotusercontent20.net/hubfs/6443679/News%20Releases/April%2020%202021/261586.jp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Jaramillo</dc:creator>
  <cp:keywords/>
  <dc:description/>
  <cp:lastModifiedBy>Diane Mann</cp:lastModifiedBy>
  <cp:revision>7</cp:revision>
  <cp:lastPrinted>2020-08-12T17:13:00Z</cp:lastPrinted>
  <dcterms:created xsi:type="dcterms:W3CDTF">2021-04-20T01:07:00Z</dcterms:created>
  <dcterms:modified xsi:type="dcterms:W3CDTF">2021-04-20T01:12:00Z</dcterms:modified>
</cp:coreProperties>
</file>