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F51AD" w14:textId="65DE0600" w:rsidR="00EA26EA" w:rsidRDefault="00EA26EA" w:rsidP="00AD7045">
      <w:pPr>
        <w:spacing w:after="225" w:line="240" w:lineRule="auto"/>
        <w:outlineLvl w:val="0"/>
        <w:rPr>
          <w:rFonts w:ascii="Arial" w:eastAsia="Times New Roman" w:hAnsi="Arial" w:cs="Arial"/>
          <w:color w:val="555555"/>
          <w:spacing w:val="18"/>
          <w:kern w:val="36"/>
          <w:sz w:val="38"/>
          <w:szCs w:val="38"/>
        </w:rPr>
      </w:pPr>
      <w:r>
        <w:rPr>
          <w:rFonts w:ascii="Arial" w:eastAsia="Times New Roman" w:hAnsi="Arial" w:cs="Arial"/>
          <w:color w:val="555555"/>
          <w:spacing w:val="18"/>
          <w:kern w:val="36"/>
          <w:sz w:val="38"/>
          <w:szCs w:val="38"/>
        </w:rPr>
        <w:t xml:space="preserve">Cardiff Lexington Announces </w:t>
      </w:r>
      <w:r w:rsidR="00CD3C9D">
        <w:rPr>
          <w:rFonts w:ascii="Arial" w:eastAsia="Times New Roman" w:hAnsi="Arial" w:cs="Arial"/>
          <w:color w:val="555555"/>
          <w:spacing w:val="18"/>
          <w:kern w:val="36"/>
          <w:sz w:val="38"/>
          <w:szCs w:val="38"/>
        </w:rPr>
        <w:t>1</w:t>
      </w:r>
      <w:r w:rsidR="00CD3C9D" w:rsidRPr="00CD3C9D">
        <w:rPr>
          <w:rFonts w:ascii="Arial" w:eastAsia="Times New Roman" w:hAnsi="Arial" w:cs="Arial"/>
          <w:color w:val="555555"/>
          <w:spacing w:val="18"/>
          <w:kern w:val="36"/>
          <w:sz w:val="38"/>
          <w:szCs w:val="38"/>
          <w:vertAlign w:val="superscript"/>
        </w:rPr>
        <w:t>st</w:t>
      </w:r>
      <w:r w:rsidR="00CD3C9D">
        <w:rPr>
          <w:rFonts w:ascii="Arial" w:eastAsia="Times New Roman" w:hAnsi="Arial" w:cs="Arial"/>
          <w:color w:val="555555"/>
          <w:spacing w:val="18"/>
          <w:kern w:val="36"/>
          <w:sz w:val="38"/>
          <w:szCs w:val="38"/>
        </w:rPr>
        <w:t xml:space="preserve"> Quarter </w:t>
      </w:r>
      <w:r w:rsidR="00987408">
        <w:rPr>
          <w:rFonts w:ascii="Arial" w:eastAsia="Times New Roman" w:hAnsi="Arial" w:cs="Arial"/>
          <w:color w:val="555555"/>
          <w:spacing w:val="18"/>
          <w:kern w:val="36"/>
          <w:sz w:val="38"/>
          <w:szCs w:val="38"/>
        </w:rPr>
        <w:t>202</w:t>
      </w:r>
      <w:r w:rsidR="00CD3C9D">
        <w:rPr>
          <w:rFonts w:ascii="Arial" w:eastAsia="Times New Roman" w:hAnsi="Arial" w:cs="Arial"/>
          <w:color w:val="555555"/>
          <w:spacing w:val="18"/>
          <w:kern w:val="36"/>
          <w:sz w:val="38"/>
          <w:szCs w:val="38"/>
        </w:rPr>
        <w:t>1</w:t>
      </w:r>
      <w:r w:rsidR="00987408">
        <w:rPr>
          <w:rFonts w:ascii="Arial" w:eastAsia="Times New Roman" w:hAnsi="Arial" w:cs="Arial"/>
          <w:color w:val="555555"/>
          <w:spacing w:val="18"/>
          <w:kern w:val="36"/>
          <w:sz w:val="38"/>
          <w:szCs w:val="38"/>
        </w:rPr>
        <w:t xml:space="preserve"> Financial </w:t>
      </w:r>
      <w:r>
        <w:rPr>
          <w:rFonts w:ascii="Arial" w:eastAsia="Times New Roman" w:hAnsi="Arial" w:cs="Arial"/>
          <w:color w:val="555555"/>
          <w:spacing w:val="18"/>
          <w:kern w:val="36"/>
          <w:sz w:val="38"/>
          <w:szCs w:val="38"/>
        </w:rPr>
        <w:t>Results</w:t>
      </w:r>
    </w:p>
    <w:p w14:paraId="174D53D5" w14:textId="3D4337D7" w:rsidR="00725679" w:rsidRDefault="00EA26EA" w:rsidP="00725679">
      <w:pPr>
        <w:spacing w:after="225" w:line="240" w:lineRule="auto"/>
        <w:outlineLvl w:val="0"/>
        <w:rPr>
          <w:rFonts w:ascii="Arial" w:hAnsi="Arial" w:cs="Arial"/>
          <w:color w:val="666666"/>
          <w:shd w:val="clear" w:color="auto" w:fill="FFFFFF"/>
        </w:rPr>
      </w:pPr>
      <w:r>
        <w:rPr>
          <w:rStyle w:val="Strong"/>
          <w:rFonts w:ascii="Arial" w:hAnsi="Arial" w:cs="Arial"/>
          <w:color w:val="666666"/>
          <w:shd w:val="clear" w:color="auto" w:fill="FFFFFF"/>
        </w:rPr>
        <w:t xml:space="preserve">FT. LAUDERDALE, FL / ACCESSWIRE / </w:t>
      </w:r>
      <w:r w:rsidR="00597F72">
        <w:rPr>
          <w:rStyle w:val="Strong"/>
          <w:rFonts w:ascii="Arial" w:hAnsi="Arial" w:cs="Arial"/>
          <w:color w:val="666666"/>
          <w:shd w:val="clear" w:color="auto" w:fill="FFFFFF"/>
        </w:rPr>
        <w:t>May 18</w:t>
      </w:r>
      <w:r w:rsidR="00725679">
        <w:rPr>
          <w:rStyle w:val="Strong"/>
          <w:rFonts w:ascii="Arial" w:hAnsi="Arial" w:cs="Arial"/>
          <w:color w:val="666666"/>
          <w:shd w:val="clear" w:color="auto" w:fill="FFFFFF"/>
        </w:rPr>
        <w:t>, 2021</w:t>
      </w:r>
      <w:r>
        <w:rPr>
          <w:rStyle w:val="Strong"/>
          <w:rFonts w:ascii="Arial" w:hAnsi="Arial" w:cs="Arial"/>
          <w:color w:val="666666"/>
          <w:shd w:val="clear" w:color="auto" w:fill="FFFFFF"/>
        </w:rPr>
        <w:t xml:space="preserve"> / </w:t>
      </w:r>
      <w:r>
        <w:rPr>
          <w:rFonts w:ascii="Arial" w:hAnsi="Arial" w:cs="Arial"/>
          <w:color w:val="666666"/>
          <w:shd w:val="clear" w:color="auto" w:fill="FFFFFF"/>
        </w:rPr>
        <w:t xml:space="preserve">Cardiff Lexington Corporation (OTC PINK:CDIX) announced today financial results for its </w:t>
      </w:r>
      <w:r w:rsidR="00597F72">
        <w:rPr>
          <w:rFonts w:ascii="Arial" w:hAnsi="Arial" w:cs="Arial"/>
          <w:color w:val="666666"/>
          <w:shd w:val="clear" w:color="auto" w:fill="FFFFFF"/>
        </w:rPr>
        <w:t xml:space="preserve">quarter </w:t>
      </w:r>
      <w:r w:rsidR="00725679">
        <w:rPr>
          <w:rFonts w:ascii="Arial" w:hAnsi="Arial" w:cs="Arial"/>
          <w:color w:val="666666"/>
          <w:shd w:val="clear" w:color="auto" w:fill="FFFFFF"/>
        </w:rPr>
        <w:t>end</w:t>
      </w:r>
      <w:r>
        <w:rPr>
          <w:rFonts w:ascii="Arial" w:hAnsi="Arial" w:cs="Arial"/>
          <w:color w:val="666666"/>
          <w:shd w:val="clear" w:color="auto" w:fill="FFFFFF"/>
        </w:rPr>
        <w:t>ed</w:t>
      </w:r>
      <w:r w:rsidR="00597F72">
        <w:rPr>
          <w:rFonts w:ascii="Arial" w:hAnsi="Arial" w:cs="Arial"/>
          <w:color w:val="666666"/>
          <w:shd w:val="clear" w:color="auto" w:fill="FFFFFF"/>
        </w:rPr>
        <w:t xml:space="preserve"> March 31, 2021</w:t>
      </w:r>
      <w:r w:rsidR="00725679">
        <w:rPr>
          <w:rFonts w:ascii="Arial" w:hAnsi="Arial" w:cs="Arial"/>
          <w:color w:val="666666"/>
          <w:shd w:val="clear" w:color="auto" w:fill="FFFFFF"/>
        </w:rPr>
        <w:t>.</w:t>
      </w:r>
    </w:p>
    <w:p w14:paraId="5ACDBB62" w14:textId="565C5F4E" w:rsidR="00BC623C" w:rsidRPr="00BC623C" w:rsidRDefault="001D39E4" w:rsidP="00987408">
      <w:pPr>
        <w:spacing w:after="0" w:line="240" w:lineRule="auto"/>
        <w:outlineLvl w:val="0"/>
        <w:rPr>
          <w:rFonts w:ascii="Arial" w:hAnsi="Arial" w:cs="Arial"/>
          <w:b/>
          <w:bCs/>
          <w:sz w:val="20"/>
          <w:szCs w:val="20"/>
        </w:rPr>
      </w:pPr>
      <w:r>
        <w:rPr>
          <w:rFonts w:ascii="Arial" w:hAnsi="Arial" w:cs="Arial"/>
          <w:b/>
          <w:bCs/>
          <w:sz w:val="20"/>
          <w:szCs w:val="20"/>
        </w:rPr>
        <w:tab/>
      </w:r>
      <w:r w:rsidR="00BC623C" w:rsidRPr="00BC623C">
        <w:rPr>
          <w:rFonts w:ascii="Arial" w:hAnsi="Arial" w:cs="Arial"/>
          <w:b/>
          <w:bCs/>
          <w:sz w:val="20"/>
          <w:szCs w:val="20"/>
        </w:rPr>
        <w:t>Net Income</w:t>
      </w:r>
    </w:p>
    <w:p w14:paraId="0068E0C2" w14:textId="72A4354A" w:rsidR="00EA26EA" w:rsidRPr="00EA26EA" w:rsidRDefault="00EA26EA" w:rsidP="00BC623C">
      <w:pPr>
        <w:pStyle w:val="ListParagraph"/>
        <w:rPr>
          <w:rFonts w:ascii="Arial" w:hAnsi="Arial" w:cs="Arial"/>
          <w:sz w:val="20"/>
          <w:szCs w:val="20"/>
        </w:rPr>
      </w:pPr>
      <w:r w:rsidRPr="00EA26EA">
        <w:rPr>
          <w:rFonts w:ascii="Arial" w:hAnsi="Arial" w:cs="Arial"/>
          <w:sz w:val="20"/>
          <w:szCs w:val="20"/>
        </w:rPr>
        <w:t xml:space="preserve">Net Income For the </w:t>
      </w:r>
      <w:r w:rsidR="001D39E4">
        <w:rPr>
          <w:rFonts w:ascii="Arial" w:hAnsi="Arial" w:cs="Arial"/>
          <w:sz w:val="20"/>
          <w:szCs w:val="20"/>
        </w:rPr>
        <w:t>T</w:t>
      </w:r>
      <w:r w:rsidR="00597F72">
        <w:rPr>
          <w:rFonts w:ascii="Arial" w:hAnsi="Arial" w:cs="Arial"/>
          <w:sz w:val="20"/>
          <w:szCs w:val="20"/>
        </w:rPr>
        <w:t>hree</w:t>
      </w:r>
      <w:r w:rsidRPr="00EA26EA">
        <w:rPr>
          <w:rFonts w:ascii="Arial" w:hAnsi="Arial" w:cs="Arial"/>
          <w:sz w:val="20"/>
          <w:szCs w:val="20"/>
        </w:rPr>
        <w:t xml:space="preserve"> Months Ended </w:t>
      </w:r>
      <w:r w:rsidR="00597F72">
        <w:rPr>
          <w:rFonts w:ascii="Arial" w:hAnsi="Arial" w:cs="Arial"/>
          <w:sz w:val="20"/>
          <w:szCs w:val="20"/>
        </w:rPr>
        <w:t>March</w:t>
      </w:r>
      <w:r w:rsidR="001D39E4">
        <w:rPr>
          <w:rFonts w:ascii="Arial" w:hAnsi="Arial" w:cs="Arial"/>
          <w:sz w:val="20"/>
          <w:szCs w:val="20"/>
        </w:rPr>
        <w:t xml:space="preserve"> 31,</w:t>
      </w:r>
      <w:r w:rsidRPr="00EA26EA">
        <w:rPr>
          <w:rFonts w:ascii="Arial" w:hAnsi="Arial" w:cs="Arial"/>
          <w:sz w:val="20"/>
          <w:szCs w:val="20"/>
        </w:rPr>
        <w:t>,2020</w:t>
      </w:r>
      <w:r w:rsidRPr="00EA26EA">
        <w:rPr>
          <w:rFonts w:ascii="Arial" w:hAnsi="Arial" w:cs="Arial"/>
          <w:sz w:val="20"/>
          <w:szCs w:val="20"/>
        </w:rPr>
        <w:tab/>
      </w:r>
      <w:r w:rsidRPr="00EA26EA">
        <w:rPr>
          <w:rFonts w:ascii="Arial" w:hAnsi="Arial" w:cs="Arial"/>
          <w:sz w:val="20"/>
          <w:szCs w:val="20"/>
        </w:rPr>
        <w:tab/>
      </w:r>
      <w:r>
        <w:rPr>
          <w:rFonts w:ascii="Arial" w:hAnsi="Arial" w:cs="Arial"/>
          <w:sz w:val="20"/>
          <w:szCs w:val="20"/>
        </w:rPr>
        <w:tab/>
      </w:r>
      <w:r w:rsidR="0095196A">
        <w:rPr>
          <w:rFonts w:ascii="Arial" w:hAnsi="Arial" w:cs="Arial"/>
          <w:sz w:val="20"/>
          <w:szCs w:val="20"/>
        </w:rPr>
        <w:t xml:space="preserve">    </w:t>
      </w:r>
      <w:r w:rsidRPr="00EA26EA">
        <w:rPr>
          <w:rFonts w:ascii="Arial" w:hAnsi="Arial" w:cs="Arial"/>
          <w:sz w:val="20"/>
          <w:szCs w:val="20"/>
        </w:rPr>
        <w:t xml:space="preserve"> </w:t>
      </w:r>
      <w:r w:rsidR="0095196A">
        <w:rPr>
          <w:rFonts w:ascii="Arial" w:hAnsi="Arial" w:cs="Arial"/>
          <w:sz w:val="20"/>
          <w:szCs w:val="20"/>
        </w:rPr>
        <w:t xml:space="preserve"> </w:t>
      </w:r>
      <w:r w:rsidR="001D39E4">
        <w:rPr>
          <w:rFonts w:ascii="Arial" w:hAnsi="Arial" w:cs="Arial"/>
          <w:sz w:val="20"/>
          <w:szCs w:val="20"/>
        </w:rPr>
        <w:t>(</w:t>
      </w:r>
      <w:r w:rsidRPr="00EA26EA">
        <w:rPr>
          <w:rFonts w:ascii="Arial" w:hAnsi="Arial" w:cs="Arial"/>
          <w:sz w:val="20"/>
          <w:szCs w:val="20"/>
        </w:rPr>
        <w:t>$</w:t>
      </w:r>
      <w:r w:rsidR="00597F72">
        <w:rPr>
          <w:rFonts w:ascii="Arial" w:hAnsi="Arial" w:cs="Arial"/>
          <w:sz w:val="20"/>
          <w:szCs w:val="20"/>
        </w:rPr>
        <w:t>5,575,757</w:t>
      </w:r>
      <w:r w:rsidR="001D39E4">
        <w:rPr>
          <w:rFonts w:ascii="Arial" w:hAnsi="Arial" w:cs="Arial"/>
          <w:sz w:val="20"/>
          <w:szCs w:val="20"/>
        </w:rPr>
        <w:t>)</w:t>
      </w:r>
    </w:p>
    <w:p w14:paraId="52831804" w14:textId="73F7264E" w:rsidR="00EA26EA" w:rsidRPr="00EA26EA" w:rsidRDefault="00EA26EA" w:rsidP="00EA26EA">
      <w:pPr>
        <w:pStyle w:val="ListParagraph"/>
        <w:rPr>
          <w:rFonts w:ascii="Arial" w:hAnsi="Arial" w:cs="Arial"/>
          <w:sz w:val="20"/>
          <w:szCs w:val="20"/>
          <w:u w:val="single"/>
        </w:rPr>
      </w:pPr>
      <w:r w:rsidRPr="00EA26EA">
        <w:rPr>
          <w:rFonts w:ascii="Arial" w:hAnsi="Arial" w:cs="Arial"/>
          <w:sz w:val="20"/>
          <w:szCs w:val="20"/>
        </w:rPr>
        <w:t>Net Loss For the T</w:t>
      </w:r>
      <w:r w:rsidR="00597F72">
        <w:rPr>
          <w:rFonts w:ascii="Arial" w:hAnsi="Arial" w:cs="Arial"/>
          <w:sz w:val="20"/>
          <w:szCs w:val="20"/>
        </w:rPr>
        <w:t>hree Months</w:t>
      </w:r>
      <w:r w:rsidRPr="00EA26EA">
        <w:rPr>
          <w:rFonts w:ascii="Arial" w:hAnsi="Arial" w:cs="Arial"/>
          <w:sz w:val="20"/>
          <w:szCs w:val="20"/>
        </w:rPr>
        <w:t xml:space="preserve"> Ended </w:t>
      </w:r>
      <w:r w:rsidR="00597F72">
        <w:rPr>
          <w:rFonts w:ascii="Arial" w:hAnsi="Arial" w:cs="Arial"/>
          <w:sz w:val="20"/>
          <w:szCs w:val="20"/>
        </w:rPr>
        <w:t>March 31, 2021</w:t>
      </w:r>
      <w:r w:rsidR="00597F72">
        <w:rPr>
          <w:rFonts w:ascii="Arial" w:hAnsi="Arial" w:cs="Arial"/>
          <w:sz w:val="20"/>
          <w:szCs w:val="20"/>
        </w:rPr>
        <w:tab/>
      </w:r>
      <w:r w:rsidRPr="00EA26EA">
        <w:rPr>
          <w:rFonts w:ascii="Arial" w:hAnsi="Arial" w:cs="Arial"/>
          <w:sz w:val="20"/>
          <w:szCs w:val="20"/>
        </w:rPr>
        <w:tab/>
      </w:r>
      <w:r w:rsidRPr="00EA26EA">
        <w:rPr>
          <w:rFonts w:ascii="Arial" w:hAnsi="Arial" w:cs="Arial"/>
          <w:sz w:val="20"/>
          <w:szCs w:val="20"/>
        </w:rPr>
        <w:tab/>
      </w:r>
      <w:r>
        <w:rPr>
          <w:rFonts w:ascii="Arial" w:hAnsi="Arial" w:cs="Arial"/>
          <w:sz w:val="20"/>
          <w:szCs w:val="20"/>
        </w:rPr>
        <w:tab/>
      </w:r>
      <w:r w:rsidR="0095196A">
        <w:rPr>
          <w:rFonts w:ascii="Arial" w:hAnsi="Arial" w:cs="Arial"/>
          <w:sz w:val="20"/>
          <w:szCs w:val="20"/>
        </w:rPr>
        <w:t xml:space="preserve">      </w:t>
      </w:r>
      <w:r w:rsidRPr="00EA26EA">
        <w:rPr>
          <w:rFonts w:ascii="Arial" w:hAnsi="Arial" w:cs="Arial"/>
          <w:sz w:val="20"/>
          <w:szCs w:val="20"/>
          <w:u w:val="single"/>
        </w:rPr>
        <w:t>($</w:t>
      </w:r>
      <w:r w:rsidR="00597F72">
        <w:rPr>
          <w:rFonts w:ascii="Arial" w:hAnsi="Arial" w:cs="Arial"/>
          <w:sz w:val="20"/>
          <w:szCs w:val="20"/>
          <w:u w:val="single"/>
        </w:rPr>
        <w:t>1,574,267</w:t>
      </w:r>
      <w:r w:rsidRPr="00EA26EA">
        <w:rPr>
          <w:rFonts w:ascii="Arial" w:hAnsi="Arial" w:cs="Arial"/>
          <w:sz w:val="20"/>
          <w:szCs w:val="20"/>
          <w:u w:val="single"/>
        </w:rPr>
        <w:t>)</w:t>
      </w:r>
    </w:p>
    <w:p w14:paraId="0A3D2B5F" w14:textId="08383FDA" w:rsidR="00EA26EA" w:rsidRPr="00EA26EA" w:rsidRDefault="00EA26EA" w:rsidP="00EA26EA">
      <w:pPr>
        <w:pStyle w:val="ListParagraph"/>
        <w:rPr>
          <w:rFonts w:ascii="Arial" w:hAnsi="Arial" w:cs="Arial"/>
          <w:sz w:val="20"/>
          <w:szCs w:val="20"/>
        </w:rPr>
      </w:pPr>
      <w:r w:rsidRPr="00EA26EA">
        <w:rPr>
          <w:rFonts w:ascii="Arial" w:hAnsi="Arial" w:cs="Arial"/>
          <w:b/>
          <w:bCs/>
          <w:sz w:val="20"/>
          <w:szCs w:val="20"/>
        </w:rPr>
        <w:t>Net Positive Change</w:t>
      </w:r>
      <w:r w:rsidRPr="00EA26EA">
        <w:rPr>
          <w:rFonts w:ascii="Arial" w:hAnsi="Arial" w:cs="Arial"/>
          <w:sz w:val="20"/>
          <w:szCs w:val="20"/>
        </w:rPr>
        <w:t xml:space="preserve"> </w:t>
      </w:r>
      <w:r w:rsidRPr="00EA26EA">
        <w:rPr>
          <w:rFonts w:ascii="Arial" w:hAnsi="Arial" w:cs="Arial"/>
          <w:sz w:val="20"/>
          <w:szCs w:val="20"/>
        </w:rPr>
        <w:tab/>
      </w:r>
      <w:r w:rsidRPr="00EA26EA">
        <w:rPr>
          <w:rFonts w:ascii="Arial" w:hAnsi="Arial" w:cs="Arial"/>
          <w:sz w:val="20"/>
          <w:szCs w:val="20"/>
        </w:rPr>
        <w:tab/>
      </w:r>
      <w:r w:rsidRPr="00EA26EA">
        <w:rPr>
          <w:rFonts w:ascii="Arial" w:hAnsi="Arial" w:cs="Arial"/>
          <w:sz w:val="20"/>
          <w:szCs w:val="20"/>
        </w:rPr>
        <w:tab/>
      </w:r>
      <w:r w:rsidRPr="00EA26EA">
        <w:rPr>
          <w:rFonts w:ascii="Arial" w:hAnsi="Arial" w:cs="Arial"/>
          <w:sz w:val="20"/>
          <w:szCs w:val="20"/>
        </w:rPr>
        <w:tab/>
      </w:r>
      <w:r w:rsidRPr="00EA26EA">
        <w:rPr>
          <w:rFonts w:ascii="Arial" w:hAnsi="Arial" w:cs="Arial"/>
          <w:sz w:val="20"/>
          <w:szCs w:val="20"/>
        </w:rPr>
        <w:tab/>
      </w:r>
      <w:r w:rsidRPr="00EA26EA">
        <w:rPr>
          <w:rFonts w:ascii="Arial" w:hAnsi="Arial" w:cs="Arial"/>
          <w:sz w:val="20"/>
          <w:szCs w:val="20"/>
        </w:rPr>
        <w:tab/>
        <w:t xml:space="preserve"> </w:t>
      </w:r>
      <w:r w:rsidRPr="00EA26EA">
        <w:rPr>
          <w:rFonts w:ascii="Arial" w:hAnsi="Arial" w:cs="Arial"/>
          <w:sz w:val="20"/>
          <w:szCs w:val="20"/>
        </w:rPr>
        <w:tab/>
        <w:t xml:space="preserve">   </w:t>
      </w:r>
      <w:r>
        <w:rPr>
          <w:rFonts w:ascii="Arial" w:hAnsi="Arial" w:cs="Arial"/>
          <w:sz w:val="20"/>
          <w:szCs w:val="20"/>
        </w:rPr>
        <w:tab/>
      </w:r>
      <w:r w:rsidR="0095196A">
        <w:rPr>
          <w:rFonts w:ascii="Arial" w:hAnsi="Arial" w:cs="Arial"/>
          <w:sz w:val="20"/>
          <w:szCs w:val="20"/>
        </w:rPr>
        <w:t xml:space="preserve">     </w:t>
      </w:r>
      <w:r>
        <w:rPr>
          <w:rFonts w:ascii="Arial" w:hAnsi="Arial" w:cs="Arial"/>
          <w:sz w:val="20"/>
          <w:szCs w:val="20"/>
        </w:rPr>
        <w:t xml:space="preserve">  </w:t>
      </w:r>
      <w:r w:rsidRPr="00EA26EA">
        <w:rPr>
          <w:rFonts w:ascii="Arial" w:hAnsi="Arial" w:cs="Arial"/>
          <w:b/>
          <w:bCs/>
          <w:sz w:val="20"/>
          <w:szCs w:val="20"/>
        </w:rPr>
        <w:t>$</w:t>
      </w:r>
      <w:r w:rsidR="001D39E4">
        <w:rPr>
          <w:rFonts w:ascii="Arial" w:hAnsi="Arial" w:cs="Arial"/>
          <w:b/>
          <w:bCs/>
          <w:sz w:val="20"/>
          <w:szCs w:val="20"/>
        </w:rPr>
        <w:t>3,9</w:t>
      </w:r>
      <w:r w:rsidR="00597F72">
        <w:rPr>
          <w:rFonts w:ascii="Arial" w:hAnsi="Arial" w:cs="Arial"/>
          <w:b/>
          <w:bCs/>
          <w:sz w:val="20"/>
          <w:szCs w:val="20"/>
        </w:rPr>
        <w:t>77,394</w:t>
      </w:r>
    </w:p>
    <w:p w14:paraId="67B59C2C" w14:textId="43A006EA" w:rsidR="00EA26EA" w:rsidRPr="00EA26EA" w:rsidRDefault="00EA26EA" w:rsidP="00EA26EA">
      <w:pPr>
        <w:pStyle w:val="ListParagraph"/>
        <w:rPr>
          <w:rFonts w:ascii="Arial" w:hAnsi="Arial" w:cs="Arial"/>
          <w:sz w:val="20"/>
          <w:szCs w:val="20"/>
        </w:rPr>
      </w:pPr>
      <w:r>
        <w:rPr>
          <w:rFonts w:ascii="Arial" w:hAnsi="Arial" w:cs="Arial"/>
          <w:sz w:val="20"/>
          <w:szCs w:val="20"/>
        </w:rPr>
        <w:tab/>
      </w:r>
    </w:p>
    <w:p w14:paraId="51972D28" w14:textId="76F8B919" w:rsidR="00EA26EA" w:rsidRDefault="00597F72" w:rsidP="00987408">
      <w:pPr>
        <w:pStyle w:val="ListParagraph"/>
        <w:rPr>
          <w:rFonts w:ascii="Arial" w:hAnsi="Arial" w:cs="Arial"/>
          <w:b/>
          <w:bCs/>
          <w:sz w:val="20"/>
          <w:szCs w:val="20"/>
        </w:rPr>
      </w:pPr>
      <w:r>
        <w:rPr>
          <w:rFonts w:ascii="Arial" w:hAnsi="Arial" w:cs="Arial"/>
          <w:b/>
          <w:bCs/>
          <w:sz w:val="20"/>
          <w:szCs w:val="20"/>
        </w:rPr>
        <w:t>Loss Per Share from Continuing Operations</w:t>
      </w:r>
      <w:r w:rsidR="00BC623C">
        <w:rPr>
          <w:rFonts w:ascii="Arial" w:hAnsi="Arial" w:cs="Arial"/>
          <w:b/>
          <w:bCs/>
          <w:sz w:val="20"/>
          <w:szCs w:val="20"/>
        </w:rPr>
        <w:tab/>
      </w:r>
    </w:p>
    <w:p w14:paraId="696C400B" w14:textId="2DF08B6A" w:rsidR="00E10A6F" w:rsidRPr="00E10A6F" w:rsidRDefault="00597F72" w:rsidP="00E10A6F">
      <w:pPr>
        <w:pStyle w:val="ListParagraph"/>
        <w:rPr>
          <w:rFonts w:ascii="Arial" w:hAnsi="Arial" w:cs="Arial"/>
          <w:sz w:val="20"/>
          <w:szCs w:val="20"/>
        </w:rPr>
      </w:pPr>
      <w:r w:rsidRPr="00EA26EA">
        <w:rPr>
          <w:rFonts w:ascii="Arial" w:hAnsi="Arial" w:cs="Arial"/>
          <w:sz w:val="20"/>
          <w:szCs w:val="20"/>
        </w:rPr>
        <w:t xml:space="preserve">For the </w:t>
      </w:r>
      <w:r>
        <w:rPr>
          <w:rFonts w:ascii="Arial" w:hAnsi="Arial" w:cs="Arial"/>
          <w:sz w:val="20"/>
          <w:szCs w:val="20"/>
        </w:rPr>
        <w:t>Three</w:t>
      </w:r>
      <w:r w:rsidRPr="00EA26EA">
        <w:rPr>
          <w:rFonts w:ascii="Arial" w:hAnsi="Arial" w:cs="Arial"/>
          <w:sz w:val="20"/>
          <w:szCs w:val="20"/>
        </w:rPr>
        <w:t xml:space="preserve"> Months Ended </w:t>
      </w:r>
      <w:r>
        <w:rPr>
          <w:rFonts w:ascii="Arial" w:hAnsi="Arial" w:cs="Arial"/>
          <w:sz w:val="20"/>
          <w:szCs w:val="20"/>
        </w:rPr>
        <w:t>March 31,</w:t>
      </w:r>
      <w:r w:rsidRPr="00EA26EA">
        <w:rPr>
          <w:rFonts w:ascii="Arial" w:hAnsi="Arial" w:cs="Arial"/>
          <w:sz w:val="20"/>
          <w:szCs w:val="20"/>
        </w:rPr>
        <w:t>,2020</w:t>
      </w:r>
      <w:r>
        <w:rPr>
          <w:rFonts w:ascii="Arial" w:hAnsi="Arial" w:cs="Arial"/>
          <w:sz w:val="20"/>
          <w:szCs w:val="20"/>
        </w:rPr>
        <w:tab/>
      </w:r>
      <w:r>
        <w:rPr>
          <w:rFonts w:ascii="Arial" w:hAnsi="Arial" w:cs="Arial"/>
          <w:sz w:val="20"/>
          <w:szCs w:val="20"/>
        </w:rPr>
        <w:tab/>
      </w:r>
      <w:r w:rsidR="00E10A6F">
        <w:rPr>
          <w:rFonts w:ascii="Arial" w:hAnsi="Arial" w:cs="Arial"/>
          <w:sz w:val="20"/>
          <w:szCs w:val="20"/>
        </w:rPr>
        <w:tab/>
      </w:r>
      <w:r w:rsidR="00E10A6F">
        <w:rPr>
          <w:rFonts w:ascii="Arial" w:hAnsi="Arial" w:cs="Arial"/>
          <w:sz w:val="20"/>
          <w:szCs w:val="20"/>
        </w:rPr>
        <w:tab/>
      </w:r>
      <w:r w:rsidR="00E10A6F">
        <w:rPr>
          <w:rFonts w:ascii="Arial" w:hAnsi="Arial" w:cs="Arial"/>
          <w:sz w:val="20"/>
          <w:szCs w:val="20"/>
        </w:rPr>
        <w:tab/>
        <w:t xml:space="preserve">     </w:t>
      </w:r>
      <w:r>
        <w:rPr>
          <w:rFonts w:ascii="Arial" w:hAnsi="Arial" w:cs="Arial"/>
          <w:sz w:val="20"/>
          <w:szCs w:val="20"/>
        </w:rPr>
        <w:t xml:space="preserve"> </w:t>
      </w:r>
      <w:r w:rsidR="00CD3C9D">
        <w:rPr>
          <w:rFonts w:ascii="Arial" w:hAnsi="Arial" w:cs="Arial"/>
          <w:sz w:val="20"/>
          <w:szCs w:val="20"/>
        </w:rPr>
        <w:t xml:space="preserve">    </w:t>
      </w:r>
      <w:r w:rsidR="00E10A6F">
        <w:rPr>
          <w:rFonts w:ascii="Arial" w:hAnsi="Arial" w:cs="Arial"/>
          <w:sz w:val="20"/>
          <w:szCs w:val="20"/>
        </w:rPr>
        <w:t xml:space="preserve">  </w:t>
      </w:r>
      <w:r>
        <w:rPr>
          <w:rFonts w:ascii="Arial" w:hAnsi="Arial" w:cs="Arial"/>
          <w:sz w:val="20"/>
          <w:szCs w:val="20"/>
        </w:rPr>
        <w:t>($48.93)</w:t>
      </w:r>
    </w:p>
    <w:p w14:paraId="3D353AD2" w14:textId="2884C862" w:rsidR="00EA26EA" w:rsidRPr="00597F72" w:rsidRDefault="00597F72" w:rsidP="00EA26EA">
      <w:pPr>
        <w:pStyle w:val="ListParagraph"/>
        <w:rPr>
          <w:rFonts w:ascii="Arial" w:hAnsi="Arial" w:cs="Arial"/>
          <w:sz w:val="20"/>
          <w:szCs w:val="20"/>
          <w:u w:val="single"/>
        </w:rPr>
      </w:pPr>
      <w:r w:rsidRPr="00EA26EA">
        <w:rPr>
          <w:rFonts w:ascii="Arial" w:hAnsi="Arial" w:cs="Arial"/>
          <w:sz w:val="20"/>
          <w:szCs w:val="20"/>
        </w:rPr>
        <w:t>For the T</w:t>
      </w:r>
      <w:r>
        <w:rPr>
          <w:rFonts w:ascii="Arial" w:hAnsi="Arial" w:cs="Arial"/>
          <w:sz w:val="20"/>
          <w:szCs w:val="20"/>
        </w:rPr>
        <w:t>hree Months</w:t>
      </w:r>
      <w:r w:rsidRPr="00EA26EA">
        <w:rPr>
          <w:rFonts w:ascii="Arial" w:hAnsi="Arial" w:cs="Arial"/>
          <w:sz w:val="20"/>
          <w:szCs w:val="20"/>
        </w:rPr>
        <w:t xml:space="preserve"> Ended </w:t>
      </w:r>
      <w:r>
        <w:rPr>
          <w:rFonts w:ascii="Arial" w:hAnsi="Arial" w:cs="Arial"/>
          <w:sz w:val="20"/>
          <w:szCs w:val="20"/>
        </w:rPr>
        <w:t>March 31, 2021</w:t>
      </w:r>
      <w:r>
        <w:rPr>
          <w:rFonts w:ascii="Arial" w:hAnsi="Arial" w:cs="Arial"/>
          <w:sz w:val="20"/>
          <w:szCs w:val="20"/>
        </w:rPr>
        <w:tab/>
      </w:r>
      <w:r>
        <w:rPr>
          <w:rFonts w:ascii="Arial" w:hAnsi="Arial" w:cs="Arial"/>
          <w:sz w:val="20"/>
          <w:szCs w:val="20"/>
        </w:rPr>
        <w:tab/>
      </w:r>
      <w:r w:rsidR="00E10A6F">
        <w:rPr>
          <w:rFonts w:ascii="Arial" w:hAnsi="Arial" w:cs="Arial"/>
          <w:sz w:val="20"/>
          <w:szCs w:val="20"/>
        </w:rPr>
        <w:tab/>
      </w:r>
      <w:r w:rsidR="00E10A6F">
        <w:rPr>
          <w:rFonts w:ascii="Arial" w:hAnsi="Arial" w:cs="Arial"/>
          <w:sz w:val="20"/>
          <w:szCs w:val="20"/>
        </w:rPr>
        <w:tab/>
      </w:r>
      <w:r w:rsidR="00E10A6F">
        <w:rPr>
          <w:rFonts w:ascii="Arial" w:hAnsi="Arial" w:cs="Arial"/>
          <w:sz w:val="20"/>
          <w:szCs w:val="20"/>
        </w:rPr>
        <w:tab/>
      </w:r>
      <w:r w:rsidR="00E10A6F" w:rsidRPr="00597F72">
        <w:rPr>
          <w:rFonts w:ascii="Arial" w:hAnsi="Arial" w:cs="Arial"/>
          <w:sz w:val="20"/>
          <w:szCs w:val="20"/>
        </w:rPr>
        <w:t xml:space="preserve">       </w:t>
      </w:r>
      <w:r w:rsidRPr="00597F72">
        <w:rPr>
          <w:rFonts w:ascii="Arial" w:hAnsi="Arial" w:cs="Arial"/>
          <w:sz w:val="20"/>
          <w:szCs w:val="20"/>
        </w:rPr>
        <w:t xml:space="preserve"> </w:t>
      </w:r>
      <w:r w:rsidR="00CD3C9D">
        <w:rPr>
          <w:rFonts w:ascii="Arial" w:hAnsi="Arial" w:cs="Arial"/>
          <w:sz w:val="20"/>
          <w:szCs w:val="20"/>
        </w:rPr>
        <w:t xml:space="preserve">    </w:t>
      </w:r>
      <w:r w:rsidRPr="00597F72">
        <w:rPr>
          <w:rFonts w:ascii="Arial" w:hAnsi="Arial" w:cs="Arial"/>
          <w:sz w:val="20"/>
          <w:szCs w:val="20"/>
        </w:rPr>
        <w:t xml:space="preserve">  </w:t>
      </w:r>
      <w:r w:rsidRPr="00597F72">
        <w:rPr>
          <w:rFonts w:ascii="Arial" w:hAnsi="Arial" w:cs="Arial"/>
          <w:sz w:val="20"/>
          <w:szCs w:val="20"/>
          <w:u w:val="single"/>
        </w:rPr>
        <w:t>($5.33)</w:t>
      </w:r>
    </w:p>
    <w:p w14:paraId="2F6CD23B" w14:textId="53292F67" w:rsidR="00EA26EA" w:rsidRDefault="00EA26EA" w:rsidP="00EA26EA">
      <w:pPr>
        <w:pStyle w:val="ListParagraph"/>
        <w:rPr>
          <w:rFonts w:ascii="Arial" w:hAnsi="Arial" w:cs="Arial"/>
          <w:b/>
          <w:bCs/>
          <w:sz w:val="20"/>
          <w:szCs w:val="20"/>
        </w:rPr>
      </w:pPr>
      <w:r w:rsidRPr="00EA26EA">
        <w:rPr>
          <w:rFonts w:ascii="Arial" w:hAnsi="Arial" w:cs="Arial"/>
          <w:b/>
          <w:bCs/>
          <w:sz w:val="20"/>
          <w:szCs w:val="20"/>
        </w:rPr>
        <w:t>Net Positive Change</w:t>
      </w:r>
      <w:r w:rsidRPr="00EA26EA">
        <w:rPr>
          <w:rFonts w:ascii="Arial" w:hAnsi="Arial" w:cs="Arial"/>
          <w:sz w:val="20"/>
          <w:szCs w:val="20"/>
        </w:rPr>
        <w:tab/>
      </w:r>
      <w:r w:rsidRPr="00EA26EA">
        <w:rPr>
          <w:rFonts w:ascii="Arial" w:hAnsi="Arial" w:cs="Arial"/>
          <w:sz w:val="20"/>
          <w:szCs w:val="20"/>
        </w:rPr>
        <w:tab/>
      </w:r>
      <w:r w:rsidRPr="00EA26EA">
        <w:rPr>
          <w:rFonts w:ascii="Arial" w:hAnsi="Arial" w:cs="Arial"/>
          <w:sz w:val="20"/>
          <w:szCs w:val="20"/>
        </w:rPr>
        <w:tab/>
      </w:r>
      <w:r w:rsidRPr="00EA26EA">
        <w:rPr>
          <w:rFonts w:ascii="Arial" w:hAnsi="Arial" w:cs="Arial"/>
          <w:sz w:val="20"/>
          <w:szCs w:val="20"/>
        </w:rPr>
        <w:tab/>
      </w:r>
      <w:r w:rsidRPr="00EA26EA">
        <w:rPr>
          <w:rFonts w:ascii="Arial" w:hAnsi="Arial" w:cs="Arial"/>
          <w:sz w:val="20"/>
          <w:szCs w:val="20"/>
        </w:rPr>
        <w:tab/>
      </w:r>
      <w:r w:rsidRPr="00EA26EA">
        <w:rPr>
          <w:rFonts w:ascii="Arial" w:hAnsi="Arial" w:cs="Arial"/>
          <w:sz w:val="20"/>
          <w:szCs w:val="20"/>
        </w:rPr>
        <w:tab/>
        <w:t xml:space="preserve"> </w:t>
      </w:r>
      <w:r w:rsidRPr="00EA26EA">
        <w:rPr>
          <w:rFonts w:ascii="Arial" w:hAnsi="Arial" w:cs="Arial"/>
          <w:sz w:val="20"/>
          <w:szCs w:val="20"/>
        </w:rPr>
        <w:tab/>
        <w:t xml:space="preserve">  </w:t>
      </w:r>
      <w:r>
        <w:rPr>
          <w:rFonts w:ascii="Arial" w:hAnsi="Arial" w:cs="Arial"/>
          <w:sz w:val="20"/>
          <w:szCs w:val="20"/>
        </w:rPr>
        <w:tab/>
      </w:r>
      <w:r w:rsidR="0095196A">
        <w:rPr>
          <w:rFonts w:ascii="Arial" w:hAnsi="Arial" w:cs="Arial"/>
          <w:sz w:val="20"/>
          <w:szCs w:val="20"/>
        </w:rPr>
        <w:t xml:space="preserve">     </w:t>
      </w:r>
      <w:r>
        <w:rPr>
          <w:rFonts w:ascii="Arial" w:hAnsi="Arial" w:cs="Arial"/>
          <w:sz w:val="20"/>
          <w:szCs w:val="20"/>
        </w:rPr>
        <w:t xml:space="preserve"> </w:t>
      </w:r>
      <w:r w:rsidR="00E10A6F">
        <w:rPr>
          <w:rFonts w:ascii="Arial" w:hAnsi="Arial" w:cs="Arial"/>
          <w:sz w:val="20"/>
          <w:szCs w:val="20"/>
        </w:rPr>
        <w:t xml:space="preserve">   </w:t>
      </w:r>
      <w:r w:rsidR="00CD3C9D">
        <w:rPr>
          <w:rFonts w:ascii="Arial" w:hAnsi="Arial" w:cs="Arial"/>
          <w:sz w:val="20"/>
          <w:szCs w:val="20"/>
        </w:rPr>
        <w:t xml:space="preserve">    </w:t>
      </w:r>
      <w:r w:rsidRPr="00EA26EA">
        <w:rPr>
          <w:rFonts w:ascii="Arial" w:hAnsi="Arial" w:cs="Arial"/>
          <w:sz w:val="20"/>
          <w:szCs w:val="20"/>
        </w:rPr>
        <w:t xml:space="preserve"> </w:t>
      </w:r>
      <w:r w:rsidRPr="00EA26EA">
        <w:rPr>
          <w:rFonts w:ascii="Arial" w:hAnsi="Arial" w:cs="Arial"/>
          <w:b/>
          <w:bCs/>
          <w:sz w:val="20"/>
          <w:szCs w:val="20"/>
        </w:rPr>
        <w:t>$</w:t>
      </w:r>
      <w:r w:rsidR="00597F72">
        <w:rPr>
          <w:rFonts w:ascii="Arial" w:hAnsi="Arial" w:cs="Arial"/>
          <w:b/>
          <w:bCs/>
          <w:sz w:val="20"/>
          <w:szCs w:val="20"/>
        </w:rPr>
        <w:t>43.60</w:t>
      </w:r>
    </w:p>
    <w:p w14:paraId="10C48423" w14:textId="5E0DE9B6" w:rsidR="00CD3C9D" w:rsidRDefault="00CD3C9D" w:rsidP="00EA26EA">
      <w:pPr>
        <w:pStyle w:val="ListParagraph"/>
        <w:rPr>
          <w:rFonts w:ascii="Arial" w:hAnsi="Arial" w:cs="Arial"/>
          <w:b/>
          <w:bCs/>
          <w:sz w:val="20"/>
          <w:szCs w:val="20"/>
        </w:rPr>
      </w:pPr>
    </w:p>
    <w:p w14:paraId="56CBD165" w14:textId="45FC51B5" w:rsidR="00CD3C9D" w:rsidRPr="00EA26EA" w:rsidRDefault="00CD3C9D" w:rsidP="00EA26EA">
      <w:pPr>
        <w:pStyle w:val="ListParagraph"/>
        <w:rPr>
          <w:rFonts w:ascii="Arial" w:hAnsi="Arial" w:cs="Arial"/>
          <w:sz w:val="20"/>
          <w:szCs w:val="20"/>
        </w:rPr>
      </w:pPr>
      <w:r>
        <w:rPr>
          <w:rFonts w:ascii="Arial" w:hAnsi="Arial" w:cs="Arial"/>
          <w:b/>
          <w:bCs/>
          <w:sz w:val="20"/>
          <w:szCs w:val="20"/>
        </w:rPr>
        <w:t>Cash and Cash Equivalents End of Period</w:t>
      </w:r>
    </w:p>
    <w:p w14:paraId="40AFCC88" w14:textId="511A4BBA" w:rsidR="00CD3C9D" w:rsidRPr="00E10A6F" w:rsidRDefault="00CD3C9D" w:rsidP="00CD3C9D">
      <w:pPr>
        <w:pStyle w:val="ListParagraph"/>
        <w:rPr>
          <w:rFonts w:ascii="Arial" w:hAnsi="Arial" w:cs="Arial"/>
          <w:sz w:val="20"/>
          <w:szCs w:val="20"/>
        </w:rPr>
      </w:pPr>
      <w:r w:rsidRPr="00EA26EA">
        <w:rPr>
          <w:rFonts w:ascii="Arial" w:hAnsi="Arial" w:cs="Arial"/>
          <w:sz w:val="20"/>
          <w:szCs w:val="20"/>
        </w:rPr>
        <w:t xml:space="preserve">For the </w:t>
      </w:r>
      <w:r>
        <w:rPr>
          <w:rFonts w:ascii="Arial" w:hAnsi="Arial" w:cs="Arial"/>
          <w:sz w:val="20"/>
          <w:szCs w:val="20"/>
        </w:rPr>
        <w:t>Three</w:t>
      </w:r>
      <w:r w:rsidRPr="00EA26EA">
        <w:rPr>
          <w:rFonts w:ascii="Arial" w:hAnsi="Arial" w:cs="Arial"/>
          <w:sz w:val="20"/>
          <w:szCs w:val="20"/>
        </w:rPr>
        <w:t xml:space="preserve"> Months Ended </w:t>
      </w:r>
      <w:r>
        <w:rPr>
          <w:rFonts w:ascii="Arial" w:hAnsi="Arial" w:cs="Arial"/>
          <w:sz w:val="20"/>
          <w:szCs w:val="20"/>
        </w:rPr>
        <w:t>March 31,</w:t>
      </w:r>
      <w:r w:rsidRPr="00EA26EA">
        <w:rPr>
          <w:rFonts w:ascii="Arial" w:hAnsi="Arial" w:cs="Arial"/>
          <w:sz w:val="20"/>
          <w:szCs w:val="20"/>
        </w:rPr>
        <w:t>,2020</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$99,860</w:t>
      </w:r>
    </w:p>
    <w:p w14:paraId="33465A18" w14:textId="36CBFFC4" w:rsidR="00CD3C9D" w:rsidRPr="00597F72" w:rsidRDefault="00CD3C9D" w:rsidP="00CD3C9D">
      <w:pPr>
        <w:pStyle w:val="ListParagraph"/>
        <w:rPr>
          <w:rFonts w:ascii="Arial" w:hAnsi="Arial" w:cs="Arial"/>
          <w:sz w:val="20"/>
          <w:szCs w:val="20"/>
          <w:u w:val="single"/>
        </w:rPr>
      </w:pPr>
      <w:r w:rsidRPr="00EA26EA">
        <w:rPr>
          <w:rFonts w:ascii="Arial" w:hAnsi="Arial" w:cs="Arial"/>
          <w:sz w:val="20"/>
          <w:szCs w:val="20"/>
        </w:rPr>
        <w:t>For the T</w:t>
      </w:r>
      <w:r>
        <w:rPr>
          <w:rFonts w:ascii="Arial" w:hAnsi="Arial" w:cs="Arial"/>
          <w:sz w:val="20"/>
          <w:szCs w:val="20"/>
        </w:rPr>
        <w:t>hree Months</w:t>
      </w:r>
      <w:r w:rsidRPr="00EA26EA">
        <w:rPr>
          <w:rFonts w:ascii="Arial" w:hAnsi="Arial" w:cs="Arial"/>
          <w:sz w:val="20"/>
          <w:szCs w:val="20"/>
        </w:rPr>
        <w:t xml:space="preserve"> Ended </w:t>
      </w:r>
      <w:r>
        <w:rPr>
          <w:rFonts w:ascii="Arial" w:hAnsi="Arial" w:cs="Arial"/>
          <w:sz w:val="20"/>
          <w:szCs w:val="20"/>
        </w:rPr>
        <w:t>March 31, 2021</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597F72">
        <w:rPr>
          <w:rFonts w:ascii="Arial" w:hAnsi="Arial" w:cs="Arial"/>
          <w:sz w:val="20"/>
          <w:szCs w:val="20"/>
        </w:rPr>
        <w:t xml:space="preserve">       </w:t>
      </w:r>
      <w:r>
        <w:rPr>
          <w:rFonts w:ascii="Arial" w:hAnsi="Arial" w:cs="Arial"/>
          <w:sz w:val="20"/>
          <w:szCs w:val="20"/>
        </w:rPr>
        <w:t xml:space="preserve">   </w:t>
      </w:r>
      <w:r w:rsidRPr="00CD3C9D">
        <w:rPr>
          <w:rFonts w:ascii="Arial" w:hAnsi="Arial" w:cs="Arial"/>
          <w:sz w:val="20"/>
          <w:szCs w:val="20"/>
          <w:u w:val="single"/>
        </w:rPr>
        <w:t>$510,760</w:t>
      </w:r>
    </w:p>
    <w:p w14:paraId="7CC9E730" w14:textId="4B1FCBB5" w:rsidR="00EA26EA" w:rsidRDefault="00CD3C9D" w:rsidP="00EA26EA">
      <w:pPr>
        <w:pStyle w:val="ListParagraph"/>
        <w:rPr>
          <w:rFonts w:ascii="Arial" w:hAnsi="Arial" w:cs="Arial"/>
          <w:b/>
          <w:bCs/>
          <w:sz w:val="20"/>
          <w:szCs w:val="20"/>
        </w:rPr>
      </w:pPr>
      <w:r w:rsidRPr="00EA26EA">
        <w:rPr>
          <w:rFonts w:ascii="Arial" w:hAnsi="Arial" w:cs="Arial"/>
          <w:b/>
          <w:bCs/>
          <w:sz w:val="20"/>
          <w:szCs w:val="20"/>
        </w:rPr>
        <w:t>Net Positive Change</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 xml:space="preserve">          $410,900</w:t>
      </w:r>
    </w:p>
    <w:p w14:paraId="1DD6BFDD" w14:textId="528B4458" w:rsidR="00CD3C9D" w:rsidRDefault="00CD3C9D" w:rsidP="00EA26EA">
      <w:pPr>
        <w:pStyle w:val="ListParagraph"/>
        <w:rPr>
          <w:rFonts w:ascii="Arial" w:hAnsi="Arial" w:cs="Arial"/>
          <w:b/>
          <w:bCs/>
          <w:sz w:val="20"/>
          <w:szCs w:val="20"/>
        </w:rPr>
      </w:pPr>
    </w:p>
    <w:p w14:paraId="43C9D39D" w14:textId="0733CBFC" w:rsidR="00CD3C9D" w:rsidRDefault="00CD3C9D" w:rsidP="00EA26EA">
      <w:pPr>
        <w:pStyle w:val="ListParagraph"/>
        <w:rPr>
          <w:rFonts w:ascii="Arial" w:hAnsi="Arial" w:cs="Arial"/>
          <w:b/>
          <w:bCs/>
          <w:sz w:val="20"/>
          <w:szCs w:val="20"/>
        </w:rPr>
      </w:pPr>
      <w:r>
        <w:rPr>
          <w:rFonts w:ascii="Arial" w:hAnsi="Arial" w:cs="Arial"/>
          <w:b/>
          <w:bCs/>
          <w:sz w:val="20"/>
          <w:szCs w:val="20"/>
        </w:rPr>
        <w:t>Convertible Notes Payable</w:t>
      </w:r>
    </w:p>
    <w:p w14:paraId="54626CAB" w14:textId="0B6D32EC" w:rsidR="00CD3C9D" w:rsidRPr="00E10A6F" w:rsidRDefault="00CD3C9D" w:rsidP="00CD3C9D">
      <w:pPr>
        <w:pStyle w:val="ListParagraph"/>
        <w:rPr>
          <w:rFonts w:ascii="Arial" w:hAnsi="Arial" w:cs="Arial"/>
          <w:sz w:val="20"/>
          <w:szCs w:val="20"/>
        </w:rPr>
      </w:pPr>
      <w:r w:rsidRPr="00EA26EA">
        <w:rPr>
          <w:rFonts w:ascii="Arial" w:hAnsi="Arial" w:cs="Arial"/>
          <w:sz w:val="20"/>
          <w:szCs w:val="20"/>
        </w:rPr>
        <w:t xml:space="preserve">For the </w:t>
      </w:r>
      <w:r>
        <w:rPr>
          <w:rFonts w:ascii="Arial" w:hAnsi="Arial" w:cs="Arial"/>
          <w:sz w:val="20"/>
          <w:szCs w:val="20"/>
        </w:rPr>
        <w:t>Three</w:t>
      </w:r>
      <w:r w:rsidRPr="00EA26EA">
        <w:rPr>
          <w:rFonts w:ascii="Arial" w:hAnsi="Arial" w:cs="Arial"/>
          <w:sz w:val="20"/>
          <w:szCs w:val="20"/>
        </w:rPr>
        <w:t xml:space="preserve"> Months Ended </w:t>
      </w:r>
      <w:r>
        <w:rPr>
          <w:rFonts w:ascii="Arial" w:hAnsi="Arial" w:cs="Arial"/>
          <w:sz w:val="20"/>
          <w:szCs w:val="20"/>
        </w:rPr>
        <w:t>March 31,</w:t>
      </w:r>
      <w:r w:rsidRPr="00EA26EA">
        <w:rPr>
          <w:rFonts w:ascii="Arial" w:hAnsi="Arial" w:cs="Arial"/>
          <w:sz w:val="20"/>
          <w:szCs w:val="20"/>
        </w:rPr>
        <w:t>,2020</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$2,476,647</w:t>
      </w:r>
    </w:p>
    <w:p w14:paraId="5EEFC3D2" w14:textId="0B0EBA87" w:rsidR="00CD3C9D" w:rsidRPr="00597F72" w:rsidRDefault="00CD3C9D" w:rsidP="00CD3C9D">
      <w:pPr>
        <w:pStyle w:val="ListParagraph"/>
        <w:rPr>
          <w:rFonts w:ascii="Arial" w:hAnsi="Arial" w:cs="Arial"/>
          <w:sz w:val="20"/>
          <w:szCs w:val="20"/>
          <w:u w:val="single"/>
        </w:rPr>
      </w:pPr>
      <w:r w:rsidRPr="00EA26EA">
        <w:rPr>
          <w:rFonts w:ascii="Arial" w:hAnsi="Arial" w:cs="Arial"/>
          <w:sz w:val="20"/>
          <w:szCs w:val="20"/>
        </w:rPr>
        <w:t>For the T</w:t>
      </w:r>
      <w:r>
        <w:rPr>
          <w:rFonts w:ascii="Arial" w:hAnsi="Arial" w:cs="Arial"/>
          <w:sz w:val="20"/>
          <w:szCs w:val="20"/>
        </w:rPr>
        <w:t>hree Months</w:t>
      </w:r>
      <w:r w:rsidRPr="00EA26EA">
        <w:rPr>
          <w:rFonts w:ascii="Arial" w:hAnsi="Arial" w:cs="Arial"/>
          <w:sz w:val="20"/>
          <w:szCs w:val="20"/>
        </w:rPr>
        <w:t xml:space="preserve"> Ended </w:t>
      </w:r>
      <w:r>
        <w:rPr>
          <w:rFonts w:ascii="Arial" w:hAnsi="Arial" w:cs="Arial"/>
          <w:sz w:val="20"/>
          <w:szCs w:val="20"/>
        </w:rPr>
        <w:t>March 31, 2021</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597F72">
        <w:rPr>
          <w:rFonts w:ascii="Arial" w:hAnsi="Arial" w:cs="Arial"/>
          <w:sz w:val="20"/>
          <w:szCs w:val="20"/>
        </w:rPr>
        <w:t xml:space="preserve">       </w:t>
      </w:r>
      <w:r w:rsidRPr="00CD3C9D">
        <w:rPr>
          <w:rFonts w:ascii="Arial" w:hAnsi="Arial" w:cs="Arial"/>
          <w:sz w:val="20"/>
          <w:szCs w:val="20"/>
          <w:u w:val="single"/>
        </w:rPr>
        <w:t>$1,682,170</w:t>
      </w:r>
    </w:p>
    <w:p w14:paraId="2F38381D" w14:textId="2E546D36" w:rsidR="00CD3C9D" w:rsidRDefault="00CD3C9D" w:rsidP="00CD3C9D">
      <w:pPr>
        <w:pStyle w:val="ListParagraph"/>
        <w:rPr>
          <w:rFonts w:ascii="Arial" w:hAnsi="Arial" w:cs="Arial"/>
          <w:b/>
          <w:bCs/>
          <w:sz w:val="20"/>
          <w:szCs w:val="20"/>
        </w:rPr>
      </w:pPr>
      <w:r w:rsidRPr="00EA26EA">
        <w:rPr>
          <w:rFonts w:ascii="Arial" w:hAnsi="Arial" w:cs="Arial"/>
          <w:b/>
          <w:bCs/>
          <w:sz w:val="20"/>
          <w:szCs w:val="20"/>
        </w:rPr>
        <w:t>Net Positive Change</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 xml:space="preserve">          $794,477</w:t>
      </w:r>
    </w:p>
    <w:p w14:paraId="69253B57" w14:textId="11992DD5" w:rsidR="00CD3C9D" w:rsidRDefault="00CD3C9D" w:rsidP="00EA26EA">
      <w:pPr>
        <w:pStyle w:val="ListParagraph"/>
        <w:rPr>
          <w:rFonts w:ascii="Arial" w:hAnsi="Arial" w:cs="Arial"/>
          <w:sz w:val="20"/>
          <w:szCs w:val="20"/>
        </w:rPr>
      </w:pPr>
    </w:p>
    <w:p w14:paraId="61910690" w14:textId="3D3ED366" w:rsidR="00844280" w:rsidRDefault="00BC623C" w:rsidP="00AD7045">
      <w:pPr>
        <w:spacing w:after="225" w:line="240" w:lineRule="auto"/>
        <w:outlineLvl w:val="0"/>
        <w:rPr>
          <w:rFonts w:ascii="Arial" w:hAnsi="Arial" w:cs="Arial"/>
          <w:color w:val="666666"/>
          <w:shd w:val="clear" w:color="auto" w:fill="FFFFFF"/>
        </w:rPr>
      </w:pPr>
      <w:r>
        <w:rPr>
          <w:rFonts w:ascii="Arial" w:hAnsi="Arial" w:cs="Arial"/>
          <w:color w:val="666666"/>
          <w:shd w:val="clear" w:color="auto" w:fill="FFFFFF"/>
        </w:rPr>
        <w:t>“</w:t>
      </w:r>
      <w:r w:rsidR="00CD3C9D">
        <w:rPr>
          <w:rFonts w:ascii="Arial" w:hAnsi="Arial" w:cs="Arial"/>
          <w:color w:val="666666"/>
          <w:shd w:val="clear" w:color="auto" w:fill="FFFFFF"/>
        </w:rPr>
        <w:t xml:space="preserve">We are excited </w:t>
      </w:r>
      <w:r w:rsidR="00F56761">
        <w:rPr>
          <w:rFonts w:ascii="Arial" w:hAnsi="Arial" w:cs="Arial"/>
          <w:color w:val="666666"/>
          <w:shd w:val="clear" w:color="auto" w:fill="FFFFFF"/>
        </w:rPr>
        <w:t xml:space="preserve">by </w:t>
      </w:r>
      <w:r w:rsidR="00844280">
        <w:rPr>
          <w:rFonts w:ascii="Arial" w:hAnsi="Arial" w:cs="Arial"/>
          <w:color w:val="666666"/>
          <w:shd w:val="clear" w:color="auto" w:fill="FFFFFF"/>
        </w:rPr>
        <w:t xml:space="preserve">our recent results and </w:t>
      </w:r>
      <w:r w:rsidR="00CD3C9D">
        <w:rPr>
          <w:rFonts w:ascii="Arial" w:hAnsi="Arial" w:cs="Arial"/>
          <w:color w:val="666666"/>
          <w:shd w:val="clear" w:color="auto" w:fill="FFFFFF"/>
        </w:rPr>
        <w:t xml:space="preserve">the significant progress </w:t>
      </w:r>
      <w:r w:rsidR="00844280">
        <w:rPr>
          <w:rFonts w:ascii="Arial" w:hAnsi="Arial" w:cs="Arial"/>
          <w:color w:val="666666"/>
          <w:shd w:val="clear" w:color="auto" w:fill="FFFFFF"/>
        </w:rPr>
        <w:t>made year over year to net income. The Company has weathered trying economic times and a shift of focus</w:t>
      </w:r>
      <w:r w:rsidR="00F56761">
        <w:rPr>
          <w:rFonts w:ascii="Arial" w:hAnsi="Arial" w:cs="Arial"/>
          <w:color w:val="666666"/>
          <w:shd w:val="clear" w:color="auto" w:fill="FFFFFF"/>
        </w:rPr>
        <w:t>,</w:t>
      </w:r>
      <w:r w:rsidR="00844280">
        <w:rPr>
          <w:rFonts w:ascii="Arial" w:hAnsi="Arial" w:cs="Arial"/>
          <w:color w:val="666666"/>
          <w:shd w:val="clear" w:color="auto" w:fill="FFFFFF"/>
        </w:rPr>
        <w:t xml:space="preserve"> while remaining committed to reducing our long term dependence on convertible debt. In just the past 90 days we have reduced convertible debt by over three quarters of a million dollars, reduced our loss per share </w:t>
      </w:r>
      <w:r w:rsidR="00F56761">
        <w:rPr>
          <w:rFonts w:ascii="Arial" w:hAnsi="Arial" w:cs="Arial"/>
          <w:color w:val="666666"/>
          <w:shd w:val="clear" w:color="auto" w:fill="FFFFFF"/>
        </w:rPr>
        <w:t xml:space="preserve">from the same quarter last year by </w:t>
      </w:r>
      <w:r w:rsidR="00844280">
        <w:rPr>
          <w:rFonts w:ascii="Arial" w:hAnsi="Arial" w:cs="Arial"/>
          <w:color w:val="666666"/>
          <w:shd w:val="clear" w:color="auto" w:fill="FFFFFF"/>
        </w:rPr>
        <w:t>over 89%, with a nearly four million dollar positive impact to net income</w:t>
      </w:r>
      <w:r w:rsidR="00F56761">
        <w:rPr>
          <w:rFonts w:ascii="Arial" w:hAnsi="Arial" w:cs="Arial"/>
          <w:color w:val="666666"/>
          <w:shd w:val="clear" w:color="auto" w:fill="FFFFFF"/>
        </w:rPr>
        <w:t xml:space="preserve">; </w:t>
      </w:r>
      <w:r w:rsidR="00844280">
        <w:rPr>
          <w:rFonts w:ascii="Arial" w:hAnsi="Arial" w:cs="Arial"/>
          <w:color w:val="666666"/>
          <w:shd w:val="clear" w:color="auto" w:fill="FFFFFF"/>
        </w:rPr>
        <w:t>dramatically reduc</w:t>
      </w:r>
      <w:r w:rsidR="00F56761">
        <w:rPr>
          <w:rFonts w:ascii="Arial" w:hAnsi="Arial" w:cs="Arial"/>
          <w:color w:val="666666"/>
          <w:shd w:val="clear" w:color="auto" w:fill="FFFFFF"/>
        </w:rPr>
        <w:t xml:space="preserve">ing </w:t>
      </w:r>
      <w:r w:rsidR="00844280">
        <w:rPr>
          <w:rFonts w:ascii="Arial" w:hAnsi="Arial" w:cs="Arial"/>
          <w:color w:val="666666"/>
          <w:shd w:val="clear" w:color="auto" w:fill="FFFFFF"/>
        </w:rPr>
        <w:t xml:space="preserve">losses across the board”, </w:t>
      </w:r>
      <w:r w:rsidR="00CD3C9D">
        <w:rPr>
          <w:rFonts w:ascii="Arial" w:hAnsi="Arial" w:cs="Arial"/>
          <w:color w:val="666666"/>
          <w:shd w:val="clear" w:color="auto" w:fill="FFFFFF"/>
        </w:rPr>
        <w:t xml:space="preserve"> </w:t>
      </w:r>
      <w:r>
        <w:rPr>
          <w:rFonts w:ascii="Arial" w:hAnsi="Arial" w:cs="Arial"/>
          <w:color w:val="666666"/>
          <w:shd w:val="clear" w:color="auto" w:fill="FFFFFF"/>
        </w:rPr>
        <w:t xml:space="preserve">said </w:t>
      </w:r>
      <w:r w:rsidRPr="00BC623C">
        <w:rPr>
          <w:rFonts w:ascii="Arial" w:hAnsi="Arial" w:cs="Arial"/>
          <w:color w:val="666666"/>
          <w:shd w:val="clear" w:color="auto" w:fill="FFFFFF"/>
        </w:rPr>
        <w:t>Alex Cunningham</w:t>
      </w:r>
      <w:r>
        <w:rPr>
          <w:rFonts w:ascii="Arial" w:hAnsi="Arial" w:cs="Arial"/>
          <w:color w:val="666666"/>
          <w:shd w:val="clear" w:color="auto" w:fill="FFFFFF"/>
        </w:rPr>
        <w:t xml:space="preserve">, Cardiff Lexington CEO. </w:t>
      </w:r>
      <w:r w:rsidR="00844280">
        <w:rPr>
          <w:rFonts w:ascii="Arial" w:hAnsi="Arial" w:cs="Arial"/>
          <w:color w:val="666666"/>
          <w:shd w:val="clear" w:color="auto" w:fill="FFFFFF"/>
        </w:rPr>
        <w:t xml:space="preserve">We have far more cash on hand than recent quarters. We have finished the PCAOB audit of one or our acquisition targets </w:t>
      </w:r>
      <w:r w:rsidR="00F56761">
        <w:rPr>
          <w:rFonts w:ascii="Arial" w:hAnsi="Arial" w:cs="Arial"/>
          <w:color w:val="666666"/>
          <w:shd w:val="clear" w:color="auto" w:fill="FFFFFF"/>
        </w:rPr>
        <w:t xml:space="preserve">and thereby </w:t>
      </w:r>
      <w:r w:rsidR="00844280">
        <w:rPr>
          <w:rFonts w:ascii="Arial" w:hAnsi="Arial" w:cs="Arial"/>
          <w:color w:val="666666"/>
          <w:shd w:val="clear" w:color="auto" w:fill="FFFFFF"/>
        </w:rPr>
        <w:t xml:space="preserve">expect to add another subsidiary company </w:t>
      </w:r>
      <w:r w:rsidR="00F56761">
        <w:rPr>
          <w:rFonts w:ascii="Arial" w:hAnsi="Arial" w:cs="Arial"/>
          <w:color w:val="666666"/>
          <w:shd w:val="clear" w:color="auto" w:fill="FFFFFF"/>
        </w:rPr>
        <w:t xml:space="preserve">that is </w:t>
      </w:r>
      <w:r w:rsidR="00844280">
        <w:rPr>
          <w:rFonts w:ascii="Arial" w:hAnsi="Arial" w:cs="Arial"/>
          <w:color w:val="666666"/>
          <w:shd w:val="clear" w:color="auto" w:fill="FFFFFF"/>
        </w:rPr>
        <w:t>closely aligned with our growth strategy in the healthcare and financial services sectors. There is much more to do</w:t>
      </w:r>
      <w:r w:rsidR="00F56761">
        <w:rPr>
          <w:rFonts w:ascii="Arial" w:hAnsi="Arial" w:cs="Arial"/>
          <w:color w:val="666666"/>
          <w:shd w:val="clear" w:color="auto" w:fill="FFFFFF"/>
        </w:rPr>
        <w:t>,</w:t>
      </w:r>
      <w:r w:rsidR="00844280">
        <w:rPr>
          <w:rFonts w:ascii="Arial" w:hAnsi="Arial" w:cs="Arial"/>
          <w:color w:val="666666"/>
          <w:shd w:val="clear" w:color="auto" w:fill="FFFFFF"/>
        </w:rPr>
        <w:t xml:space="preserve"> but today</w:t>
      </w:r>
      <w:r w:rsidR="00F56761">
        <w:rPr>
          <w:rFonts w:ascii="Arial" w:hAnsi="Arial" w:cs="Arial"/>
          <w:color w:val="666666"/>
          <w:shd w:val="clear" w:color="auto" w:fill="FFFFFF"/>
        </w:rPr>
        <w:t>,</w:t>
      </w:r>
      <w:r w:rsidR="00844280">
        <w:rPr>
          <w:rFonts w:ascii="Arial" w:hAnsi="Arial" w:cs="Arial"/>
          <w:color w:val="666666"/>
          <w:shd w:val="clear" w:color="auto" w:fill="FFFFFF"/>
        </w:rPr>
        <w:t xml:space="preserve"> we celebrate the accomplishments of our dedicated team </w:t>
      </w:r>
      <w:r w:rsidR="00DE36EF">
        <w:rPr>
          <w:rFonts w:ascii="Arial" w:hAnsi="Arial" w:cs="Arial"/>
          <w:color w:val="666666"/>
          <w:shd w:val="clear" w:color="auto" w:fill="FFFFFF"/>
        </w:rPr>
        <w:t xml:space="preserve">all of whom continue to strive tirelessly to implement our </w:t>
      </w:r>
      <w:r w:rsidR="00F56761">
        <w:rPr>
          <w:rFonts w:ascii="Arial" w:hAnsi="Arial" w:cs="Arial"/>
          <w:color w:val="666666"/>
          <w:shd w:val="clear" w:color="auto" w:fill="FFFFFF"/>
        </w:rPr>
        <w:t xml:space="preserve">long term </w:t>
      </w:r>
      <w:r w:rsidR="00DE36EF">
        <w:rPr>
          <w:rFonts w:ascii="Arial" w:hAnsi="Arial" w:cs="Arial"/>
          <w:color w:val="666666"/>
          <w:shd w:val="clear" w:color="auto" w:fill="FFFFFF"/>
        </w:rPr>
        <w:t>strategy. We greatly appreciate our shareholders, and their patience,  and take our fiduciary responsibility very seriously. We understand we have a long way to go</w:t>
      </w:r>
      <w:r w:rsidR="00F56761">
        <w:rPr>
          <w:rFonts w:ascii="Arial" w:hAnsi="Arial" w:cs="Arial"/>
          <w:color w:val="666666"/>
          <w:shd w:val="clear" w:color="auto" w:fill="FFFFFF"/>
        </w:rPr>
        <w:t>,</w:t>
      </w:r>
      <w:r w:rsidR="00DE36EF">
        <w:rPr>
          <w:rFonts w:ascii="Arial" w:hAnsi="Arial" w:cs="Arial"/>
          <w:color w:val="666666"/>
          <w:shd w:val="clear" w:color="auto" w:fill="FFFFFF"/>
        </w:rPr>
        <w:t xml:space="preserve"> but firmly believe that over time the market always recognizes performance.</w:t>
      </w:r>
    </w:p>
    <w:p w14:paraId="1C84ABDA" w14:textId="65294C77" w:rsidR="00CD3C9D" w:rsidRPr="00CD3C9D" w:rsidRDefault="00CD3C9D" w:rsidP="00CD3C9D">
      <w:pPr>
        <w:spacing w:after="225" w:line="240" w:lineRule="auto"/>
        <w:outlineLvl w:val="0"/>
        <w:rPr>
          <w:rFonts w:ascii="Arial" w:hAnsi="Arial" w:cs="Arial"/>
          <w:color w:val="666666"/>
          <w:shd w:val="clear" w:color="auto" w:fill="FFFFFF"/>
        </w:rPr>
      </w:pPr>
      <w:r w:rsidRPr="00CD3C9D">
        <w:rPr>
          <w:rFonts w:ascii="Arial" w:hAnsi="Arial" w:cs="Arial"/>
          <w:color w:val="666666"/>
          <w:shd w:val="clear" w:color="auto" w:fill="FFFFFF"/>
        </w:rPr>
        <w:t xml:space="preserve">Cardiff Lexington’s acquisition strategy is driven by structure, transaction value, alignment, resources and return on investment. Management targets acquisition of middle market private niche healthcare and financial services companies with high growth potential. The Cardiff Lexington umbrella enables business owners to exit personal equity and to take advantage of the capitalization power of a public company to drive growth and expansion. </w:t>
      </w:r>
    </w:p>
    <w:p w14:paraId="1B159AC1" w14:textId="16C141AE" w:rsidR="0003106A" w:rsidRPr="0003106A" w:rsidRDefault="0003106A" w:rsidP="0095196A">
      <w:pPr>
        <w:spacing w:after="225" w:line="240" w:lineRule="auto"/>
        <w:outlineLvl w:val="0"/>
        <w:rPr>
          <w:rFonts w:ascii="Arial" w:eastAsia="Times New Roman" w:hAnsi="Arial" w:cs="Arial"/>
          <w:color w:val="666666"/>
        </w:rPr>
      </w:pPr>
      <w:r w:rsidRPr="0003106A">
        <w:rPr>
          <w:rFonts w:ascii="Arial" w:eastAsia="Times New Roman" w:hAnsi="Arial" w:cs="Arial"/>
          <w:b/>
          <w:bCs/>
          <w:color w:val="666666"/>
        </w:rPr>
        <w:t>About Cardiff Lexington Corporation: </w:t>
      </w:r>
      <w:r w:rsidR="0095196A">
        <w:rPr>
          <w:rFonts w:ascii="Arial" w:hAnsi="Arial" w:cs="Arial"/>
          <w:color w:val="666666"/>
          <w:shd w:val="clear" w:color="auto" w:fill="FFFFFF"/>
        </w:rPr>
        <w:t xml:space="preserve">Cardiff Lexington employs a "Buy and Build" </w:t>
      </w:r>
      <w:r w:rsidR="0095196A" w:rsidRPr="0095196A">
        <w:rPr>
          <w:rFonts w:ascii="Arial" w:hAnsi="Arial" w:cs="Arial"/>
          <w:color w:val="666666"/>
          <w:shd w:val="clear" w:color="auto" w:fill="FFFFFF"/>
        </w:rPr>
        <w:t>acquisition and value creation strategy</w:t>
      </w:r>
      <w:r w:rsidR="0095196A">
        <w:rPr>
          <w:rFonts w:ascii="Arial" w:hAnsi="Arial" w:cs="Arial"/>
          <w:color w:val="666666"/>
          <w:shd w:val="clear" w:color="auto" w:fill="FFFFFF"/>
        </w:rPr>
        <w:t xml:space="preserve">  targeting acquisition of middle market private niche financial service</w:t>
      </w:r>
      <w:r w:rsidR="00725679">
        <w:rPr>
          <w:rFonts w:ascii="Arial" w:hAnsi="Arial" w:cs="Arial"/>
          <w:color w:val="666666"/>
          <w:shd w:val="clear" w:color="auto" w:fill="FFFFFF"/>
        </w:rPr>
        <w:t xml:space="preserve">s and healthcare </w:t>
      </w:r>
      <w:r w:rsidR="0095196A">
        <w:rPr>
          <w:rFonts w:ascii="Arial" w:hAnsi="Arial" w:cs="Arial"/>
          <w:color w:val="666666"/>
          <w:shd w:val="clear" w:color="auto" w:fill="FFFFFF"/>
        </w:rPr>
        <w:t xml:space="preserve">companies and real estate with  synergies leveraging data and resources across similar target markets. The Company </w:t>
      </w:r>
      <w:r w:rsidRPr="0003106A">
        <w:rPr>
          <w:rFonts w:ascii="Arial" w:eastAsia="Times New Roman" w:hAnsi="Arial" w:cs="Arial"/>
          <w:color w:val="666666"/>
        </w:rPr>
        <w:t xml:space="preserve">is a diversified financial services holding company </w:t>
      </w:r>
      <w:r w:rsidR="00725679">
        <w:rPr>
          <w:rFonts w:ascii="Arial" w:eastAsia="Times New Roman" w:hAnsi="Arial" w:cs="Arial"/>
          <w:color w:val="666666"/>
        </w:rPr>
        <w:t>historically</w:t>
      </w:r>
      <w:r w:rsidRPr="0003106A">
        <w:rPr>
          <w:rFonts w:ascii="Arial" w:eastAsia="Times New Roman" w:hAnsi="Arial" w:cs="Arial"/>
          <w:color w:val="666666"/>
        </w:rPr>
        <w:t xml:space="preserve"> focusing on tax, debt, and real estate sectors. The Company is implementing a buy and build strategy leveraging proven management in private companies that become subsidiaries. Cardiff Lexington </w:t>
      </w:r>
      <w:r w:rsidRPr="0003106A">
        <w:rPr>
          <w:rFonts w:ascii="Arial" w:eastAsia="Times New Roman" w:hAnsi="Arial" w:cs="Arial"/>
          <w:color w:val="666666"/>
        </w:rPr>
        <w:lastRenderedPageBreak/>
        <w:t>targets acquisitions of mature, high growth, niche companies. Cardiff Lexington's strategy identifies and empowers select income-producing middle market private businesses and commercial real estate properties. Cardiff Lexington provides these companies both 1) the enhanced ability to raise money for operations or expansion, 2) an equity exit and liquidity strategy for the owner, heirs, and/or Investors, and 3) a proven experienced Cardiff Lexington management team to lead growth and expansion.</w:t>
      </w:r>
    </w:p>
    <w:p w14:paraId="26DE9BEE" w14:textId="77777777" w:rsidR="0003106A" w:rsidRPr="0003106A" w:rsidRDefault="0003106A" w:rsidP="0003106A">
      <w:pPr>
        <w:shd w:val="clear" w:color="auto" w:fill="FFFFFF"/>
        <w:spacing w:after="300" w:line="240" w:lineRule="auto"/>
        <w:rPr>
          <w:rFonts w:ascii="Arial" w:eastAsia="Times New Roman" w:hAnsi="Arial" w:cs="Arial"/>
          <w:color w:val="666666"/>
        </w:rPr>
      </w:pPr>
      <w:r w:rsidRPr="0003106A">
        <w:rPr>
          <w:rFonts w:ascii="Arial" w:eastAsia="Times New Roman" w:hAnsi="Arial" w:cs="Arial"/>
          <w:color w:val="666666"/>
        </w:rPr>
        <w:t>Cardiff Lexington is led by strong and talented team of executives and advisors providing expert acquisition, market guidance and added management value for subsidiaries and investors. For investors, Cardiff Lexington provides a diversified lower risk to protect and safely enhance their investment by continually adding assets and holdings.</w:t>
      </w:r>
    </w:p>
    <w:p w14:paraId="4510CDAE" w14:textId="77777777" w:rsidR="0003106A" w:rsidRPr="0003106A" w:rsidRDefault="0003106A" w:rsidP="0003106A">
      <w:pPr>
        <w:shd w:val="clear" w:color="auto" w:fill="FFFFFF"/>
        <w:spacing w:after="300" w:line="240" w:lineRule="auto"/>
        <w:rPr>
          <w:rFonts w:ascii="Arial" w:eastAsia="Times New Roman" w:hAnsi="Arial" w:cs="Arial"/>
          <w:color w:val="666666"/>
        </w:rPr>
      </w:pPr>
      <w:r w:rsidRPr="0003106A">
        <w:rPr>
          <w:rFonts w:ascii="Arial" w:eastAsia="Times New Roman" w:hAnsi="Arial" w:cs="Arial"/>
          <w:b/>
          <w:bCs/>
          <w:color w:val="666666"/>
        </w:rPr>
        <w:t>FORWARD LOOKING STATEMENT</w:t>
      </w:r>
      <w:r w:rsidRPr="0003106A">
        <w:rPr>
          <w:rFonts w:ascii="Arial" w:eastAsia="Times New Roman" w:hAnsi="Arial" w:cs="Arial"/>
          <w:color w:val="666666"/>
        </w:rPr>
        <w:t>: This news release contains forward looking statements within the meaning of the Securities Litigation Reform Act. The statements reflect the Company's current views with respect to future events that involve risks and uncertainties. These risks include the failure to meet schedule or performance requirements of the Company's contracts, the Company's liquidity position, the Company's ability to obtain new contracts, the emergence of competitors with greater financial resources, and the impact of competitive pricing. In the light of these uncertainties the forward-looking events referred to in this release might not occur.</w:t>
      </w:r>
    </w:p>
    <w:p w14:paraId="30AF6C58" w14:textId="77777777" w:rsidR="0003106A" w:rsidRPr="0003106A" w:rsidRDefault="0003106A" w:rsidP="0003106A">
      <w:pPr>
        <w:shd w:val="clear" w:color="auto" w:fill="FFFFFF"/>
        <w:spacing w:after="300" w:line="240" w:lineRule="auto"/>
        <w:rPr>
          <w:rFonts w:ascii="Arial" w:eastAsia="Times New Roman" w:hAnsi="Arial" w:cs="Arial"/>
          <w:color w:val="666666"/>
        </w:rPr>
      </w:pPr>
      <w:r w:rsidRPr="0003106A">
        <w:rPr>
          <w:rFonts w:ascii="Arial" w:eastAsia="Times New Roman" w:hAnsi="Arial" w:cs="Arial"/>
          <w:b/>
          <w:bCs/>
          <w:color w:val="666666"/>
        </w:rPr>
        <w:t>Contact:</w:t>
      </w:r>
      <w:r w:rsidRPr="0003106A">
        <w:rPr>
          <w:rFonts w:ascii="Arial" w:eastAsia="Times New Roman" w:hAnsi="Arial" w:cs="Arial"/>
          <w:color w:val="666666"/>
        </w:rPr>
        <w:br/>
        <w:t>Investors Relations 800-628-2100 ext. 705</w:t>
      </w:r>
      <w:r w:rsidRPr="0003106A">
        <w:rPr>
          <w:rFonts w:ascii="Arial" w:eastAsia="Times New Roman" w:hAnsi="Arial" w:cs="Arial"/>
          <w:color w:val="666666"/>
        </w:rPr>
        <w:br/>
      </w:r>
      <w:hyperlink r:id="rId5" w:history="1">
        <w:r w:rsidRPr="0003106A">
          <w:rPr>
            <w:rFonts w:ascii="Arial" w:eastAsia="Times New Roman" w:hAnsi="Arial" w:cs="Arial"/>
            <w:color w:val="284B6E"/>
            <w:u w:val="single"/>
          </w:rPr>
          <w:t>investorsrelations@cardifflexington.com</w:t>
        </w:r>
      </w:hyperlink>
    </w:p>
    <w:p w14:paraId="54DC4788" w14:textId="35764D04" w:rsidR="0003106A" w:rsidRPr="0003106A" w:rsidRDefault="0003106A" w:rsidP="0003106A">
      <w:pPr>
        <w:shd w:val="clear" w:color="auto" w:fill="FFFFFF"/>
        <w:spacing w:after="300" w:line="240" w:lineRule="auto"/>
        <w:rPr>
          <w:rFonts w:ascii="Arial" w:eastAsia="Times New Roman" w:hAnsi="Arial" w:cs="Arial"/>
          <w:color w:val="666666"/>
        </w:rPr>
      </w:pPr>
      <w:r w:rsidRPr="0003106A">
        <w:rPr>
          <w:rFonts w:ascii="Arial" w:eastAsia="Times New Roman" w:hAnsi="Arial" w:cs="Arial"/>
          <w:noProof/>
          <w:color w:val="666666"/>
        </w:rPr>
        <w:drawing>
          <wp:inline distT="0" distB="0" distL="0" distR="0" wp14:anchorId="790049A1" wp14:editId="336E9C7E">
            <wp:extent cx="1432560" cy="10591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32560" cy="1059180"/>
                    </a:xfrm>
                    <a:prstGeom prst="rect">
                      <a:avLst/>
                    </a:prstGeom>
                    <a:noFill/>
                    <a:ln>
                      <a:noFill/>
                    </a:ln>
                  </pic:spPr>
                </pic:pic>
              </a:graphicData>
            </a:graphic>
          </wp:inline>
        </w:drawing>
      </w:r>
    </w:p>
    <w:p w14:paraId="21B104E6" w14:textId="77777777" w:rsidR="0003106A" w:rsidRPr="0003106A" w:rsidRDefault="0003106A" w:rsidP="0003106A">
      <w:pPr>
        <w:shd w:val="clear" w:color="auto" w:fill="FFFFFF"/>
        <w:spacing w:after="300" w:line="240" w:lineRule="auto"/>
        <w:rPr>
          <w:rFonts w:ascii="Arial" w:eastAsia="Times New Roman" w:hAnsi="Arial" w:cs="Arial"/>
          <w:color w:val="666666"/>
        </w:rPr>
      </w:pPr>
      <w:r w:rsidRPr="0003106A">
        <w:rPr>
          <w:rFonts w:ascii="Arial" w:eastAsia="Times New Roman" w:hAnsi="Arial" w:cs="Arial"/>
          <w:b/>
          <w:bCs/>
          <w:color w:val="666666"/>
        </w:rPr>
        <w:t>SOURCE: </w:t>
      </w:r>
      <w:r w:rsidRPr="0003106A">
        <w:rPr>
          <w:rFonts w:ascii="Arial" w:eastAsia="Times New Roman" w:hAnsi="Arial" w:cs="Arial"/>
          <w:color w:val="666666"/>
        </w:rPr>
        <w:t>Cardiff Lexington Corporation</w:t>
      </w:r>
    </w:p>
    <w:p w14:paraId="3E23B637" w14:textId="77777777" w:rsidR="0003106A" w:rsidRPr="0003106A" w:rsidRDefault="0003106A" w:rsidP="00AD7045">
      <w:pPr>
        <w:spacing w:after="225" w:line="240" w:lineRule="auto"/>
        <w:outlineLvl w:val="0"/>
        <w:rPr>
          <w:rFonts w:ascii="Arial" w:hAnsi="Arial" w:cs="Arial"/>
          <w:color w:val="666666"/>
          <w:shd w:val="clear" w:color="auto" w:fill="FFFFFF"/>
        </w:rPr>
      </w:pPr>
    </w:p>
    <w:sectPr w:rsidR="0003106A" w:rsidRPr="0003106A" w:rsidSect="00EA26EA">
      <w:pgSz w:w="12240" w:h="15840" w:code="1"/>
      <w:pgMar w:top="1008" w:right="1260" w:bottom="1152"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DF2199"/>
    <w:multiLevelType w:val="multilevel"/>
    <w:tmpl w:val="4E600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12C2D3F"/>
    <w:multiLevelType w:val="hybridMultilevel"/>
    <w:tmpl w:val="0D502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045"/>
    <w:rsid w:val="0003106A"/>
    <w:rsid w:val="001D39E4"/>
    <w:rsid w:val="002C770C"/>
    <w:rsid w:val="002F4BEB"/>
    <w:rsid w:val="00323137"/>
    <w:rsid w:val="00597F72"/>
    <w:rsid w:val="005B1D8E"/>
    <w:rsid w:val="005F022F"/>
    <w:rsid w:val="00725679"/>
    <w:rsid w:val="007918DE"/>
    <w:rsid w:val="00844280"/>
    <w:rsid w:val="0095196A"/>
    <w:rsid w:val="00987408"/>
    <w:rsid w:val="00AD7045"/>
    <w:rsid w:val="00B85DDD"/>
    <w:rsid w:val="00BC623C"/>
    <w:rsid w:val="00CD3C9D"/>
    <w:rsid w:val="00D66338"/>
    <w:rsid w:val="00DE36EF"/>
    <w:rsid w:val="00E10A6F"/>
    <w:rsid w:val="00EA26EA"/>
    <w:rsid w:val="00F32BBB"/>
    <w:rsid w:val="00F56761"/>
    <w:rsid w:val="00F92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6BBDD"/>
  <w15:chartTrackingRefBased/>
  <w15:docId w15:val="{8808C38C-5398-43D4-8E8A-C5F9C8AB8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D704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7045"/>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AD7045"/>
    <w:rPr>
      <w:color w:val="0000FF"/>
      <w:u w:val="single"/>
    </w:rPr>
  </w:style>
  <w:style w:type="paragraph" w:styleId="NormalWeb">
    <w:name w:val="Normal (Web)"/>
    <w:basedOn w:val="Normal"/>
    <w:uiPriority w:val="99"/>
    <w:semiHidden/>
    <w:unhideWhenUsed/>
    <w:rsid w:val="00AD704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D7045"/>
    <w:rPr>
      <w:b/>
      <w:bCs/>
    </w:rPr>
  </w:style>
  <w:style w:type="paragraph" w:styleId="BalloonText">
    <w:name w:val="Balloon Text"/>
    <w:basedOn w:val="Normal"/>
    <w:link w:val="BalloonTextChar"/>
    <w:uiPriority w:val="99"/>
    <w:semiHidden/>
    <w:unhideWhenUsed/>
    <w:rsid w:val="00AD70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7045"/>
    <w:rPr>
      <w:rFonts w:ascii="Segoe UI" w:hAnsi="Segoe UI" w:cs="Segoe UI"/>
      <w:sz w:val="18"/>
      <w:szCs w:val="18"/>
    </w:rPr>
  </w:style>
  <w:style w:type="paragraph" w:styleId="ListParagraph">
    <w:name w:val="List Paragraph"/>
    <w:basedOn w:val="Normal"/>
    <w:uiPriority w:val="34"/>
    <w:qFormat/>
    <w:rsid w:val="00EA26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4258343">
      <w:bodyDiv w:val="1"/>
      <w:marLeft w:val="0"/>
      <w:marRight w:val="0"/>
      <w:marTop w:val="0"/>
      <w:marBottom w:val="0"/>
      <w:divBdr>
        <w:top w:val="none" w:sz="0" w:space="0" w:color="auto"/>
        <w:left w:val="none" w:sz="0" w:space="0" w:color="auto"/>
        <w:bottom w:val="none" w:sz="0" w:space="0" w:color="auto"/>
        <w:right w:val="none" w:sz="0" w:space="0" w:color="auto"/>
      </w:divBdr>
    </w:div>
    <w:div w:id="1943223225">
      <w:bodyDiv w:val="1"/>
      <w:marLeft w:val="0"/>
      <w:marRight w:val="0"/>
      <w:marTop w:val="0"/>
      <w:marBottom w:val="0"/>
      <w:divBdr>
        <w:top w:val="none" w:sz="0" w:space="0" w:color="auto"/>
        <w:left w:val="none" w:sz="0" w:space="0" w:color="auto"/>
        <w:bottom w:val="none" w:sz="0" w:space="0" w:color="auto"/>
        <w:right w:val="none" w:sz="0" w:space="0" w:color="auto"/>
      </w:divBdr>
    </w:div>
    <w:div w:id="2062318869">
      <w:bodyDiv w:val="1"/>
      <w:marLeft w:val="0"/>
      <w:marRight w:val="0"/>
      <w:marTop w:val="0"/>
      <w:marBottom w:val="0"/>
      <w:divBdr>
        <w:top w:val="none" w:sz="0" w:space="0" w:color="auto"/>
        <w:left w:val="none" w:sz="0" w:space="0" w:color="auto"/>
        <w:bottom w:val="none" w:sz="0" w:space="0" w:color="auto"/>
        <w:right w:val="none" w:sz="0" w:space="0" w:color="auto"/>
      </w:divBdr>
      <w:divsChild>
        <w:div w:id="1094857442">
          <w:marLeft w:val="0"/>
          <w:marRight w:val="0"/>
          <w:marTop w:val="0"/>
          <w:marBottom w:val="0"/>
          <w:divBdr>
            <w:top w:val="none" w:sz="0" w:space="0" w:color="auto"/>
            <w:left w:val="none" w:sz="0" w:space="0" w:color="auto"/>
            <w:bottom w:val="none" w:sz="0" w:space="0" w:color="auto"/>
            <w:right w:val="none" w:sz="0" w:space="0" w:color="auto"/>
          </w:divBdr>
          <w:divsChild>
            <w:div w:id="259263894">
              <w:marLeft w:val="0"/>
              <w:marRight w:val="0"/>
              <w:marTop w:val="0"/>
              <w:marBottom w:val="0"/>
              <w:divBdr>
                <w:top w:val="none" w:sz="0" w:space="0" w:color="auto"/>
                <w:left w:val="none" w:sz="0" w:space="0" w:color="auto"/>
                <w:bottom w:val="none" w:sz="0" w:space="0" w:color="auto"/>
                <w:right w:val="none" w:sz="0" w:space="0" w:color="auto"/>
              </w:divBdr>
            </w:div>
          </w:divsChild>
        </w:div>
        <w:div w:id="1869902238">
          <w:marLeft w:val="0"/>
          <w:marRight w:val="0"/>
          <w:marTop w:val="0"/>
          <w:marBottom w:val="0"/>
          <w:divBdr>
            <w:top w:val="none" w:sz="0" w:space="0" w:color="auto"/>
            <w:left w:val="none" w:sz="0" w:space="0" w:color="auto"/>
            <w:bottom w:val="none" w:sz="0" w:space="0" w:color="auto"/>
            <w:right w:val="none" w:sz="0" w:space="0" w:color="auto"/>
          </w:divBdr>
          <w:divsChild>
            <w:div w:id="473715520">
              <w:marLeft w:val="0"/>
              <w:marRight w:val="0"/>
              <w:marTop w:val="0"/>
              <w:marBottom w:val="0"/>
              <w:divBdr>
                <w:top w:val="none" w:sz="0" w:space="0" w:color="auto"/>
                <w:left w:val="none" w:sz="0" w:space="0" w:color="auto"/>
                <w:bottom w:val="none" w:sz="0" w:space="0" w:color="auto"/>
                <w:right w:val="none" w:sz="0" w:space="0" w:color="auto"/>
              </w:divBdr>
            </w:div>
          </w:divsChild>
        </w:div>
        <w:div w:id="80376820">
          <w:marLeft w:val="0"/>
          <w:marRight w:val="0"/>
          <w:marTop w:val="0"/>
          <w:marBottom w:val="0"/>
          <w:divBdr>
            <w:top w:val="none" w:sz="0" w:space="0" w:color="auto"/>
            <w:left w:val="none" w:sz="0" w:space="0" w:color="auto"/>
            <w:bottom w:val="none" w:sz="0" w:space="0" w:color="auto"/>
            <w:right w:val="none" w:sz="0" w:space="0" w:color="auto"/>
          </w:divBdr>
          <w:divsChild>
            <w:div w:id="206301735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mailto:investorsrelations@cardifflexington.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757</Words>
  <Characters>4319</Characters>
  <Application>Microsoft Office Word</Application>
  <DocSecurity>0</DocSecurity>
  <Lines>35</Lines>
  <Paragraphs>10</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Cardiff Lexington Announces 1st Quarter 2021 Financial Results</vt:lpstr>
      <vt:lpstr>FT. LAUDERDALE, FL / ACCESSWIRE / May 18, 2021 / Cardiff Lexington Corporation (</vt:lpstr>
      <vt:lpstr>Net Income</vt:lpstr>
      <vt:lpstr/>
      <vt:lpstr/>
      <vt:lpstr>“We are excited our recent results and the significant progress made year over y</vt:lpstr>
      <vt:lpstr/>
      <vt:lpstr>Cardiff Lexington’s acquisition strategy is driven by structure, transaction val</vt:lpstr>
      <vt:lpstr>About Cardiff Lexington Corporation: Cardiff Lexington employs a "Buy and Build"</vt:lpstr>
      <vt:lpstr/>
    </vt:vector>
  </TitlesOfParts>
  <Company/>
  <LinksUpToDate>false</LinksUpToDate>
  <CharactersWithSpaces>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Cunningham</dc:creator>
  <cp:keywords/>
  <dc:description/>
  <cp:lastModifiedBy>Alex Cunningham</cp:lastModifiedBy>
  <cp:revision>3</cp:revision>
  <dcterms:created xsi:type="dcterms:W3CDTF">2021-05-17T22:02:00Z</dcterms:created>
  <dcterms:modified xsi:type="dcterms:W3CDTF">2021-05-17T22:25:00Z</dcterms:modified>
</cp:coreProperties>
</file>