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DD735" w14:textId="77777777" w:rsidR="006D6950" w:rsidRPr="00B13AD3" w:rsidRDefault="006D6950" w:rsidP="00602E0C">
      <w:pPr>
        <w:keepNext/>
        <w:jc w:val="center"/>
        <w:outlineLvl w:val="1"/>
        <w:rPr>
          <w:b/>
          <w:bCs/>
          <w:lang w:val="en-CA" w:eastAsia="en-CA"/>
        </w:rPr>
      </w:pPr>
      <w:r w:rsidRPr="00B13AD3">
        <w:rPr>
          <w:b/>
          <w:bCs/>
          <w:lang w:val="en-CA" w:eastAsia="en-CA"/>
        </w:rPr>
        <w:t>EMGOLD MINING CORPORATION</w:t>
      </w:r>
    </w:p>
    <w:p w14:paraId="1C95BF95" w14:textId="5A8A4A99" w:rsidR="006D6950" w:rsidRPr="00B13AD3" w:rsidRDefault="006D6950" w:rsidP="00602E0C">
      <w:pPr>
        <w:jc w:val="center"/>
        <w:rPr>
          <w:sz w:val="22"/>
          <w:szCs w:val="22"/>
          <w:lang w:val="en-CA" w:eastAsia="en-CA"/>
        </w:rPr>
      </w:pPr>
      <w:r w:rsidRPr="00B13AD3">
        <w:rPr>
          <w:sz w:val="22"/>
          <w:szCs w:val="22"/>
          <w:lang w:val="en-CA" w:eastAsia="en-CA"/>
        </w:rPr>
        <w:t>Suite 101</w:t>
      </w:r>
      <w:r w:rsidR="00CD6073">
        <w:rPr>
          <w:sz w:val="22"/>
          <w:szCs w:val="22"/>
          <w:lang w:val="en-CA" w:eastAsia="en-CA"/>
        </w:rPr>
        <w:t>0</w:t>
      </w:r>
      <w:r w:rsidRPr="00B13AD3">
        <w:rPr>
          <w:sz w:val="22"/>
          <w:szCs w:val="22"/>
          <w:lang w:val="en-CA" w:eastAsia="en-CA"/>
        </w:rPr>
        <w:t xml:space="preserve"> – 789 West Pender Street</w:t>
      </w:r>
    </w:p>
    <w:p w14:paraId="37E37ADD" w14:textId="77777777" w:rsidR="006D6950" w:rsidRPr="00FC23AE" w:rsidRDefault="006D6950" w:rsidP="00602E0C">
      <w:pPr>
        <w:jc w:val="center"/>
        <w:rPr>
          <w:sz w:val="22"/>
          <w:szCs w:val="22"/>
          <w:lang w:val="fr-FR" w:eastAsia="en-CA"/>
        </w:rPr>
      </w:pPr>
      <w:r w:rsidRPr="00FC23AE">
        <w:rPr>
          <w:sz w:val="22"/>
          <w:szCs w:val="22"/>
          <w:lang w:val="fr-FR" w:eastAsia="en-CA"/>
        </w:rPr>
        <w:t>Vancouver, B.C.  V6C 1H2</w:t>
      </w:r>
    </w:p>
    <w:p w14:paraId="2CED51EB" w14:textId="77777777" w:rsidR="006D6950" w:rsidRPr="00B13AD3" w:rsidRDefault="00301C32" w:rsidP="00602E0C">
      <w:pPr>
        <w:jc w:val="center"/>
        <w:rPr>
          <w:sz w:val="22"/>
          <w:szCs w:val="22"/>
          <w:lang w:val="fr-FR" w:eastAsia="en-CA"/>
        </w:rPr>
      </w:pPr>
      <w:hyperlink r:id="rId11" w:history="1">
        <w:r w:rsidR="007F1706" w:rsidRPr="00A71480">
          <w:rPr>
            <w:rStyle w:val="Hyperlink"/>
            <w:sz w:val="22"/>
            <w:szCs w:val="22"/>
            <w:lang w:val="fr-FR" w:eastAsia="en-CA"/>
          </w:rPr>
          <w:t>www.emgold.com</w:t>
        </w:r>
      </w:hyperlink>
      <w:r w:rsidR="007F1706">
        <w:rPr>
          <w:sz w:val="22"/>
          <w:szCs w:val="22"/>
          <w:lang w:val="fr-FR" w:eastAsia="en-CA"/>
        </w:rPr>
        <w:t xml:space="preserve"> </w:t>
      </w:r>
    </w:p>
    <w:p w14:paraId="276C71D9" w14:textId="77777777" w:rsidR="006D6950" w:rsidRPr="00B13AD3" w:rsidRDefault="006D6950" w:rsidP="00602E0C">
      <w:pPr>
        <w:rPr>
          <w:sz w:val="22"/>
          <w:szCs w:val="22"/>
          <w:lang w:val="fr-FR" w:eastAsia="en-CA"/>
        </w:rPr>
      </w:pPr>
    </w:p>
    <w:tbl>
      <w:tblPr>
        <w:tblW w:w="0" w:type="auto"/>
        <w:tblLook w:val="00A0" w:firstRow="1" w:lastRow="0" w:firstColumn="1" w:lastColumn="0" w:noHBand="0" w:noVBand="0"/>
      </w:tblPr>
      <w:tblGrid>
        <w:gridCol w:w="4660"/>
        <w:gridCol w:w="4700"/>
      </w:tblGrid>
      <w:tr w:rsidR="006D6950" w:rsidRPr="00B13AD3" w14:paraId="4C383133" w14:textId="77777777" w:rsidTr="00176EC2">
        <w:tc>
          <w:tcPr>
            <w:tcW w:w="4932" w:type="dxa"/>
          </w:tcPr>
          <w:p w14:paraId="065864A2" w14:textId="6DEB2EB6" w:rsidR="006D6950" w:rsidRPr="00316039" w:rsidRDefault="00C57252" w:rsidP="009E4C5D">
            <w:pPr>
              <w:rPr>
                <w:lang w:val="en-CA" w:eastAsia="en-CA"/>
              </w:rPr>
            </w:pPr>
            <w:r>
              <w:rPr>
                <w:sz w:val="22"/>
                <w:szCs w:val="22"/>
                <w:lang w:val="en-CA" w:eastAsia="en-CA"/>
              </w:rPr>
              <w:t>June 1</w:t>
            </w:r>
            <w:r w:rsidR="00F31780" w:rsidRPr="00CD6073">
              <w:rPr>
                <w:sz w:val="22"/>
                <w:szCs w:val="22"/>
                <w:lang w:val="en-CA" w:eastAsia="en-CA"/>
              </w:rPr>
              <w:t>,</w:t>
            </w:r>
            <w:r w:rsidR="006D6950" w:rsidRPr="00CD6073">
              <w:rPr>
                <w:sz w:val="22"/>
                <w:szCs w:val="22"/>
                <w:lang w:val="en-CA" w:eastAsia="en-CA"/>
              </w:rPr>
              <w:t xml:space="preserve"> 20</w:t>
            </w:r>
            <w:r w:rsidR="00250E1A" w:rsidRPr="00CD6073">
              <w:rPr>
                <w:sz w:val="22"/>
                <w:szCs w:val="22"/>
                <w:lang w:val="en-CA" w:eastAsia="en-CA"/>
              </w:rPr>
              <w:t>2</w:t>
            </w:r>
            <w:r w:rsidR="00ED246A" w:rsidRPr="00CD6073">
              <w:rPr>
                <w:sz w:val="22"/>
                <w:szCs w:val="22"/>
                <w:lang w:val="en-CA" w:eastAsia="en-CA"/>
              </w:rPr>
              <w:t>1</w:t>
            </w:r>
          </w:p>
        </w:tc>
        <w:tc>
          <w:tcPr>
            <w:tcW w:w="4932" w:type="dxa"/>
          </w:tcPr>
          <w:p w14:paraId="08194351" w14:textId="77777777" w:rsidR="006D6950" w:rsidRPr="00B13AD3" w:rsidRDefault="006D6950" w:rsidP="00176EC2">
            <w:pPr>
              <w:jc w:val="right"/>
              <w:rPr>
                <w:lang w:val="fr-FR" w:eastAsia="en-CA"/>
              </w:rPr>
            </w:pPr>
            <w:r w:rsidRPr="00B13AD3">
              <w:rPr>
                <w:sz w:val="22"/>
                <w:szCs w:val="22"/>
                <w:lang w:val="fr-FR" w:eastAsia="en-CA"/>
              </w:rPr>
              <w:t>T</w:t>
            </w:r>
            <w:r>
              <w:rPr>
                <w:sz w:val="22"/>
                <w:szCs w:val="22"/>
                <w:lang w:val="fr-FR" w:eastAsia="en-CA"/>
              </w:rPr>
              <w:t>SX</w:t>
            </w:r>
            <w:r w:rsidRPr="00B13AD3">
              <w:rPr>
                <w:sz w:val="22"/>
                <w:szCs w:val="22"/>
                <w:lang w:val="fr-FR" w:eastAsia="en-CA"/>
              </w:rPr>
              <w:t xml:space="preserve"> Venture Exchange :  </w:t>
            </w:r>
            <w:r w:rsidRPr="00B13AD3">
              <w:rPr>
                <w:b/>
                <w:sz w:val="22"/>
                <w:szCs w:val="22"/>
                <w:lang w:val="fr-FR" w:eastAsia="en-CA"/>
              </w:rPr>
              <w:t>EMR</w:t>
            </w:r>
          </w:p>
        </w:tc>
      </w:tr>
      <w:tr w:rsidR="006D6950" w:rsidRPr="00B13AD3" w14:paraId="71A56208" w14:textId="77777777" w:rsidTr="00176EC2">
        <w:tc>
          <w:tcPr>
            <w:tcW w:w="4932" w:type="dxa"/>
          </w:tcPr>
          <w:p w14:paraId="22C442E7" w14:textId="77777777" w:rsidR="006D6950" w:rsidRPr="00B13AD3" w:rsidRDefault="006D6950" w:rsidP="00176EC2">
            <w:pPr>
              <w:rPr>
                <w:lang w:val="fr-FR" w:eastAsia="en-CA"/>
              </w:rPr>
            </w:pPr>
          </w:p>
        </w:tc>
        <w:tc>
          <w:tcPr>
            <w:tcW w:w="4932" w:type="dxa"/>
          </w:tcPr>
          <w:p w14:paraId="5E47556F" w14:textId="77777777" w:rsidR="006D6950" w:rsidRPr="00B13AD3" w:rsidRDefault="006D6950" w:rsidP="00176EC2">
            <w:pPr>
              <w:jc w:val="right"/>
              <w:rPr>
                <w:lang w:val="fr-FR" w:eastAsia="en-CA"/>
              </w:rPr>
            </w:pPr>
            <w:r w:rsidRPr="00B13AD3">
              <w:rPr>
                <w:sz w:val="22"/>
                <w:szCs w:val="22"/>
                <w:lang w:val="fr-FR" w:eastAsia="en-CA"/>
              </w:rPr>
              <w:t xml:space="preserve">OTC :  </w:t>
            </w:r>
            <w:r w:rsidRPr="00B13AD3">
              <w:rPr>
                <w:b/>
                <w:sz w:val="22"/>
                <w:szCs w:val="22"/>
                <w:lang w:val="fr-FR" w:eastAsia="en-CA"/>
              </w:rPr>
              <w:t>EGMCF</w:t>
            </w:r>
          </w:p>
        </w:tc>
      </w:tr>
      <w:tr w:rsidR="006D6950" w:rsidRPr="00B13AD3" w14:paraId="57321A8B" w14:textId="77777777" w:rsidTr="00176EC2">
        <w:tc>
          <w:tcPr>
            <w:tcW w:w="4932" w:type="dxa"/>
          </w:tcPr>
          <w:p w14:paraId="70AEBD85" w14:textId="77777777" w:rsidR="006D6950" w:rsidRPr="00B13AD3" w:rsidRDefault="006D6950" w:rsidP="00176EC2">
            <w:pPr>
              <w:rPr>
                <w:lang w:val="fr-FR" w:eastAsia="en-CA"/>
              </w:rPr>
            </w:pPr>
          </w:p>
        </w:tc>
        <w:tc>
          <w:tcPr>
            <w:tcW w:w="4932" w:type="dxa"/>
          </w:tcPr>
          <w:p w14:paraId="2F2CDBB2" w14:textId="49F7D225" w:rsidR="006D6950" w:rsidRDefault="006D6950" w:rsidP="00EC239F">
            <w:pPr>
              <w:jc w:val="right"/>
              <w:rPr>
                <w:b/>
                <w:sz w:val="22"/>
                <w:szCs w:val="22"/>
                <w:lang w:val="fr-FR" w:eastAsia="en-CA"/>
              </w:rPr>
            </w:pPr>
            <w:r w:rsidRPr="00B13AD3">
              <w:rPr>
                <w:sz w:val="22"/>
                <w:szCs w:val="22"/>
                <w:lang w:val="fr-FR" w:eastAsia="en-CA"/>
              </w:rPr>
              <w:t>Frankfurt</w:t>
            </w:r>
            <w:r w:rsidR="00F31780">
              <w:rPr>
                <w:sz w:val="22"/>
                <w:szCs w:val="22"/>
                <w:lang w:val="fr-FR" w:eastAsia="en-CA"/>
              </w:rPr>
              <w:t xml:space="preserve"> and Berlin</w:t>
            </w:r>
            <w:r w:rsidRPr="00B13AD3">
              <w:rPr>
                <w:sz w:val="22"/>
                <w:szCs w:val="22"/>
                <w:lang w:val="fr-FR" w:eastAsia="en-CA"/>
              </w:rPr>
              <w:t xml:space="preserve"> Exchange</w:t>
            </w:r>
            <w:r w:rsidR="00F31780">
              <w:rPr>
                <w:sz w:val="22"/>
                <w:szCs w:val="22"/>
                <w:lang w:val="fr-FR" w:eastAsia="en-CA"/>
              </w:rPr>
              <w:t>s</w:t>
            </w:r>
            <w:r w:rsidRPr="00B13AD3">
              <w:rPr>
                <w:sz w:val="22"/>
                <w:szCs w:val="22"/>
                <w:lang w:val="fr-FR" w:eastAsia="en-CA"/>
              </w:rPr>
              <w:t xml:space="preserve"> :  </w:t>
            </w:r>
            <w:r w:rsidRPr="00B13AD3">
              <w:rPr>
                <w:b/>
                <w:sz w:val="22"/>
                <w:szCs w:val="22"/>
                <w:lang w:val="fr-FR" w:eastAsia="en-CA"/>
              </w:rPr>
              <w:t>EML</w:t>
            </w:r>
            <w:r w:rsidR="00E8179C">
              <w:rPr>
                <w:b/>
                <w:sz w:val="22"/>
                <w:szCs w:val="22"/>
                <w:lang w:val="fr-FR" w:eastAsia="en-CA"/>
              </w:rPr>
              <w:t>M</w:t>
            </w:r>
          </w:p>
          <w:p w14:paraId="7AA997D1" w14:textId="4345AEC2" w:rsidR="00742D74" w:rsidRPr="00B13AD3" w:rsidRDefault="00742D74" w:rsidP="00EC239F">
            <w:pPr>
              <w:jc w:val="right"/>
              <w:rPr>
                <w:lang w:val="fr-FR" w:eastAsia="en-CA"/>
              </w:rPr>
            </w:pPr>
          </w:p>
        </w:tc>
      </w:tr>
    </w:tbl>
    <w:p w14:paraId="6C66E688" w14:textId="27010430" w:rsidR="003771E0" w:rsidRDefault="003771E0" w:rsidP="00421EEC">
      <w:pPr>
        <w:jc w:val="center"/>
        <w:rPr>
          <w:b/>
          <w:sz w:val="28"/>
          <w:szCs w:val="28"/>
        </w:rPr>
      </w:pPr>
    </w:p>
    <w:p w14:paraId="021D8BC6" w14:textId="22410163" w:rsidR="008478A9" w:rsidRDefault="0071586E" w:rsidP="00775398">
      <w:pPr>
        <w:jc w:val="center"/>
        <w:rPr>
          <w:b/>
          <w:sz w:val="28"/>
          <w:szCs w:val="28"/>
        </w:rPr>
      </w:pPr>
      <w:r>
        <w:rPr>
          <w:b/>
          <w:sz w:val="28"/>
          <w:szCs w:val="28"/>
        </w:rPr>
        <w:t xml:space="preserve">EMGOLD’S PARTNER </w:t>
      </w:r>
      <w:r w:rsidR="00F416ED">
        <w:rPr>
          <w:b/>
          <w:sz w:val="28"/>
          <w:szCs w:val="28"/>
        </w:rPr>
        <w:t xml:space="preserve">KENNECOTT </w:t>
      </w:r>
      <w:r w:rsidR="00EC6576">
        <w:rPr>
          <w:b/>
          <w:sz w:val="28"/>
          <w:szCs w:val="28"/>
        </w:rPr>
        <w:t>EXPLORATION</w:t>
      </w:r>
    </w:p>
    <w:p w14:paraId="5CBC67F1" w14:textId="6DB93FE0" w:rsidR="00F953D5" w:rsidRDefault="00F953D5" w:rsidP="00775398">
      <w:pPr>
        <w:jc w:val="center"/>
        <w:rPr>
          <w:b/>
          <w:sz w:val="28"/>
          <w:szCs w:val="28"/>
        </w:rPr>
      </w:pPr>
      <w:r>
        <w:rPr>
          <w:b/>
          <w:sz w:val="28"/>
          <w:szCs w:val="28"/>
        </w:rPr>
        <w:t xml:space="preserve">EXPANDS </w:t>
      </w:r>
      <w:r w:rsidR="00B3783D">
        <w:rPr>
          <w:b/>
          <w:sz w:val="28"/>
          <w:szCs w:val="28"/>
        </w:rPr>
        <w:t xml:space="preserve">DIAMOND </w:t>
      </w:r>
      <w:r>
        <w:rPr>
          <w:b/>
          <w:sz w:val="28"/>
          <w:szCs w:val="28"/>
        </w:rPr>
        <w:t>DRILL PROGRAM</w:t>
      </w:r>
    </w:p>
    <w:p w14:paraId="2AA8DE3A" w14:textId="22B033B5" w:rsidR="00775398" w:rsidRPr="00A80F08" w:rsidRDefault="00E35309" w:rsidP="00775398">
      <w:pPr>
        <w:jc w:val="center"/>
        <w:rPr>
          <w:b/>
          <w:sz w:val="28"/>
          <w:szCs w:val="28"/>
        </w:rPr>
      </w:pPr>
      <w:r>
        <w:rPr>
          <w:b/>
          <w:sz w:val="28"/>
          <w:szCs w:val="28"/>
        </w:rPr>
        <w:t>AT THE</w:t>
      </w:r>
      <w:r w:rsidR="00A80F08" w:rsidRPr="00A80F08">
        <w:rPr>
          <w:b/>
          <w:sz w:val="28"/>
          <w:szCs w:val="28"/>
        </w:rPr>
        <w:t xml:space="preserve"> NEW YORK CANYON </w:t>
      </w:r>
      <w:r w:rsidR="00D126B6">
        <w:rPr>
          <w:b/>
          <w:sz w:val="28"/>
          <w:szCs w:val="28"/>
        </w:rPr>
        <w:t xml:space="preserve">COPPER </w:t>
      </w:r>
      <w:r w:rsidR="00A80F08" w:rsidRPr="00A80F08">
        <w:rPr>
          <w:b/>
          <w:sz w:val="28"/>
          <w:szCs w:val="28"/>
        </w:rPr>
        <w:t>PROPERTY, N</w:t>
      </w:r>
      <w:r w:rsidR="001B04A3">
        <w:rPr>
          <w:b/>
          <w:sz w:val="28"/>
          <w:szCs w:val="28"/>
        </w:rPr>
        <w:t>V</w:t>
      </w:r>
    </w:p>
    <w:p w14:paraId="07CFDB53" w14:textId="77777777" w:rsidR="00A80F08" w:rsidRDefault="00A80F08" w:rsidP="00775398">
      <w:pPr>
        <w:jc w:val="center"/>
        <w:rPr>
          <w:b/>
        </w:rPr>
      </w:pPr>
    </w:p>
    <w:p w14:paraId="4A591CA4" w14:textId="36D7E644" w:rsidR="005556A5" w:rsidRDefault="00C806A7" w:rsidP="00774BAB">
      <w:pPr>
        <w:shd w:val="clear" w:color="auto" w:fill="FFFFFF"/>
        <w:jc w:val="both"/>
        <w:rPr>
          <w:sz w:val="22"/>
          <w:szCs w:val="22"/>
        </w:rPr>
      </w:pPr>
      <w:r w:rsidRPr="005E3A37">
        <w:rPr>
          <w:b/>
          <w:sz w:val="22"/>
          <w:szCs w:val="22"/>
        </w:rPr>
        <w:t>Vancouver, British Columbia</w:t>
      </w:r>
      <w:r w:rsidR="003E6004">
        <w:rPr>
          <w:b/>
          <w:sz w:val="22"/>
          <w:szCs w:val="22"/>
        </w:rPr>
        <w:t xml:space="preserve"> </w:t>
      </w:r>
      <w:r w:rsidRPr="005E3A37">
        <w:rPr>
          <w:b/>
          <w:sz w:val="22"/>
          <w:szCs w:val="22"/>
        </w:rPr>
        <w:t xml:space="preserve">- </w:t>
      </w:r>
      <w:proofErr w:type="spellStart"/>
      <w:r w:rsidR="006D6950" w:rsidRPr="005E3A37">
        <w:rPr>
          <w:b/>
          <w:sz w:val="22"/>
          <w:szCs w:val="22"/>
        </w:rPr>
        <w:t>Emgold</w:t>
      </w:r>
      <w:proofErr w:type="spellEnd"/>
      <w:r w:rsidR="006D6950" w:rsidRPr="005E3A37">
        <w:rPr>
          <w:b/>
          <w:sz w:val="22"/>
          <w:szCs w:val="22"/>
        </w:rPr>
        <w:t xml:space="preserve"> Mining Corporation</w:t>
      </w:r>
      <w:r w:rsidR="00E4048B">
        <w:rPr>
          <w:b/>
          <w:sz w:val="22"/>
          <w:szCs w:val="22"/>
        </w:rPr>
        <w:t xml:space="preserve"> (</w:t>
      </w:r>
      <w:proofErr w:type="gramStart"/>
      <w:r w:rsidR="00E4048B">
        <w:rPr>
          <w:b/>
          <w:sz w:val="22"/>
          <w:szCs w:val="22"/>
        </w:rPr>
        <w:t>TSXV:EMR</w:t>
      </w:r>
      <w:proofErr w:type="gramEnd"/>
      <w:r w:rsidR="00BB39FF">
        <w:rPr>
          <w:b/>
          <w:sz w:val="22"/>
          <w:szCs w:val="22"/>
        </w:rPr>
        <w:t>, OTC:EGMCF, FRA</w:t>
      </w:r>
      <w:r w:rsidR="00742D74">
        <w:rPr>
          <w:b/>
          <w:sz w:val="22"/>
          <w:szCs w:val="22"/>
        </w:rPr>
        <w:t>:</w:t>
      </w:r>
      <w:r w:rsidR="000164DA">
        <w:rPr>
          <w:b/>
          <w:sz w:val="22"/>
          <w:szCs w:val="22"/>
        </w:rPr>
        <w:t xml:space="preserve">EMLM, </w:t>
      </w:r>
      <w:r w:rsidR="00742D74">
        <w:rPr>
          <w:b/>
          <w:sz w:val="22"/>
          <w:szCs w:val="22"/>
        </w:rPr>
        <w:t>BSE</w:t>
      </w:r>
      <w:r w:rsidR="00BB39FF">
        <w:rPr>
          <w:b/>
          <w:sz w:val="22"/>
          <w:szCs w:val="22"/>
        </w:rPr>
        <w:t>:EMLM</w:t>
      </w:r>
      <w:r w:rsidR="00E4048B">
        <w:rPr>
          <w:b/>
          <w:sz w:val="22"/>
          <w:szCs w:val="22"/>
        </w:rPr>
        <w:t>)</w:t>
      </w:r>
      <w:r w:rsidR="00EC239F">
        <w:rPr>
          <w:b/>
          <w:sz w:val="22"/>
          <w:szCs w:val="22"/>
        </w:rPr>
        <w:t xml:space="preserve"> </w:t>
      </w:r>
      <w:r w:rsidR="00EC239F" w:rsidRPr="005E3A37">
        <w:rPr>
          <w:sz w:val="22"/>
          <w:szCs w:val="22"/>
        </w:rPr>
        <w:t>(“</w:t>
      </w:r>
      <w:r w:rsidR="00EC239F" w:rsidRPr="00875232">
        <w:rPr>
          <w:b/>
          <w:sz w:val="22"/>
          <w:szCs w:val="22"/>
        </w:rPr>
        <w:t>Emgold</w:t>
      </w:r>
      <w:r w:rsidR="00EC239F" w:rsidRPr="00875232">
        <w:rPr>
          <w:sz w:val="22"/>
          <w:szCs w:val="22"/>
        </w:rPr>
        <w:t>” or the “</w:t>
      </w:r>
      <w:r w:rsidR="00EC239F" w:rsidRPr="00875232">
        <w:rPr>
          <w:b/>
          <w:sz w:val="22"/>
          <w:szCs w:val="22"/>
        </w:rPr>
        <w:t>Company</w:t>
      </w:r>
      <w:r w:rsidR="00EC239F" w:rsidRPr="00875232">
        <w:rPr>
          <w:sz w:val="22"/>
          <w:szCs w:val="22"/>
        </w:rPr>
        <w:t>”)</w:t>
      </w:r>
      <w:r w:rsidR="00643825" w:rsidRPr="00875232">
        <w:rPr>
          <w:sz w:val="22"/>
          <w:szCs w:val="22"/>
        </w:rPr>
        <w:t xml:space="preserve"> </w:t>
      </w:r>
      <w:r w:rsidR="002B4732" w:rsidRPr="00875232">
        <w:rPr>
          <w:sz w:val="22"/>
          <w:szCs w:val="22"/>
        </w:rPr>
        <w:t xml:space="preserve">is pleased to </w:t>
      </w:r>
      <w:r w:rsidR="00100659" w:rsidRPr="00875232">
        <w:rPr>
          <w:sz w:val="22"/>
          <w:szCs w:val="22"/>
        </w:rPr>
        <w:t>announce</w:t>
      </w:r>
      <w:r w:rsidR="00D638C3" w:rsidRPr="00875232">
        <w:rPr>
          <w:sz w:val="22"/>
          <w:szCs w:val="22"/>
        </w:rPr>
        <w:t xml:space="preserve"> that Ken</w:t>
      </w:r>
      <w:r w:rsidR="002B4732" w:rsidRPr="00875232">
        <w:rPr>
          <w:sz w:val="22"/>
          <w:szCs w:val="22"/>
        </w:rPr>
        <w:t>ne</w:t>
      </w:r>
      <w:r w:rsidR="00D638C3" w:rsidRPr="00875232">
        <w:rPr>
          <w:sz w:val="22"/>
          <w:szCs w:val="22"/>
        </w:rPr>
        <w:t>cott Exploration Company (“</w:t>
      </w:r>
      <w:r w:rsidR="00D638C3" w:rsidRPr="00875232">
        <w:rPr>
          <w:b/>
          <w:bCs/>
          <w:sz w:val="22"/>
          <w:szCs w:val="22"/>
        </w:rPr>
        <w:t>KEX</w:t>
      </w:r>
      <w:r w:rsidR="00D638C3" w:rsidRPr="00875232">
        <w:rPr>
          <w:sz w:val="22"/>
          <w:szCs w:val="22"/>
        </w:rPr>
        <w:t>”)</w:t>
      </w:r>
      <w:r w:rsidR="00371DC3" w:rsidRPr="00875232">
        <w:rPr>
          <w:sz w:val="22"/>
          <w:szCs w:val="22"/>
        </w:rPr>
        <w:t>,</w:t>
      </w:r>
      <w:r w:rsidR="00875232">
        <w:rPr>
          <w:sz w:val="22"/>
          <w:szCs w:val="22"/>
        </w:rPr>
        <w:t xml:space="preserve"> </w:t>
      </w:r>
      <w:r w:rsidR="00371DC3" w:rsidRPr="00875232">
        <w:rPr>
          <w:sz w:val="22"/>
          <w:szCs w:val="22"/>
        </w:rPr>
        <w:t xml:space="preserve">a subsidiary of Rio Tinto </w:t>
      </w:r>
      <w:r w:rsidR="00FD020B">
        <w:rPr>
          <w:sz w:val="22"/>
          <w:szCs w:val="22"/>
        </w:rPr>
        <w:t>plc</w:t>
      </w:r>
      <w:r w:rsidR="00371DC3" w:rsidRPr="00875232">
        <w:rPr>
          <w:b/>
          <w:bCs/>
          <w:sz w:val="22"/>
          <w:szCs w:val="22"/>
        </w:rPr>
        <w:t xml:space="preserve"> </w:t>
      </w:r>
      <w:r w:rsidR="00875232">
        <w:rPr>
          <w:b/>
          <w:bCs/>
          <w:sz w:val="22"/>
          <w:szCs w:val="22"/>
        </w:rPr>
        <w:t>(NYSE:RIO)</w:t>
      </w:r>
      <w:r w:rsidR="00371DC3" w:rsidRPr="00875232">
        <w:rPr>
          <w:sz w:val="22"/>
          <w:szCs w:val="22"/>
        </w:rPr>
        <w:t>,</w:t>
      </w:r>
      <w:r w:rsidR="00D638C3" w:rsidRPr="00875232">
        <w:rPr>
          <w:sz w:val="22"/>
          <w:szCs w:val="22"/>
        </w:rPr>
        <w:t xml:space="preserve"> </w:t>
      </w:r>
      <w:r w:rsidR="00D310D9">
        <w:rPr>
          <w:sz w:val="22"/>
          <w:szCs w:val="22"/>
        </w:rPr>
        <w:t xml:space="preserve">plans to expand its </w:t>
      </w:r>
      <w:r w:rsidR="00774BAB">
        <w:rPr>
          <w:sz w:val="22"/>
          <w:szCs w:val="22"/>
        </w:rPr>
        <w:t>diamond</w:t>
      </w:r>
      <w:r w:rsidR="00C82626">
        <w:rPr>
          <w:sz w:val="22"/>
          <w:szCs w:val="22"/>
        </w:rPr>
        <w:t xml:space="preserve"> drilling </w:t>
      </w:r>
      <w:r w:rsidR="00D310D9">
        <w:rPr>
          <w:sz w:val="22"/>
          <w:szCs w:val="22"/>
        </w:rPr>
        <w:t xml:space="preserve">program </w:t>
      </w:r>
      <w:r w:rsidR="00C82626">
        <w:rPr>
          <w:sz w:val="22"/>
          <w:szCs w:val="22"/>
        </w:rPr>
        <w:t xml:space="preserve">at the New York Canyon </w:t>
      </w:r>
      <w:r w:rsidR="00A71A1D">
        <w:rPr>
          <w:sz w:val="22"/>
          <w:szCs w:val="22"/>
        </w:rPr>
        <w:t xml:space="preserve">Copper </w:t>
      </w:r>
      <w:r w:rsidR="00C82626">
        <w:rPr>
          <w:sz w:val="22"/>
          <w:szCs w:val="22"/>
        </w:rPr>
        <w:t>Property, Nevada (the “</w:t>
      </w:r>
      <w:r w:rsidR="00C82626" w:rsidRPr="00C82626">
        <w:rPr>
          <w:b/>
          <w:bCs/>
          <w:sz w:val="22"/>
          <w:szCs w:val="22"/>
        </w:rPr>
        <w:t>Property</w:t>
      </w:r>
      <w:r w:rsidR="00C82626">
        <w:rPr>
          <w:sz w:val="22"/>
          <w:szCs w:val="22"/>
        </w:rPr>
        <w:t>”)</w:t>
      </w:r>
      <w:r w:rsidR="006A2B01">
        <w:rPr>
          <w:sz w:val="22"/>
          <w:szCs w:val="22"/>
        </w:rPr>
        <w:t xml:space="preserve">.  </w:t>
      </w:r>
      <w:r w:rsidR="00DE2105" w:rsidRPr="00875232">
        <w:rPr>
          <w:sz w:val="22"/>
          <w:szCs w:val="22"/>
        </w:rPr>
        <w:t>The Property</w:t>
      </w:r>
      <w:r w:rsidR="004A1A9A" w:rsidRPr="00875232">
        <w:rPr>
          <w:sz w:val="22"/>
          <w:szCs w:val="22"/>
        </w:rPr>
        <w:t xml:space="preserve"> is subject to an </w:t>
      </w:r>
      <w:r w:rsidR="00463DA2" w:rsidRPr="00875232">
        <w:rPr>
          <w:sz w:val="22"/>
          <w:szCs w:val="22"/>
        </w:rPr>
        <w:t>Earn-In with Option to Joint Venture</w:t>
      </w:r>
      <w:r w:rsidR="00463DA2">
        <w:rPr>
          <w:sz w:val="22"/>
          <w:szCs w:val="22"/>
        </w:rPr>
        <w:t xml:space="preserve"> </w:t>
      </w:r>
      <w:r w:rsidR="00075972">
        <w:rPr>
          <w:sz w:val="22"/>
          <w:szCs w:val="22"/>
        </w:rPr>
        <w:t>A</w:t>
      </w:r>
      <w:r w:rsidR="00463DA2">
        <w:rPr>
          <w:sz w:val="22"/>
          <w:szCs w:val="22"/>
        </w:rPr>
        <w:t>greement</w:t>
      </w:r>
      <w:r w:rsidR="009112E4">
        <w:rPr>
          <w:sz w:val="22"/>
          <w:szCs w:val="22"/>
        </w:rPr>
        <w:t xml:space="preserve"> (the “</w:t>
      </w:r>
      <w:r w:rsidR="009112E4" w:rsidRPr="009112E4">
        <w:rPr>
          <w:b/>
          <w:bCs/>
          <w:sz w:val="22"/>
          <w:szCs w:val="22"/>
        </w:rPr>
        <w:t>Agreement</w:t>
      </w:r>
      <w:r w:rsidR="009112E4">
        <w:rPr>
          <w:sz w:val="22"/>
          <w:szCs w:val="22"/>
        </w:rPr>
        <w:t>”)</w:t>
      </w:r>
      <w:r w:rsidR="00463DA2">
        <w:rPr>
          <w:sz w:val="22"/>
          <w:szCs w:val="22"/>
        </w:rPr>
        <w:t xml:space="preserve"> </w:t>
      </w:r>
      <w:r w:rsidR="004B7B01">
        <w:rPr>
          <w:sz w:val="22"/>
          <w:szCs w:val="22"/>
        </w:rPr>
        <w:t>between Emgold and</w:t>
      </w:r>
      <w:r w:rsidR="00463DA2">
        <w:rPr>
          <w:sz w:val="22"/>
          <w:szCs w:val="22"/>
        </w:rPr>
        <w:t xml:space="preserve"> KEX</w:t>
      </w:r>
      <w:r w:rsidR="000A20FA">
        <w:rPr>
          <w:sz w:val="22"/>
          <w:szCs w:val="22"/>
        </w:rPr>
        <w:t xml:space="preserve">.  </w:t>
      </w:r>
    </w:p>
    <w:p w14:paraId="237E117F" w14:textId="3671FE0B" w:rsidR="00837035" w:rsidRDefault="00837035" w:rsidP="00774BAB">
      <w:pPr>
        <w:shd w:val="clear" w:color="auto" w:fill="FFFFFF"/>
        <w:jc w:val="both"/>
        <w:rPr>
          <w:sz w:val="22"/>
          <w:szCs w:val="22"/>
        </w:rPr>
      </w:pPr>
    </w:p>
    <w:p w14:paraId="4E2BBBB8" w14:textId="7CC7319E" w:rsidR="00837035" w:rsidRDefault="00837035" w:rsidP="00774BAB">
      <w:pPr>
        <w:shd w:val="clear" w:color="auto" w:fill="FFFFFF"/>
        <w:jc w:val="both"/>
        <w:rPr>
          <w:sz w:val="22"/>
          <w:szCs w:val="22"/>
        </w:rPr>
      </w:pPr>
      <w:r>
        <w:rPr>
          <w:sz w:val="22"/>
          <w:szCs w:val="22"/>
        </w:rPr>
        <w:t>Emgold Mining CEO, David Watkinson, commented</w:t>
      </w:r>
      <w:r w:rsidR="0052725A">
        <w:rPr>
          <w:sz w:val="22"/>
          <w:szCs w:val="22"/>
        </w:rPr>
        <w:t>,</w:t>
      </w:r>
      <w:r>
        <w:rPr>
          <w:sz w:val="22"/>
          <w:szCs w:val="22"/>
        </w:rPr>
        <w:t xml:space="preserve"> “</w:t>
      </w:r>
      <w:r w:rsidR="0052725A">
        <w:rPr>
          <w:sz w:val="22"/>
          <w:szCs w:val="22"/>
        </w:rPr>
        <w:t>W</w:t>
      </w:r>
      <w:r>
        <w:rPr>
          <w:sz w:val="22"/>
          <w:szCs w:val="22"/>
        </w:rPr>
        <w:t xml:space="preserve">e are extremely pleased with </w:t>
      </w:r>
      <w:r w:rsidR="0052725A">
        <w:rPr>
          <w:sz w:val="22"/>
          <w:szCs w:val="22"/>
        </w:rPr>
        <w:t xml:space="preserve">the progress of the </w:t>
      </w:r>
      <w:r>
        <w:rPr>
          <w:sz w:val="22"/>
          <w:szCs w:val="22"/>
        </w:rPr>
        <w:t xml:space="preserve">New York Canyon’s drill program thus far. </w:t>
      </w:r>
      <w:r w:rsidR="0052725A">
        <w:rPr>
          <w:sz w:val="22"/>
          <w:szCs w:val="22"/>
        </w:rPr>
        <w:t xml:space="preserve"> </w:t>
      </w:r>
      <w:r>
        <w:rPr>
          <w:sz w:val="22"/>
          <w:szCs w:val="22"/>
        </w:rPr>
        <w:t xml:space="preserve">Expansion of the </w:t>
      </w:r>
      <w:r w:rsidR="00EC6576">
        <w:rPr>
          <w:sz w:val="22"/>
          <w:szCs w:val="22"/>
        </w:rPr>
        <w:t xml:space="preserve">drill </w:t>
      </w:r>
      <w:r>
        <w:rPr>
          <w:sz w:val="22"/>
          <w:szCs w:val="22"/>
        </w:rPr>
        <w:t>program</w:t>
      </w:r>
      <w:r w:rsidR="00EC6576">
        <w:rPr>
          <w:sz w:val="22"/>
          <w:szCs w:val="22"/>
        </w:rPr>
        <w:t xml:space="preserve"> and </w:t>
      </w:r>
      <w:r w:rsidR="00C22402">
        <w:rPr>
          <w:sz w:val="22"/>
          <w:szCs w:val="22"/>
        </w:rPr>
        <w:t xml:space="preserve">acceleration and expansion of </w:t>
      </w:r>
      <w:r w:rsidR="00EC6576">
        <w:rPr>
          <w:sz w:val="22"/>
          <w:szCs w:val="22"/>
        </w:rPr>
        <w:t>other exploration work on the Property</w:t>
      </w:r>
      <w:r>
        <w:rPr>
          <w:sz w:val="22"/>
          <w:szCs w:val="22"/>
        </w:rPr>
        <w:t xml:space="preserve"> is an indication that the initial results have been promising</w:t>
      </w:r>
      <w:r w:rsidR="00EC6576">
        <w:rPr>
          <w:sz w:val="22"/>
          <w:szCs w:val="22"/>
        </w:rPr>
        <w:t>.  W</w:t>
      </w:r>
      <w:r>
        <w:rPr>
          <w:sz w:val="22"/>
          <w:szCs w:val="22"/>
        </w:rPr>
        <w:t>e are looking forward to receiving</w:t>
      </w:r>
      <w:r w:rsidR="00D470D6">
        <w:rPr>
          <w:sz w:val="22"/>
          <w:szCs w:val="22"/>
        </w:rPr>
        <w:t xml:space="preserve"> complete set of data following </w:t>
      </w:r>
      <w:r w:rsidR="00E448C9">
        <w:rPr>
          <w:sz w:val="22"/>
          <w:szCs w:val="22"/>
        </w:rPr>
        <w:t xml:space="preserve">the </w:t>
      </w:r>
      <w:r w:rsidR="00D470D6">
        <w:rPr>
          <w:sz w:val="22"/>
          <w:szCs w:val="22"/>
        </w:rPr>
        <w:t>completion of the expanded program.</w:t>
      </w:r>
      <w:r>
        <w:rPr>
          <w:sz w:val="22"/>
          <w:szCs w:val="22"/>
        </w:rPr>
        <w:t>”</w:t>
      </w:r>
    </w:p>
    <w:p w14:paraId="13725074" w14:textId="77777777" w:rsidR="005556A5" w:rsidRDefault="005556A5" w:rsidP="00774BAB">
      <w:pPr>
        <w:shd w:val="clear" w:color="auto" w:fill="FFFFFF"/>
        <w:jc w:val="both"/>
        <w:rPr>
          <w:sz w:val="22"/>
          <w:szCs w:val="22"/>
        </w:rPr>
      </w:pPr>
    </w:p>
    <w:p w14:paraId="776EBDEF" w14:textId="71B30F6A" w:rsidR="00774BAB" w:rsidRDefault="003C3911" w:rsidP="00774BAB">
      <w:pPr>
        <w:shd w:val="clear" w:color="auto" w:fill="FFFFFF"/>
        <w:jc w:val="both"/>
        <w:rPr>
          <w:sz w:val="22"/>
          <w:szCs w:val="22"/>
        </w:rPr>
      </w:pPr>
      <w:r w:rsidRPr="00354DDF">
        <w:rPr>
          <w:sz w:val="22"/>
          <w:szCs w:val="22"/>
        </w:rPr>
        <w:t>The Property consist</w:t>
      </w:r>
      <w:r>
        <w:rPr>
          <w:sz w:val="22"/>
          <w:szCs w:val="22"/>
        </w:rPr>
        <w:t>s</w:t>
      </w:r>
      <w:r w:rsidRPr="00354DDF">
        <w:rPr>
          <w:sz w:val="22"/>
          <w:szCs w:val="22"/>
        </w:rPr>
        <w:t xml:space="preserve"> of 417 unpatented claims and 21 patented claims totaling approximately 8,700 acres.</w:t>
      </w:r>
      <w:r>
        <w:rPr>
          <w:sz w:val="22"/>
          <w:szCs w:val="22"/>
        </w:rPr>
        <w:t xml:space="preserve">  </w:t>
      </w:r>
      <w:r w:rsidRPr="00C57BCA">
        <w:rPr>
          <w:rStyle w:val="Hyperlink"/>
          <w:color w:val="auto"/>
          <w:sz w:val="22"/>
          <w:szCs w:val="22"/>
          <w:u w:val="none"/>
        </w:rPr>
        <w:t xml:space="preserve">It </w:t>
      </w:r>
      <w:r w:rsidRPr="00354DDF">
        <w:rPr>
          <w:sz w:val="22"/>
          <w:szCs w:val="22"/>
        </w:rPr>
        <w:t xml:space="preserve">is in the Santa Fe Mining District, Mineral County, in west-central Nevada, about 30 mi. (48 km) from </w:t>
      </w:r>
      <w:r>
        <w:rPr>
          <w:sz w:val="22"/>
          <w:szCs w:val="22"/>
        </w:rPr>
        <w:t xml:space="preserve">the town of </w:t>
      </w:r>
      <w:r w:rsidRPr="00354DDF">
        <w:rPr>
          <w:sz w:val="22"/>
          <w:szCs w:val="22"/>
        </w:rPr>
        <w:t xml:space="preserve">Hawthorne. </w:t>
      </w:r>
      <w:r w:rsidR="00E11F88">
        <w:rPr>
          <w:sz w:val="22"/>
          <w:szCs w:val="22"/>
        </w:rPr>
        <w:t xml:space="preserve">The Property hosts </w:t>
      </w:r>
      <w:r w:rsidR="009348A1">
        <w:rPr>
          <w:sz w:val="22"/>
          <w:szCs w:val="22"/>
        </w:rPr>
        <w:t>copper oxide and sulfide skarn</w:t>
      </w:r>
      <w:r w:rsidR="00402A8F">
        <w:rPr>
          <w:sz w:val="22"/>
          <w:szCs w:val="22"/>
        </w:rPr>
        <w:t xml:space="preserve"> and porphyry mineralization.  </w:t>
      </w:r>
      <w:r w:rsidR="007948DF">
        <w:rPr>
          <w:sz w:val="22"/>
          <w:szCs w:val="22"/>
        </w:rPr>
        <w:t>Total historic drilling on the Property</w:t>
      </w:r>
      <w:r w:rsidR="00A83107">
        <w:rPr>
          <w:sz w:val="22"/>
          <w:szCs w:val="22"/>
        </w:rPr>
        <w:t>, prior to the current drill program,</w:t>
      </w:r>
      <w:r w:rsidR="007948DF">
        <w:rPr>
          <w:sz w:val="22"/>
          <w:szCs w:val="22"/>
        </w:rPr>
        <w:t xml:space="preserve"> </w:t>
      </w:r>
      <w:r w:rsidR="00E11F88">
        <w:rPr>
          <w:sz w:val="22"/>
          <w:szCs w:val="22"/>
        </w:rPr>
        <w:t>is 234 holes totaling about 139,000 ft</w:t>
      </w:r>
      <w:r w:rsidR="00424D14">
        <w:rPr>
          <w:sz w:val="22"/>
          <w:szCs w:val="22"/>
        </w:rPr>
        <w:t>. (43,000 m)</w:t>
      </w:r>
      <w:r w:rsidR="00E11F88">
        <w:rPr>
          <w:sz w:val="22"/>
          <w:szCs w:val="22"/>
        </w:rPr>
        <w:t>.</w:t>
      </w:r>
    </w:p>
    <w:p w14:paraId="4179DC43" w14:textId="77777777" w:rsidR="00774BAB" w:rsidRDefault="00774BAB" w:rsidP="00774BAB">
      <w:pPr>
        <w:shd w:val="clear" w:color="auto" w:fill="FFFFFF"/>
        <w:jc w:val="both"/>
        <w:rPr>
          <w:sz w:val="22"/>
          <w:szCs w:val="22"/>
        </w:rPr>
      </w:pPr>
    </w:p>
    <w:p w14:paraId="2F137636" w14:textId="4A746723" w:rsidR="00DE2105" w:rsidRDefault="005064E6" w:rsidP="00774BAB">
      <w:pPr>
        <w:shd w:val="clear" w:color="auto" w:fill="FFFFFF"/>
        <w:jc w:val="both"/>
        <w:rPr>
          <w:sz w:val="22"/>
          <w:szCs w:val="22"/>
        </w:rPr>
      </w:pPr>
      <w:r>
        <w:rPr>
          <w:sz w:val="22"/>
          <w:szCs w:val="22"/>
        </w:rPr>
        <w:t>KEX</w:t>
      </w:r>
      <w:r w:rsidR="000A20FA">
        <w:rPr>
          <w:sz w:val="22"/>
          <w:szCs w:val="22"/>
        </w:rPr>
        <w:t xml:space="preserve"> can earn up to a 75% interest in the Property by completing </w:t>
      </w:r>
      <w:r w:rsidR="007D739B">
        <w:rPr>
          <w:sz w:val="22"/>
          <w:szCs w:val="22"/>
        </w:rPr>
        <w:t xml:space="preserve">up to </w:t>
      </w:r>
      <w:r w:rsidR="000A20FA">
        <w:rPr>
          <w:sz w:val="22"/>
          <w:szCs w:val="22"/>
        </w:rPr>
        <w:t>US$22.5 million in exploration exp</w:t>
      </w:r>
      <w:r w:rsidR="006C061A">
        <w:rPr>
          <w:sz w:val="22"/>
          <w:szCs w:val="22"/>
        </w:rPr>
        <w:t>enditures</w:t>
      </w:r>
      <w:r w:rsidR="002609D5">
        <w:rPr>
          <w:sz w:val="22"/>
          <w:szCs w:val="22"/>
        </w:rPr>
        <w:t xml:space="preserve"> (</w:t>
      </w:r>
      <w:r w:rsidR="0052725A">
        <w:rPr>
          <w:sz w:val="22"/>
          <w:szCs w:val="22"/>
        </w:rPr>
        <w:t>see</w:t>
      </w:r>
      <w:r w:rsidR="00837035">
        <w:rPr>
          <w:sz w:val="22"/>
          <w:szCs w:val="22"/>
        </w:rPr>
        <w:t xml:space="preserve"> </w:t>
      </w:r>
      <w:r w:rsidR="007A3D81">
        <w:rPr>
          <w:sz w:val="22"/>
          <w:szCs w:val="22"/>
        </w:rPr>
        <w:t xml:space="preserve">Emgold’s </w:t>
      </w:r>
      <w:hyperlink r:id="rId12" w:history="1">
        <w:r w:rsidR="00837035" w:rsidRPr="00837035">
          <w:rPr>
            <w:rStyle w:val="Hyperlink"/>
            <w:sz w:val="22"/>
            <w:szCs w:val="22"/>
          </w:rPr>
          <w:t>News Release</w:t>
        </w:r>
      </w:hyperlink>
      <w:r w:rsidR="00837035">
        <w:rPr>
          <w:sz w:val="22"/>
          <w:szCs w:val="22"/>
        </w:rPr>
        <w:t xml:space="preserve"> </w:t>
      </w:r>
      <w:r w:rsidR="0052725A">
        <w:rPr>
          <w:sz w:val="22"/>
          <w:szCs w:val="22"/>
        </w:rPr>
        <w:t>dated</w:t>
      </w:r>
      <w:r w:rsidR="00837035">
        <w:rPr>
          <w:sz w:val="22"/>
          <w:szCs w:val="22"/>
        </w:rPr>
        <w:t xml:space="preserve"> </w:t>
      </w:r>
      <w:r w:rsidR="002609D5">
        <w:rPr>
          <w:sz w:val="22"/>
          <w:szCs w:val="22"/>
        </w:rPr>
        <w:t>February 11,</w:t>
      </w:r>
      <w:r w:rsidR="00837035">
        <w:rPr>
          <w:sz w:val="22"/>
          <w:szCs w:val="22"/>
        </w:rPr>
        <w:t>2020</w:t>
      </w:r>
      <w:r w:rsidR="007A3D81">
        <w:rPr>
          <w:sz w:val="22"/>
          <w:szCs w:val="22"/>
        </w:rPr>
        <w:t>)</w:t>
      </w:r>
      <w:r w:rsidR="006C061A">
        <w:rPr>
          <w:sz w:val="22"/>
          <w:szCs w:val="22"/>
        </w:rPr>
        <w:t xml:space="preserve">.  </w:t>
      </w:r>
      <w:r w:rsidR="00711A46">
        <w:rPr>
          <w:sz w:val="22"/>
          <w:szCs w:val="22"/>
        </w:rPr>
        <w:t xml:space="preserve">Under the </w:t>
      </w:r>
      <w:r w:rsidR="0016601D">
        <w:rPr>
          <w:sz w:val="22"/>
          <w:szCs w:val="22"/>
        </w:rPr>
        <w:t xml:space="preserve">terms of the </w:t>
      </w:r>
      <w:r w:rsidR="00711A46">
        <w:rPr>
          <w:sz w:val="22"/>
          <w:szCs w:val="22"/>
        </w:rPr>
        <w:t xml:space="preserve">Agreement, </w:t>
      </w:r>
      <w:r w:rsidR="00DB4CF9">
        <w:rPr>
          <w:sz w:val="22"/>
          <w:szCs w:val="22"/>
        </w:rPr>
        <w:t>KEX has a First Option to acquire a 55% undivided interest in the Property by incurring US$</w:t>
      </w:r>
      <w:r w:rsidR="00A10D6A">
        <w:rPr>
          <w:sz w:val="22"/>
          <w:szCs w:val="22"/>
        </w:rPr>
        <w:t>5</w:t>
      </w:r>
      <w:r w:rsidR="00DB4CF9">
        <w:rPr>
          <w:sz w:val="22"/>
          <w:szCs w:val="22"/>
        </w:rPr>
        <w:t>.0 million in expenditures over a 5</w:t>
      </w:r>
      <w:r w:rsidR="003072AF">
        <w:rPr>
          <w:sz w:val="22"/>
          <w:szCs w:val="22"/>
        </w:rPr>
        <w:t>-</w:t>
      </w:r>
      <w:r w:rsidR="00DB4CF9">
        <w:rPr>
          <w:sz w:val="22"/>
          <w:szCs w:val="22"/>
        </w:rPr>
        <w:t>year period, of which US$1.0 million is a committed expenditure that must be completed prior to the 18</w:t>
      </w:r>
      <w:r w:rsidR="00CB64D0">
        <w:rPr>
          <w:sz w:val="22"/>
          <w:szCs w:val="22"/>
        </w:rPr>
        <w:t>-</w:t>
      </w:r>
      <w:r w:rsidR="00DB4CF9">
        <w:rPr>
          <w:sz w:val="22"/>
          <w:szCs w:val="22"/>
        </w:rPr>
        <w:t>month anniversary of the Agreement.</w:t>
      </w:r>
    </w:p>
    <w:p w14:paraId="41DE2BAD" w14:textId="033E52F5" w:rsidR="00A45DD0" w:rsidRDefault="00A45DD0" w:rsidP="00774BAB">
      <w:pPr>
        <w:shd w:val="clear" w:color="auto" w:fill="FFFFFF"/>
        <w:jc w:val="both"/>
        <w:rPr>
          <w:sz w:val="22"/>
          <w:szCs w:val="22"/>
        </w:rPr>
      </w:pPr>
    </w:p>
    <w:p w14:paraId="5BE4CE90" w14:textId="51BD2CAE" w:rsidR="00F04646" w:rsidRDefault="00A45DD0" w:rsidP="00774BAB">
      <w:pPr>
        <w:shd w:val="clear" w:color="auto" w:fill="FFFFFF"/>
        <w:jc w:val="both"/>
        <w:rPr>
          <w:sz w:val="22"/>
          <w:szCs w:val="22"/>
        </w:rPr>
      </w:pPr>
      <w:r>
        <w:rPr>
          <w:sz w:val="22"/>
          <w:szCs w:val="22"/>
        </w:rPr>
        <w:t>The Property</w:t>
      </w:r>
      <w:r w:rsidR="00822261">
        <w:rPr>
          <w:sz w:val="22"/>
          <w:szCs w:val="22"/>
        </w:rPr>
        <w:t xml:space="preserve"> is an advanced stage exploration project </w:t>
      </w:r>
      <w:r w:rsidR="0094340C">
        <w:rPr>
          <w:sz w:val="22"/>
          <w:szCs w:val="22"/>
        </w:rPr>
        <w:t>consisting of</w:t>
      </w:r>
      <w:r w:rsidR="00822261">
        <w:rPr>
          <w:sz w:val="22"/>
          <w:szCs w:val="22"/>
        </w:rPr>
        <w:t xml:space="preserve"> </w:t>
      </w:r>
      <w:r w:rsidR="0094340C">
        <w:rPr>
          <w:sz w:val="22"/>
          <w:szCs w:val="22"/>
        </w:rPr>
        <w:t>four</w:t>
      </w:r>
      <w:r w:rsidR="00822261">
        <w:rPr>
          <w:sz w:val="22"/>
          <w:szCs w:val="22"/>
        </w:rPr>
        <w:t xml:space="preserve"> </w:t>
      </w:r>
      <w:r w:rsidR="00853CE2" w:rsidRPr="00822261">
        <w:rPr>
          <w:color w:val="181818"/>
          <w:sz w:val="22"/>
          <w:szCs w:val="22"/>
          <w:shd w:val="clear" w:color="auto" w:fill="FFFFFF"/>
        </w:rPr>
        <w:t xml:space="preserve">copper </w:t>
      </w:r>
      <w:r w:rsidR="0094340C">
        <w:rPr>
          <w:sz w:val="22"/>
          <w:szCs w:val="22"/>
        </w:rPr>
        <w:t>targets</w:t>
      </w:r>
      <w:r w:rsidR="00545CC5">
        <w:rPr>
          <w:sz w:val="22"/>
          <w:szCs w:val="22"/>
        </w:rPr>
        <w:t>, three of which were first</w:t>
      </w:r>
      <w:r w:rsidR="00822261">
        <w:rPr>
          <w:sz w:val="22"/>
          <w:szCs w:val="22"/>
        </w:rPr>
        <w:t xml:space="preserve"> </w:t>
      </w:r>
      <w:r w:rsidR="00545CC5">
        <w:rPr>
          <w:sz w:val="22"/>
          <w:szCs w:val="22"/>
        </w:rPr>
        <w:t xml:space="preserve">explored </w:t>
      </w:r>
      <w:r w:rsidR="00822261">
        <w:rPr>
          <w:sz w:val="22"/>
          <w:szCs w:val="22"/>
        </w:rPr>
        <w:t xml:space="preserve">in the </w:t>
      </w:r>
      <w:r w:rsidR="00853CE2">
        <w:rPr>
          <w:sz w:val="22"/>
          <w:szCs w:val="22"/>
        </w:rPr>
        <w:t>mid-</w:t>
      </w:r>
      <w:r w:rsidR="00822261">
        <w:rPr>
          <w:sz w:val="22"/>
          <w:szCs w:val="22"/>
        </w:rPr>
        <w:t>1960s</w:t>
      </w:r>
      <w:r w:rsidR="00853CE2">
        <w:rPr>
          <w:sz w:val="22"/>
          <w:szCs w:val="22"/>
        </w:rPr>
        <w:t xml:space="preserve"> to late-</w:t>
      </w:r>
      <w:r w:rsidR="00822261">
        <w:rPr>
          <w:sz w:val="22"/>
          <w:szCs w:val="22"/>
        </w:rPr>
        <w:t>1970s.  Th</w:t>
      </w:r>
      <w:r w:rsidR="00BD591C">
        <w:rPr>
          <w:sz w:val="22"/>
          <w:szCs w:val="22"/>
        </w:rPr>
        <w:t>e th</w:t>
      </w:r>
      <w:r w:rsidR="00822261">
        <w:rPr>
          <w:sz w:val="22"/>
          <w:szCs w:val="22"/>
        </w:rPr>
        <w:t>ree</w:t>
      </w:r>
      <w:r w:rsidR="00BD591C">
        <w:rPr>
          <w:sz w:val="22"/>
          <w:szCs w:val="22"/>
        </w:rPr>
        <w:t xml:space="preserve"> main</w:t>
      </w:r>
      <w:r w:rsidR="00822261">
        <w:rPr>
          <w:sz w:val="22"/>
          <w:szCs w:val="22"/>
        </w:rPr>
        <w:t xml:space="preserve"> prospects, situated west to east respectively, were named Copper Queen, Champion</w:t>
      </w:r>
      <w:r w:rsidR="00545CC5">
        <w:rPr>
          <w:sz w:val="22"/>
          <w:szCs w:val="22"/>
        </w:rPr>
        <w:t>,</w:t>
      </w:r>
      <w:r w:rsidR="00822261">
        <w:rPr>
          <w:sz w:val="22"/>
          <w:szCs w:val="22"/>
        </w:rPr>
        <w:t xml:space="preserve"> and Longshot Ridge</w:t>
      </w:r>
      <w:r w:rsidR="00853CE2">
        <w:rPr>
          <w:sz w:val="22"/>
          <w:szCs w:val="22"/>
        </w:rPr>
        <w:t xml:space="preserve">.  </w:t>
      </w:r>
      <w:r w:rsidR="00A42310">
        <w:rPr>
          <w:color w:val="181818"/>
          <w:sz w:val="22"/>
          <w:szCs w:val="22"/>
          <w:shd w:val="clear" w:color="auto" w:fill="FFFFFF"/>
        </w:rPr>
        <w:t xml:space="preserve">The fourth target, </w:t>
      </w:r>
      <w:r w:rsidR="00A42310" w:rsidRPr="00BD591C">
        <w:rPr>
          <w:color w:val="181818"/>
          <w:sz w:val="22"/>
          <w:szCs w:val="22"/>
          <w:shd w:val="clear" w:color="auto" w:fill="FFFFFF"/>
        </w:rPr>
        <w:t>named Ideal</w:t>
      </w:r>
      <w:r w:rsidR="00B42022">
        <w:rPr>
          <w:color w:val="181818"/>
          <w:sz w:val="22"/>
          <w:szCs w:val="22"/>
          <w:shd w:val="clear" w:color="auto" w:fill="FFFFFF"/>
        </w:rPr>
        <w:t xml:space="preserve"> and</w:t>
      </w:r>
      <w:r w:rsidR="00A42310" w:rsidRPr="00BD591C">
        <w:rPr>
          <w:color w:val="181818"/>
          <w:sz w:val="22"/>
          <w:szCs w:val="22"/>
          <w:shd w:val="clear" w:color="auto" w:fill="FFFFFF"/>
        </w:rPr>
        <w:t xml:space="preserve"> situated south of Copper Queen</w:t>
      </w:r>
      <w:r w:rsidR="00B42022">
        <w:rPr>
          <w:color w:val="181818"/>
          <w:sz w:val="22"/>
          <w:szCs w:val="22"/>
          <w:shd w:val="clear" w:color="auto" w:fill="FFFFFF"/>
        </w:rPr>
        <w:t>,</w:t>
      </w:r>
      <w:r w:rsidR="00BD591C">
        <w:rPr>
          <w:color w:val="181818"/>
          <w:sz w:val="22"/>
          <w:szCs w:val="22"/>
          <w:shd w:val="clear" w:color="auto" w:fill="FFFFFF"/>
        </w:rPr>
        <w:t xml:space="preserve"> </w:t>
      </w:r>
      <w:r w:rsidR="00545CC5">
        <w:rPr>
          <w:color w:val="181818"/>
          <w:sz w:val="22"/>
          <w:szCs w:val="22"/>
          <w:shd w:val="clear" w:color="auto" w:fill="FFFFFF"/>
        </w:rPr>
        <w:t xml:space="preserve">is a geophysical target that </w:t>
      </w:r>
      <w:r w:rsidR="00BD591C">
        <w:rPr>
          <w:color w:val="181818"/>
          <w:sz w:val="22"/>
          <w:szCs w:val="22"/>
          <w:shd w:val="clear" w:color="auto" w:fill="FFFFFF"/>
        </w:rPr>
        <w:t xml:space="preserve">was </w:t>
      </w:r>
      <w:r w:rsidR="00545CC5">
        <w:rPr>
          <w:color w:val="181818"/>
          <w:sz w:val="22"/>
          <w:szCs w:val="22"/>
          <w:shd w:val="clear" w:color="auto" w:fill="FFFFFF"/>
        </w:rPr>
        <w:t>first identified</w:t>
      </w:r>
      <w:r w:rsidR="00BD591C">
        <w:rPr>
          <w:color w:val="181818"/>
          <w:sz w:val="22"/>
          <w:szCs w:val="22"/>
          <w:shd w:val="clear" w:color="auto" w:fill="FFFFFF"/>
        </w:rPr>
        <w:t xml:space="preserve"> in the late 1990s.</w:t>
      </w:r>
      <w:r w:rsidR="0074037C">
        <w:rPr>
          <w:color w:val="181818"/>
          <w:sz w:val="22"/>
          <w:szCs w:val="22"/>
          <w:shd w:val="clear" w:color="auto" w:fill="FFFFFF"/>
        </w:rPr>
        <w:t xml:space="preserve">  Much of the Ideal and Copper Queen areas are under pediment alluvium.</w:t>
      </w:r>
      <w:r w:rsidR="00BD591C">
        <w:rPr>
          <w:color w:val="181818"/>
          <w:sz w:val="22"/>
          <w:szCs w:val="22"/>
          <w:shd w:val="clear" w:color="auto" w:fill="FFFFFF"/>
        </w:rPr>
        <w:t xml:space="preserve">  </w:t>
      </w:r>
    </w:p>
    <w:p w14:paraId="4BE1CAD8" w14:textId="77777777" w:rsidR="00853CE2" w:rsidRDefault="00853CE2" w:rsidP="0038651A">
      <w:pPr>
        <w:shd w:val="clear" w:color="auto" w:fill="FFFFFF"/>
        <w:jc w:val="both"/>
        <w:rPr>
          <w:b/>
          <w:bCs/>
          <w:sz w:val="22"/>
          <w:szCs w:val="22"/>
        </w:rPr>
      </w:pPr>
    </w:p>
    <w:p w14:paraId="78938F3F" w14:textId="50C756DF" w:rsidR="00822261" w:rsidRPr="00545CC5" w:rsidRDefault="003F1CCF" w:rsidP="0094340C">
      <w:pPr>
        <w:shd w:val="clear" w:color="auto" w:fill="FFFFFF"/>
        <w:jc w:val="both"/>
        <w:rPr>
          <w:b/>
          <w:bCs/>
          <w:sz w:val="22"/>
          <w:szCs w:val="22"/>
          <w:u w:val="single"/>
        </w:rPr>
      </w:pPr>
      <w:r w:rsidRPr="00545CC5">
        <w:rPr>
          <w:b/>
          <w:bCs/>
          <w:sz w:val="22"/>
          <w:szCs w:val="22"/>
          <w:u w:val="single"/>
        </w:rPr>
        <w:t>Copper Queen</w:t>
      </w:r>
    </w:p>
    <w:p w14:paraId="0A5C8CD2" w14:textId="77777777" w:rsidR="00545CC5" w:rsidRPr="00822261" w:rsidRDefault="00545CC5" w:rsidP="0094340C">
      <w:pPr>
        <w:shd w:val="clear" w:color="auto" w:fill="FFFFFF"/>
        <w:jc w:val="both"/>
        <w:rPr>
          <w:sz w:val="22"/>
          <w:szCs w:val="22"/>
        </w:rPr>
      </w:pPr>
    </w:p>
    <w:p w14:paraId="137DCA0C" w14:textId="2959914E" w:rsidR="00822261" w:rsidRDefault="00A42310" w:rsidP="0038651A">
      <w:pPr>
        <w:shd w:val="clear" w:color="auto" w:fill="FFFFFF"/>
        <w:jc w:val="both"/>
        <w:rPr>
          <w:color w:val="181818"/>
          <w:sz w:val="22"/>
          <w:szCs w:val="22"/>
          <w:shd w:val="clear" w:color="auto" w:fill="FFFFFF"/>
        </w:rPr>
      </w:pPr>
      <w:r>
        <w:rPr>
          <w:color w:val="181818"/>
          <w:sz w:val="22"/>
          <w:szCs w:val="22"/>
          <w:shd w:val="clear" w:color="auto" w:fill="FFFFFF"/>
        </w:rPr>
        <w:t>Historic exploration</w:t>
      </w:r>
      <w:r w:rsidR="00C26E29" w:rsidRPr="00822261">
        <w:rPr>
          <w:color w:val="181818"/>
          <w:sz w:val="22"/>
          <w:szCs w:val="22"/>
          <w:shd w:val="clear" w:color="auto" w:fill="FFFFFF"/>
        </w:rPr>
        <w:t xml:space="preserve"> </w:t>
      </w:r>
      <w:r w:rsidR="001E51C8" w:rsidRPr="00822261">
        <w:rPr>
          <w:color w:val="181818"/>
          <w:sz w:val="22"/>
          <w:szCs w:val="22"/>
          <w:shd w:val="clear" w:color="auto" w:fill="FFFFFF"/>
        </w:rPr>
        <w:t xml:space="preserve">defined </w:t>
      </w:r>
      <w:r w:rsidR="00C26E29" w:rsidRPr="00822261">
        <w:rPr>
          <w:color w:val="181818"/>
          <w:sz w:val="22"/>
          <w:szCs w:val="22"/>
          <w:shd w:val="clear" w:color="auto" w:fill="FFFFFF"/>
        </w:rPr>
        <w:t>copper sulfide skarn and porphyry mineralization at the Copper Queen prospect. Drilling by Conoco, reported in a May 10, 1979 internal report, included a significant interval of chalcopyrite and molybdenite mineralization in drill-hole MN-42, drilled in 1977</w:t>
      </w:r>
      <w:r w:rsidR="00641262" w:rsidRPr="00822261">
        <w:rPr>
          <w:color w:val="181818"/>
          <w:sz w:val="22"/>
          <w:szCs w:val="22"/>
          <w:shd w:val="clear" w:color="auto" w:fill="FFFFFF"/>
        </w:rPr>
        <w:t xml:space="preserve"> in the Copper Queen target</w:t>
      </w:r>
      <w:r w:rsidR="00C26E29" w:rsidRPr="00822261">
        <w:rPr>
          <w:color w:val="181818"/>
          <w:sz w:val="22"/>
          <w:szCs w:val="22"/>
          <w:shd w:val="clear" w:color="auto" w:fill="FFFFFF"/>
        </w:rPr>
        <w:t>, intersecting 1,020 ft. (311m) of 0.41% Cu, 0.012% Mo, 4.5 ppm Ag, and 0.1 ppm Au from 560 ft. (171 m) to 1,580 feet (482 m) (true width unknown</w:t>
      </w:r>
      <w:r w:rsidR="00641262" w:rsidRPr="00822261">
        <w:rPr>
          <w:color w:val="181818"/>
          <w:sz w:val="22"/>
          <w:szCs w:val="22"/>
          <w:shd w:val="clear" w:color="auto" w:fill="FFFFFF"/>
        </w:rPr>
        <w:t>)</w:t>
      </w:r>
      <w:r w:rsidR="003D0B4E" w:rsidRPr="00822261">
        <w:rPr>
          <w:color w:val="181818"/>
          <w:sz w:val="22"/>
          <w:szCs w:val="22"/>
          <w:shd w:val="clear" w:color="auto" w:fill="FFFFFF"/>
        </w:rPr>
        <w:t>.</w:t>
      </w:r>
      <w:r w:rsidR="00B35B0C" w:rsidRPr="00822261">
        <w:rPr>
          <w:color w:val="181818"/>
          <w:sz w:val="22"/>
          <w:szCs w:val="22"/>
          <w:shd w:val="clear" w:color="auto" w:fill="FFFFFF"/>
        </w:rPr>
        <w:t xml:space="preserve">  Note this hole was drilled prior to the implementation of NI 43-101</w:t>
      </w:r>
      <w:r w:rsidR="001509E7" w:rsidRPr="00822261">
        <w:rPr>
          <w:color w:val="181818"/>
          <w:sz w:val="22"/>
          <w:szCs w:val="22"/>
          <w:shd w:val="clear" w:color="auto" w:fill="FFFFFF"/>
        </w:rPr>
        <w:t xml:space="preserve"> Standar</w:t>
      </w:r>
      <w:r w:rsidR="00883353" w:rsidRPr="00822261">
        <w:rPr>
          <w:color w:val="181818"/>
          <w:sz w:val="22"/>
          <w:szCs w:val="22"/>
          <w:shd w:val="clear" w:color="auto" w:fill="FFFFFF"/>
        </w:rPr>
        <w:t>ds of Disclosure for Mineral Projects</w:t>
      </w:r>
      <w:r w:rsidR="00DB25FC" w:rsidRPr="00822261">
        <w:rPr>
          <w:color w:val="181818"/>
          <w:sz w:val="22"/>
          <w:szCs w:val="22"/>
          <w:shd w:val="clear" w:color="auto" w:fill="FFFFFF"/>
        </w:rPr>
        <w:t xml:space="preserve"> and QA/QC </w:t>
      </w:r>
      <w:r w:rsidR="00D4791A" w:rsidRPr="00822261">
        <w:rPr>
          <w:color w:val="181818"/>
          <w:sz w:val="22"/>
          <w:szCs w:val="22"/>
          <w:shd w:val="clear" w:color="auto" w:fill="FFFFFF"/>
        </w:rPr>
        <w:t>procedures are unknown</w:t>
      </w:r>
      <w:r w:rsidR="00B93A4F" w:rsidRPr="00822261">
        <w:rPr>
          <w:color w:val="181818"/>
          <w:sz w:val="22"/>
          <w:szCs w:val="22"/>
          <w:shd w:val="clear" w:color="auto" w:fill="FFFFFF"/>
        </w:rPr>
        <w:t>.</w:t>
      </w:r>
      <w:r w:rsidR="004703AD" w:rsidRPr="00822261">
        <w:rPr>
          <w:color w:val="181818"/>
          <w:sz w:val="22"/>
          <w:szCs w:val="22"/>
          <w:shd w:val="clear" w:color="auto" w:fill="FFFFFF"/>
        </w:rPr>
        <w:t xml:space="preserve"> </w:t>
      </w:r>
    </w:p>
    <w:p w14:paraId="7BDF75FE" w14:textId="77777777" w:rsidR="00822261" w:rsidRDefault="00822261" w:rsidP="0038651A">
      <w:pPr>
        <w:shd w:val="clear" w:color="auto" w:fill="FFFFFF"/>
        <w:jc w:val="both"/>
        <w:rPr>
          <w:color w:val="181818"/>
          <w:sz w:val="22"/>
          <w:szCs w:val="22"/>
          <w:shd w:val="clear" w:color="auto" w:fill="FFFFFF"/>
        </w:rPr>
      </w:pPr>
    </w:p>
    <w:p w14:paraId="67016FF7" w14:textId="185B3FC1" w:rsidR="0094340C" w:rsidRPr="00545CC5" w:rsidRDefault="00853CE2" w:rsidP="0038651A">
      <w:pPr>
        <w:shd w:val="clear" w:color="auto" w:fill="FFFFFF"/>
        <w:jc w:val="both"/>
        <w:rPr>
          <w:b/>
          <w:bCs/>
          <w:color w:val="181818"/>
          <w:sz w:val="22"/>
          <w:szCs w:val="22"/>
          <w:u w:val="single"/>
          <w:shd w:val="clear" w:color="auto" w:fill="FFFFFF"/>
        </w:rPr>
      </w:pPr>
      <w:r w:rsidRPr="00545CC5">
        <w:rPr>
          <w:b/>
          <w:bCs/>
          <w:color w:val="181818"/>
          <w:sz w:val="22"/>
          <w:szCs w:val="22"/>
          <w:u w:val="single"/>
          <w:shd w:val="clear" w:color="auto" w:fill="FFFFFF"/>
        </w:rPr>
        <w:lastRenderedPageBreak/>
        <w:t>Champio</w:t>
      </w:r>
      <w:r w:rsidR="0094340C" w:rsidRPr="00545CC5">
        <w:rPr>
          <w:b/>
          <w:bCs/>
          <w:color w:val="181818"/>
          <w:sz w:val="22"/>
          <w:szCs w:val="22"/>
          <w:u w:val="single"/>
          <w:shd w:val="clear" w:color="auto" w:fill="FFFFFF"/>
        </w:rPr>
        <w:t xml:space="preserve">n </w:t>
      </w:r>
    </w:p>
    <w:p w14:paraId="134F3A29" w14:textId="77777777" w:rsidR="00545CC5" w:rsidRDefault="00545CC5" w:rsidP="0094340C">
      <w:pPr>
        <w:shd w:val="clear" w:color="auto" w:fill="FFFFFF"/>
        <w:jc w:val="both"/>
        <w:rPr>
          <w:color w:val="181818"/>
          <w:sz w:val="22"/>
          <w:szCs w:val="22"/>
          <w:shd w:val="clear" w:color="auto" w:fill="FFFFFF"/>
        </w:rPr>
      </w:pPr>
    </w:p>
    <w:p w14:paraId="27B5EDF3" w14:textId="69318D94" w:rsidR="0094340C" w:rsidRPr="006842F5" w:rsidRDefault="006842F5" w:rsidP="0094340C">
      <w:pPr>
        <w:shd w:val="clear" w:color="auto" w:fill="FFFFFF"/>
        <w:jc w:val="both"/>
        <w:rPr>
          <w:color w:val="181818"/>
          <w:sz w:val="22"/>
          <w:szCs w:val="22"/>
          <w:shd w:val="clear" w:color="auto" w:fill="FFFFFF"/>
        </w:rPr>
      </w:pPr>
      <w:r>
        <w:rPr>
          <w:color w:val="181818"/>
          <w:sz w:val="22"/>
          <w:szCs w:val="22"/>
          <w:shd w:val="clear" w:color="auto" w:fill="FFFFFF"/>
        </w:rPr>
        <w:t xml:space="preserve">The Champion prospect was explored from the late 1960s through the 1970s, although apparently to a lesser extent </w:t>
      </w:r>
      <w:r w:rsidR="009E38AE">
        <w:rPr>
          <w:color w:val="181818"/>
          <w:sz w:val="22"/>
          <w:szCs w:val="22"/>
          <w:shd w:val="clear" w:color="auto" w:fill="FFFFFF"/>
        </w:rPr>
        <w:t>than</w:t>
      </w:r>
      <w:r>
        <w:rPr>
          <w:color w:val="181818"/>
          <w:sz w:val="22"/>
          <w:szCs w:val="22"/>
          <w:shd w:val="clear" w:color="auto" w:fill="FFFFFF"/>
        </w:rPr>
        <w:t xml:space="preserve"> Copper Queen and Longshot Ridge.  Historic core drilling intersected </w:t>
      </w:r>
      <w:r w:rsidR="009E38AE">
        <w:rPr>
          <w:color w:val="181818"/>
          <w:sz w:val="22"/>
          <w:szCs w:val="22"/>
          <w:shd w:val="clear" w:color="auto" w:fill="FFFFFF"/>
        </w:rPr>
        <w:t>oxide and sulfide copper skarn mineralization</w:t>
      </w:r>
      <w:r w:rsidR="00545CC5">
        <w:rPr>
          <w:color w:val="181818"/>
          <w:sz w:val="22"/>
          <w:szCs w:val="22"/>
          <w:shd w:val="clear" w:color="auto" w:fill="FFFFFF"/>
        </w:rPr>
        <w:t>,</w:t>
      </w:r>
      <w:r w:rsidR="009E38AE">
        <w:rPr>
          <w:color w:val="181818"/>
          <w:sz w:val="22"/>
          <w:szCs w:val="22"/>
          <w:shd w:val="clear" w:color="auto" w:fill="FFFFFF"/>
        </w:rPr>
        <w:t xml:space="preserve"> but </w:t>
      </w:r>
      <w:r w:rsidR="00545CC5">
        <w:rPr>
          <w:color w:val="181818"/>
          <w:sz w:val="22"/>
          <w:szCs w:val="22"/>
          <w:shd w:val="clear" w:color="auto" w:fill="FFFFFF"/>
        </w:rPr>
        <w:t xml:space="preserve">historical mineral </w:t>
      </w:r>
      <w:r w:rsidR="009E38AE">
        <w:rPr>
          <w:color w:val="181818"/>
          <w:sz w:val="22"/>
          <w:szCs w:val="22"/>
          <w:shd w:val="clear" w:color="auto" w:fill="FFFFFF"/>
        </w:rPr>
        <w:t>resources were not delineated.</w:t>
      </w:r>
    </w:p>
    <w:p w14:paraId="180B112F" w14:textId="77777777" w:rsidR="0094340C" w:rsidRDefault="0094340C" w:rsidP="0094340C">
      <w:pPr>
        <w:shd w:val="clear" w:color="auto" w:fill="FFFFFF"/>
        <w:jc w:val="both"/>
        <w:rPr>
          <w:b/>
          <w:bCs/>
          <w:color w:val="181818"/>
          <w:sz w:val="22"/>
          <w:szCs w:val="22"/>
          <w:shd w:val="clear" w:color="auto" w:fill="FFFFFF"/>
        </w:rPr>
      </w:pPr>
    </w:p>
    <w:p w14:paraId="1121F179" w14:textId="77777777" w:rsidR="00545CC5" w:rsidRPr="00545CC5" w:rsidRDefault="00CB1B26" w:rsidP="0094340C">
      <w:pPr>
        <w:shd w:val="clear" w:color="auto" w:fill="FFFFFF"/>
        <w:jc w:val="both"/>
        <w:rPr>
          <w:b/>
          <w:bCs/>
          <w:sz w:val="22"/>
          <w:szCs w:val="22"/>
          <w:u w:val="single"/>
        </w:rPr>
      </w:pPr>
      <w:r w:rsidRPr="00545CC5">
        <w:rPr>
          <w:b/>
          <w:bCs/>
          <w:sz w:val="22"/>
          <w:szCs w:val="22"/>
          <w:u w:val="single"/>
        </w:rPr>
        <w:t>Longshot</w:t>
      </w:r>
      <w:r w:rsidR="001D2BAE" w:rsidRPr="00545CC5">
        <w:rPr>
          <w:b/>
          <w:bCs/>
          <w:sz w:val="22"/>
          <w:szCs w:val="22"/>
          <w:u w:val="single"/>
        </w:rPr>
        <w:t xml:space="preserve"> Ridge</w:t>
      </w:r>
    </w:p>
    <w:p w14:paraId="5CC6B3DF" w14:textId="77777777" w:rsidR="00545CC5" w:rsidRDefault="00545CC5" w:rsidP="0094340C">
      <w:pPr>
        <w:shd w:val="clear" w:color="auto" w:fill="FFFFFF"/>
        <w:jc w:val="both"/>
        <w:rPr>
          <w:b/>
          <w:bCs/>
          <w:sz w:val="22"/>
          <w:szCs w:val="22"/>
        </w:rPr>
      </w:pPr>
    </w:p>
    <w:p w14:paraId="74B61686" w14:textId="6D643CD1" w:rsidR="00792CBD" w:rsidRPr="0094340C" w:rsidRDefault="009D1E70" w:rsidP="0094340C">
      <w:pPr>
        <w:shd w:val="clear" w:color="auto" w:fill="FFFFFF"/>
        <w:jc w:val="both"/>
        <w:rPr>
          <w:b/>
          <w:bCs/>
          <w:color w:val="181818"/>
          <w:sz w:val="22"/>
          <w:szCs w:val="22"/>
          <w:shd w:val="clear" w:color="auto" w:fill="FFFFFF"/>
        </w:rPr>
      </w:pPr>
      <w:r w:rsidRPr="0094340C">
        <w:rPr>
          <w:sz w:val="22"/>
          <w:szCs w:val="22"/>
        </w:rPr>
        <w:t xml:space="preserve">Oxide skarn mineralization </w:t>
      </w:r>
      <w:r w:rsidR="0029206F" w:rsidRPr="0094340C">
        <w:rPr>
          <w:sz w:val="22"/>
          <w:szCs w:val="22"/>
        </w:rPr>
        <w:t>has been</w:t>
      </w:r>
      <w:r w:rsidRPr="0094340C">
        <w:rPr>
          <w:sz w:val="22"/>
          <w:szCs w:val="22"/>
        </w:rPr>
        <w:t xml:space="preserve"> </w:t>
      </w:r>
      <w:r w:rsidR="00D22BB7" w:rsidRPr="0094340C">
        <w:rPr>
          <w:sz w:val="22"/>
          <w:szCs w:val="22"/>
        </w:rPr>
        <w:t xml:space="preserve">drilled </w:t>
      </w:r>
      <w:r w:rsidR="00CF141D" w:rsidRPr="0094340C">
        <w:rPr>
          <w:sz w:val="22"/>
          <w:szCs w:val="22"/>
        </w:rPr>
        <w:t xml:space="preserve">at </w:t>
      </w:r>
      <w:r w:rsidR="006148A3" w:rsidRPr="0094340C">
        <w:rPr>
          <w:sz w:val="22"/>
          <w:szCs w:val="22"/>
        </w:rPr>
        <w:t>the Longshot Ridge target</w:t>
      </w:r>
      <w:r w:rsidR="004703AD" w:rsidRPr="0094340C">
        <w:rPr>
          <w:sz w:val="22"/>
          <w:szCs w:val="22"/>
        </w:rPr>
        <w:t xml:space="preserve"> by various op</w:t>
      </w:r>
      <w:r w:rsidR="00DE2D7F" w:rsidRPr="0094340C">
        <w:rPr>
          <w:sz w:val="22"/>
          <w:szCs w:val="22"/>
        </w:rPr>
        <w:t>erators since the 1960’s.  M</w:t>
      </w:r>
      <w:r w:rsidR="00444B3D" w:rsidRPr="0094340C">
        <w:rPr>
          <w:sz w:val="22"/>
          <w:szCs w:val="22"/>
        </w:rPr>
        <w:t>ost recently</w:t>
      </w:r>
      <w:r w:rsidR="006148A3" w:rsidRPr="0094340C">
        <w:rPr>
          <w:sz w:val="22"/>
          <w:szCs w:val="22"/>
        </w:rPr>
        <w:t>,</w:t>
      </w:r>
      <w:r w:rsidR="00444B3D" w:rsidRPr="0094340C">
        <w:rPr>
          <w:sz w:val="22"/>
          <w:szCs w:val="22"/>
        </w:rPr>
        <w:t xml:space="preserve"> Searchlight Resources</w:t>
      </w:r>
      <w:r w:rsidR="00DE2D7F" w:rsidRPr="0094340C">
        <w:rPr>
          <w:sz w:val="22"/>
          <w:szCs w:val="22"/>
        </w:rPr>
        <w:t xml:space="preserve"> Inc. (</w:t>
      </w:r>
      <w:r w:rsidR="00DE2D7F" w:rsidRPr="0094340C">
        <w:rPr>
          <w:b/>
          <w:bCs/>
          <w:sz w:val="22"/>
          <w:szCs w:val="22"/>
        </w:rPr>
        <w:t>TSXV: S</w:t>
      </w:r>
      <w:r w:rsidR="000A24BF" w:rsidRPr="0094340C">
        <w:rPr>
          <w:b/>
          <w:bCs/>
          <w:sz w:val="22"/>
          <w:szCs w:val="22"/>
        </w:rPr>
        <w:t>CLT</w:t>
      </w:r>
      <w:r w:rsidR="000A24BF" w:rsidRPr="0094340C">
        <w:rPr>
          <w:sz w:val="22"/>
          <w:szCs w:val="22"/>
        </w:rPr>
        <w:t>)</w:t>
      </w:r>
      <w:r w:rsidR="00444B3D" w:rsidRPr="0094340C">
        <w:rPr>
          <w:sz w:val="22"/>
          <w:szCs w:val="22"/>
        </w:rPr>
        <w:t xml:space="preserve"> (formerly </w:t>
      </w:r>
      <w:r w:rsidR="000A24BF" w:rsidRPr="0094340C">
        <w:rPr>
          <w:sz w:val="22"/>
          <w:szCs w:val="22"/>
        </w:rPr>
        <w:t xml:space="preserve">known as </w:t>
      </w:r>
      <w:r w:rsidR="00444B3D" w:rsidRPr="0094340C">
        <w:rPr>
          <w:sz w:val="22"/>
          <w:szCs w:val="22"/>
        </w:rPr>
        <w:t>Canyon Copper Corporation a</w:t>
      </w:r>
      <w:r w:rsidR="00C83FD7" w:rsidRPr="0094340C">
        <w:rPr>
          <w:sz w:val="22"/>
          <w:szCs w:val="22"/>
        </w:rPr>
        <w:t>nd Aberdeen Min</w:t>
      </w:r>
      <w:r w:rsidR="00CD2373" w:rsidRPr="0094340C">
        <w:rPr>
          <w:sz w:val="22"/>
          <w:szCs w:val="22"/>
        </w:rPr>
        <w:t>es</w:t>
      </w:r>
      <w:r w:rsidR="00C83FD7" w:rsidRPr="0094340C">
        <w:rPr>
          <w:sz w:val="22"/>
          <w:szCs w:val="22"/>
        </w:rPr>
        <w:t xml:space="preserve"> Limited)</w:t>
      </w:r>
      <w:r w:rsidR="00193C13" w:rsidRPr="0094340C">
        <w:rPr>
          <w:sz w:val="22"/>
          <w:szCs w:val="22"/>
        </w:rPr>
        <w:t xml:space="preserve"> drilled the propert</w:t>
      </w:r>
      <w:r w:rsidR="007309BA" w:rsidRPr="0094340C">
        <w:rPr>
          <w:sz w:val="22"/>
          <w:szCs w:val="22"/>
        </w:rPr>
        <w:t xml:space="preserve">y between 2004 and 2006 and completed </w:t>
      </w:r>
      <w:r w:rsidR="00EC34DC" w:rsidRPr="0094340C">
        <w:rPr>
          <w:sz w:val="22"/>
          <w:szCs w:val="22"/>
          <w:shd w:val="clear" w:color="auto" w:fill="FFFFFF"/>
        </w:rPr>
        <w:t>a 2010 Technical Report</w:t>
      </w:r>
      <w:r w:rsidR="00E06243" w:rsidRPr="0094340C">
        <w:rPr>
          <w:sz w:val="22"/>
          <w:szCs w:val="22"/>
          <w:shd w:val="clear" w:color="auto" w:fill="FFFFFF"/>
        </w:rPr>
        <w:t xml:space="preserve">.  </w:t>
      </w:r>
      <w:r w:rsidR="00EC34DC" w:rsidRPr="0094340C">
        <w:rPr>
          <w:sz w:val="22"/>
          <w:szCs w:val="22"/>
          <w:shd w:val="clear" w:color="auto" w:fill="FFFFFF"/>
        </w:rPr>
        <w:t>Searchlight defined a</w:t>
      </w:r>
      <w:r w:rsidR="00746BD3" w:rsidRPr="0094340C">
        <w:rPr>
          <w:sz w:val="22"/>
          <w:szCs w:val="22"/>
          <w:shd w:val="clear" w:color="auto" w:fill="FFFFFF"/>
        </w:rPr>
        <w:t>n</w:t>
      </w:r>
      <w:r w:rsidR="00EC34DC" w:rsidRPr="0094340C">
        <w:rPr>
          <w:sz w:val="22"/>
          <w:szCs w:val="22"/>
          <w:shd w:val="clear" w:color="auto" w:fill="FFFFFF"/>
        </w:rPr>
        <w:t xml:space="preserve"> indicated resource of 16.3 million tons (14.8 million tonnes) of 0.43% Cu and a</w:t>
      </w:r>
      <w:r w:rsidR="007A3555">
        <w:rPr>
          <w:sz w:val="22"/>
          <w:szCs w:val="22"/>
          <w:shd w:val="clear" w:color="auto" w:fill="FFFFFF"/>
        </w:rPr>
        <w:t>n</w:t>
      </w:r>
      <w:r w:rsidR="00EC34DC" w:rsidRPr="0094340C">
        <w:rPr>
          <w:sz w:val="22"/>
          <w:szCs w:val="22"/>
          <w:shd w:val="clear" w:color="auto" w:fill="FFFFFF"/>
        </w:rPr>
        <w:t xml:space="preserve"> inferred resource of 2.9 million tons (2.6 million tonnes) of 0.31% Cu </w:t>
      </w:r>
      <w:r w:rsidR="00C13A99" w:rsidRPr="0094340C">
        <w:rPr>
          <w:sz w:val="22"/>
          <w:szCs w:val="22"/>
          <w:shd w:val="clear" w:color="auto" w:fill="FFFFFF"/>
        </w:rPr>
        <w:t xml:space="preserve">solely </w:t>
      </w:r>
      <w:r w:rsidR="00EC34DC" w:rsidRPr="0094340C">
        <w:rPr>
          <w:sz w:val="22"/>
          <w:szCs w:val="22"/>
          <w:shd w:val="clear" w:color="auto" w:fill="FFFFFF"/>
        </w:rPr>
        <w:t>in the Longshot Ridge copper oxide skarn area. A cut-off grade of 0.20% Cu was used.</w:t>
      </w:r>
      <w:r w:rsidR="007B2886" w:rsidRPr="0094340C">
        <w:rPr>
          <w:sz w:val="22"/>
          <w:szCs w:val="22"/>
          <w:shd w:val="clear" w:color="auto" w:fill="FFFFFF"/>
        </w:rPr>
        <w:t xml:space="preserve">  Emgold’s</w:t>
      </w:r>
      <w:r w:rsidR="00EC34DC" w:rsidRPr="0094340C">
        <w:rPr>
          <w:sz w:val="22"/>
          <w:szCs w:val="22"/>
          <w:shd w:val="clear" w:color="auto" w:fill="FFFFFF"/>
        </w:rPr>
        <w:t xml:space="preserve"> qualified person has not audited or verified this resource as a current mineral resource</w:t>
      </w:r>
      <w:r w:rsidR="007B2886" w:rsidRPr="0094340C">
        <w:rPr>
          <w:sz w:val="22"/>
          <w:szCs w:val="22"/>
          <w:shd w:val="clear" w:color="auto" w:fill="FFFFFF"/>
        </w:rPr>
        <w:t xml:space="preserve"> and</w:t>
      </w:r>
      <w:r w:rsidR="00EC34DC" w:rsidRPr="0094340C">
        <w:rPr>
          <w:sz w:val="22"/>
          <w:szCs w:val="22"/>
          <w:shd w:val="clear" w:color="auto" w:fill="FFFFFF"/>
        </w:rPr>
        <w:t xml:space="preserve"> </w:t>
      </w:r>
      <w:r w:rsidR="00152539" w:rsidRPr="0094340C">
        <w:rPr>
          <w:sz w:val="22"/>
          <w:szCs w:val="22"/>
          <w:shd w:val="clear" w:color="auto" w:fill="FFFFFF"/>
        </w:rPr>
        <w:t>Emgold is</w:t>
      </w:r>
      <w:r w:rsidR="00137483" w:rsidRPr="0094340C">
        <w:rPr>
          <w:sz w:val="22"/>
          <w:szCs w:val="22"/>
          <w:shd w:val="clear" w:color="auto" w:fill="FFFFFF"/>
        </w:rPr>
        <w:t xml:space="preserve"> therefore</w:t>
      </w:r>
      <w:r w:rsidR="00EC34DC" w:rsidRPr="0094340C">
        <w:rPr>
          <w:sz w:val="22"/>
          <w:szCs w:val="22"/>
          <w:shd w:val="clear" w:color="auto" w:fill="FFFFFF"/>
        </w:rPr>
        <w:t xml:space="preserve"> treating </w:t>
      </w:r>
      <w:r w:rsidR="00EB4ABD" w:rsidRPr="0094340C">
        <w:rPr>
          <w:sz w:val="22"/>
          <w:szCs w:val="22"/>
          <w:shd w:val="clear" w:color="auto" w:fill="FFFFFF"/>
        </w:rPr>
        <w:t xml:space="preserve">this </w:t>
      </w:r>
      <w:r w:rsidR="00660DAB" w:rsidRPr="0094340C">
        <w:rPr>
          <w:sz w:val="22"/>
          <w:szCs w:val="22"/>
          <w:shd w:val="clear" w:color="auto" w:fill="FFFFFF"/>
        </w:rPr>
        <w:t xml:space="preserve">resource as a </w:t>
      </w:r>
      <w:r w:rsidR="00374D8D" w:rsidRPr="0094340C">
        <w:rPr>
          <w:sz w:val="22"/>
          <w:szCs w:val="22"/>
          <w:shd w:val="clear" w:color="auto" w:fill="FFFFFF"/>
        </w:rPr>
        <w:t xml:space="preserve">historical </w:t>
      </w:r>
      <w:r w:rsidR="00EB4ABD" w:rsidRPr="0094340C">
        <w:rPr>
          <w:sz w:val="22"/>
          <w:szCs w:val="22"/>
          <w:shd w:val="clear" w:color="auto" w:fill="FFFFFF"/>
        </w:rPr>
        <w:t>estimate</w:t>
      </w:r>
      <w:r w:rsidR="00374D8D" w:rsidRPr="0094340C">
        <w:rPr>
          <w:sz w:val="22"/>
          <w:szCs w:val="22"/>
          <w:shd w:val="clear" w:color="auto" w:fill="FFFFFF"/>
        </w:rPr>
        <w:t xml:space="preserve"> and </w:t>
      </w:r>
      <w:r w:rsidR="00EB4ABD" w:rsidRPr="0094340C">
        <w:rPr>
          <w:sz w:val="22"/>
          <w:szCs w:val="22"/>
          <w:shd w:val="clear" w:color="auto" w:fill="FFFFFF"/>
        </w:rPr>
        <w:t xml:space="preserve">not as a current </w:t>
      </w:r>
      <w:r w:rsidR="00EC34DC" w:rsidRPr="0094340C">
        <w:rPr>
          <w:sz w:val="22"/>
          <w:szCs w:val="22"/>
          <w:shd w:val="clear" w:color="auto" w:fill="FFFFFF"/>
        </w:rPr>
        <w:t>mineral resource</w:t>
      </w:r>
      <w:r w:rsidR="007B2886" w:rsidRPr="0094340C">
        <w:rPr>
          <w:sz w:val="22"/>
          <w:szCs w:val="22"/>
          <w:shd w:val="clear" w:color="auto" w:fill="FFFFFF"/>
        </w:rPr>
        <w:t xml:space="preserve"> according to NI</w:t>
      </w:r>
      <w:r w:rsidR="00137483" w:rsidRPr="0094340C">
        <w:rPr>
          <w:sz w:val="22"/>
          <w:szCs w:val="22"/>
          <w:shd w:val="clear" w:color="auto" w:fill="FFFFFF"/>
        </w:rPr>
        <w:t xml:space="preserve"> 43-101 Standards of Disclosur</w:t>
      </w:r>
      <w:r w:rsidR="00487D88" w:rsidRPr="0094340C">
        <w:rPr>
          <w:sz w:val="22"/>
          <w:szCs w:val="22"/>
          <w:shd w:val="clear" w:color="auto" w:fill="FFFFFF"/>
        </w:rPr>
        <w:t>e</w:t>
      </w:r>
      <w:r w:rsidR="00EC34DC" w:rsidRPr="0094340C">
        <w:rPr>
          <w:sz w:val="22"/>
          <w:szCs w:val="22"/>
          <w:shd w:val="clear" w:color="auto" w:fill="FFFFFF"/>
        </w:rPr>
        <w:t>.</w:t>
      </w:r>
      <w:r w:rsidR="000A3C47" w:rsidRPr="0094340C">
        <w:rPr>
          <w:sz w:val="22"/>
          <w:szCs w:val="22"/>
          <w:shd w:val="clear" w:color="auto" w:fill="FFFFFF"/>
        </w:rPr>
        <w:t xml:space="preserve">  The 2010 Technical Report can be found under Searchli</w:t>
      </w:r>
      <w:r w:rsidR="00792CBD" w:rsidRPr="0094340C">
        <w:rPr>
          <w:sz w:val="22"/>
          <w:szCs w:val="22"/>
          <w:shd w:val="clear" w:color="auto" w:fill="FFFFFF"/>
        </w:rPr>
        <w:t xml:space="preserve">ght’s corporate filings at </w:t>
      </w:r>
      <w:hyperlink r:id="rId13" w:history="1">
        <w:r w:rsidR="00792CBD" w:rsidRPr="0094340C">
          <w:rPr>
            <w:rStyle w:val="Hyperlink"/>
            <w:sz w:val="22"/>
            <w:szCs w:val="22"/>
            <w:shd w:val="clear" w:color="auto" w:fill="FFFFFF"/>
          </w:rPr>
          <w:t>www.sedar.com</w:t>
        </w:r>
      </w:hyperlink>
      <w:r w:rsidR="00792CBD" w:rsidRPr="0094340C">
        <w:rPr>
          <w:sz w:val="22"/>
          <w:szCs w:val="22"/>
          <w:shd w:val="clear" w:color="auto" w:fill="FFFFFF"/>
        </w:rPr>
        <w:t>.</w:t>
      </w:r>
    </w:p>
    <w:p w14:paraId="5F8AD17A" w14:textId="77777777" w:rsidR="0094340C" w:rsidRPr="0094340C" w:rsidRDefault="0094340C" w:rsidP="0094340C">
      <w:pPr>
        <w:shd w:val="clear" w:color="auto" w:fill="FFFFFF"/>
        <w:ind w:left="360"/>
        <w:jc w:val="both"/>
        <w:rPr>
          <w:sz w:val="22"/>
          <w:szCs w:val="22"/>
        </w:rPr>
      </w:pPr>
    </w:p>
    <w:p w14:paraId="71E728B9" w14:textId="77777777" w:rsidR="00545CC5" w:rsidRPr="00545CC5" w:rsidRDefault="00487D88" w:rsidP="0094340C">
      <w:pPr>
        <w:shd w:val="clear" w:color="auto" w:fill="FFFFFF"/>
        <w:jc w:val="both"/>
        <w:rPr>
          <w:b/>
          <w:bCs/>
          <w:sz w:val="22"/>
          <w:szCs w:val="22"/>
          <w:u w:val="single"/>
        </w:rPr>
      </w:pPr>
      <w:r w:rsidRPr="00545CC5">
        <w:rPr>
          <w:b/>
          <w:bCs/>
          <w:sz w:val="22"/>
          <w:szCs w:val="22"/>
          <w:u w:val="single"/>
        </w:rPr>
        <w:t>Ideal</w:t>
      </w:r>
    </w:p>
    <w:p w14:paraId="73E864F1" w14:textId="77777777" w:rsidR="00545CC5" w:rsidRDefault="00545CC5" w:rsidP="0094340C">
      <w:pPr>
        <w:shd w:val="clear" w:color="auto" w:fill="FFFFFF"/>
        <w:jc w:val="both"/>
        <w:rPr>
          <w:b/>
          <w:bCs/>
          <w:sz w:val="22"/>
          <w:szCs w:val="22"/>
        </w:rPr>
      </w:pPr>
    </w:p>
    <w:p w14:paraId="265D7258" w14:textId="2D1145C7" w:rsidR="00AF2389" w:rsidRDefault="00D711EE" w:rsidP="0094340C">
      <w:pPr>
        <w:shd w:val="clear" w:color="auto" w:fill="FFFFFF"/>
        <w:jc w:val="both"/>
        <w:rPr>
          <w:sz w:val="22"/>
          <w:szCs w:val="22"/>
        </w:rPr>
      </w:pPr>
      <w:r w:rsidRPr="0094340C">
        <w:rPr>
          <w:sz w:val="22"/>
          <w:szCs w:val="22"/>
        </w:rPr>
        <w:t>The Ideal target</w:t>
      </w:r>
      <w:r w:rsidR="00B933A9">
        <w:rPr>
          <w:sz w:val="22"/>
          <w:szCs w:val="22"/>
        </w:rPr>
        <w:t xml:space="preserve"> is </w:t>
      </w:r>
      <w:r w:rsidR="00BD591C" w:rsidRPr="0094340C">
        <w:rPr>
          <w:sz w:val="22"/>
          <w:szCs w:val="22"/>
        </w:rPr>
        <w:t>located south of Copper Queen</w:t>
      </w:r>
      <w:r w:rsidR="00BD591C">
        <w:rPr>
          <w:sz w:val="22"/>
          <w:szCs w:val="22"/>
        </w:rPr>
        <w:t xml:space="preserve"> and underlies alluvium.  The date of its discovery is unknown at this time, although it is labeled on a </w:t>
      </w:r>
      <w:r w:rsidR="00AE645E">
        <w:rPr>
          <w:sz w:val="22"/>
          <w:szCs w:val="22"/>
        </w:rPr>
        <w:t>1997 map</w:t>
      </w:r>
      <w:r w:rsidR="00BD591C">
        <w:rPr>
          <w:sz w:val="22"/>
          <w:szCs w:val="22"/>
        </w:rPr>
        <w:t>.</w:t>
      </w:r>
      <w:r w:rsidRPr="0094340C">
        <w:rPr>
          <w:sz w:val="22"/>
          <w:szCs w:val="22"/>
        </w:rPr>
        <w:t xml:space="preserve"> </w:t>
      </w:r>
      <w:r w:rsidR="00BD591C">
        <w:rPr>
          <w:sz w:val="22"/>
          <w:szCs w:val="22"/>
        </w:rPr>
        <w:t xml:space="preserve">Ideal </w:t>
      </w:r>
      <w:r w:rsidR="00AE645E">
        <w:rPr>
          <w:sz w:val="22"/>
          <w:szCs w:val="22"/>
        </w:rPr>
        <w:t>appears to be</w:t>
      </w:r>
      <w:r w:rsidRPr="0094340C">
        <w:rPr>
          <w:sz w:val="22"/>
          <w:szCs w:val="22"/>
        </w:rPr>
        <w:t xml:space="preserve"> a</w:t>
      </w:r>
      <w:r w:rsidR="00B364CD" w:rsidRPr="0094340C">
        <w:rPr>
          <w:sz w:val="22"/>
          <w:szCs w:val="22"/>
        </w:rPr>
        <w:t xml:space="preserve"> previously</w:t>
      </w:r>
      <w:r w:rsidR="005937D7" w:rsidRPr="0094340C">
        <w:rPr>
          <w:sz w:val="22"/>
          <w:szCs w:val="22"/>
        </w:rPr>
        <w:t xml:space="preserve"> </w:t>
      </w:r>
      <w:r w:rsidR="00134E71" w:rsidRPr="0094340C">
        <w:rPr>
          <w:sz w:val="22"/>
          <w:szCs w:val="22"/>
        </w:rPr>
        <w:t xml:space="preserve">untested </w:t>
      </w:r>
      <w:r w:rsidR="00792CBD" w:rsidRPr="0094340C">
        <w:rPr>
          <w:sz w:val="22"/>
          <w:szCs w:val="22"/>
        </w:rPr>
        <w:t>geop</w:t>
      </w:r>
      <w:r w:rsidR="00780EDE" w:rsidRPr="0094340C">
        <w:rPr>
          <w:sz w:val="22"/>
          <w:szCs w:val="22"/>
        </w:rPr>
        <w:t xml:space="preserve">hysical </w:t>
      </w:r>
      <w:r w:rsidR="00B364CD" w:rsidRPr="0094340C">
        <w:rPr>
          <w:sz w:val="22"/>
          <w:szCs w:val="22"/>
        </w:rPr>
        <w:t>anomaly</w:t>
      </w:r>
      <w:r w:rsidR="002F35F8" w:rsidRPr="0094340C">
        <w:rPr>
          <w:sz w:val="22"/>
          <w:szCs w:val="22"/>
        </w:rPr>
        <w:t>.</w:t>
      </w:r>
      <w:r w:rsidR="00533A83" w:rsidRPr="0094340C">
        <w:rPr>
          <w:sz w:val="22"/>
          <w:szCs w:val="22"/>
        </w:rPr>
        <w:t xml:space="preserve"> </w:t>
      </w:r>
    </w:p>
    <w:p w14:paraId="0AAEA30F" w14:textId="68B24007" w:rsidR="00545CC5" w:rsidRDefault="00545CC5" w:rsidP="0094340C">
      <w:pPr>
        <w:shd w:val="clear" w:color="auto" w:fill="FFFFFF"/>
        <w:jc w:val="both"/>
        <w:rPr>
          <w:sz w:val="22"/>
          <w:szCs w:val="22"/>
        </w:rPr>
      </w:pPr>
    </w:p>
    <w:p w14:paraId="194F349F" w14:textId="7B9A7DB4" w:rsidR="00545CC5" w:rsidRPr="00B42022" w:rsidRDefault="00545CC5" w:rsidP="0094340C">
      <w:pPr>
        <w:shd w:val="clear" w:color="auto" w:fill="FFFFFF"/>
        <w:jc w:val="both"/>
        <w:rPr>
          <w:b/>
          <w:bCs/>
          <w:sz w:val="22"/>
          <w:szCs w:val="22"/>
          <w:u w:val="single"/>
        </w:rPr>
      </w:pPr>
      <w:r w:rsidRPr="00B42022">
        <w:rPr>
          <w:b/>
          <w:bCs/>
          <w:sz w:val="22"/>
          <w:szCs w:val="22"/>
          <w:u w:val="single"/>
        </w:rPr>
        <w:t>Current Exploration by KEX</w:t>
      </w:r>
    </w:p>
    <w:p w14:paraId="421AE783" w14:textId="1D30636F" w:rsidR="00A42310" w:rsidRDefault="00A42310" w:rsidP="0094340C">
      <w:pPr>
        <w:shd w:val="clear" w:color="auto" w:fill="FFFFFF"/>
        <w:jc w:val="both"/>
        <w:rPr>
          <w:sz w:val="22"/>
          <w:szCs w:val="22"/>
        </w:rPr>
      </w:pPr>
    </w:p>
    <w:p w14:paraId="57D19D0E" w14:textId="6167F5A3" w:rsidR="00463ADA" w:rsidRDefault="00A42310" w:rsidP="00463ADA">
      <w:pPr>
        <w:shd w:val="clear" w:color="auto" w:fill="FFFFFF"/>
        <w:jc w:val="both"/>
        <w:rPr>
          <w:sz w:val="22"/>
          <w:szCs w:val="22"/>
        </w:rPr>
      </w:pPr>
      <w:r>
        <w:rPr>
          <w:sz w:val="22"/>
          <w:szCs w:val="22"/>
        </w:rPr>
        <w:t xml:space="preserve">KEX is conducting a very thorough exploration program which has involved, to date, examination/utilization of historic data, re-assaying of </w:t>
      </w:r>
      <w:r w:rsidR="00545CC5">
        <w:rPr>
          <w:sz w:val="22"/>
          <w:szCs w:val="22"/>
        </w:rPr>
        <w:t xml:space="preserve">historic </w:t>
      </w:r>
      <w:r>
        <w:rPr>
          <w:sz w:val="22"/>
          <w:szCs w:val="22"/>
        </w:rPr>
        <w:t>drill</w:t>
      </w:r>
      <w:r w:rsidR="00006749">
        <w:rPr>
          <w:sz w:val="22"/>
          <w:szCs w:val="22"/>
        </w:rPr>
        <w:t xml:space="preserve"> core</w:t>
      </w:r>
      <w:r>
        <w:rPr>
          <w:sz w:val="22"/>
          <w:szCs w:val="22"/>
        </w:rPr>
        <w:t xml:space="preserve">, </w:t>
      </w:r>
      <w:r w:rsidR="00463ADA">
        <w:rPr>
          <w:sz w:val="22"/>
          <w:szCs w:val="22"/>
        </w:rPr>
        <w:t>completion of a UAV magnetics survey</w:t>
      </w:r>
      <w:r>
        <w:rPr>
          <w:sz w:val="22"/>
          <w:szCs w:val="22"/>
        </w:rPr>
        <w:t xml:space="preserve"> </w:t>
      </w:r>
      <w:r w:rsidR="00463ADA">
        <w:rPr>
          <w:sz w:val="22"/>
          <w:szCs w:val="22"/>
        </w:rPr>
        <w:t xml:space="preserve">over a portion of the claim block, </w:t>
      </w:r>
      <w:r>
        <w:rPr>
          <w:sz w:val="22"/>
          <w:szCs w:val="22"/>
        </w:rPr>
        <w:t xml:space="preserve">and diamond core drilling.  In addition, a detailed geological mapping program </w:t>
      </w:r>
      <w:r w:rsidR="00AE645E">
        <w:rPr>
          <w:sz w:val="22"/>
          <w:szCs w:val="22"/>
        </w:rPr>
        <w:t>encompassing</w:t>
      </w:r>
      <w:r>
        <w:rPr>
          <w:sz w:val="22"/>
          <w:szCs w:val="22"/>
        </w:rPr>
        <w:t xml:space="preserve"> all </w:t>
      </w:r>
      <w:r w:rsidR="00006749">
        <w:rPr>
          <w:sz w:val="22"/>
          <w:szCs w:val="22"/>
        </w:rPr>
        <w:t>fo</w:t>
      </w:r>
      <w:r w:rsidR="00B42022">
        <w:rPr>
          <w:sz w:val="22"/>
          <w:szCs w:val="22"/>
        </w:rPr>
        <w:t>u</w:t>
      </w:r>
      <w:r w:rsidR="00006749">
        <w:rPr>
          <w:sz w:val="22"/>
          <w:szCs w:val="22"/>
        </w:rPr>
        <w:t xml:space="preserve">r exploration </w:t>
      </w:r>
      <w:r>
        <w:rPr>
          <w:sz w:val="22"/>
          <w:szCs w:val="22"/>
        </w:rPr>
        <w:t xml:space="preserve">prospects and areas in between is planned </w:t>
      </w:r>
      <w:r w:rsidR="00463ADA">
        <w:rPr>
          <w:sz w:val="22"/>
          <w:szCs w:val="22"/>
        </w:rPr>
        <w:t xml:space="preserve">to start in </w:t>
      </w:r>
      <w:r>
        <w:rPr>
          <w:sz w:val="22"/>
          <w:szCs w:val="22"/>
        </w:rPr>
        <w:t>late May</w:t>
      </w:r>
      <w:r w:rsidR="00463ADA">
        <w:rPr>
          <w:sz w:val="22"/>
          <w:szCs w:val="22"/>
        </w:rPr>
        <w:t xml:space="preserve"> and continue through the second and third quarters of 2021.  Additional surface sampling is also being considered.   </w:t>
      </w:r>
    </w:p>
    <w:p w14:paraId="646360CE" w14:textId="1F8312A1" w:rsidR="00A42310" w:rsidRPr="0094340C" w:rsidRDefault="00A42310" w:rsidP="0094340C">
      <w:pPr>
        <w:shd w:val="clear" w:color="auto" w:fill="FFFFFF"/>
        <w:jc w:val="both"/>
        <w:rPr>
          <w:sz w:val="22"/>
          <w:szCs w:val="22"/>
        </w:rPr>
      </w:pPr>
    </w:p>
    <w:p w14:paraId="046076E9" w14:textId="1349BEC5" w:rsidR="00822261" w:rsidRPr="00AF2389" w:rsidRDefault="00822261" w:rsidP="00822261">
      <w:pPr>
        <w:shd w:val="clear" w:color="auto" w:fill="FFFFFF"/>
        <w:jc w:val="both"/>
        <w:rPr>
          <w:sz w:val="22"/>
          <w:szCs w:val="22"/>
        </w:rPr>
      </w:pPr>
      <w:r>
        <w:rPr>
          <w:sz w:val="22"/>
          <w:szCs w:val="22"/>
        </w:rPr>
        <w:t>KEX mobilized a drilling contractor on site on March 22</w:t>
      </w:r>
      <w:r w:rsidRPr="00F40BA5">
        <w:rPr>
          <w:sz w:val="22"/>
          <w:szCs w:val="22"/>
          <w:vertAlign w:val="superscript"/>
        </w:rPr>
        <w:t>nd</w:t>
      </w:r>
      <w:r>
        <w:rPr>
          <w:sz w:val="22"/>
          <w:szCs w:val="22"/>
        </w:rPr>
        <w:t>.  Plans were initially to drill five diamond drill holes to test three exploration targets, the Copper Queen, Longshot Ridge, and Ideal targets.  F</w:t>
      </w:r>
      <w:r w:rsidRPr="00AF2389">
        <w:rPr>
          <w:sz w:val="22"/>
          <w:szCs w:val="22"/>
        </w:rPr>
        <w:t xml:space="preserve">our holes in the 400-500 m length and one hole </w:t>
      </w:r>
      <w:r>
        <w:rPr>
          <w:sz w:val="22"/>
          <w:szCs w:val="22"/>
        </w:rPr>
        <w:t>of</w:t>
      </w:r>
      <w:r w:rsidRPr="00AF2389">
        <w:rPr>
          <w:sz w:val="22"/>
          <w:szCs w:val="22"/>
        </w:rPr>
        <w:t xml:space="preserve"> 750 m in length</w:t>
      </w:r>
      <w:r>
        <w:rPr>
          <w:sz w:val="22"/>
          <w:szCs w:val="22"/>
        </w:rPr>
        <w:t xml:space="preserve"> were planned (total</w:t>
      </w:r>
      <w:r w:rsidR="00006749">
        <w:rPr>
          <w:sz w:val="22"/>
          <w:szCs w:val="22"/>
        </w:rPr>
        <w:t xml:space="preserve"> of up to</w:t>
      </w:r>
      <w:r>
        <w:rPr>
          <w:sz w:val="22"/>
          <w:szCs w:val="22"/>
        </w:rPr>
        <w:t xml:space="preserve"> 2,750 m)</w:t>
      </w:r>
      <w:r w:rsidRPr="00AF2389">
        <w:rPr>
          <w:sz w:val="22"/>
          <w:szCs w:val="22"/>
        </w:rPr>
        <w:t>.</w:t>
      </w:r>
      <w:r>
        <w:rPr>
          <w:sz w:val="22"/>
          <w:szCs w:val="22"/>
        </w:rPr>
        <w:t xml:space="preserve">  </w:t>
      </w:r>
    </w:p>
    <w:p w14:paraId="69EA28E5" w14:textId="77777777" w:rsidR="00822261" w:rsidRPr="0094340C" w:rsidRDefault="00822261" w:rsidP="0094340C">
      <w:pPr>
        <w:shd w:val="clear" w:color="auto" w:fill="FFFFFF"/>
        <w:jc w:val="both"/>
        <w:rPr>
          <w:sz w:val="22"/>
          <w:szCs w:val="22"/>
        </w:rPr>
      </w:pPr>
    </w:p>
    <w:p w14:paraId="4F9C11A4" w14:textId="7795F993" w:rsidR="001B0B61" w:rsidRDefault="00215A12" w:rsidP="005E1572">
      <w:pPr>
        <w:shd w:val="clear" w:color="auto" w:fill="FFFFFF"/>
        <w:jc w:val="both"/>
        <w:rPr>
          <w:sz w:val="22"/>
          <w:szCs w:val="22"/>
        </w:rPr>
      </w:pPr>
      <w:r>
        <w:rPr>
          <w:sz w:val="22"/>
          <w:szCs w:val="22"/>
        </w:rPr>
        <w:t xml:space="preserve">The first drillhole, numbered </w:t>
      </w:r>
      <w:r w:rsidR="000E2056">
        <w:rPr>
          <w:sz w:val="22"/>
          <w:szCs w:val="22"/>
        </w:rPr>
        <w:t>NYC</w:t>
      </w:r>
      <w:r w:rsidR="00584AE2">
        <w:rPr>
          <w:sz w:val="22"/>
          <w:szCs w:val="22"/>
        </w:rPr>
        <w:t>N</w:t>
      </w:r>
      <w:r w:rsidR="000E2056">
        <w:rPr>
          <w:sz w:val="22"/>
          <w:szCs w:val="22"/>
        </w:rPr>
        <w:t>000</w:t>
      </w:r>
      <w:r w:rsidR="00244A8E">
        <w:rPr>
          <w:sz w:val="22"/>
          <w:szCs w:val="22"/>
        </w:rPr>
        <w:t>1</w:t>
      </w:r>
      <w:r>
        <w:rPr>
          <w:sz w:val="22"/>
          <w:szCs w:val="22"/>
        </w:rPr>
        <w:t>,</w:t>
      </w:r>
      <w:r w:rsidR="00067141">
        <w:rPr>
          <w:sz w:val="22"/>
          <w:szCs w:val="22"/>
        </w:rPr>
        <w:t xml:space="preserve"> has been completed and was drilled to a dept</w:t>
      </w:r>
      <w:r w:rsidR="002A59A0">
        <w:rPr>
          <w:sz w:val="22"/>
          <w:szCs w:val="22"/>
        </w:rPr>
        <w:t>h</w:t>
      </w:r>
      <w:r w:rsidR="00067141">
        <w:rPr>
          <w:sz w:val="22"/>
          <w:szCs w:val="22"/>
        </w:rPr>
        <w:t xml:space="preserve"> of 347.78 m</w:t>
      </w:r>
      <w:r w:rsidR="00195FEB">
        <w:rPr>
          <w:sz w:val="22"/>
          <w:szCs w:val="22"/>
        </w:rPr>
        <w:t xml:space="preserve"> to test the Ideal geophysical target</w:t>
      </w:r>
      <w:r w:rsidR="002A59A0">
        <w:rPr>
          <w:sz w:val="22"/>
          <w:szCs w:val="22"/>
        </w:rPr>
        <w:t xml:space="preserve">.  </w:t>
      </w:r>
      <w:r w:rsidR="00195FEB">
        <w:rPr>
          <w:sz w:val="22"/>
          <w:szCs w:val="22"/>
        </w:rPr>
        <w:t>The hol</w:t>
      </w:r>
      <w:r w:rsidR="009A6646">
        <w:rPr>
          <w:sz w:val="22"/>
          <w:szCs w:val="22"/>
        </w:rPr>
        <w:t>e</w:t>
      </w:r>
      <w:r w:rsidR="002A59A0">
        <w:rPr>
          <w:sz w:val="22"/>
          <w:szCs w:val="22"/>
        </w:rPr>
        <w:t xml:space="preserve"> intersect</w:t>
      </w:r>
      <w:r w:rsidR="00A1194A">
        <w:rPr>
          <w:sz w:val="22"/>
          <w:szCs w:val="22"/>
        </w:rPr>
        <w:t xml:space="preserve">ed </w:t>
      </w:r>
      <w:r>
        <w:rPr>
          <w:sz w:val="22"/>
          <w:szCs w:val="22"/>
        </w:rPr>
        <w:t>a thick sequence of Tertiary volcanic and volcaniclastic rocks underneath alluvium</w:t>
      </w:r>
      <w:r w:rsidR="0074037C">
        <w:rPr>
          <w:sz w:val="22"/>
          <w:szCs w:val="22"/>
        </w:rPr>
        <w:t>.</w:t>
      </w:r>
      <w:r>
        <w:rPr>
          <w:sz w:val="22"/>
          <w:szCs w:val="22"/>
        </w:rPr>
        <w:t xml:space="preserve"> </w:t>
      </w:r>
      <w:r w:rsidR="0074037C">
        <w:rPr>
          <w:sz w:val="22"/>
          <w:szCs w:val="22"/>
        </w:rPr>
        <w:t>The volcaniclastic rocks</w:t>
      </w:r>
      <w:r w:rsidR="002C670D">
        <w:rPr>
          <w:sz w:val="22"/>
          <w:szCs w:val="22"/>
        </w:rPr>
        <w:t xml:space="preserve"> were the </w:t>
      </w:r>
      <w:r w:rsidR="00195FEB">
        <w:rPr>
          <w:sz w:val="22"/>
          <w:szCs w:val="22"/>
        </w:rPr>
        <w:t>apparent source of</w:t>
      </w:r>
      <w:r w:rsidR="00AE645E">
        <w:rPr>
          <w:sz w:val="22"/>
          <w:szCs w:val="22"/>
        </w:rPr>
        <w:t xml:space="preserve"> historic chargeability and </w:t>
      </w:r>
      <w:r w:rsidR="00195FEB">
        <w:rPr>
          <w:sz w:val="22"/>
          <w:szCs w:val="22"/>
        </w:rPr>
        <w:t>magnetic anomal</w:t>
      </w:r>
      <w:r w:rsidR="00AE645E">
        <w:rPr>
          <w:sz w:val="22"/>
          <w:szCs w:val="22"/>
        </w:rPr>
        <w:t>ies</w:t>
      </w:r>
      <w:r w:rsidR="00195FEB">
        <w:rPr>
          <w:sz w:val="22"/>
          <w:szCs w:val="22"/>
        </w:rPr>
        <w:t>.</w:t>
      </w:r>
      <w:r w:rsidR="009A6646">
        <w:rPr>
          <w:sz w:val="22"/>
          <w:szCs w:val="22"/>
        </w:rPr>
        <w:t xml:space="preserve">  Unfortunately, this </w:t>
      </w:r>
      <w:r w:rsidR="001B0B61">
        <w:rPr>
          <w:sz w:val="22"/>
          <w:szCs w:val="22"/>
        </w:rPr>
        <w:t>hole did not appear to have any mineralization.</w:t>
      </w:r>
    </w:p>
    <w:p w14:paraId="6E16B6C2" w14:textId="77777777" w:rsidR="001B0B61" w:rsidRDefault="001B0B61" w:rsidP="005E1572">
      <w:pPr>
        <w:shd w:val="clear" w:color="auto" w:fill="FFFFFF"/>
        <w:jc w:val="both"/>
        <w:rPr>
          <w:sz w:val="22"/>
          <w:szCs w:val="22"/>
        </w:rPr>
      </w:pPr>
    </w:p>
    <w:p w14:paraId="3C3CE272" w14:textId="5A3B0D31" w:rsidR="000A0CE7" w:rsidRDefault="00215A12" w:rsidP="00006749">
      <w:pPr>
        <w:shd w:val="clear" w:color="auto" w:fill="FFFFFF"/>
        <w:jc w:val="both"/>
        <w:rPr>
          <w:sz w:val="22"/>
          <w:szCs w:val="22"/>
        </w:rPr>
      </w:pPr>
      <w:r>
        <w:rPr>
          <w:sz w:val="22"/>
          <w:szCs w:val="22"/>
        </w:rPr>
        <w:t>The second drillhole, number</w:t>
      </w:r>
      <w:r w:rsidR="001B0B61">
        <w:rPr>
          <w:sz w:val="22"/>
          <w:szCs w:val="22"/>
        </w:rPr>
        <w:t xml:space="preserve"> NYC</w:t>
      </w:r>
      <w:r w:rsidR="00584AE2">
        <w:rPr>
          <w:sz w:val="22"/>
          <w:szCs w:val="22"/>
        </w:rPr>
        <w:t>N</w:t>
      </w:r>
      <w:r w:rsidR="001B0B61">
        <w:rPr>
          <w:sz w:val="22"/>
          <w:szCs w:val="22"/>
        </w:rPr>
        <w:t>0002</w:t>
      </w:r>
      <w:r>
        <w:rPr>
          <w:sz w:val="22"/>
          <w:szCs w:val="22"/>
        </w:rPr>
        <w:t>,</w:t>
      </w:r>
      <w:r w:rsidR="001B0B61">
        <w:rPr>
          <w:sz w:val="22"/>
          <w:szCs w:val="22"/>
        </w:rPr>
        <w:t xml:space="preserve"> has been completed.  </w:t>
      </w:r>
      <w:r w:rsidR="00AE645E">
        <w:rPr>
          <w:sz w:val="22"/>
          <w:szCs w:val="22"/>
        </w:rPr>
        <w:t>Located at the Copper Queen prospect, i</w:t>
      </w:r>
      <w:r w:rsidR="001B0B61">
        <w:rPr>
          <w:sz w:val="22"/>
          <w:szCs w:val="22"/>
        </w:rPr>
        <w:t xml:space="preserve">t was a step out hole from </w:t>
      </w:r>
      <w:r w:rsidR="00CF2CD5">
        <w:rPr>
          <w:sz w:val="22"/>
          <w:szCs w:val="22"/>
        </w:rPr>
        <w:t xml:space="preserve">historic hole </w:t>
      </w:r>
      <w:r w:rsidR="001B0B61">
        <w:rPr>
          <w:sz w:val="22"/>
          <w:szCs w:val="22"/>
        </w:rPr>
        <w:t>MN-42</w:t>
      </w:r>
      <w:r w:rsidR="00CF2CD5">
        <w:rPr>
          <w:sz w:val="22"/>
          <w:szCs w:val="22"/>
        </w:rPr>
        <w:t>.</w:t>
      </w:r>
      <w:r w:rsidR="002A59A0">
        <w:rPr>
          <w:sz w:val="22"/>
          <w:szCs w:val="22"/>
        </w:rPr>
        <w:t xml:space="preserve"> </w:t>
      </w:r>
      <w:r w:rsidR="00597198">
        <w:rPr>
          <w:sz w:val="22"/>
          <w:szCs w:val="22"/>
        </w:rPr>
        <w:t>It was drilled to a depth of 716.28 m and</w:t>
      </w:r>
      <w:r w:rsidR="009E44D4">
        <w:rPr>
          <w:sz w:val="22"/>
          <w:szCs w:val="22"/>
        </w:rPr>
        <w:t xml:space="preserve"> </w:t>
      </w:r>
      <w:r w:rsidR="00A5259A">
        <w:rPr>
          <w:sz w:val="22"/>
          <w:szCs w:val="22"/>
        </w:rPr>
        <w:t>passe</w:t>
      </w:r>
      <w:r w:rsidR="007F1111">
        <w:rPr>
          <w:sz w:val="22"/>
          <w:szCs w:val="22"/>
        </w:rPr>
        <w:t>d through</w:t>
      </w:r>
      <w:r w:rsidR="00F671E1">
        <w:rPr>
          <w:sz w:val="22"/>
          <w:szCs w:val="22"/>
        </w:rPr>
        <w:t xml:space="preserve"> </w:t>
      </w:r>
      <w:r w:rsidR="000A3E4C">
        <w:rPr>
          <w:sz w:val="22"/>
          <w:szCs w:val="22"/>
        </w:rPr>
        <w:t>sulfide skarn, intrusive, and breccia miner</w:t>
      </w:r>
      <w:r w:rsidR="00905633">
        <w:rPr>
          <w:sz w:val="22"/>
          <w:szCs w:val="22"/>
        </w:rPr>
        <w:t>alized zones</w:t>
      </w:r>
      <w:r>
        <w:rPr>
          <w:sz w:val="22"/>
          <w:szCs w:val="22"/>
        </w:rPr>
        <w:t xml:space="preserve"> with both copper and molybdenum </w:t>
      </w:r>
      <w:r w:rsidR="00C84379">
        <w:rPr>
          <w:sz w:val="22"/>
          <w:szCs w:val="22"/>
        </w:rPr>
        <w:t xml:space="preserve">mineralization </w:t>
      </w:r>
      <w:r>
        <w:rPr>
          <w:sz w:val="22"/>
          <w:szCs w:val="22"/>
        </w:rPr>
        <w:t>being encountered</w:t>
      </w:r>
      <w:r w:rsidR="00905633">
        <w:rPr>
          <w:sz w:val="22"/>
          <w:szCs w:val="22"/>
        </w:rPr>
        <w:t>.</w:t>
      </w:r>
      <w:r w:rsidR="007F1111">
        <w:rPr>
          <w:sz w:val="22"/>
          <w:szCs w:val="22"/>
        </w:rPr>
        <w:t xml:space="preserve"> </w:t>
      </w:r>
      <w:r>
        <w:rPr>
          <w:sz w:val="22"/>
          <w:szCs w:val="22"/>
        </w:rPr>
        <w:t xml:space="preserve"> </w:t>
      </w:r>
    </w:p>
    <w:p w14:paraId="42EF9619" w14:textId="77777777" w:rsidR="000A0CE7" w:rsidRDefault="000A0CE7" w:rsidP="00006749">
      <w:pPr>
        <w:shd w:val="clear" w:color="auto" w:fill="FFFFFF"/>
        <w:jc w:val="both"/>
        <w:rPr>
          <w:sz w:val="22"/>
          <w:szCs w:val="22"/>
        </w:rPr>
      </w:pPr>
    </w:p>
    <w:p w14:paraId="1FB154F7" w14:textId="20EE5D41" w:rsidR="00006749" w:rsidRDefault="00006749" w:rsidP="00006749">
      <w:pPr>
        <w:shd w:val="clear" w:color="auto" w:fill="FFFFFF"/>
        <w:jc w:val="both"/>
        <w:rPr>
          <w:sz w:val="22"/>
          <w:szCs w:val="22"/>
        </w:rPr>
      </w:pPr>
      <w:r>
        <w:rPr>
          <w:sz w:val="22"/>
          <w:szCs w:val="22"/>
        </w:rPr>
        <w:t xml:space="preserve">KEX </w:t>
      </w:r>
      <w:r w:rsidR="000A0CE7">
        <w:rPr>
          <w:sz w:val="22"/>
          <w:szCs w:val="22"/>
        </w:rPr>
        <w:t xml:space="preserve">has just completed </w:t>
      </w:r>
      <w:r>
        <w:rPr>
          <w:sz w:val="22"/>
          <w:szCs w:val="22"/>
        </w:rPr>
        <w:t>drilling NYC</w:t>
      </w:r>
      <w:r w:rsidR="000A0CE7">
        <w:rPr>
          <w:sz w:val="22"/>
          <w:szCs w:val="22"/>
        </w:rPr>
        <w:t>N</w:t>
      </w:r>
      <w:r>
        <w:rPr>
          <w:sz w:val="22"/>
          <w:szCs w:val="22"/>
        </w:rPr>
        <w:t>0003</w:t>
      </w:r>
      <w:r w:rsidR="000A0CE7">
        <w:rPr>
          <w:sz w:val="22"/>
          <w:szCs w:val="22"/>
        </w:rPr>
        <w:t xml:space="preserve"> to a depth of 390.14 m</w:t>
      </w:r>
      <w:r>
        <w:rPr>
          <w:sz w:val="22"/>
          <w:szCs w:val="22"/>
        </w:rPr>
        <w:t xml:space="preserve">.  This hole is also at Copper Queen and is situated </w:t>
      </w:r>
      <w:r w:rsidR="00AD1308" w:rsidRPr="000A0CE7">
        <w:rPr>
          <w:sz w:val="22"/>
          <w:szCs w:val="22"/>
        </w:rPr>
        <w:t>320</w:t>
      </w:r>
      <w:r w:rsidR="006F69BC">
        <w:rPr>
          <w:sz w:val="22"/>
          <w:szCs w:val="22"/>
        </w:rPr>
        <w:t xml:space="preserve"> </w:t>
      </w:r>
      <w:r w:rsidR="00AD1308" w:rsidRPr="006F69BC">
        <w:rPr>
          <w:sz w:val="22"/>
          <w:szCs w:val="22"/>
        </w:rPr>
        <w:t>m</w:t>
      </w:r>
      <w:r>
        <w:rPr>
          <w:sz w:val="22"/>
          <w:szCs w:val="22"/>
        </w:rPr>
        <w:t xml:space="preserve"> </w:t>
      </w:r>
      <w:r w:rsidR="007A3555">
        <w:rPr>
          <w:sz w:val="22"/>
          <w:szCs w:val="22"/>
        </w:rPr>
        <w:t>west</w:t>
      </w:r>
      <w:r w:rsidR="00D06519">
        <w:rPr>
          <w:sz w:val="22"/>
          <w:szCs w:val="22"/>
        </w:rPr>
        <w:t xml:space="preserve"> </w:t>
      </w:r>
      <w:r>
        <w:rPr>
          <w:sz w:val="22"/>
          <w:szCs w:val="22"/>
        </w:rPr>
        <w:t xml:space="preserve">of hole NYCN0002. </w:t>
      </w:r>
      <w:r w:rsidR="000A0CE7">
        <w:rPr>
          <w:sz w:val="22"/>
          <w:szCs w:val="22"/>
        </w:rPr>
        <w:t>Drilling of NYCN0004 has commenced, which is a step out hole 100 m north of hole NYCN0002.</w:t>
      </w:r>
      <w:r w:rsidR="00C84379">
        <w:rPr>
          <w:sz w:val="22"/>
          <w:szCs w:val="22"/>
        </w:rPr>
        <w:t xml:space="preserve">  </w:t>
      </w:r>
    </w:p>
    <w:p w14:paraId="737C5C41" w14:textId="04EC1B0F" w:rsidR="00C84379" w:rsidRDefault="00C84379" w:rsidP="00006749">
      <w:pPr>
        <w:shd w:val="clear" w:color="auto" w:fill="FFFFFF"/>
        <w:jc w:val="both"/>
        <w:rPr>
          <w:sz w:val="22"/>
          <w:szCs w:val="22"/>
        </w:rPr>
      </w:pPr>
    </w:p>
    <w:p w14:paraId="70D6C239" w14:textId="2E4B988D" w:rsidR="00C84379" w:rsidRDefault="00C84379" w:rsidP="00006749">
      <w:pPr>
        <w:shd w:val="clear" w:color="auto" w:fill="FFFFFF"/>
        <w:jc w:val="both"/>
        <w:rPr>
          <w:sz w:val="22"/>
          <w:szCs w:val="22"/>
        </w:rPr>
      </w:pPr>
      <w:r>
        <w:rPr>
          <w:sz w:val="22"/>
          <w:szCs w:val="22"/>
        </w:rPr>
        <w:lastRenderedPageBreak/>
        <w:t>Information on MN-42 and NYCN0001 through NYCN0004 is provided in Table 1.  Assay results are pending.</w:t>
      </w:r>
    </w:p>
    <w:p w14:paraId="16905864" w14:textId="77777777" w:rsidR="00C84379" w:rsidRDefault="00C84379" w:rsidP="00006749">
      <w:pPr>
        <w:shd w:val="clear" w:color="auto" w:fill="FFFFFF"/>
        <w:jc w:val="both"/>
        <w:rPr>
          <w:sz w:val="22"/>
          <w:szCs w:val="22"/>
        </w:rPr>
      </w:pPr>
    </w:p>
    <w:p w14:paraId="7664555E" w14:textId="4BEE9F5C" w:rsidR="00523026" w:rsidRPr="00523026" w:rsidRDefault="00523026" w:rsidP="00523026">
      <w:pPr>
        <w:shd w:val="clear" w:color="auto" w:fill="FFFFFF"/>
        <w:jc w:val="center"/>
        <w:rPr>
          <w:b/>
          <w:bCs/>
          <w:sz w:val="22"/>
          <w:szCs w:val="22"/>
        </w:rPr>
      </w:pPr>
      <w:r w:rsidRPr="00523026">
        <w:rPr>
          <w:b/>
          <w:bCs/>
          <w:sz w:val="22"/>
          <w:szCs w:val="22"/>
        </w:rPr>
        <w:t>Table 1</w:t>
      </w:r>
    </w:p>
    <w:p w14:paraId="27612166" w14:textId="359A30B9" w:rsidR="000B33B3" w:rsidRPr="00523026" w:rsidRDefault="000B33B3" w:rsidP="00C84379">
      <w:pPr>
        <w:shd w:val="clear" w:color="auto" w:fill="FFFFFF"/>
        <w:jc w:val="center"/>
        <w:rPr>
          <w:b/>
          <w:bCs/>
          <w:sz w:val="22"/>
          <w:szCs w:val="22"/>
        </w:rPr>
      </w:pPr>
      <w:r w:rsidRPr="00523026">
        <w:rPr>
          <w:b/>
          <w:bCs/>
          <w:sz w:val="22"/>
          <w:szCs w:val="22"/>
        </w:rPr>
        <w:t>New York Canyon Drill Hole Information</w:t>
      </w:r>
    </w:p>
    <w:tbl>
      <w:tblPr>
        <w:tblStyle w:val="TableGrid"/>
        <w:tblW w:w="0" w:type="auto"/>
        <w:tblLook w:val="04A0" w:firstRow="1" w:lastRow="0" w:firstColumn="1" w:lastColumn="0" w:noHBand="0" w:noVBand="1"/>
      </w:tblPr>
      <w:tblGrid>
        <w:gridCol w:w="1183"/>
        <w:gridCol w:w="1116"/>
        <w:gridCol w:w="1266"/>
        <w:gridCol w:w="983"/>
        <w:gridCol w:w="983"/>
        <w:gridCol w:w="960"/>
        <w:gridCol w:w="974"/>
        <w:gridCol w:w="990"/>
        <w:gridCol w:w="895"/>
      </w:tblGrid>
      <w:tr w:rsidR="000833B3" w:rsidRPr="000B33B3" w14:paraId="6F41DC21" w14:textId="77777777" w:rsidTr="002B594B">
        <w:tc>
          <w:tcPr>
            <w:tcW w:w="1183" w:type="dxa"/>
            <w:shd w:val="clear" w:color="auto" w:fill="D9D9D9" w:themeFill="background1" w:themeFillShade="D9"/>
          </w:tcPr>
          <w:p w14:paraId="752BCF5F" w14:textId="0DA0D3CE" w:rsidR="000B33B3" w:rsidRPr="000B33B3" w:rsidRDefault="000B33B3" w:rsidP="000B33B3">
            <w:pPr>
              <w:jc w:val="center"/>
              <w:rPr>
                <w:sz w:val="20"/>
                <w:szCs w:val="20"/>
              </w:rPr>
            </w:pPr>
            <w:r w:rsidRPr="000B33B3">
              <w:rPr>
                <w:sz w:val="20"/>
                <w:szCs w:val="20"/>
              </w:rPr>
              <w:t>Hole ID</w:t>
            </w:r>
          </w:p>
        </w:tc>
        <w:tc>
          <w:tcPr>
            <w:tcW w:w="1116" w:type="dxa"/>
            <w:shd w:val="clear" w:color="auto" w:fill="D9D9D9" w:themeFill="background1" w:themeFillShade="D9"/>
          </w:tcPr>
          <w:p w14:paraId="367875EF" w14:textId="77777777" w:rsidR="000B33B3" w:rsidRDefault="000B33B3" w:rsidP="000B33B3">
            <w:pPr>
              <w:jc w:val="center"/>
              <w:rPr>
                <w:sz w:val="20"/>
                <w:szCs w:val="20"/>
                <w:vertAlign w:val="superscript"/>
              </w:rPr>
            </w:pPr>
            <w:r w:rsidRPr="000B33B3">
              <w:rPr>
                <w:sz w:val="20"/>
                <w:szCs w:val="20"/>
              </w:rPr>
              <w:t>Easting</w:t>
            </w:r>
            <w:r w:rsidR="00523026" w:rsidRPr="00523026">
              <w:rPr>
                <w:sz w:val="20"/>
                <w:szCs w:val="20"/>
                <w:vertAlign w:val="superscript"/>
              </w:rPr>
              <w:t>1</w:t>
            </w:r>
          </w:p>
          <w:p w14:paraId="2CBF57BD" w14:textId="7D84F921" w:rsidR="00523026" w:rsidRPr="00523026" w:rsidRDefault="00523026" w:rsidP="000B33B3">
            <w:pPr>
              <w:jc w:val="center"/>
              <w:rPr>
                <w:sz w:val="20"/>
                <w:szCs w:val="20"/>
              </w:rPr>
            </w:pPr>
            <w:r w:rsidRPr="00523026">
              <w:rPr>
                <w:sz w:val="20"/>
                <w:szCs w:val="20"/>
              </w:rPr>
              <w:t>(m)</w:t>
            </w:r>
          </w:p>
        </w:tc>
        <w:tc>
          <w:tcPr>
            <w:tcW w:w="1266" w:type="dxa"/>
            <w:shd w:val="clear" w:color="auto" w:fill="D9D9D9" w:themeFill="background1" w:themeFillShade="D9"/>
          </w:tcPr>
          <w:p w14:paraId="3B580763" w14:textId="77777777" w:rsidR="000B33B3" w:rsidRDefault="000B33B3" w:rsidP="000B33B3">
            <w:pPr>
              <w:jc w:val="center"/>
              <w:rPr>
                <w:sz w:val="20"/>
                <w:szCs w:val="20"/>
                <w:vertAlign w:val="superscript"/>
              </w:rPr>
            </w:pPr>
            <w:r w:rsidRPr="000B33B3">
              <w:rPr>
                <w:sz w:val="20"/>
                <w:szCs w:val="20"/>
              </w:rPr>
              <w:t>Northing</w:t>
            </w:r>
            <w:r w:rsidR="00523026" w:rsidRPr="00523026">
              <w:rPr>
                <w:sz w:val="20"/>
                <w:szCs w:val="20"/>
                <w:vertAlign w:val="superscript"/>
              </w:rPr>
              <w:t>1</w:t>
            </w:r>
          </w:p>
          <w:p w14:paraId="4395BA9D" w14:textId="3B202BBE" w:rsidR="00523026" w:rsidRPr="000B33B3" w:rsidRDefault="00523026" w:rsidP="000B33B3">
            <w:pPr>
              <w:jc w:val="center"/>
              <w:rPr>
                <w:sz w:val="20"/>
                <w:szCs w:val="20"/>
              </w:rPr>
            </w:pPr>
            <w:r w:rsidRPr="00523026">
              <w:rPr>
                <w:sz w:val="20"/>
                <w:szCs w:val="20"/>
              </w:rPr>
              <w:t>(m)</w:t>
            </w:r>
          </w:p>
        </w:tc>
        <w:tc>
          <w:tcPr>
            <w:tcW w:w="983" w:type="dxa"/>
            <w:shd w:val="clear" w:color="auto" w:fill="D9D9D9" w:themeFill="background1" w:themeFillShade="D9"/>
          </w:tcPr>
          <w:p w14:paraId="6682E67A" w14:textId="77777777" w:rsidR="000B33B3" w:rsidRPr="000B33B3" w:rsidRDefault="000B33B3" w:rsidP="000B33B3">
            <w:pPr>
              <w:jc w:val="center"/>
              <w:rPr>
                <w:sz w:val="20"/>
                <w:szCs w:val="20"/>
              </w:rPr>
            </w:pPr>
            <w:r w:rsidRPr="000B33B3">
              <w:rPr>
                <w:sz w:val="20"/>
                <w:szCs w:val="20"/>
              </w:rPr>
              <w:t>Elevation</w:t>
            </w:r>
          </w:p>
          <w:p w14:paraId="6224E16A" w14:textId="0DC6D417" w:rsidR="000B33B3" w:rsidRPr="000B33B3" w:rsidRDefault="000B33B3" w:rsidP="000B33B3">
            <w:pPr>
              <w:jc w:val="center"/>
              <w:rPr>
                <w:sz w:val="20"/>
                <w:szCs w:val="20"/>
              </w:rPr>
            </w:pPr>
            <w:r w:rsidRPr="000B33B3">
              <w:rPr>
                <w:sz w:val="20"/>
                <w:szCs w:val="20"/>
              </w:rPr>
              <w:t>(</w:t>
            </w:r>
            <w:r w:rsidR="00103082" w:rsidRPr="000B33B3">
              <w:rPr>
                <w:sz w:val="20"/>
                <w:szCs w:val="20"/>
              </w:rPr>
              <w:t>f</w:t>
            </w:r>
            <w:r w:rsidR="00103082">
              <w:rPr>
                <w:sz w:val="20"/>
                <w:szCs w:val="20"/>
              </w:rPr>
              <w:t>t</w:t>
            </w:r>
            <w:r w:rsidRPr="000B33B3">
              <w:rPr>
                <w:sz w:val="20"/>
                <w:szCs w:val="20"/>
              </w:rPr>
              <w:t>)</w:t>
            </w:r>
          </w:p>
        </w:tc>
        <w:tc>
          <w:tcPr>
            <w:tcW w:w="983" w:type="dxa"/>
            <w:shd w:val="clear" w:color="auto" w:fill="D9D9D9" w:themeFill="background1" w:themeFillShade="D9"/>
          </w:tcPr>
          <w:p w14:paraId="0CE7DFF4" w14:textId="77777777" w:rsidR="000B33B3" w:rsidRPr="000B33B3" w:rsidRDefault="000B33B3" w:rsidP="000B33B3">
            <w:pPr>
              <w:jc w:val="center"/>
              <w:rPr>
                <w:sz w:val="20"/>
                <w:szCs w:val="20"/>
              </w:rPr>
            </w:pPr>
            <w:r w:rsidRPr="000B33B3">
              <w:rPr>
                <w:sz w:val="20"/>
                <w:szCs w:val="20"/>
              </w:rPr>
              <w:t>Elevation</w:t>
            </w:r>
          </w:p>
          <w:p w14:paraId="3BE88B2E" w14:textId="733F5180" w:rsidR="000B33B3" w:rsidRPr="000B33B3" w:rsidRDefault="000B33B3" w:rsidP="000B33B3">
            <w:pPr>
              <w:jc w:val="center"/>
              <w:rPr>
                <w:sz w:val="20"/>
                <w:szCs w:val="20"/>
              </w:rPr>
            </w:pPr>
            <w:r w:rsidRPr="000B33B3">
              <w:rPr>
                <w:sz w:val="20"/>
                <w:szCs w:val="20"/>
              </w:rPr>
              <w:t>(m)</w:t>
            </w:r>
          </w:p>
        </w:tc>
        <w:tc>
          <w:tcPr>
            <w:tcW w:w="960" w:type="dxa"/>
            <w:shd w:val="clear" w:color="auto" w:fill="D9D9D9" w:themeFill="background1" w:themeFillShade="D9"/>
          </w:tcPr>
          <w:p w14:paraId="1F816706" w14:textId="77777777" w:rsidR="000B33B3" w:rsidRDefault="000B33B3" w:rsidP="000B33B3">
            <w:pPr>
              <w:jc w:val="center"/>
              <w:rPr>
                <w:sz w:val="20"/>
                <w:szCs w:val="20"/>
              </w:rPr>
            </w:pPr>
            <w:r w:rsidRPr="000B33B3">
              <w:rPr>
                <w:sz w:val="20"/>
                <w:szCs w:val="20"/>
              </w:rPr>
              <w:t>Azimuth</w:t>
            </w:r>
          </w:p>
          <w:p w14:paraId="63303E39" w14:textId="4BC43E9D" w:rsidR="00103082" w:rsidRPr="000B33B3" w:rsidRDefault="00103082" w:rsidP="000B33B3">
            <w:pPr>
              <w:jc w:val="center"/>
              <w:rPr>
                <w:sz w:val="20"/>
                <w:szCs w:val="20"/>
              </w:rPr>
            </w:pPr>
            <w:r>
              <w:rPr>
                <w:sz w:val="20"/>
                <w:szCs w:val="20"/>
              </w:rPr>
              <w:t>(degrees)</w:t>
            </w:r>
          </w:p>
        </w:tc>
        <w:tc>
          <w:tcPr>
            <w:tcW w:w="974" w:type="dxa"/>
            <w:shd w:val="clear" w:color="auto" w:fill="D9D9D9" w:themeFill="background1" w:themeFillShade="D9"/>
          </w:tcPr>
          <w:p w14:paraId="7F5A6737" w14:textId="77777777" w:rsidR="000B33B3" w:rsidRDefault="000B33B3" w:rsidP="000B33B3">
            <w:pPr>
              <w:jc w:val="center"/>
              <w:rPr>
                <w:sz w:val="20"/>
                <w:szCs w:val="20"/>
              </w:rPr>
            </w:pPr>
            <w:r w:rsidRPr="000B33B3">
              <w:rPr>
                <w:sz w:val="20"/>
                <w:szCs w:val="20"/>
              </w:rPr>
              <w:t>Dip</w:t>
            </w:r>
          </w:p>
          <w:p w14:paraId="4CCFFABB" w14:textId="75E8B619" w:rsidR="00103082" w:rsidRPr="000B33B3" w:rsidRDefault="00103082" w:rsidP="000B33B3">
            <w:pPr>
              <w:jc w:val="center"/>
              <w:rPr>
                <w:sz w:val="20"/>
                <w:szCs w:val="20"/>
              </w:rPr>
            </w:pPr>
            <w:r>
              <w:rPr>
                <w:sz w:val="20"/>
                <w:szCs w:val="20"/>
              </w:rPr>
              <w:t>(degrees)</w:t>
            </w:r>
          </w:p>
        </w:tc>
        <w:tc>
          <w:tcPr>
            <w:tcW w:w="990" w:type="dxa"/>
            <w:shd w:val="clear" w:color="auto" w:fill="D9D9D9" w:themeFill="background1" w:themeFillShade="D9"/>
          </w:tcPr>
          <w:p w14:paraId="61D2B298" w14:textId="3A302F03" w:rsidR="000B33B3" w:rsidRPr="000B33B3" w:rsidRDefault="000B33B3" w:rsidP="000B33B3">
            <w:pPr>
              <w:jc w:val="center"/>
              <w:rPr>
                <w:sz w:val="20"/>
                <w:szCs w:val="20"/>
              </w:rPr>
            </w:pPr>
            <w:r w:rsidRPr="000B33B3">
              <w:rPr>
                <w:sz w:val="20"/>
                <w:szCs w:val="20"/>
              </w:rPr>
              <w:t>Total Depth (ft)</w:t>
            </w:r>
          </w:p>
        </w:tc>
        <w:tc>
          <w:tcPr>
            <w:tcW w:w="895" w:type="dxa"/>
            <w:shd w:val="clear" w:color="auto" w:fill="D9D9D9" w:themeFill="background1" w:themeFillShade="D9"/>
          </w:tcPr>
          <w:p w14:paraId="4E22CE13" w14:textId="77777777" w:rsidR="000B33B3" w:rsidRPr="000B33B3" w:rsidRDefault="000B33B3" w:rsidP="000B33B3">
            <w:pPr>
              <w:jc w:val="center"/>
              <w:rPr>
                <w:sz w:val="20"/>
                <w:szCs w:val="20"/>
              </w:rPr>
            </w:pPr>
            <w:r w:rsidRPr="000B33B3">
              <w:rPr>
                <w:sz w:val="20"/>
                <w:szCs w:val="20"/>
              </w:rPr>
              <w:t>Total Depth</w:t>
            </w:r>
          </w:p>
          <w:p w14:paraId="6B1A692D" w14:textId="28488898" w:rsidR="000B33B3" w:rsidRPr="000B33B3" w:rsidRDefault="000B33B3" w:rsidP="000B33B3">
            <w:pPr>
              <w:jc w:val="center"/>
              <w:rPr>
                <w:sz w:val="20"/>
                <w:szCs w:val="20"/>
              </w:rPr>
            </w:pPr>
            <w:r w:rsidRPr="000B33B3">
              <w:rPr>
                <w:sz w:val="20"/>
                <w:szCs w:val="20"/>
              </w:rPr>
              <w:t>(m)</w:t>
            </w:r>
          </w:p>
        </w:tc>
      </w:tr>
      <w:tr w:rsidR="000833B3" w:rsidRPr="000B33B3" w14:paraId="5FE4D0BA" w14:textId="77777777" w:rsidTr="002B594B">
        <w:tc>
          <w:tcPr>
            <w:tcW w:w="1183" w:type="dxa"/>
          </w:tcPr>
          <w:p w14:paraId="4CA6D6B3" w14:textId="12912867" w:rsidR="000B33B3" w:rsidRPr="000B33B3" w:rsidRDefault="000B33B3" w:rsidP="000B33B3">
            <w:pPr>
              <w:jc w:val="center"/>
              <w:rPr>
                <w:sz w:val="20"/>
                <w:szCs w:val="20"/>
              </w:rPr>
            </w:pPr>
            <w:r w:rsidRPr="000B33B3">
              <w:rPr>
                <w:sz w:val="20"/>
                <w:szCs w:val="20"/>
              </w:rPr>
              <w:t>MN-42</w:t>
            </w:r>
            <w:r w:rsidR="00523026" w:rsidRPr="00523026">
              <w:rPr>
                <w:sz w:val="20"/>
                <w:szCs w:val="20"/>
                <w:vertAlign w:val="superscript"/>
              </w:rPr>
              <w:t>2</w:t>
            </w:r>
          </w:p>
        </w:tc>
        <w:tc>
          <w:tcPr>
            <w:tcW w:w="1116" w:type="dxa"/>
            <w:vAlign w:val="bottom"/>
          </w:tcPr>
          <w:p w14:paraId="37875C7B" w14:textId="37E05123" w:rsidR="000B33B3" w:rsidRPr="000B33B3" w:rsidRDefault="000B33B3" w:rsidP="000B33B3">
            <w:pPr>
              <w:jc w:val="center"/>
              <w:rPr>
                <w:sz w:val="20"/>
                <w:szCs w:val="20"/>
              </w:rPr>
            </w:pPr>
            <w:r w:rsidRPr="000B33B3">
              <w:rPr>
                <w:color w:val="000000"/>
                <w:sz w:val="20"/>
                <w:szCs w:val="20"/>
              </w:rPr>
              <w:t>401,905.90</w:t>
            </w:r>
          </w:p>
        </w:tc>
        <w:tc>
          <w:tcPr>
            <w:tcW w:w="1266" w:type="dxa"/>
            <w:vAlign w:val="bottom"/>
          </w:tcPr>
          <w:p w14:paraId="5EF3B126" w14:textId="0D434B8C" w:rsidR="000B33B3" w:rsidRPr="000B33B3" w:rsidRDefault="000B33B3" w:rsidP="000B33B3">
            <w:pPr>
              <w:jc w:val="center"/>
              <w:rPr>
                <w:sz w:val="20"/>
                <w:szCs w:val="20"/>
              </w:rPr>
            </w:pPr>
            <w:r w:rsidRPr="000B33B3">
              <w:rPr>
                <w:color w:val="000000"/>
                <w:sz w:val="20"/>
                <w:szCs w:val="20"/>
              </w:rPr>
              <w:t>4,263,141.00</w:t>
            </w:r>
          </w:p>
        </w:tc>
        <w:tc>
          <w:tcPr>
            <w:tcW w:w="983" w:type="dxa"/>
            <w:vAlign w:val="bottom"/>
          </w:tcPr>
          <w:p w14:paraId="45DFF02C" w14:textId="30CA2FDD" w:rsidR="000B33B3" w:rsidRPr="000B33B3" w:rsidRDefault="000B33B3" w:rsidP="000B33B3">
            <w:pPr>
              <w:jc w:val="center"/>
              <w:rPr>
                <w:sz w:val="20"/>
                <w:szCs w:val="20"/>
              </w:rPr>
            </w:pPr>
            <w:r w:rsidRPr="000B33B3">
              <w:rPr>
                <w:color w:val="000000"/>
                <w:sz w:val="20"/>
                <w:szCs w:val="20"/>
              </w:rPr>
              <w:t>4870</w:t>
            </w:r>
            <w:r w:rsidR="00523026">
              <w:rPr>
                <w:color w:val="000000"/>
                <w:sz w:val="20"/>
                <w:szCs w:val="20"/>
              </w:rPr>
              <w:t>.00</w:t>
            </w:r>
          </w:p>
        </w:tc>
        <w:tc>
          <w:tcPr>
            <w:tcW w:w="983" w:type="dxa"/>
            <w:vAlign w:val="bottom"/>
          </w:tcPr>
          <w:p w14:paraId="3B0D9B01" w14:textId="7E09CD37" w:rsidR="000B33B3" w:rsidRPr="000B33B3" w:rsidRDefault="000B33B3" w:rsidP="000B33B3">
            <w:pPr>
              <w:jc w:val="center"/>
              <w:rPr>
                <w:sz w:val="20"/>
                <w:szCs w:val="20"/>
              </w:rPr>
            </w:pPr>
            <w:r w:rsidRPr="000B33B3">
              <w:rPr>
                <w:color w:val="000000"/>
                <w:sz w:val="20"/>
                <w:szCs w:val="20"/>
              </w:rPr>
              <w:t>1484.4</w:t>
            </w:r>
            <w:r w:rsidR="00C84379">
              <w:rPr>
                <w:color w:val="000000"/>
                <w:sz w:val="20"/>
                <w:szCs w:val="20"/>
              </w:rPr>
              <w:t>0</w:t>
            </w:r>
          </w:p>
        </w:tc>
        <w:tc>
          <w:tcPr>
            <w:tcW w:w="960" w:type="dxa"/>
            <w:vAlign w:val="bottom"/>
          </w:tcPr>
          <w:p w14:paraId="14005919" w14:textId="076C7E8F" w:rsidR="000B33B3" w:rsidRPr="000B33B3" w:rsidRDefault="000B33B3" w:rsidP="000B33B3">
            <w:pPr>
              <w:jc w:val="center"/>
              <w:rPr>
                <w:sz w:val="20"/>
                <w:szCs w:val="20"/>
              </w:rPr>
            </w:pPr>
            <w:r w:rsidRPr="000B33B3">
              <w:rPr>
                <w:color w:val="000000"/>
                <w:sz w:val="20"/>
                <w:szCs w:val="20"/>
              </w:rPr>
              <w:t>360</w:t>
            </w:r>
          </w:p>
        </w:tc>
        <w:tc>
          <w:tcPr>
            <w:tcW w:w="974" w:type="dxa"/>
            <w:vAlign w:val="bottom"/>
          </w:tcPr>
          <w:p w14:paraId="6C66BE7D" w14:textId="683FF7C2" w:rsidR="000B33B3" w:rsidRPr="000B33B3" w:rsidRDefault="000B33B3" w:rsidP="000B33B3">
            <w:pPr>
              <w:jc w:val="center"/>
              <w:rPr>
                <w:sz w:val="20"/>
                <w:szCs w:val="20"/>
              </w:rPr>
            </w:pPr>
            <w:r w:rsidRPr="000B33B3">
              <w:rPr>
                <w:color w:val="000000"/>
                <w:sz w:val="20"/>
                <w:szCs w:val="20"/>
              </w:rPr>
              <w:t>-90</w:t>
            </w:r>
          </w:p>
        </w:tc>
        <w:tc>
          <w:tcPr>
            <w:tcW w:w="990" w:type="dxa"/>
            <w:vAlign w:val="bottom"/>
          </w:tcPr>
          <w:p w14:paraId="3CA6BA45" w14:textId="5169404A" w:rsidR="000B33B3" w:rsidRPr="000B33B3" w:rsidRDefault="000B33B3" w:rsidP="000B33B3">
            <w:pPr>
              <w:jc w:val="center"/>
              <w:rPr>
                <w:sz w:val="20"/>
                <w:szCs w:val="20"/>
              </w:rPr>
            </w:pPr>
            <w:r w:rsidRPr="000B33B3">
              <w:rPr>
                <w:color w:val="000000"/>
                <w:sz w:val="20"/>
                <w:szCs w:val="20"/>
              </w:rPr>
              <w:t>1</w:t>
            </w:r>
            <w:r w:rsidR="00523026">
              <w:rPr>
                <w:color w:val="000000"/>
                <w:sz w:val="20"/>
                <w:szCs w:val="20"/>
              </w:rPr>
              <w:t>,</w:t>
            </w:r>
            <w:r w:rsidRPr="000B33B3">
              <w:rPr>
                <w:color w:val="000000"/>
                <w:sz w:val="20"/>
                <w:szCs w:val="20"/>
              </w:rPr>
              <w:t>970.5</w:t>
            </w:r>
            <w:r w:rsidR="00523026">
              <w:rPr>
                <w:color w:val="000000"/>
                <w:sz w:val="20"/>
                <w:szCs w:val="20"/>
              </w:rPr>
              <w:t>0</w:t>
            </w:r>
          </w:p>
        </w:tc>
        <w:tc>
          <w:tcPr>
            <w:tcW w:w="895" w:type="dxa"/>
            <w:vAlign w:val="bottom"/>
          </w:tcPr>
          <w:p w14:paraId="6344C274" w14:textId="407B333B" w:rsidR="000B33B3" w:rsidRPr="000B33B3" w:rsidRDefault="000B33B3" w:rsidP="000B33B3">
            <w:pPr>
              <w:jc w:val="center"/>
              <w:rPr>
                <w:sz w:val="20"/>
                <w:szCs w:val="20"/>
              </w:rPr>
            </w:pPr>
            <w:r w:rsidRPr="000B33B3">
              <w:rPr>
                <w:color w:val="000000"/>
                <w:sz w:val="20"/>
                <w:szCs w:val="20"/>
              </w:rPr>
              <w:t>600.6</w:t>
            </w:r>
            <w:r w:rsidR="00523026">
              <w:rPr>
                <w:color w:val="000000"/>
                <w:sz w:val="20"/>
                <w:szCs w:val="20"/>
              </w:rPr>
              <w:t>0</w:t>
            </w:r>
          </w:p>
        </w:tc>
      </w:tr>
      <w:tr w:rsidR="000833B3" w:rsidRPr="000B33B3" w14:paraId="5B79C93A" w14:textId="77777777" w:rsidTr="002B594B">
        <w:tc>
          <w:tcPr>
            <w:tcW w:w="1183" w:type="dxa"/>
            <w:vAlign w:val="bottom"/>
          </w:tcPr>
          <w:p w14:paraId="682861AF" w14:textId="18611D6E" w:rsidR="000B33B3" w:rsidRPr="000B33B3" w:rsidRDefault="000B33B3" w:rsidP="000B33B3">
            <w:pPr>
              <w:jc w:val="center"/>
              <w:rPr>
                <w:sz w:val="20"/>
                <w:szCs w:val="20"/>
              </w:rPr>
            </w:pPr>
            <w:r w:rsidRPr="000B33B3">
              <w:rPr>
                <w:color w:val="000000"/>
                <w:sz w:val="20"/>
                <w:szCs w:val="20"/>
              </w:rPr>
              <w:t>NYCN0001</w:t>
            </w:r>
          </w:p>
        </w:tc>
        <w:tc>
          <w:tcPr>
            <w:tcW w:w="1116" w:type="dxa"/>
            <w:vAlign w:val="bottom"/>
          </w:tcPr>
          <w:p w14:paraId="703868EA" w14:textId="5C3AFC80" w:rsidR="000B33B3" w:rsidRPr="000B33B3" w:rsidRDefault="000B33B3" w:rsidP="000B33B3">
            <w:pPr>
              <w:jc w:val="center"/>
              <w:rPr>
                <w:sz w:val="20"/>
                <w:szCs w:val="20"/>
              </w:rPr>
            </w:pPr>
            <w:r w:rsidRPr="000B33B3">
              <w:rPr>
                <w:color w:val="000000"/>
                <w:sz w:val="20"/>
                <w:szCs w:val="20"/>
              </w:rPr>
              <w:t>401</w:t>
            </w:r>
            <w:r w:rsidR="00523026">
              <w:rPr>
                <w:color w:val="000000"/>
                <w:sz w:val="20"/>
                <w:szCs w:val="20"/>
              </w:rPr>
              <w:t>,</w:t>
            </w:r>
            <w:r w:rsidRPr="000B33B3">
              <w:rPr>
                <w:color w:val="000000"/>
                <w:sz w:val="20"/>
                <w:szCs w:val="20"/>
              </w:rPr>
              <w:t>941.55</w:t>
            </w:r>
          </w:p>
        </w:tc>
        <w:tc>
          <w:tcPr>
            <w:tcW w:w="1266" w:type="dxa"/>
            <w:vAlign w:val="bottom"/>
          </w:tcPr>
          <w:p w14:paraId="3F1DB9E4" w14:textId="0BC3C6D9" w:rsidR="000B33B3" w:rsidRPr="000B33B3" w:rsidRDefault="000B33B3" w:rsidP="000B33B3">
            <w:pPr>
              <w:jc w:val="center"/>
              <w:rPr>
                <w:sz w:val="20"/>
                <w:szCs w:val="20"/>
              </w:rPr>
            </w:pPr>
            <w:r w:rsidRPr="000B33B3">
              <w:rPr>
                <w:color w:val="000000"/>
                <w:sz w:val="20"/>
                <w:szCs w:val="20"/>
              </w:rPr>
              <w:t>4</w:t>
            </w:r>
            <w:r w:rsidR="00523026">
              <w:rPr>
                <w:color w:val="000000"/>
                <w:sz w:val="20"/>
                <w:szCs w:val="20"/>
              </w:rPr>
              <w:t>,</w:t>
            </w:r>
            <w:r w:rsidRPr="000B33B3">
              <w:rPr>
                <w:color w:val="000000"/>
                <w:sz w:val="20"/>
                <w:szCs w:val="20"/>
              </w:rPr>
              <w:t>262</w:t>
            </w:r>
            <w:r w:rsidR="00523026">
              <w:rPr>
                <w:color w:val="000000"/>
                <w:sz w:val="20"/>
                <w:szCs w:val="20"/>
              </w:rPr>
              <w:t>.</w:t>
            </w:r>
            <w:r w:rsidRPr="000B33B3">
              <w:rPr>
                <w:color w:val="000000"/>
                <w:sz w:val="20"/>
                <w:szCs w:val="20"/>
              </w:rPr>
              <w:t>188.7</w:t>
            </w:r>
            <w:r w:rsidR="00523026">
              <w:rPr>
                <w:color w:val="000000"/>
                <w:sz w:val="20"/>
                <w:szCs w:val="20"/>
              </w:rPr>
              <w:t>0</w:t>
            </w:r>
          </w:p>
        </w:tc>
        <w:tc>
          <w:tcPr>
            <w:tcW w:w="983" w:type="dxa"/>
            <w:vAlign w:val="bottom"/>
          </w:tcPr>
          <w:p w14:paraId="7271346B" w14:textId="7EFA79E8" w:rsidR="000B33B3" w:rsidRPr="000B33B3" w:rsidRDefault="000B33B3" w:rsidP="000B33B3">
            <w:pPr>
              <w:jc w:val="center"/>
              <w:rPr>
                <w:sz w:val="20"/>
                <w:szCs w:val="20"/>
              </w:rPr>
            </w:pPr>
            <w:r w:rsidRPr="000B33B3">
              <w:rPr>
                <w:color w:val="000000"/>
                <w:sz w:val="20"/>
                <w:szCs w:val="20"/>
              </w:rPr>
              <w:t>4668.92</w:t>
            </w:r>
          </w:p>
        </w:tc>
        <w:tc>
          <w:tcPr>
            <w:tcW w:w="983" w:type="dxa"/>
            <w:vAlign w:val="bottom"/>
          </w:tcPr>
          <w:p w14:paraId="7BF4EFD8" w14:textId="39C4990B" w:rsidR="000B33B3" w:rsidRPr="000B33B3" w:rsidRDefault="000B33B3" w:rsidP="000B33B3">
            <w:pPr>
              <w:jc w:val="center"/>
              <w:rPr>
                <w:sz w:val="20"/>
                <w:szCs w:val="20"/>
              </w:rPr>
            </w:pPr>
            <w:r w:rsidRPr="000B33B3">
              <w:rPr>
                <w:color w:val="000000"/>
                <w:sz w:val="20"/>
                <w:szCs w:val="20"/>
              </w:rPr>
              <w:t>1423.09</w:t>
            </w:r>
          </w:p>
        </w:tc>
        <w:tc>
          <w:tcPr>
            <w:tcW w:w="960" w:type="dxa"/>
            <w:vAlign w:val="bottom"/>
          </w:tcPr>
          <w:p w14:paraId="7EA21EC9" w14:textId="760D3501" w:rsidR="000B33B3" w:rsidRPr="000B33B3" w:rsidRDefault="000B33B3" w:rsidP="000B33B3">
            <w:pPr>
              <w:jc w:val="center"/>
              <w:rPr>
                <w:sz w:val="20"/>
                <w:szCs w:val="20"/>
              </w:rPr>
            </w:pPr>
            <w:r w:rsidRPr="000B33B3">
              <w:rPr>
                <w:color w:val="000000"/>
                <w:sz w:val="20"/>
                <w:szCs w:val="20"/>
              </w:rPr>
              <w:t>142</w:t>
            </w:r>
          </w:p>
        </w:tc>
        <w:tc>
          <w:tcPr>
            <w:tcW w:w="974" w:type="dxa"/>
            <w:vAlign w:val="bottom"/>
          </w:tcPr>
          <w:p w14:paraId="2C8405D3" w14:textId="73B75FFF" w:rsidR="000B33B3" w:rsidRPr="000B33B3" w:rsidRDefault="000B33B3" w:rsidP="000B33B3">
            <w:pPr>
              <w:jc w:val="center"/>
              <w:rPr>
                <w:sz w:val="20"/>
                <w:szCs w:val="20"/>
              </w:rPr>
            </w:pPr>
            <w:r w:rsidRPr="000B33B3">
              <w:rPr>
                <w:color w:val="000000"/>
                <w:sz w:val="20"/>
                <w:szCs w:val="20"/>
              </w:rPr>
              <w:t>-80</w:t>
            </w:r>
          </w:p>
        </w:tc>
        <w:tc>
          <w:tcPr>
            <w:tcW w:w="990" w:type="dxa"/>
            <w:vAlign w:val="bottom"/>
          </w:tcPr>
          <w:p w14:paraId="5FE02C6B" w14:textId="6FC1F66B" w:rsidR="000B33B3" w:rsidRPr="000B33B3" w:rsidRDefault="000B33B3" w:rsidP="000B33B3">
            <w:pPr>
              <w:jc w:val="center"/>
              <w:rPr>
                <w:sz w:val="20"/>
                <w:szCs w:val="20"/>
              </w:rPr>
            </w:pPr>
            <w:r w:rsidRPr="000B33B3">
              <w:rPr>
                <w:color w:val="000000"/>
                <w:sz w:val="20"/>
                <w:szCs w:val="20"/>
              </w:rPr>
              <w:t>1</w:t>
            </w:r>
            <w:r w:rsidR="00523026">
              <w:rPr>
                <w:color w:val="000000"/>
                <w:sz w:val="20"/>
                <w:szCs w:val="20"/>
              </w:rPr>
              <w:t>,</w:t>
            </w:r>
            <w:r w:rsidRPr="000B33B3">
              <w:rPr>
                <w:color w:val="000000"/>
                <w:sz w:val="20"/>
                <w:szCs w:val="20"/>
              </w:rPr>
              <w:t>141.01</w:t>
            </w:r>
          </w:p>
        </w:tc>
        <w:tc>
          <w:tcPr>
            <w:tcW w:w="895" w:type="dxa"/>
            <w:vAlign w:val="bottom"/>
          </w:tcPr>
          <w:p w14:paraId="3614EAA0" w14:textId="30B7E395" w:rsidR="000B33B3" w:rsidRPr="000B33B3" w:rsidRDefault="000B33B3" w:rsidP="000B33B3">
            <w:pPr>
              <w:jc w:val="center"/>
              <w:rPr>
                <w:sz w:val="20"/>
                <w:szCs w:val="20"/>
              </w:rPr>
            </w:pPr>
            <w:r w:rsidRPr="000B33B3">
              <w:rPr>
                <w:color w:val="000000"/>
                <w:sz w:val="20"/>
                <w:szCs w:val="20"/>
              </w:rPr>
              <w:t>347.78</w:t>
            </w:r>
          </w:p>
        </w:tc>
      </w:tr>
      <w:tr w:rsidR="000833B3" w:rsidRPr="000B33B3" w14:paraId="1B44671B" w14:textId="77777777" w:rsidTr="002B594B">
        <w:tc>
          <w:tcPr>
            <w:tcW w:w="1183" w:type="dxa"/>
            <w:vAlign w:val="bottom"/>
          </w:tcPr>
          <w:p w14:paraId="6A298C63" w14:textId="60B2CBEB" w:rsidR="000B33B3" w:rsidRPr="000B33B3" w:rsidRDefault="000B33B3" w:rsidP="000B33B3">
            <w:pPr>
              <w:jc w:val="center"/>
              <w:rPr>
                <w:sz w:val="20"/>
                <w:szCs w:val="20"/>
              </w:rPr>
            </w:pPr>
            <w:r w:rsidRPr="000B33B3">
              <w:rPr>
                <w:color w:val="000000"/>
                <w:sz w:val="20"/>
                <w:szCs w:val="20"/>
              </w:rPr>
              <w:t>NYCN0002</w:t>
            </w:r>
          </w:p>
        </w:tc>
        <w:tc>
          <w:tcPr>
            <w:tcW w:w="1116" w:type="dxa"/>
            <w:vAlign w:val="bottom"/>
          </w:tcPr>
          <w:p w14:paraId="56FB9565" w14:textId="5DF5AA97" w:rsidR="000B33B3" w:rsidRPr="000B33B3" w:rsidRDefault="000B33B3" w:rsidP="000B33B3">
            <w:pPr>
              <w:jc w:val="center"/>
              <w:rPr>
                <w:sz w:val="20"/>
                <w:szCs w:val="20"/>
              </w:rPr>
            </w:pPr>
            <w:r w:rsidRPr="000B33B3">
              <w:rPr>
                <w:color w:val="000000"/>
                <w:sz w:val="20"/>
                <w:szCs w:val="20"/>
              </w:rPr>
              <w:t>401</w:t>
            </w:r>
            <w:r w:rsidR="00523026">
              <w:rPr>
                <w:color w:val="000000"/>
                <w:sz w:val="20"/>
                <w:szCs w:val="20"/>
              </w:rPr>
              <w:t>,</w:t>
            </w:r>
            <w:r w:rsidRPr="000B33B3">
              <w:rPr>
                <w:color w:val="000000"/>
                <w:sz w:val="20"/>
                <w:szCs w:val="20"/>
              </w:rPr>
              <w:t>867.93</w:t>
            </w:r>
          </w:p>
        </w:tc>
        <w:tc>
          <w:tcPr>
            <w:tcW w:w="1266" w:type="dxa"/>
            <w:vAlign w:val="bottom"/>
          </w:tcPr>
          <w:p w14:paraId="0C9F1EF5" w14:textId="70B01945" w:rsidR="000B33B3" w:rsidRPr="000B33B3" w:rsidRDefault="000B33B3" w:rsidP="000B33B3">
            <w:pPr>
              <w:jc w:val="center"/>
              <w:rPr>
                <w:sz w:val="20"/>
                <w:szCs w:val="20"/>
              </w:rPr>
            </w:pPr>
            <w:r w:rsidRPr="000B33B3">
              <w:rPr>
                <w:color w:val="000000"/>
                <w:sz w:val="20"/>
                <w:szCs w:val="20"/>
              </w:rPr>
              <w:t>4</w:t>
            </w:r>
            <w:r w:rsidR="00523026">
              <w:rPr>
                <w:color w:val="000000"/>
                <w:sz w:val="20"/>
                <w:szCs w:val="20"/>
              </w:rPr>
              <w:t>.</w:t>
            </w:r>
            <w:r w:rsidRPr="000B33B3">
              <w:rPr>
                <w:color w:val="000000"/>
                <w:sz w:val="20"/>
                <w:szCs w:val="20"/>
              </w:rPr>
              <w:t>263</w:t>
            </w:r>
            <w:r w:rsidR="00523026">
              <w:rPr>
                <w:color w:val="000000"/>
                <w:sz w:val="20"/>
                <w:szCs w:val="20"/>
              </w:rPr>
              <w:t>,</w:t>
            </w:r>
            <w:r w:rsidRPr="000B33B3">
              <w:rPr>
                <w:color w:val="000000"/>
                <w:sz w:val="20"/>
                <w:szCs w:val="20"/>
              </w:rPr>
              <w:t>157.4</w:t>
            </w:r>
            <w:r w:rsidR="00523026">
              <w:rPr>
                <w:color w:val="000000"/>
                <w:sz w:val="20"/>
                <w:szCs w:val="20"/>
              </w:rPr>
              <w:t>0</w:t>
            </w:r>
          </w:p>
        </w:tc>
        <w:tc>
          <w:tcPr>
            <w:tcW w:w="983" w:type="dxa"/>
            <w:vAlign w:val="bottom"/>
          </w:tcPr>
          <w:p w14:paraId="4F73599F" w14:textId="6A23B2BD" w:rsidR="000B33B3" w:rsidRPr="000B33B3" w:rsidRDefault="000B33B3" w:rsidP="000B33B3">
            <w:pPr>
              <w:jc w:val="center"/>
              <w:rPr>
                <w:sz w:val="20"/>
                <w:szCs w:val="20"/>
              </w:rPr>
            </w:pPr>
            <w:r w:rsidRPr="000B33B3">
              <w:rPr>
                <w:color w:val="000000"/>
                <w:sz w:val="20"/>
                <w:szCs w:val="20"/>
              </w:rPr>
              <w:t>4769.52</w:t>
            </w:r>
          </w:p>
        </w:tc>
        <w:tc>
          <w:tcPr>
            <w:tcW w:w="983" w:type="dxa"/>
            <w:vAlign w:val="bottom"/>
          </w:tcPr>
          <w:p w14:paraId="17420095" w14:textId="4566CD65" w:rsidR="000B33B3" w:rsidRPr="000B33B3" w:rsidRDefault="000B33B3" w:rsidP="000B33B3">
            <w:pPr>
              <w:jc w:val="center"/>
              <w:rPr>
                <w:sz w:val="20"/>
                <w:szCs w:val="20"/>
              </w:rPr>
            </w:pPr>
            <w:r w:rsidRPr="000B33B3">
              <w:rPr>
                <w:color w:val="000000"/>
                <w:sz w:val="20"/>
                <w:szCs w:val="20"/>
              </w:rPr>
              <w:t>1453.75</w:t>
            </w:r>
          </w:p>
        </w:tc>
        <w:tc>
          <w:tcPr>
            <w:tcW w:w="960" w:type="dxa"/>
            <w:vAlign w:val="bottom"/>
          </w:tcPr>
          <w:p w14:paraId="5A1D031C" w14:textId="19A2989C" w:rsidR="000B33B3" w:rsidRPr="000B33B3" w:rsidRDefault="000B33B3" w:rsidP="000B33B3">
            <w:pPr>
              <w:jc w:val="center"/>
              <w:rPr>
                <w:sz w:val="20"/>
                <w:szCs w:val="20"/>
              </w:rPr>
            </w:pPr>
            <w:r w:rsidRPr="000B33B3">
              <w:rPr>
                <w:color w:val="000000"/>
                <w:sz w:val="20"/>
                <w:szCs w:val="20"/>
              </w:rPr>
              <w:t>32</w:t>
            </w:r>
          </w:p>
        </w:tc>
        <w:tc>
          <w:tcPr>
            <w:tcW w:w="974" w:type="dxa"/>
            <w:vAlign w:val="bottom"/>
          </w:tcPr>
          <w:p w14:paraId="260D1EBE" w14:textId="0DC5451C" w:rsidR="000B33B3" w:rsidRPr="000B33B3" w:rsidRDefault="000B33B3" w:rsidP="000B33B3">
            <w:pPr>
              <w:jc w:val="center"/>
              <w:rPr>
                <w:sz w:val="20"/>
                <w:szCs w:val="20"/>
              </w:rPr>
            </w:pPr>
            <w:r w:rsidRPr="000B33B3">
              <w:rPr>
                <w:color w:val="000000"/>
                <w:sz w:val="20"/>
                <w:szCs w:val="20"/>
              </w:rPr>
              <w:t>-85</w:t>
            </w:r>
          </w:p>
        </w:tc>
        <w:tc>
          <w:tcPr>
            <w:tcW w:w="990" w:type="dxa"/>
            <w:vAlign w:val="bottom"/>
          </w:tcPr>
          <w:p w14:paraId="60612322" w14:textId="2BC98AAA" w:rsidR="000B33B3" w:rsidRPr="000B33B3" w:rsidRDefault="000B33B3" w:rsidP="000B33B3">
            <w:pPr>
              <w:jc w:val="center"/>
              <w:rPr>
                <w:sz w:val="20"/>
                <w:szCs w:val="20"/>
              </w:rPr>
            </w:pPr>
            <w:r w:rsidRPr="000B33B3">
              <w:rPr>
                <w:color w:val="000000"/>
                <w:sz w:val="20"/>
                <w:szCs w:val="20"/>
              </w:rPr>
              <w:t>2</w:t>
            </w:r>
            <w:r w:rsidR="00523026">
              <w:rPr>
                <w:color w:val="000000"/>
                <w:sz w:val="20"/>
                <w:szCs w:val="20"/>
              </w:rPr>
              <w:t>,</w:t>
            </w:r>
            <w:r w:rsidRPr="000B33B3">
              <w:rPr>
                <w:color w:val="000000"/>
                <w:sz w:val="20"/>
                <w:szCs w:val="20"/>
              </w:rPr>
              <w:t>350</w:t>
            </w:r>
            <w:r w:rsidR="00523026">
              <w:rPr>
                <w:color w:val="000000"/>
                <w:sz w:val="20"/>
                <w:szCs w:val="20"/>
              </w:rPr>
              <w:t>.00</w:t>
            </w:r>
          </w:p>
        </w:tc>
        <w:tc>
          <w:tcPr>
            <w:tcW w:w="895" w:type="dxa"/>
            <w:vAlign w:val="bottom"/>
          </w:tcPr>
          <w:p w14:paraId="098DAD77" w14:textId="5F7482FC" w:rsidR="000B33B3" w:rsidRPr="000B33B3" w:rsidRDefault="000B33B3" w:rsidP="000B33B3">
            <w:pPr>
              <w:jc w:val="center"/>
              <w:rPr>
                <w:sz w:val="20"/>
                <w:szCs w:val="20"/>
              </w:rPr>
            </w:pPr>
            <w:r w:rsidRPr="000B33B3">
              <w:rPr>
                <w:color w:val="000000"/>
                <w:sz w:val="20"/>
                <w:szCs w:val="20"/>
              </w:rPr>
              <w:t>716.28</w:t>
            </w:r>
          </w:p>
        </w:tc>
      </w:tr>
      <w:tr w:rsidR="000833B3" w:rsidRPr="000B33B3" w14:paraId="64C9ADD0" w14:textId="77777777" w:rsidTr="002B594B">
        <w:tc>
          <w:tcPr>
            <w:tcW w:w="1183" w:type="dxa"/>
            <w:vAlign w:val="bottom"/>
          </w:tcPr>
          <w:p w14:paraId="2A34251E" w14:textId="4645D0BC" w:rsidR="000B33B3" w:rsidRPr="000B33B3" w:rsidRDefault="000B33B3" w:rsidP="000B33B3">
            <w:pPr>
              <w:jc w:val="center"/>
              <w:rPr>
                <w:sz w:val="20"/>
                <w:szCs w:val="20"/>
              </w:rPr>
            </w:pPr>
            <w:r w:rsidRPr="000B33B3">
              <w:rPr>
                <w:color w:val="000000"/>
                <w:sz w:val="20"/>
                <w:szCs w:val="20"/>
              </w:rPr>
              <w:t>NYCN0003</w:t>
            </w:r>
          </w:p>
        </w:tc>
        <w:tc>
          <w:tcPr>
            <w:tcW w:w="1116" w:type="dxa"/>
            <w:vAlign w:val="bottom"/>
          </w:tcPr>
          <w:p w14:paraId="2D80AD1E" w14:textId="349E58DE" w:rsidR="000B33B3" w:rsidRPr="000B33B3" w:rsidRDefault="000B33B3" w:rsidP="000B33B3">
            <w:pPr>
              <w:jc w:val="center"/>
              <w:rPr>
                <w:sz w:val="20"/>
                <w:szCs w:val="20"/>
              </w:rPr>
            </w:pPr>
            <w:r w:rsidRPr="000B33B3">
              <w:rPr>
                <w:color w:val="000000"/>
                <w:sz w:val="20"/>
                <w:szCs w:val="20"/>
              </w:rPr>
              <w:t>401</w:t>
            </w:r>
            <w:r w:rsidR="00523026">
              <w:rPr>
                <w:color w:val="000000"/>
                <w:sz w:val="20"/>
                <w:szCs w:val="20"/>
              </w:rPr>
              <w:t>,</w:t>
            </w:r>
            <w:r w:rsidRPr="000B33B3">
              <w:rPr>
                <w:color w:val="000000"/>
                <w:sz w:val="20"/>
                <w:szCs w:val="20"/>
              </w:rPr>
              <w:t>553.15</w:t>
            </w:r>
          </w:p>
        </w:tc>
        <w:tc>
          <w:tcPr>
            <w:tcW w:w="1266" w:type="dxa"/>
            <w:vAlign w:val="bottom"/>
          </w:tcPr>
          <w:p w14:paraId="3C7E1ABC" w14:textId="0041E04F" w:rsidR="000B33B3" w:rsidRPr="000B33B3" w:rsidRDefault="000B33B3" w:rsidP="000B33B3">
            <w:pPr>
              <w:jc w:val="center"/>
              <w:rPr>
                <w:sz w:val="20"/>
                <w:szCs w:val="20"/>
              </w:rPr>
            </w:pPr>
            <w:r w:rsidRPr="000B33B3">
              <w:rPr>
                <w:color w:val="000000"/>
                <w:sz w:val="20"/>
                <w:szCs w:val="20"/>
              </w:rPr>
              <w:t>4</w:t>
            </w:r>
            <w:r w:rsidR="00523026">
              <w:rPr>
                <w:color w:val="000000"/>
                <w:sz w:val="20"/>
                <w:szCs w:val="20"/>
              </w:rPr>
              <w:t>.</w:t>
            </w:r>
            <w:r w:rsidRPr="000B33B3">
              <w:rPr>
                <w:color w:val="000000"/>
                <w:sz w:val="20"/>
                <w:szCs w:val="20"/>
              </w:rPr>
              <w:t>263</w:t>
            </w:r>
            <w:r w:rsidR="00523026">
              <w:rPr>
                <w:color w:val="000000"/>
                <w:sz w:val="20"/>
                <w:szCs w:val="20"/>
              </w:rPr>
              <w:t>.</w:t>
            </w:r>
            <w:r w:rsidRPr="000B33B3">
              <w:rPr>
                <w:color w:val="000000"/>
                <w:sz w:val="20"/>
                <w:szCs w:val="20"/>
              </w:rPr>
              <w:t>272.85</w:t>
            </w:r>
          </w:p>
        </w:tc>
        <w:tc>
          <w:tcPr>
            <w:tcW w:w="983" w:type="dxa"/>
            <w:vAlign w:val="bottom"/>
          </w:tcPr>
          <w:p w14:paraId="4CD47909" w14:textId="768CE76E" w:rsidR="000B33B3" w:rsidRPr="000B33B3" w:rsidRDefault="000B33B3" w:rsidP="000B33B3">
            <w:pPr>
              <w:jc w:val="center"/>
              <w:rPr>
                <w:sz w:val="20"/>
                <w:szCs w:val="20"/>
              </w:rPr>
            </w:pPr>
            <w:r w:rsidRPr="000B33B3">
              <w:rPr>
                <w:color w:val="000000"/>
                <w:sz w:val="20"/>
                <w:szCs w:val="20"/>
              </w:rPr>
              <w:t>4665.35</w:t>
            </w:r>
          </w:p>
        </w:tc>
        <w:tc>
          <w:tcPr>
            <w:tcW w:w="983" w:type="dxa"/>
            <w:vAlign w:val="bottom"/>
          </w:tcPr>
          <w:p w14:paraId="0E3426D7" w14:textId="42E8F4F2" w:rsidR="000B33B3" w:rsidRPr="000B33B3" w:rsidRDefault="000B33B3" w:rsidP="000B33B3">
            <w:pPr>
              <w:jc w:val="center"/>
              <w:rPr>
                <w:sz w:val="20"/>
                <w:szCs w:val="20"/>
              </w:rPr>
            </w:pPr>
            <w:r w:rsidRPr="000B33B3">
              <w:rPr>
                <w:color w:val="000000"/>
                <w:sz w:val="20"/>
                <w:szCs w:val="20"/>
              </w:rPr>
              <w:t>1422</w:t>
            </w:r>
            <w:r w:rsidR="00C84379">
              <w:rPr>
                <w:color w:val="000000"/>
                <w:sz w:val="20"/>
                <w:szCs w:val="20"/>
              </w:rPr>
              <w:t>.00</w:t>
            </w:r>
          </w:p>
        </w:tc>
        <w:tc>
          <w:tcPr>
            <w:tcW w:w="960" w:type="dxa"/>
            <w:vAlign w:val="bottom"/>
          </w:tcPr>
          <w:p w14:paraId="01C2AE0C" w14:textId="13D1F549" w:rsidR="000B33B3" w:rsidRPr="000B33B3" w:rsidRDefault="000B33B3" w:rsidP="000B33B3">
            <w:pPr>
              <w:jc w:val="center"/>
              <w:rPr>
                <w:sz w:val="20"/>
                <w:szCs w:val="20"/>
              </w:rPr>
            </w:pPr>
            <w:r w:rsidRPr="000B33B3">
              <w:rPr>
                <w:color w:val="000000"/>
                <w:sz w:val="20"/>
                <w:szCs w:val="20"/>
              </w:rPr>
              <w:t>360</w:t>
            </w:r>
          </w:p>
        </w:tc>
        <w:tc>
          <w:tcPr>
            <w:tcW w:w="974" w:type="dxa"/>
            <w:vAlign w:val="bottom"/>
          </w:tcPr>
          <w:p w14:paraId="249BAEB8" w14:textId="78BBAF08" w:rsidR="000B33B3" w:rsidRPr="000B33B3" w:rsidRDefault="000B33B3" w:rsidP="000B33B3">
            <w:pPr>
              <w:jc w:val="center"/>
              <w:rPr>
                <w:sz w:val="20"/>
                <w:szCs w:val="20"/>
              </w:rPr>
            </w:pPr>
            <w:r w:rsidRPr="000B33B3">
              <w:rPr>
                <w:color w:val="000000"/>
                <w:sz w:val="20"/>
                <w:szCs w:val="20"/>
              </w:rPr>
              <w:t>-90</w:t>
            </w:r>
          </w:p>
        </w:tc>
        <w:tc>
          <w:tcPr>
            <w:tcW w:w="990" w:type="dxa"/>
            <w:vAlign w:val="bottom"/>
          </w:tcPr>
          <w:p w14:paraId="038A90B5" w14:textId="3E0E2A57" w:rsidR="000B33B3" w:rsidRPr="000B33B3" w:rsidRDefault="000B33B3" w:rsidP="000B33B3">
            <w:pPr>
              <w:jc w:val="center"/>
              <w:rPr>
                <w:sz w:val="20"/>
                <w:szCs w:val="20"/>
              </w:rPr>
            </w:pPr>
            <w:r w:rsidRPr="000B33B3">
              <w:rPr>
                <w:color w:val="000000"/>
                <w:sz w:val="20"/>
                <w:szCs w:val="20"/>
              </w:rPr>
              <w:t>1</w:t>
            </w:r>
            <w:r w:rsidR="00523026">
              <w:rPr>
                <w:color w:val="000000"/>
                <w:sz w:val="20"/>
                <w:szCs w:val="20"/>
              </w:rPr>
              <w:t>,</w:t>
            </w:r>
            <w:r w:rsidRPr="000B33B3">
              <w:rPr>
                <w:color w:val="000000"/>
                <w:sz w:val="20"/>
                <w:szCs w:val="20"/>
              </w:rPr>
              <w:t>279.98</w:t>
            </w:r>
          </w:p>
        </w:tc>
        <w:tc>
          <w:tcPr>
            <w:tcW w:w="895" w:type="dxa"/>
            <w:vAlign w:val="bottom"/>
          </w:tcPr>
          <w:p w14:paraId="75DE1B49" w14:textId="7815C96F" w:rsidR="000B33B3" w:rsidRPr="000B33B3" w:rsidRDefault="000B33B3" w:rsidP="000B33B3">
            <w:pPr>
              <w:jc w:val="center"/>
              <w:rPr>
                <w:sz w:val="20"/>
                <w:szCs w:val="20"/>
              </w:rPr>
            </w:pPr>
            <w:r w:rsidRPr="000B33B3">
              <w:rPr>
                <w:color w:val="000000"/>
                <w:sz w:val="20"/>
                <w:szCs w:val="20"/>
              </w:rPr>
              <w:t>390.14</w:t>
            </w:r>
          </w:p>
        </w:tc>
      </w:tr>
      <w:tr w:rsidR="000833B3" w:rsidRPr="000B33B3" w14:paraId="30477040" w14:textId="77777777" w:rsidTr="002B594B">
        <w:tc>
          <w:tcPr>
            <w:tcW w:w="1183" w:type="dxa"/>
            <w:vAlign w:val="bottom"/>
          </w:tcPr>
          <w:p w14:paraId="281DECCA" w14:textId="7F659861" w:rsidR="000B33B3" w:rsidRPr="000B33B3" w:rsidRDefault="000B33B3" w:rsidP="000B33B3">
            <w:pPr>
              <w:jc w:val="center"/>
              <w:rPr>
                <w:sz w:val="20"/>
                <w:szCs w:val="20"/>
              </w:rPr>
            </w:pPr>
            <w:r w:rsidRPr="000B33B3">
              <w:rPr>
                <w:color w:val="000000"/>
                <w:sz w:val="20"/>
                <w:szCs w:val="20"/>
              </w:rPr>
              <w:t>NYCN0004</w:t>
            </w:r>
          </w:p>
        </w:tc>
        <w:tc>
          <w:tcPr>
            <w:tcW w:w="1116" w:type="dxa"/>
            <w:vAlign w:val="bottom"/>
          </w:tcPr>
          <w:p w14:paraId="1F11CE43" w14:textId="39C419B6" w:rsidR="000B33B3" w:rsidRPr="000B33B3" w:rsidRDefault="000B33B3" w:rsidP="000B33B3">
            <w:pPr>
              <w:jc w:val="center"/>
              <w:rPr>
                <w:sz w:val="20"/>
                <w:szCs w:val="20"/>
              </w:rPr>
            </w:pPr>
            <w:r w:rsidRPr="000B33B3">
              <w:rPr>
                <w:color w:val="000000"/>
                <w:sz w:val="20"/>
                <w:szCs w:val="20"/>
              </w:rPr>
              <w:t>401</w:t>
            </w:r>
            <w:r w:rsidR="00523026">
              <w:rPr>
                <w:color w:val="000000"/>
                <w:sz w:val="20"/>
                <w:szCs w:val="20"/>
              </w:rPr>
              <w:t>,</w:t>
            </w:r>
            <w:r w:rsidRPr="000B33B3">
              <w:rPr>
                <w:color w:val="000000"/>
                <w:sz w:val="20"/>
                <w:szCs w:val="20"/>
              </w:rPr>
              <w:t>895.38</w:t>
            </w:r>
          </w:p>
        </w:tc>
        <w:tc>
          <w:tcPr>
            <w:tcW w:w="1266" w:type="dxa"/>
            <w:vAlign w:val="bottom"/>
          </w:tcPr>
          <w:p w14:paraId="0922A1C2" w14:textId="4165FA58" w:rsidR="000B33B3" w:rsidRPr="000B33B3" w:rsidRDefault="000B33B3" w:rsidP="000B33B3">
            <w:pPr>
              <w:jc w:val="center"/>
              <w:rPr>
                <w:sz w:val="20"/>
                <w:szCs w:val="20"/>
              </w:rPr>
            </w:pPr>
            <w:r w:rsidRPr="000B33B3">
              <w:rPr>
                <w:color w:val="000000"/>
                <w:sz w:val="20"/>
                <w:szCs w:val="20"/>
              </w:rPr>
              <w:t>4</w:t>
            </w:r>
            <w:r w:rsidR="00523026">
              <w:rPr>
                <w:color w:val="000000"/>
                <w:sz w:val="20"/>
                <w:szCs w:val="20"/>
              </w:rPr>
              <w:t>.</w:t>
            </w:r>
            <w:r w:rsidRPr="000B33B3">
              <w:rPr>
                <w:color w:val="000000"/>
                <w:sz w:val="20"/>
                <w:szCs w:val="20"/>
              </w:rPr>
              <w:t>263</w:t>
            </w:r>
            <w:r w:rsidR="00523026">
              <w:rPr>
                <w:color w:val="000000"/>
                <w:sz w:val="20"/>
                <w:szCs w:val="20"/>
              </w:rPr>
              <w:t>.</w:t>
            </w:r>
            <w:r w:rsidRPr="000B33B3">
              <w:rPr>
                <w:color w:val="000000"/>
                <w:sz w:val="20"/>
                <w:szCs w:val="20"/>
              </w:rPr>
              <w:t>281.43</w:t>
            </w:r>
          </w:p>
        </w:tc>
        <w:tc>
          <w:tcPr>
            <w:tcW w:w="983" w:type="dxa"/>
            <w:vAlign w:val="bottom"/>
          </w:tcPr>
          <w:p w14:paraId="10A4328C" w14:textId="169760F2" w:rsidR="000B33B3" w:rsidRPr="000B33B3" w:rsidRDefault="000B33B3" w:rsidP="000B33B3">
            <w:pPr>
              <w:jc w:val="center"/>
              <w:rPr>
                <w:sz w:val="20"/>
                <w:szCs w:val="20"/>
              </w:rPr>
            </w:pPr>
            <w:r w:rsidRPr="000B33B3">
              <w:rPr>
                <w:color w:val="000000"/>
                <w:sz w:val="20"/>
                <w:szCs w:val="20"/>
              </w:rPr>
              <w:t>4755.87</w:t>
            </w:r>
          </w:p>
        </w:tc>
        <w:tc>
          <w:tcPr>
            <w:tcW w:w="983" w:type="dxa"/>
            <w:vAlign w:val="bottom"/>
          </w:tcPr>
          <w:p w14:paraId="0633D8A4" w14:textId="73C07D2F" w:rsidR="000B33B3" w:rsidRPr="000B33B3" w:rsidRDefault="000B33B3" w:rsidP="000B33B3">
            <w:pPr>
              <w:jc w:val="center"/>
              <w:rPr>
                <w:sz w:val="20"/>
                <w:szCs w:val="20"/>
              </w:rPr>
            </w:pPr>
            <w:r w:rsidRPr="000B33B3">
              <w:rPr>
                <w:color w:val="000000"/>
                <w:sz w:val="20"/>
                <w:szCs w:val="20"/>
              </w:rPr>
              <w:t>1449.59</w:t>
            </w:r>
          </w:p>
        </w:tc>
        <w:tc>
          <w:tcPr>
            <w:tcW w:w="960" w:type="dxa"/>
            <w:vAlign w:val="bottom"/>
          </w:tcPr>
          <w:p w14:paraId="0E0AAC66" w14:textId="76DDA7C0" w:rsidR="000B33B3" w:rsidRPr="000B33B3" w:rsidRDefault="000B33B3" w:rsidP="000B33B3">
            <w:pPr>
              <w:jc w:val="center"/>
              <w:rPr>
                <w:sz w:val="20"/>
                <w:szCs w:val="20"/>
              </w:rPr>
            </w:pPr>
            <w:r w:rsidRPr="000B33B3">
              <w:rPr>
                <w:color w:val="000000"/>
                <w:sz w:val="20"/>
                <w:szCs w:val="20"/>
              </w:rPr>
              <w:t>360</w:t>
            </w:r>
          </w:p>
        </w:tc>
        <w:tc>
          <w:tcPr>
            <w:tcW w:w="974" w:type="dxa"/>
            <w:vAlign w:val="bottom"/>
          </w:tcPr>
          <w:p w14:paraId="4A848DF6" w14:textId="3079577A" w:rsidR="000B33B3" w:rsidRPr="000B33B3" w:rsidRDefault="000B33B3" w:rsidP="000B33B3">
            <w:pPr>
              <w:jc w:val="center"/>
              <w:rPr>
                <w:sz w:val="20"/>
                <w:szCs w:val="20"/>
              </w:rPr>
            </w:pPr>
            <w:r w:rsidRPr="000B33B3">
              <w:rPr>
                <w:color w:val="000000"/>
                <w:sz w:val="20"/>
                <w:szCs w:val="20"/>
              </w:rPr>
              <w:t>-90</w:t>
            </w:r>
          </w:p>
        </w:tc>
        <w:tc>
          <w:tcPr>
            <w:tcW w:w="990" w:type="dxa"/>
            <w:vAlign w:val="bottom"/>
          </w:tcPr>
          <w:p w14:paraId="5A46E617" w14:textId="179214C5" w:rsidR="000B33B3" w:rsidRPr="000B33B3" w:rsidRDefault="000B33B3" w:rsidP="000B33B3">
            <w:pPr>
              <w:jc w:val="center"/>
              <w:rPr>
                <w:sz w:val="20"/>
                <w:szCs w:val="20"/>
              </w:rPr>
            </w:pPr>
            <w:r w:rsidRPr="000B33B3">
              <w:rPr>
                <w:sz w:val="20"/>
                <w:szCs w:val="20"/>
              </w:rPr>
              <w:t>TBD</w:t>
            </w:r>
          </w:p>
        </w:tc>
        <w:tc>
          <w:tcPr>
            <w:tcW w:w="895" w:type="dxa"/>
            <w:vAlign w:val="bottom"/>
          </w:tcPr>
          <w:p w14:paraId="6CF5E462" w14:textId="7D0FCCFF" w:rsidR="000B33B3" w:rsidRPr="000B33B3" w:rsidRDefault="000B33B3" w:rsidP="000B33B3">
            <w:pPr>
              <w:jc w:val="center"/>
              <w:rPr>
                <w:sz w:val="20"/>
                <w:szCs w:val="20"/>
              </w:rPr>
            </w:pPr>
            <w:r w:rsidRPr="000B33B3">
              <w:rPr>
                <w:sz w:val="20"/>
                <w:szCs w:val="20"/>
              </w:rPr>
              <w:t>TBD</w:t>
            </w:r>
          </w:p>
        </w:tc>
      </w:tr>
    </w:tbl>
    <w:p w14:paraId="387F8BCB" w14:textId="06E143B8" w:rsidR="00523026" w:rsidRDefault="00523026" w:rsidP="00006749">
      <w:pPr>
        <w:shd w:val="clear" w:color="auto" w:fill="FFFFFF"/>
        <w:jc w:val="both"/>
        <w:rPr>
          <w:sz w:val="20"/>
          <w:szCs w:val="20"/>
        </w:rPr>
      </w:pPr>
      <w:r>
        <w:rPr>
          <w:sz w:val="20"/>
          <w:szCs w:val="20"/>
        </w:rPr>
        <w:t>(1) Coordinate system used is GS84 UTM Zone 11N.</w:t>
      </w:r>
    </w:p>
    <w:p w14:paraId="5EF9DE0C" w14:textId="5569ED01" w:rsidR="000B33B3" w:rsidRPr="000B33B3" w:rsidRDefault="00523026" w:rsidP="00006749">
      <w:pPr>
        <w:shd w:val="clear" w:color="auto" w:fill="FFFFFF"/>
        <w:jc w:val="both"/>
        <w:rPr>
          <w:sz w:val="20"/>
          <w:szCs w:val="20"/>
        </w:rPr>
      </w:pPr>
      <w:r>
        <w:rPr>
          <w:sz w:val="20"/>
          <w:szCs w:val="20"/>
        </w:rPr>
        <w:t xml:space="preserve">(2) </w:t>
      </w:r>
      <w:r w:rsidR="000B33B3">
        <w:rPr>
          <w:sz w:val="20"/>
          <w:szCs w:val="20"/>
        </w:rPr>
        <w:t>MN-42 is a historic drill hole in the Copper Queen area that was drilled in 1977</w:t>
      </w:r>
      <w:r>
        <w:rPr>
          <w:sz w:val="20"/>
          <w:szCs w:val="20"/>
        </w:rPr>
        <w:t>.</w:t>
      </w:r>
    </w:p>
    <w:p w14:paraId="3C398EE7" w14:textId="71153A74" w:rsidR="00006749" w:rsidRDefault="00006749" w:rsidP="005E1572">
      <w:pPr>
        <w:shd w:val="clear" w:color="auto" w:fill="FFFFFF"/>
        <w:jc w:val="both"/>
        <w:rPr>
          <w:sz w:val="22"/>
          <w:szCs w:val="22"/>
        </w:rPr>
      </w:pPr>
    </w:p>
    <w:p w14:paraId="27BF1654" w14:textId="45B86854" w:rsidR="004B4176" w:rsidRDefault="009E2356" w:rsidP="004B4176">
      <w:pPr>
        <w:shd w:val="clear" w:color="auto" w:fill="FFFFFF"/>
        <w:jc w:val="both"/>
        <w:rPr>
          <w:sz w:val="22"/>
          <w:szCs w:val="22"/>
        </w:rPr>
      </w:pPr>
      <w:r>
        <w:rPr>
          <w:sz w:val="22"/>
          <w:szCs w:val="22"/>
        </w:rPr>
        <w:t>Based on the visual results from hole</w:t>
      </w:r>
      <w:r w:rsidR="00215A12">
        <w:rPr>
          <w:sz w:val="22"/>
          <w:szCs w:val="22"/>
        </w:rPr>
        <w:t xml:space="preserve"> NYCN0002</w:t>
      </w:r>
      <w:r>
        <w:rPr>
          <w:sz w:val="22"/>
          <w:szCs w:val="22"/>
        </w:rPr>
        <w:t>, KEX</w:t>
      </w:r>
      <w:r w:rsidR="00596855">
        <w:rPr>
          <w:sz w:val="22"/>
          <w:szCs w:val="22"/>
        </w:rPr>
        <w:t xml:space="preserve"> has indicated they plan to drill additional holes in the Copper Queen a</w:t>
      </w:r>
      <w:r w:rsidR="00323220">
        <w:rPr>
          <w:sz w:val="22"/>
          <w:szCs w:val="22"/>
        </w:rPr>
        <w:t>rea</w:t>
      </w:r>
      <w:r w:rsidR="00D14266">
        <w:rPr>
          <w:sz w:val="22"/>
          <w:szCs w:val="22"/>
        </w:rPr>
        <w:t>,</w:t>
      </w:r>
      <w:r w:rsidR="00A602E0">
        <w:rPr>
          <w:sz w:val="22"/>
          <w:szCs w:val="22"/>
        </w:rPr>
        <w:t xml:space="preserve"> </w:t>
      </w:r>
      <w:r w:rsidR="00006749">
        <w:rPr>
          <w:sz w:val="22"/>
          <w:szCs w:val="22"/>
        </w:rPr>
        <w:t>tentatively</w:t>
      </w:r>
      <w:r w:rsidR="00D14266">
        <w:rPr>
          <w:sz w:val="22"/>
          <w:szCs w:val="22"/>
        </w:rPr>
        <w:t xml:space="preserve"> three to</w:t>
      </w:r>
      <w:r w:rsidR="00006749">
        <w:rPr>
          <w:sz w:val="22"/>
          <w:szCs w:val="22"/>
        </w:rPr>
        <w:t xml:space="preserve"> four holes </w:t>
      </w:r>
      <w:r w:rsidR="00E45ABA">
        <w:rPr>
          <w:sz w:val="22"/>
          <w:szCs w:val="22"/>
        </w:rPr>
        <w:t xml:space="preserve">up to </w:t>
      </w:r>
      <w:r w:rsidR="00006749">
        <w:rPr>
          <w:sz w:val="22"/>
          <w:szCs w:val="22"/>
        </w:rPr>
        <w:t>700 m each</w:t>
      </w:r>
      <w:r w:rsidR="006741E9">
        <w:rPr>
          <w:sz w:val="22"/>
          <w:szCs w:val="22"/>
        </w:rPr>
        <w:t>.</w:t>
      </w:r>
      <w:r>
        <w:rPr>
          <w:sz w:val="22"/>
          <w:szCs w:val="22"/>
        </w:rPr>
        <w:t xml:space="preserve"> </w:t>
      </w:r>
      <w:r w:rsidR="00006749">
        <w:rPr>
          <w:sz w:val="22"/>
          <w:szCs w:val="22"/>
        </w:rPr>
        <w:t xml:space="preserve"> </w:t>
      </w:r>
      <w:r w:rsidR="004B4176">
        <w:rPr>
          <w:sz w:val="22"/>
          <w:szCs w:val="22"/>
        </w:rPr>
        <w:t xml:space="preserve">Hole lengths and number of holes are subject to adjustment based on results being obtained in the field as the drilling is being done.  </w:t>
      </w:r>
    </w:p>
    <w:p w14:paraId="4919B4A6" w14:textId="6E2F9716" w:rsidR="00A10229" w:rsidRDefault="00C313E7" w:rsidP="005E1572">
      <w:pPr>
        <w:shd w:val="clear" w:color="auto" w:fill="FFFFFF"/>
        <w:jc w:val="both"/>
        <w:rPr>
          <w:sz w:val="22"/>
          <w:szCs w:val="22"/>
        </w:rPr>
      </w:pPr>
      <w:r>
        <w:rPr>
          <w:sz w:val="22"/>
          <w:szCs w:val="22"/>
        </w:rPr>
        <w:t xml:space="preserve"> </w:t>
      </w:r>
      <w:r w:rsidR="00597198">
        <w:rPr>
          <w:sz w:val="22"/>
          <w:szCs w:val="22"/>
        </w:rPr>
        <w:t xml:space="preserve"> </w:t>
      </w:r>
      <w:r w:rsidR="002A59A0">
        <w:rPr>
          <w:sz w:val="22"/>
          <w:szCs w:val="22"/>
        </w:rPr>
        <w:t xml:space="preserve"> </w:t>
      </w:r>
      <w:r w:rsidR="00520FEF">
        <w:rPr>
          <w:sz w:val="22"/>
          <w:szCs w:val="22"/>
        </w:rPr>
        <w:t xml:space="preserve">  </w:t>
      </w:r>
    </w:p>
    <w:p w14:paraId="58F4DF14" w14:textId="26BA5EE1" w:rsidR="00A10229" w:rsidRDefault="00702258" w:rsidP="005E1572">
      <w:pPr>
        <w:shd w:val="clear" w:color="auto" w:fill="FFFFFF"/>
        <w:jc w:val="both"/>
        <w:rPr>
          <w:sz w:val="22"/>
          <w:szCs w:val="22"/>
        </w:rPr>
      </w:pPr>
      <w:r>
        <w:rPr>
          <w:sz w:val="22"/>
          <w:szCs w:val="22"/>
        </w:rPr>
        <w:t xml:space="preserve">Sample handling and security procedures being used by </w:t>
      </w:r>
      <w:r w:rsidR="005064E6">
        <w:rPr>
          <w:sz w:val="22"/>
          <w:szCs w:val="22"/>
        </w:rPr>
        <w:t>KEX</w:t>
      </w:r>
      <w:r>
        <w:rPr>
          <w:sz w:val="22"/>
          <w:szCs w:val="22"/>
        </w:rPr>
        <w:t xml:space="preserve"> minimize the time drill core remains on site.  A</w:t>
      </w:r>
      <w:r w:rsidR="001117B8">
        <w:rPr>
          <w:sz w:val="22"/>
          <w:szCs w:val="22"/>
        </w:rPr>
        <w:t xml:space="preserve"> quick log</w:t>
      </w:r>
      <w:r w:rsidR="00463ADA">
        <w:rPr>
          <w:sz w:val="22"/>
          <w:szCs w:val="22"/>
        </w:rPr>
        <w:t xml:space="preserve"> of the geology</w:t>
      </w:r>
      <w:r>
        <w:rPr>
          <w:sz w:val="22"/>
          <w:szCs w:val="22"/>
        </w:rPr>
        <w:t xml:space="preserve"> is made</w:t>
      </w:r>
      <w:r w:rsidR="001117B8">
        <w:rPr>
          <w:sz w:val="22"/>
          <w:szCs w:val="22"/>
        </w:rPr>
        <w:t xml:space="preserve"> of </w:t>
      </w:r>
      <w:r>
        <w:rPr>
          <w:sz w:val="22"/>
          <w:szCs w:val="22"/>
        </w:rPr>
        <w:t>the</w:t>
      </w:r>
      <w:r w:rsidR="005064E6">
        <w:rPr>
          <w:sz w:val="22"/>
          <w:szCs w:val="22"/>
        </w:rPr>
        <w:t xml:space="preserve"> </w:t>
      </w:r>
      <w:r w:rsidR="001117B8">
        <w:rPr>
          <w:sz w:val="22"/>
          <w:szCs w:val="22"/>
        </w:rPr>
        <w:t xml:space="preserve">core in the field at the Property.  Core is then shipped to a </w:t>
      </w:r>
      <w:r w:rsidR="005064E6">
        <w:rPr>
          <w:sz w:val="22"/>
          <w:szCs w:val="22"/>
        </w:rPr>
        <w:t xml:space="preserve">KEX </w:t>
      </w:r>
      <w:r w:rsidR="001117B8">
        <w:rPr>
          <w:sz w:val="22"/>
          <w:szCs w:val="22"/>
        </w:rPr>
        <w:t>facility in Salt L</w:t>
      </w:r>
      <w:r w:rsidR="005064E6">
        <w:rPr>
          <w:sz w:val="22"/>
          <w:szCs w:val="22"/>
        </w:rPr>
        <w:t xml:space="preserve">ake City, UT </w:t>
      </w:r>
      <w:r>
        <w:rPr>
          <w:sz w:val="22"/>
          <w:szCs w:val="22"/>
        </w:rPr>
        <w:t>where it is logged in</w:t>
      </w:r>
      <w:r w:rsidR="005064E6">
        <w:rPr>
          <w:sz w:val="22"/>
          <w:szCs w:val="22"/>
        </w:rPr>
        <w:t xml:space="preserve"> </w:t>
      </w:r>
      <w:r w:rsidR="003D520C">
        <w:rPr>
          <w:sz w:val="22"/>
          <w:szCs w:val="22"/>
        </w:rPr>
        <w:t>detail</w:t>
      </w:r>
      <w:r w:rsidR="00463ADA">
        <w:rPr>
          <w:sz w:val="22"/>
          <w:szCs w:val="22"/>
        </w:rPr>
        <w:t xml:space="preserve"> and</w:t>
      </w:r>
      <w:r>
        <w:rPr>
          <w:sz w:val="22"/>
          <w:szCs w:val="22"/>
        </w:rPr>
        <w:t xml:space="preserve"> photographed</w:t>
      </w:r>
      <w:r w:rsidR="003D520C">
        <w:rPr>
          <w:sz w:val="22"/>
          <w:szCs w:val="22"/>
        </w:rPr>
        <w:t xml:space="preserve">.  Core is then </w:t>
      </w:r>
      <w:r w:rsidR="00463ADA">
        <w:rPr>
          <w:sz w:val="22"/>
          <w:szCs w:val="22"/>
        </w:rPr>
        <w:t>sawed,</w:t>
      </w:r>
      <w:r w:rsidR="00867B5E">
        <w:rPr>
          <w:sz w:val="22"/>
          <w:szCs w:val="22"/>
        </w:rPr>
        <w:t xml:space="preserve"> and half of the core is shipped to</w:t>
      </w:r>
      <w:r w:rsidR="00E77C29">
        <w:rPr>
          <w:sz w:val="22"/>
          <w:szCs w:val="22"/>
        </w:rPr>
        <w:t xml:space="preserve"> ALS Laboratories in Elko for analysis.</w:t>
      </w:r>
      <w:r w:rsidR="00EC0EB7">
        <w:rPr>
          <w:sz w:val="22"/>
          <w:szCs w:val="22"/>
        </w:rPr>
        <w:t xml:space="preserve">  Assays are expected within 30-60 days of </w:t>
      </w:r>
      <w:r w:rsidR="00015656">
        <w:rPr>
          <w:sz w:val="22"/>
          <w:szCs w:val="22"/>
        </w:rPr>
        <w:t xml:space="preserve">receipt at the lab, however assay laboratories in Nevada are </w:t>
      </w:r>
      <w:r w:rsidR="004D3961">
        <w:rPr>
          <w:sz w:val="22"/>
          <w:szCs w:val="22"/>
        </w:rPr>
        <w:t>currently backlogged due to Covid-19 and other factors.</w:t>
      </w:r>
    </w:p>
    <w:p w14:paraId="5E55D99A" w14:textId="77777777" w:rsidR="00221F76" w:rsidRDefault="00221F76" w:rsidP="005E1572">
      <w:pPr>
        <w:shd w:val="clear" w:color="auto" w:fill="FFFFFF"/>
        <w:jc w:val="both"/>
        <w:rPr>
          <w:sz w:val="22"/>
          <w:szCs w:val="22"/>
        </w:rPr>
      </w:pPr>
    </w:p>
    <w:p w14:paraId="33D35E00" w14:textId="77777777" w:rsidR="00D964B8" w:rsidRPr="00D964B8" w:rsidRDefault="00D964B8" w:rsidP="00D964B8">
      <w:pPr>
        <w:pStyle w:val="p4"/>
        <w:shd w:val="clear" w:color="auto" w:fill="FFFFFF"/>
        <w:spacing w:before="0" w:beforeAutospacing="0" w:after="0" w:afterAutospacing="0"/>
        <w:textAlignment w:val="baseline"/>
        <w:rPr>
          <w:rStyle w:val="s3"/>
          <w:b/>
          <w:bCs/>
          <w:sz w:val="22"/>
          <w:szCs w:val="22"/>
          <w:u w:val="single"/>
          <w:bdr w:val="none" w:sz="0" w:space="0" w:color="auto" w:frame="1"/>
        </w:rPr>
      </w:pPr>
      <w:r w:rsidRPr="00D964B8">
        <w:rPr>
          <w:rStyle w:val="s3"/>
          <w:b/>
          <w:bCs/>
          <w:sz w:val="22"/>
          <w:szCs w:val="22"/>
          <w:u w:val="single"/>
          <w:bdr w:val="none" w:sz="0" w:space="0" w:color="auto" w:frame="1"/>
        </w:rPr>
        <w:t>Qualified Person</w:t>
      </w:r>
    </w:p>
    <w:p w14:paraId="31F93FDD" w14:textId="77777777" w:rsidR="00D964B8" w:rsidRPr="00D964B8" w:rsidRDefault="00D964B8" w:rsidP="00D964B8">
      <w:pPr>
        <w:pStyle w:val="p4"/>
        <w:shd w:val="clear" w:color="auto" w:fill="FFFFFF"/>
        <w:spacing w:before="0" w:beforeAutospacing="0" w:after="0" w:afterAutospacing="0"/>
        <w:jc w:val="both"/>
        <w:textAlignment w:val="baseline"/>
        <w:rPr>
          <w:sz w:val="22"/>
          <w:szCs w:val="22"/>
        </w:rPr>
      </w:pPr>
    </w:p>
    <w:p w14:paraId="4EC9E23E" w14:textId="57F7B30A" w:rsidR="00D964B8" w:rsidRDefault="00D964B8" w:rsidP="00D964B8">
      <w:pPr>
        <w:pStyle w:val="p4"/>
        <w:shd w:val="clear" w:color="auto" w:fill="FFFFFF"/>
        <w:spacing w:before="0" w:beforeAutospacing="0" w:after="0" w:afterAutospacing="0"/>
        <w:jc w:val="both"/>
        <w:textAlignment w:val="baseline"/>
        <w:rPr>
          <w:rStyle w:val="s1"/>
          <w:sz w:val="22"/>
          <w:szCs w:val="22"/>
          <w:bdr w:val="none" w:sz="0" w:space="0" w:color="auto" w:frame="1"/>
        </w:rPr>
      </w:pPr>
      <w:r w:rsidRPr="00D964B8">
        <w:rPr>
          <w:rStyle w:val="s1"/>
          <w:sz w:val="22"/>
          <w:szCs w:val="22"/>
          <w:bdr w:val="none" w:sz="0" w:space="0" w:color="auto" w:frame="1"/>
        </w:rPr>
        <w:t>Robert Pease, C.P.G., a qualified person under the NI 43-101 instrument, has reviewed and approved the content of this press release.</w:t>
      </w:r>
    </w:p>
    <w:p w14:paraId="190FE8CC" w14:textId="77777777" w:rsidR="003C7761" w:rsidRDefault="003C7761" w:rsidP="008E4837">
      <w:pPr>
        <w:shd w:val="clear" w:color="auto" w:fill="FFFFFF"/>
        <w:jc w:val="both"/>
        <w:rPr>
          <w:b/>
          <w:sz w:val="22"/>
          <w:szCs w:val="22"/>
          <w:u w:val="single"/>
          <w:lang w:val="en-CA"/>
        </w:rPr>
      </w:pPr>
    </w:p>
    <w:p w14:paraId="5E21896E" w14:textId="056BF12C" w:rsidR="008E4837" w:rsidRDefault="008E4837" w:rsidP="008E4837">
      <w:pPr>
        <w:shd w:val="clear" w:color="auto" w:fill="FFFFFF"/>
        <w:jc w:val="both"/>
        <w:rPr>
          <w:b/>
          <w:sz w:val="22"/>
          <w:szCs w:val="22"/>
          <w:u w:val="single"/>
          <w:lang w:val="en-CA"/>
        </w:rPr>
      </w:pPr>
      <w:r w:rsidRPr="0074200D">
        <w:rPr>
          <w:b/>
          <w:sz w:val="22"/>
          <w:szCs w:val="22"/>
          <w:u w:val="single"/>
          <w:lang w:val="en-CA"/>
        </w:rPr>
        <w:t xml:space="preserve">About </w:t>
      </w:r>
      <w:proofErr w:type="spellStart"/>
      <w:r w:rsidRPr="0074200D">
        <w:rPr>
          <w:b/>
          <w:sz w:val="22"/>
          <w:szCs w:val="22"/>
          <w:u w:val="single"/>
          <w:lang w:val="en-CA"/>
        </w:rPr>
        <w:t>Emgold</w:t>
      </w:r>
      <w:proofErr w:type="spellEnd"/>
    </w:p>
    <w:p w14:paraId="7B1E893A" w14:textId="77777777" w:rsidR="00316039" w:rsidRDefault="00316039" w:rsidP="008E4837">
      <w:pPr>
        <w:shd w:val="clear" w:color="auto" w:fill="FFFFFF"/>
        <w:jc w:val="both"/>
        <w:rPr>
          <w:b/>
          <w:sz w:val="22"/>
          <w:szCs w:val="22"/>
          <w:u w:val="single"/>
          <w:lang w:val="en-CA"/>
        </w:rPr>
      </w:pPr>
    </w:p>
    <w:p w14:paraId="3FBD39E7" w14:textId="77777777" w:rsidR="001512A0" w:rsidRPr="0074200D" w:rsidRDefault="001512A0" w:rsidP="001512A0">
      <w:pPr>
        <w:jc w:val="both"/>
        <w:rPr>
          <w:sz w:val="22"/>
          <w:szCs w:val="22"/>
          <w:shd w:val="clear" w:color="auto" w:fill="FFFFFF"/>
        </w:rPr>
      </w:pPr>
      <w:r w:rsidRPr="0074200D">
        <w:rPr>
          <w:sz w:val="22"/>
          <w:szCs w:val="22"/>
          <w:shd w:val="clear" w:color="auto" w:fill="FFFFFF"/>
        </w:rPr>
        <w:t>Emgold is a gold and base metal exploration company focused on Nevada and Quebec. The Company’s strategy is to look for quality acquisitions, add value to these assets through exploration, and monetize them through sale, joint ventures, option, royalty, and other transactions to create value for our shareholders</w:t>
      </w:r>
      <w:r>
        <w:rPr>
          <w:sz w:val="22"/>
          <w:szCs w:val="22"/>
          <w:shd w:val="clear" w:color="auto" w:fill="FFFFFF"/>
        </w:rPr>
        <w:t xml:space="preserve"> (acquisition and divestiture (A&amp;D) business model)</w:t>
      </w:r>
      <w:r w:rsidRPr="0074200D">
        <w:rPr>
          <w:sz w:val="22"/>
          <w:szCs w:val="22"/>
          <w:shd w:val="clear" w:color="auto" w:fill="FFFFFF"/>
        </w:rPr>
        <w:t xml:space="preserve">.  </w:t>
      </w:r>
    </w:p>
    <w:p w14:paraId="59632257" w14:textId="77777777" w:rsidR="001512A0" w:rsidRPr="0074200D" w:rsidRDefault="001512A0" w:rsidP="001512A0">
      <w:pPr>
        <w:jc w:val="both"/>
        <w:rPr>
          <w:sz w:val="22"/>
          <w:szCs w:val="22"/>
          <w:shd w:val="clear" w:color="auto" w:fill="FFFFFF"/>
        </w:rPr>
      </w:pPr>
    </w:p>
    <w:p w14:paraId="4B295220" w14:textId="77777777" w:rsidR="001512A0" w:rsidRPr="0074200D" w:rsidRDefault="001512A0" w:rsidP="001512A0">
      <w:pPr>
        <w:jc w:val="both"/>
        <w:rPr>
          <w:sz w:val="22"/>
          <w:szCs w:val="22"/>
          <w:shd w:val="clear" w:color="auto" w:fill="FFFFFF"/>
        </w:rPr>
      </w:pPr>
      <w:r w:rsidRPr="0074200D">
        <w:rPr>
          <w:sz w:val="22"/>
          <w:szCs w:val="22"/>
          <w:shd w:val="clear" w:color="auto" w:fill="FFFFFF"/>
        </w:rPr>
        <w:t>In Nevada, Emgold’s Golden Arrow Property, the core asset of the Company, is an advanced stage gold and silver property with a well-defined measured and indicated resource.  New York Canyon is a base metal property subject to an Earn-in with Option to Joint Venture Agreement with Kennecott Exploration, a subsidiary of Rio Tinto Plc (</w:t>
      </w:r>
      <w:proofErr w:type="gramStart"/>
      <w:r w:rsidRPr="0074200D">
        <w:rPr>
          <w:b/>
          <w:bCs/>
          <w:sz w:val="22"/>
          <w:szCs w:val="22"/>
          <w:shd w:val="clear" w:color="auto" w:fill="FFFFFF"/>
        </w:rPr>
        <w:t>NYSE:RIO</w:t>
      </w:r>
      <w:proofErr w:type="gramEnd"/>
      <w:r w:rsidRPr="0074200D">
        <w:rPr>
          <w:sz w:val="22"/>
          <w:szCs w:val="22"/>
          <w:shd w:val="clear" w:color="auto" w:fill="FFFFFF"/>
        </w:rPr>
        <w:t xml:space="preserve">).  </w:t>
      </w:r>
      <w:r>
        <w:rPr>
          <w:sz w:val="22"/>
          <w:szCs w:val="22"/>
          <w:shd w:val="clear" w:color="auto" w:fill="FFFFFF"/>
        </w:rPr>
        <w:t xml:space="preserve">The Mindora Property is a gold, silver, and base metal property located 12 miles from New York Canyon.  </w:t>
      </w:r>
      <w:r w:rsidRPr="0074200D">
        <w:rPr>
          <w:sz w:val="22"/>
          <w:szCs w:val="22"/>
          <w:shd w:val="clear" w:color="auto" w:fill="FFFFFF"/>
        </w:rPr>
        <w:t xml:space="preserve">Buckskin Rawhide East is a gold and silver property leased </w:t>
      </w:r>
      <w:r>
        <w:rPr>
          <w:sz w:val="22"/>
          <w:szCs w:val="22"/>
          <w:shd w:val="clear" w:color="auto" w:fill="FFFFFF"/>
        </w:rPr>
        <w:t>to</w:t>
      </w:r>
      <w:r w:rsidRPr="0074200D">
        <w:rPr>
          <w:sz w:val="22"/>
          <w:szCs w:val="22"/>
          <w:shd w:val="clear" w:color="auto" w:fill="FFFFFF"/>
        </w:rPr>
        <w:t xml:space="preserve"> Rawhide Mining LLC, operat</w:t>
      </w:r>
      <w:r>
        <w:rPr>
          <w:sz w:val="22"/>
          <w:szCs w:val="22"/>
          <w:shd w:val="clear" w:color="auto" w:fill="FFFFFF"/>
        </w:rPr>
        <w:t>ors of</w:t>
      </w:r>
      <w:r w:rsidRPr="0074200D">
        <w:rPr>
          <w:sz w:val="22"/>
          <w:szCs w:val="22"/>
          <w:shd w:val="clear" w:color="auto" w:fill="FFFFFF"/>
        </w:rPr>
        <w:t xml:space="preserve"> the adjacent Rawhide Mine</w:t>
      </w:r>
      <w:r>
        <w:rPr>
          <w:sz w:val="22"/>
          <w:szCs w:val="22"/>
          <w:shd w:val="clear" w:color="auto" w:fill="FFFFFF"/>
        </w:rPr>
        <w:t>.</w:t>
      </w:r>
      <w:r w:rsidRPr="0074200D">
        <w:rPr>
          <w:sz w:val="22"/>
          <w:szCs w:val="22"/>
          <w:shd w:val="clear" w:color="auto" w:fill="FFFFFF"/>
        </w:rPr>
        <w:t xml:space="preserve"> </w:t>
      </w:r>
    </w:p>
    <w:p w14:paraId="0B406C65" w14:textId="77777777" w:rsidR="001512A0" w:rsidRPr="0074200D" w:rsidRDefault="001512A0" w:rsidP="001512A0">
      <w:pPr>
        <w:jc w:val="both"/>
        <w:rPr>
          <w:sz w:val="22"/>
          <w:szCs w:val="22"/>
          <w:shd w:val="clear" w:color="auto" w:fill="FFFFFF"/>
        </w:rPr>
      </w:pPr>
    </w:p>
    <w:p w14:paraId="418B1F34" w14:textId="77777777" w:rsidR="001512A0" w:rsidRDefault="001512A0" w:rsidP="001512A0">
      <w:pPr>
        <w:jc w:val="both"/>
        <w:rPr>
          <w:sz w:val="22"/>
          <w:szCs w:val="22"/>
          <w:shd w:val="clear" w:color="auto" w:fill="FFFFFF"/>
        </w:rPr>
      </w:pPr>
      <w:r w:rsidRPr="0074200D">
        <w:rPr>
          <w:sz w:val="22"/>
          <w:szCs w:val="22"/>
          <w:shd w:val="clear" w:color="auto" w:fill="FFFFFF"/>
        </w:rPr>
        <w:t>In Quebec, the Casa South Property, is an early-stage gold property adjacent to Hecla Mining Corporation’s (</w:t>
      </w:r>
      <w:proofErr w:type="gramStart"/>
      <w:r w:rsidRPr="0074200D">
        <w:rPr>
          <w:b/>
          <w:bCs/>
          <w:sz w:val="22"/>
          <w:szCs w:val="22"/>
          <w:shd w:val="clear" w:color="auto" w:fill="FFFFFF"/>
        </w:rPr>
        <w:t>NYSE:HL</w:t>
      </w:r>
      <w:proofErr w:type="gramEnd"/>
      <w:r w:rsidRPr="0074200D">
        <w:rPr>
          <w:sz w:val="22"/>
          <w:szCs w:val="22"/>
          <w:shd w:val="clear" w:color="auto" w:fill="FFFFFF"/>
        </w:rPr>
        <w:t>) operating Casa Berardi Mine.  The East-West Property</w:t>
      </w:r>
      <w:r>
        <w:rPr>
          <w:sz w:val="22"/>
          <w:szCs w:val="22"/>
          <w:shd w:val="clear" w:color="auto" w:fill="FFFFFF"/>
        </w:rPr>
        <w:t xml:space="preserve"> </w:t>
      </w:r>
      <w:r w:rsidRPr="0074200D">
        <w:rPr>
          <w:sz w:val="22"/>
          <w:szCs w:val="22"/>
          <w:shd w:val="clear" w:color="auto" w:fill="FFFFFF"/>
        </w:rPr>
        <w:t>is a gold property adjacent to and on strike with Wesdome Gold Mine Ltd.’s (</w:t>
      </w:r>
      <w:proofErr w:type="gramStart"/>
      <w:r w:rsidRPr="0074200D">
        <w:rPr>
          <w:b/>
          <w:bCs/>
          <w:sz w:val="22"/>
          <w:szCs w:val="22"/>
          <w:shd w:val="clear" w:color="auto" w:fill="FFFFFF"/>
        </w:rPr>
        <w:t>TSX:WDO</w:t>
      </w:r>
      <w:proofErr w:type="gramEnd"/>
      <w:r w:rsidRPr="0074200D">
        <w:rPr>
          <w:sz w:val="22"/>
          <w:szCs w:val="22"/>
          <w:shd w:val="clear" w:color="auto" w:fill="FFFFFF"/>
        </w:rPr>
        <w:t>) Kiena Complex</w:t>
      </w:r>
      <w:r>
        <w:rPr>
          <w:sz w:val="22"/>
          <w:szCs w:val="22"/>
          <w:shd w:val="clear" w:color="auto" w:fill="FFFFFF"/>
        </w:rPr>
        <w:t xml:space="preserve"> and</w:t>
      </w:r>
      <w:r w:rsidRPr="0074200D">
        <w:rPr>
          <w:sz w:val="22"/>
          <w:szCs w:val="22"/>
          <w:shd w:val="clear" w:color="auto" w:fill="FFFFFF"/>
        </w:rPr>
        <w:t xml:space="preserve"> O3 Mining Corporation’s (</w:t>
      </w:r>
      <w:r w:rsidRPr="0074200D">
        <w:rPr>
          <w:b/>
          <w:bCs/>
          <w:sz w:val="22"/>
          <w:szCs w:val="22"/>
          <w:shd w:val="clear" w:color="auto" w:fill="FFFFFF"/>
        </w:rPr>
        <w:t>TSX:OIII</w:t>
      </w:r>
      <w:r w:rsidRPr="0074200D">
        <w:rPr>
          <w:sz w:val="22"/>
          <w:szCs w:val="22"/>
          <w:shd w:val="clear" w:color="auto" w:fill="FFFFFF"/>
        </w:rPr>
        <w:t>) Ma</w:t>
      </w:r>
      <w:r>
        <w:rPr>
          <w:sz w:val="22"/>
          <w:szCs w:val="22"/>
          <w:shd w:val="clear" w:color="auto" w:fill="FFFFFF"/>
        </w:rPr>
        <w:t>larctic</w:t>
      </w:r>
      <w:r w:rsidRPr="0074200D">
        <w:rPr>
          <w:sz w:val="22"/>
          <w:szCs w:val="22"/>
          <w:shd w:val="clear" w:color="auto" w:fill="FFFFFF"/>
        </w:rPr>
        <w:t xml:space="preserve"> </w:t>
      </w:r>
      <w:r>
        <w:rPr>
          <w:sz w:val="22"/>
          <w:szCs w:val="22"/>
          <w:shd w:val="clear" w:color="auto" w:fill="FFFFFF"/>
        </w:rPr>
        <w:t>Property (Marban Project)</w:t>
      </w:r>
      <w:r w:rsidRPr="0074200D">
        <w:rPr>
          <w:sz w:val="22"/>
          <w:szCs w:val="22"/>
          <w:shd w:val="clear" w:color="auto" w:fill="FFFFFF"/>
        </w:rPr>
        <w:t>.  Emgold also has a 1% NSR in the Troilus North Property, part of the Troilus Mine Property being explored by Troilus Gold Corporation (</w:t>
      </w:r>
      <w:proofErr w:type="gramStart"/>
      <w:r w:rsidRPr="0074200D">
        <w:rPr>
          <w:b/>
          <w:sz w:val="22"/>
          <w:szCs w:val="22"/>
          <w:shd w:val="clear" w:color="auto" w:fill="FFFFFF"/>
        </w:rPr>
        <w:t>TSX:TLG</w:t>
      </w:r>
      <w:proofErr w:type="gramEnd"/>
      <w:r w:rsidRPr="0074200D">
        <w:rPr>
          <w:sz w:val="22"/>
          <w:szCs w:val="22"/>
          <w:shd w:val="clear" w:color="auto" w:fill="FFFFFF"/>
        </w:rPr>
        <w:t xml:space="preserve">).  </w:t>
      </w:r>
    </w:p>
    <w:p w14:paraId="1138F6CB" w14:textId="77777777" w:rsidR="001512A0" w:rsidRDefault="001512A0" w:rsidP="001512A0">
      <w:pPr>
        <w:jc w:val="both"/>
        <w:rPr>
          <w:sz w:val="22"/>
          <w:szCs w:val="22"/>
          <w:shd w:val="clear" w:color="auto" w:fill="FFFFFF"/>
        </w:rPr>
      </w:pPr>
    </w:p>
    <w:p w14:paraId="6EB421F3" w14:textId="6E6FD567" w:rsidR="00ED246A" w:rsidRDefault="001512A0" w:rsidP="000D583C">
      <w:pPr>
        <w:jc w:val="both"/>
        <w:rPr>
          <w:b/>
          <w:sz w:val="22"/>
          <w:u w:val="single"/>
        </w:rPr>
      </w:pPr>
      <w:r w:rsidRPr="0074200D">
        <w:rPr>
          <w:sz w:val="22"/>
          <w:szCs w:val="22"/>
          <w:shd w:val="clear" w:color="auto" w:fill="FFFFFF"/>
        </w:rPr>
        <w:t xml:space="preserve">Note that the location of Emgold’s properties adjacent to producing or past producing mines does not guarantee exploration success at Emgold’s properties or that mineral resources or reserves will be </w:t>
      </w:r>
      <w:r w:rsidRPr="0074200D">
        <w:rPr>
          <w:sz w:val="22"/>
          <w:szCs w:val="22"/>
          <w:shd w:val="clear" w:color="auto" w:fill="FFFFFF"/>
        </w:rPr>
        <w:lastRenderedPageBreak/>
        <w:t>delineated.  For more information on the Company, investors should review the Company’s website at </w:t>
      </w:r>
      <w:hyperlink r:id="rId14" w:history="1">
        <w:r w:rsidRPr="0074200D">
          <w:rPr>
            <w:rStyle w:val="Hyperlink"/>
            <w:sz w:val="22"/>
            <w:szCs w:val="22"/>
            <w:bdr w:val="none" w:sz="0" w:space="0" w:color="auto" w:frame="1"/>
            <w:shd w:val="clear" w:color="auto" w:fill="FFFFFF"/>
          </w:rPr>
          <w:t>www.emgold.com</w:t>
        </w:r>
      </w:hyperlink>
      <w:r w:rsidRPr="0074200D">
        <w:rPr>
          <w:rStyle w:val="s2"/>
          <w:sz w:val="22"/>
          <w:szCs w:val="22"/>
          <w:bdr w:val="none" w:sz="0" w:space="0" w:color="auto" w:frame="1"/>
          <w:shd w:val="clear" w:color="auto" w:fill="FFFFFF"/>
        </w:rPr>
        <w:t> </w:t>
      </w:r>
      <w:r w:rsidRPr="0074200D">
        <w:rPr>
          <w:sz w:val="22"/>
          <w:szCs w:val="22"/>
          <w:shd w:val="clear" w:color="auto" w:fill="FFFFFF"/>
        </w:rPr>
        <w:t>or view the Company’s filings available at </w:t>
      </w:r>
      <w:hyperlink r:id="rId15" w:history="1">
        <w:r w:rsidRPr="0074200D">
          <w:rPr>
            <w:rStyle w:val="Hyperlink"/>
            <w:sz w:val="22"/>
            <w:szCs w:val="22"/>
            <w:bdr w:val="none" w:sz="0" w:space="0" w:color="auto" w:frame="1"/>
            <w:shd w:val="clear" w:color="auto" w:fill="FFFFFF"/>
          </w:rPr>
          <w:t>www.sedar.com</w:t>
        </w:r>
      </w:hyperlink>
      <w:r w:rsidRPr="0074200D">
        <w:rPr>
          <w:sz w:val="22"/>
          <w:szCs w:val="22"/>
          <w:shd w:val="clear" w:color="auto" w:fill="FFFFFF"/>
        </w:rPr>
        <w:t>.</w:t>
      </w:r>
    </w:p>
    <w:p w14:paraId="63451BE0" w14:textId="111BB324" w:rsidR="006D6950" w:rsidRPr="00D26C38" w:rsidRDefault="008F7F43" w:rsidP="00D26C38">
      <w:pPr>
        <w:shd w:val="clear" w:color="auto" w:fill="FFFFFF"/>
        <w:spacing w:before="100" w:beforeAutospacing="1" w:after="120" w:line="240" w:lineRule="atLeast"/>
        <w:jc w:val="center"/>
        <w:rPr>
          <w:b/>
          <w:sz w:val="22"/>
          <w:u w:val="single"/>
        </w:rPr>
      </w:pPr>
      <w:r>
        <w:rPr>
          <w:b/>
          <w:sz w:val="22"/>
          <w:u w:val="single"/>
        </w:rPr>
        <w:t>On</w:t>
      </w:r>
      <w:r w:rsidR="006D6950" w:rsidRPr="00D26C38">
        <w:rPr>
          <w:b/>
          <w:sz w:val="22"/>
          <w:u w:val="single"/>
        </w:rPr>
        <w:t xml:space="preserve"> behalf of the Board of Directors</w:t>
      </w:r>
      <w:r w:rsidR="006D6950" w:rsidRPr="00D26C38">
        <w:rPr>
          <w:b/>
          <w:sz w:val="22"/>
          <w:u w:val="single"/>
        </w:rPr>
        <w:br/>
        <w:t>David G. Watkinson, P.Eng.</w:t>
      </w:r>
      <w:r w:rsidR="006D6950" w:rsidRPr="00D26C38">
        <w:rPr>
          <w:b/>
          <w:sz w:val="22"/>
          <w:u w:val="single"/>
        </w:rPr>
        <w:br/>
        <w:t>President &amp; CEO</w:t>
      </w:r>
      <w:r w:rsidR="006D6950" w:rsidRPr="00D26C38">
        <w:rPr>
          <w:b/>
          <w:sz w:val="22"/>
          <w:u w:val="single"/>
        </w:rPr>
        <w:br/>
      </w:r>
      <w:r w:rsidR="006D6950" w:rsidRPr="00D26C38">
        <w:rPr>
          <w:b/>
          <w:sz w:val="22"/>
          <w:u w:val="single"/>
        </w:rPr>
        <w:br/>
      </w:r>
      <w:r w:rsidR="006D6950" w:rsidRPr="00663660">
        <w:rPr>
          <w:sz w:val="22"/>
        </w:rPr>
        <w:t>For further information</w:t>
      </w:r>
      <w:r w:rsidR="006D6950" w:rsidRPr="00663660">
        <w:rPr>
          <w:sz w:val="22"/>
          <w:szCs w:val="22"/>
        </w:rPr>
        <w:t>,</w:t>
      </w:r>
      <w:r w:rsidR="006D6950" w:rsidRPr="00663660">
        <w:rPr>
          <w:sz w:val="22"/>
        </w:rPr>
        <w:t xml:space="preserve"> please contact:</w:t>
      </w:r>
    </w:p>
    <w:p w14:paraId="6D4B5F14" w14:textId="77777777" w:rsidR="006D6950" w:rsidRPr="007028EC" w:rsidRDefault="006D6950" w:rsidP="00602E0C">
      <w:pPr>
        <w:jc w:val="center"/>
        <w:rPr>
          <w:sz w:val="22"/>
          <w:szCs w:val="22"/>
        </w:rPr>
      </w:pPr>
      <w:r w:rsidRPr="001A090A">
        <w:rPr>
          <w:color w:val="000000"/>
          <w:sz w:val="22"/>
          <w:szCs w:val="22"/>
        </w:rPr>
        <w:t>David G. Watkinson, P.Eng.</w:t>
      </w:r>
      <w:r w:rsidRPr="008F75AA">
        <w:rPr>
          <w:color w:val="000000"/>
          <w:sz w:val="22"/>
          <w:szCs w:val="22"/>
        </w:rPr>
        <w:br/>
        <w:t xml:space="preserve">Tel: </w:t>
      </w:r>
      <w:r>
        <w:rPr>
          <w:color w:val="000000"/>
          <w:sz w:val="22"/>
          <w:szCs w:val="22"/>
        </w:rPr>
        <w:t>530</w:t>
      </w:r>
      <w:r w:rsidRPr="008F75AA">
        <w:rPr>
          <w:color w:val="000000"/>
          <w:sz w:val="22"/>
          <w:szCs w:val="22"/>
        </w:rPr>
        <w:t>-</w:t>
      </w:r>
      <w:r>
        <w:rPr>
          <w:color w:val="000000"/>
          <w:sz w:val="22"/>
          <w:szCs w:val="22"/>
        </w:rPr>
        <w:t>271</w:t>
      </w:r>
      <w:r w:rsidRPr="008F75AA">
        <w:rPr>
          <w:color w:val="000000"/>
          <w:sz w:val="22"/>
          <w:szCs w:val="22"/>
        </w:rPr>
        <w:t>-</w:t>
      </w:r>
      <w:r>
        <w:rPr>
          <w:color w:val="000000"/>
          <w:sz w:val="22"/>
          <w:szCs w:val="22"/>
        </w:rPr>
        <w:t>0679 Ext 101</w:t>
      </w:r>
      <w:r w:rsidRPr="008F75AA">
        <w:rPr>
          <w:color w:val="000000"/>
          <w:sz w:val="22"/>
          <w:szCs w:val="22"/>
        </w:rPr>
        <w:br/>
      </w:r>
      <w:r w:rsidRPr="007028EC">
        <w:rPr>
          <w:sz w:val="22"/>
          <w:szCs w:val="22"/>
        </w:rPr>
        <w:t xml:space="preserve">Email: </w:t>
      </w:r>
      <w:hyperlink r:id="rId16" w:history="1">
        <w:r w:rsidRPr="007028EC">
          <w:rPr>
            <w:sz w:val="22"/>
            <w:szCs w:val="22"/>
            <w:u w:val="single"/>
          </w:rPr>
          <w:t>info@emgold.com</w:t>
        </w:r>
      </w:hyperlink>
    </w:p>
    <w:p w14:paraId="7F8B6205" w14:textId="77777777" w:rsidR="006D6950" w:rsidRPr="00B13AD3" w:rsidRDefault="006D6950" w:rsidP="00602E0C">
      <w:pPr>
        <w:jc w:val="both"/>
        <w:rPr>
          <w:sz w:val="20"/>
          <w:szCs w:val="20"/>
        </w:rPr>
      </w:pPr>
    </w:p>
    <w:p w14:paraId="213C5F6A" w14:textId="77777777" w:rsidR="006D6950" w:rsidRPr="00DD2BA9" w:rsidRDefault="002C0268" w:rsidP="007028EC">
      <w:pPr>
        <w:pStyle w:val="BodyText"/>
        <w:tabs>
          <w:tab w:val="left" w:pos="6480"/>
        </w:tabs>
        <w:spacing w:after="120"/>
        <w:rPr>
          <w:b/>
          <w:szCs w:val="18"/>
        </w:rPr>
      </w:pPr>
      <w:r w:rsidRPr="002C0268">
        <w:rPr>
          <w:b/>
          <w:szCs w:val="18"/>
        </w:rPr>
        <w:t xml:space="preserve">Neither TSX Venture Exchange nor its Regulation Services Provider (as the term is defined in the policies of the TSX Venture Exchange) accepts responsibility for the adequacy or accuracy of this release.  </w:t>
      </w:r>
    </w:p>
    <w:p w14:paraId="129406C1" w14:textId="77777777" w:rsidR="00B3621B" w:rsidRDefault="00B3621B" w:rsidP="007A5631">
      <w:pPr>
        <w:pStyle w:val="BodyText"/>
        <w:tabs>
          <w:tab w:val="left" w:pos="6480"/>
        </w:tabs>
        <w:rPr>
          <w:b/>
          <w:i/>
          <w:sz w:val="18"/>
          <w:szCs w:val="18"/>
        </w:rPr>
      </w:pPr>
    </w:p>
    <w:p w14:paraId="433893CC" w14:textId="56D6A285" w:rsidR="006D6950" w:rsidRPr="00765DB1" w:rsidRDefault="006D6950" w:rsidP="007A5631">
      <w:pPr>
        <w:pStyle w:val="BodyText"/>
        <w:tabs>
          <w:tab w:val="left" w:pos="6480"/>
        </w:tabs>
        <w:rPr>
          <w:b/>
          <w:i/>
          <w:sz w:val="18"/>
          <w:szCs w:val="18"/>
        </w:rPr>
      </w:pPr>
      <w:r w:rsidRPr="00765DB1">
        <w:rPr>
          <w:b/>
          <w:i/>
          <w:sz w:val="18"/>
          <w:szCs w:val="18"/>
        </w:rPr>
        <w:t>Cautionary Note on Forward-Looking Statements</w:t>
      </w:r>
    </w:p>
    <w:p w14:paraId="6C8ADE2F" w14:textId="77777777" w:rsidR="006D6950" w:rsidRPr="00765DB1" w:rsidRDefault="006D6950" w:rsidP="007028EC">
      <w:pPr>
        <w:jc w:val="both"/>
        <w:rPr>
          <w:sz w:val="18"/>
          <w:szCs w:val="18"/>
        </w:rPr>
      </w:pPr>
    </w:p>
    <w:p w14:paraId="4C20A044" w14:textId="57134A1D" w:rsidR="006D6950" w:rsidRPr="00765DB1" w:rsidRDefault="00A9198F" w:rsidP="00781166">
      <w:pPr>
        <w:pStyle w:val="BodyText"/>
        <w:tabs>
          <w:tab w:val="left" w:pos="6480"/>
        </w:tabs>
        <w:spacing w:after="120"/>
        <w:rPr>
          <w:sz w:val="18"/>
          <w:szCs w:val="18"/>
        </w:rPr>
      </w:pPr>
      <w:r w:rsidRPr="00A9198F">
        <w:rPr>
          <w:iCs/>
          <w:sz w:val="18"/>
          <w:szCs w:val="18"/>
          <w:shd w:val="clear" w:color="auto" w:fill="FFFFFF"/>
        </w:rPr>
        <w:t>Certain statements made and information contained herein may constitute “forward looking information” and “forward looking statements” within the meaning of applicable Canadian and United States securities legislation. These statements and information are based on facts currently available to the Company and there is no assurance that actual results will meet management’s expectations.</w:t>
      </w:r>
      <w:r>
        <w:rPr>
          <w:iCs/>
          <w:sz w:val="18"/>
          <w:szCs w:val="18"/>
          <w:shd w:val="clear" w:color="auto" w:fill="FFFFFF"/>
        </w:rPr>
        <w:t xml:space="preserve">  </w:t>
      </w:r>
      <w:r w:rsidRPr="00A9198F">
        <w:rPr>
          <w:iCs/>
          <w:sz w:val="18"/>
          <w:szCs w:val="18"/>
          <w:shd w:val="clear" w:color="auto" w:fill="FFFFFF"/>
        </w:rPr>
        <w:t>Forward-looking statements and information may be identified by such terms as “anticipates”, “believes”, “targets”, “estimates”, “plans”, “expects”, “may”, “will”, “could” or “would”.</w:t>
      </w:r>
      <w:r>
        <w:rPr>
          <w:iCs/>
          <w:sz w:val="18"/>
          <w:szCs w:val="18"/>
          <w:shd w:val="clear" w:color="auto" w:fill="FFFFFF"/>
        </w:rPr>
        <w:t xml:space="preserve"> </w:t>
      </w:r>
      <w:r w:rsidRPr="00A9198F">
        <w:rPr>
          <w:iCs/>
          <w:sz w:val="18"/>
          <w:szCs w:val="18"/>
          <w:shd w:val="clear" w:color="auto" w:fill="FFFFFF"/>
        </w:rPr>
        <w:t>Forward-looking statements and information contained herein are based on certain factors and assumptions regarding, among other things, the estimation of mineral resources and reserves, the realization of resource and reserve estimates, metal prices, taxation, the estimation, timing and amount of future exploration and development, capital and operating costs, the availability of financing, the receipt of regulatory approvals, environmental risks, title disputes and other matters.</w:t>
      </w:r>
      <w:r>
        <w:rPr>
          <w:iCs/>
          <w:sz w:val="18"/>
          <w:szCs w:val="18"/>
          <w:shd w:val="clear" w:color="auto" w:fill="FFFFFF"/>
        </w:rPr>
        <w:t xml:space="preserve"> </w:t>
      </w:r>
      <w:r w:rsidRPr="00A9198F">
        <w:rPr>
          <w:iCs/>
          <w:sz w:val="18"/>
          <w:szCs w:val="18"/>
          <w:shd w:val="clear" w:color="auto" w:fill="FFFFFF"/>
        </w:rPr>
        <w:t xml:space="preserve">While the Company considers its assumptions to be reasonable as of the date hereof, forward-looking statements and information are not </w:t>
      </w:r>
      <w:proofErr w:type="gramStart"/>
      <w:r w:rsidRPr="00A9198F">
        <w:rPr>
          <w:iCs/>
          <w:sz w:val="18"/>
          <w:szCs w:val="18"/>
          <w:shd w:val="clear" w:color="auto" w:fill="FFFFFF"/>
        </w:rPr>
        <w:t>guarantees</w:t>
      </w:r>
      <w:proofErr w:type="gramEnd"/>
      <w:r w:rsidRPr="00A9198F">
        <w:rPr>
          <w:iCs/>
          <w:sz w:val="18"/>
          <w:szCs w:val="18"/>
          <w:shd w:val="clear" w:color="auto" w:fill="FFFFFF"/>
        </w:rPr>
        <w:t xml:space="preserve"> of future performance and readers should not place undue importance on such statements as actual events and results may differ materially from those described herein. The Company does not undertake to update any forward-looking statements or information except as may be required by applicable securities laws.</w:t>
      </w:r>
      <w:r>
        <w:rPr>
          <w:iCs/>
          <w:sz w:val="18"/>
          <w:szCs w:val="18"/>
          <w:shd w:val="clear" w:color="auto" w:fill="FFFFFF"/>
        </w:rPr>
        <w:t xml:space="preserve">  </w:t>
      </w:r>
      <w:r w:rsidR="006D6950" w:rsidRPr="00765DB1">
        <w:rPr>
          <w:sz w:val="18"/>
          <w:szCs w:val="18"/>
        </w:rPr>
        <w:t xml:space="preserve">The Company's Canadian public disclosure filings may be accessed via </w:t>
      </w:r>
      <w:r w:rsidR="006D6950" w:rsidRPr="00765DB1">
        <w:rPr>
          <w:rStyle w:val="Hyperlink"/>
          <w:sz w:val="18"/>
          <w:szCs w:val="18"/>
        </w:rPr>
        <w:t>www.sedar.com</w:t>
      </w:r>
      <w:r w:rsidR="006D6950" w:rsidRPr="00765DB1">
        <w:rPr>
          <w:sz w:val="18"/>
          <w:szCs w:val="18"/>
        </w:rPr>
        <w:t xml:space="preserve"> and readers are urged to review these materials, including </w:t>
      </w:r>
      <w:r>
        <w:rPr>
          <w:sz w:val="18"/>
          <w:szCs w:val="18"/>
        </w:rPr>
        <w:t>any</w:t>
      </w:r>
      <w:r w:rsidR="006D6950" w:rsidRPr="00765DB1">
        <w:rPr>
          <w:sz w:val="18"/>
          <w:szCs w:val="18"/>
        </w:rPr>
        <w:t xml:space="preserve"> technical reports filed with respect to the Company's mineral properties.  </w:t>
      </w:r>
    </w:p>
    <w:sectPr w:rsidR="006D6950" w:rsidRPr="00765DB1" w:rsidSect="00C62646">
      <w:headerReference w:type="even" r:id="rId17"/>
      <w:headerReference w:type="default" r:id="rId18"/>
      <w:footerReference w:type="even" r:id="rId19"/>
      <w:footerReference w:type="default" r:id="rId20"/>
      <w:headerReference w:type="first" r:id="rId21"/>
      <w:footerReference w:type="first" r:id="rId22"/>
      <w:type w:val="continuous"/>
      <w:pgSz w:w="12240" w:h="15840" w:code="1"/>
      <w:pgMar w:top="1008" w:right="1440" w:bottom="8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59AFE" w14:textId="77777777" w:rsidR="00301C32" w:rsidRDefault="00301C32">
      <w:r>
        <w:separator/>
      </w:r>
    </w:p>
  </w:endnote>
  <w:endnote w:type="continuationSeparator" w:id="0">
    <w:p w14:paraId="18D6CC79" w14:textId="77777777" w:rsidR="00301C32" w:rsidRDefault="00301C32">
      <w:r>
        <w:continuationSeparator/>
      </w:r>
    </w:p>
  </w:endnote>
  <w:endnote w:type="continuationNotice" w:id="1">
    <w:p w14:paraId="51D50522" w14:textId="77777777" w:rsidR="00301C32" w:rsidRDefault="00301C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E1B1C" w14:textId="77777777" w:rsidR="00CF7DBD" w:rsidRDefault="00CF7D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F61D7" w14:textId="77777777" w:rsidR="00633DAE" w:rsidRPr="004520B2" w:rsidRDefault="00633DAE" w:rsidP="004520B2">
    <w:pPr>
      <w:pStyle w:val="Footer"/>
    </w:pPr>
    <w:r w:rsidRPr="004002B5">
      <w:rPr>
        <w:noProof/>
        <w:vanish/>
        <w:sz w:val="14"/>
      </w:rPr>
      <w:t>{</w:t>
    </w:r>
    <w:r w:rsidRPr="004002B5" w:rsidDel="00663660">
      <w:rPr>
        <w:noProof/>
        <w:sz w:val="14"/>
      </w:rPr>
      <w:t xml:space="preserve"> </w:t>
    </w:r>
    <w:r w:rsidRPr="004002B5">
      <w:rPr>
        <w:noProof/>
        <w:vanish/>
        <w:sz w:val="14"/>
      </w:rPr>
      <w:t>}</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F98AF" w14:textId="77777777" w:rsidR="00633DAE" w:rsidRPr="004520B2" w:rsidRDefault="00633DAE" w:rsidP="004520B2">
    <w:pPr>
      <w:pStyle w:val="Footer"/>
    </w:pPr>
    <w:r w:rsidRPr="004002B5">
      <w:rPr>
        <w:noProof/>
        <w:vanish/>
        <w:sz w:val="14"/>
      </w:rPr>
      <w:t>{</w:t>
    </w:r>
    <w:r w:rsidRPr="004002B5" w:rsidDel="00663660">
      <w:rPr>
        <w:noProof/>
        <w:sz w:val="14"/>
      </w:rPr>
      <w:t xml:space="preserve"> </w:t>
    </w:r>
    <w:r w:rsidRPr="004002B5">
      <w:rPr>
        <w:noProof/>
        <w:vanish/>
        <w:sz w:val="14"/>
      </w:rPr>
      <w:t>}</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AE96F" w14:textId="77777777" w:rsidR="00301C32" w:rsidRDefault="00301C32">
      <w:pPr>
        <w:rPr>
          <w:noProof/>
        </w:rPr>
      </w:pPr>
      <w:r>
        <w:rPr>
          <w:noProof/>
        </w:rPr>
        <w:separator/>
      </w:r>
    </w:p>
  </w:footnote>
  <w:footnote w:type="continuationSeparator" w:id="0">
    <w:p w14:paraId="557035EB" w14:textId="77777777" w:rsidR="00301C32" w:rsidRDefault="00301C32">
      <w:r>
        <w:continuationSeparator/>
      </w:r>
    </w:p>
  </w:footnote>
  <w:footnote w:type="continuationNotice" w:id="1">
    <w:p w14:paraId="191467B5" w14:textId="77777777" w:rsidR="00301C32" w:rsidRDefault="00301C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E7A6E" w14:textId="77777777" w:rsidR="00CF7DBD" w:rsidRDefault="00CF7D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74B60" w14:textId="0F3C3469" w:rsidR="00633DAE" w:rsidRPr="003420EB" w:rsidRDefault="00633DAE">
    <w:pPr>
      <w:pStyle w:val="Header"/>
      <w:jc w:val="center"/>
      <w:rPr>
        <w:sz w:val="22"/>
        <w:szCs w:val="22"/>
      </w:rPr>
    </w:pPr>
    <w:r w:rsidRPr="003420EB">
      <w:rPr>
        <w:sz w:val="22"/>
        <w:szCs w:val="22"/>
      </w:rPr>
      <w:t xml:space="preserve">- </w:t>
    </w:r>
    <w:r w:rsidRPr="003420EB">
      <w:rPr>
        <w:sz w:val="22"/>
        <w:szCs w:val="22"/>
      </w:rPr>
      <w:fldChar w:fldCharType="begin"/>
    </w:r>
    <w:r w:rsidRPr="003420EB">
      <w:rPr>
        <w:sz w:val="22"/>
        <w:szCs w:val="22"/>
      </w:rPr>
      <w:instrText xml:space="preserve"> PAGE   \* MERGEFORMAT </w:instrText>
    </w:r>
    <w:r w:rsidRPr="003420EB">
      <w:rPr>
        <w:sz w:val="22"/>
        <w:szCs w:val="22"/>
      </w:rPr>
      <w:fldChar w:fldCharType="separate"/>
    </w:r>
    <w:r w:rsidR="00AD1308">
      <w:rPr>
        <w:noProof/>
        <w:sz w:val="22"/>
        <w:szCs w:val="22"/>
      </w:rPr>
      <w:t>2</w:t>
    </w:r>
    <w:r w:rsidRPr="003420EB">
      <w:rPr>
        <w:sz w:val="22"/>
        <w:szCs w:val="22"/>
      </w:rPr>
      <w:fldChar w:fldCharType="end"/>
    </w:r>
    <w:r w:rsidRPr="003420EB">
      <w:rPr>
        <w:noProof/>
        <w:sz w:val="22"/>
        <w:szCs w:val="22"/>
      </w:rPr>
      <w:t xml:space="preserve"> -</w:t>
    </w:r>
  </w:p>
  <w:p w14:paraId="12737978" w14:textId="77777777" w:rsidR="00633DAE" w:rsidRPr="003420EB" w:rsidRDefault="00633DAE">
    <w:pPr>
      <w:pStyle w:val="Head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C92E6" w14:textId="77777777" w:rsidR="00633DAE" w:rsidRPr="00344129" w:rsidRDefault="00633DAE" w:rsidP="00B13AD3">
    <w:pPr>
      <w:pStyle w:val="Header"/>
      <w:jc w:val="cent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272F"/>
    <w:multiLevelType w:val="hybridMultilevel"/>
    <w:tmpl w:val="E8ACA884"/>
    <w:lvl w:ilvl="0" w:tplc="0409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 w15:restartNumberingAfterBreak="0">
    <w:nsid w:val="026800FF"/>
    <w:multiLevelType w:val="multilevel"/>
    <w:tmpl w:val="D1B46166"/>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2" w15:restartNumberingAfterBreak="0">
    <w:nsid w:val="146B1433"/>
    <w:multiLevelType w:val="hybridMultilevel"/>
    <w:tmpl w:val="53DC79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677820"/>
    <w:multiLevelType w:val="hybridMultilevel"/>
    <w:tmpl w:val="657A61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167D55"/>
    <w:multiLevelType w:val="hybridMultilevel"/>
    <w:tmpl w:val="F580E58A"/>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 w15:restartNumberingAfterBreak="0">
    <w:nsid w:val="24FF7889"/>
    <w:multiLevelType w:val="hybridMultilevel"/>
    <w:tmpl w:val="7D767714"/>
    <w:lvl w:ilvl="0" w:tplc="53F8D8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F43B34"/>
    <w:multiLevelType w:val="hybridMultilevel"/>
    <w:tmpl w:val="A6745820"/>
    <w:lvl w:ilvl="0" w:tplc="97B47096">
      <w:start w:val="1"/>
      <w:numFmt w:val="decimal"/>
      <w:lvlText w:val="(%1)"/>
      <w:lvlJc w:val="left"/>
      <w:pPr>
        <w:ind w:left="360" w:hanging="360"/>
      </w:pPr>
      <w:rPr>
        <w:rFonts w:hint="default"/>
        <w:b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FBE480F"/>
    <w:multiLevelType w:val="hybridMultilevel"/>
    <w:tmpl w:val="6562F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2511F"/>
    <w:multiLevelType w:val="multilevel"/>
    <w:tmpl w:val="B0CCF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DE1072"/>
    <w:multiLevelType w:val="hybridMultilevel"/>
    <w:tmpl w:val="51CEDE7E"/>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0" w15:restartNumberingAfterBreak="0">
    <w:nsid w:val="3F54442B"/>
    <w:multiLevelType w:val="hybridMultilevel"/>
    <w:tmpl w:val="AF0E2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820978"/>
    <w:multiLevelType w:val="hybridMultilevel"/>
    <w:tmpl w:val="030EA888"/>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12" w15:restartNumberingAfterBreak="0">
    <w:nsid w:val="48E66104"/>
    <w:multiLevelType w:val="hybridMultilevel"/>
    <w:tmpl w:val="498836F0"/>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4AA27029"/>
    <w:multiLevelType w:val="hybridMultilevel"/>
    <w:tmpl w:val="4FF028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3A110C3"/>
    <w:multiLevelType w:val="multilevel"/>
    <w:tmpl w:val="DE760A04"/>
    <w:lvl w:ilvl="0">
      <w:start w:val="1"/>
      <w:numFmt w:val="decimal"/>
      <w:pStyle w:val="sfalevel1"/>
      <w:lvlText w:val="%1."/>
      <w:lvlJc w:val="left"/>
      <w:pPr>
        <w:tabs>
          <w:tab w:val="num" w:pos="0"/>
        </w:tabs>
      </w:pPr>
      <w:rPr>
        <w:rFonts w:cs="Times New Roman" w:hint="default"/>
      </w:rPr>
    </w:lvl>
    <w:lvl w:ilvl="1">
      <w:start w:val="1"/>
      <w:numFmt w:val="lowerLetter"/>
      <w:pStyle w:val="sfalevel2"/>
      <w:lvlText w:val="(%2)"/>
      <w:lvlJc w:val="left"/>
      <w:pPr>
        <w:tabs>
          <w:tab w:val="num" w:pos="720"/>
        </w:tabs>
        <w:ind w:firstLine="720"/>
      </w:pPr>
      <w:rPr>
        <w:rFonts w:cs="Times New Roman" w:hint="default"/>
      </w:rPr>
    </w:lvl>
    <w:lvl w:ilvl="2">
      <w:start w:val="1"/>
      <w:numFmt w:val="lowerRoman"/>
      <w:pStyle w:val="sfalevel3"/>
      <w:lvlText w:val="(%3)"/>
      <w:lvlJc w:val="left"/>
      <w:pPr>
        <w:tabs>
          <w:tab w:val="num" w:pos="1440"/>
        </w:tabs>
        <w:ind w:firstLine="1440"/>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590A2621"/>
    <w:multiLevelType w:val="hybridMultilevel"/>
    <w:tmpl w:val="D1EAA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A543D8"/>
    <w:multiLevelType w:val="hybridMultilevel"/>
    <w:tmpl w:val="00F404EE"/>
    <w:lvl w:ilvl="0" w:tplc="0409000B">
      <w:start w:val="1"/>
      <w:numFmt w:val="bullet"/>
      <w:lvlText w:val=""/>
      <w:lvlJc w:val="left"/>
      <w:pPr>
        <w:ind w:left="776" w:hanging="360"/>
      </w:pPr>
      <w:rPr>
        <w:rFonts w:ascii="Wingdings" w:hAnsi="Wingdings"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7" w15:restartNumberingAfterBreak="0">
    <w:nsid w:val="617F17E5"/>
    <w:multiLevelType w:val="hybridMultilevel"/>
    <w:tmpl w:val="BA7256B2"/>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8" w15:restartNumberingAfterBreak="0">
    <w:nsid w:val="689F74B6"/>
    <w:multiLevelType w:val="hybridMultilevel"/>
    <w:tmpl w:val="6BE0D06C"/>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9" w15:restartNumberingAfterBreak="0">
    <w:nsid w:val="6C636510"/>
    <w:multiLevelType w:val="hybridMultilevel"/>
    <w:tmpl w:val="AA5870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A13032"/>
    <w:multiLevelType w:val="multilevel"/>
    <w:tmpl w:val="74AC5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BB73C5"/>
    <w:multiLevelType w:val="hybridMultilevel"/>
    <w:tmpl w:val="30B4E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7"/>
  </w:num>
  <w:num w:numId="3">
    <w:abstractNumId w:val="9"/>
  </w:num>
  <w:num w:numId="4">
    <w:abstractNumId w:val="20"/>
  </w:num>
  <w:num w:numId="5">
    <w:abstractNumId w:val="5"/>
  </w:num>
  <w:num w:numId="6">
    <w:abstractNumId w:val="21"/>
  </w:num>
  <w:num w:numId="7">
    <w:abstractNumId w:val="12"/>
  </w:num>
  <w:num w:numId="8">
    <w:abstractNumId w:val="11"/>
  </w:num>
  <w:num w:numId="9">
    <w:abstractNumId w:val="10"/>
  </w:num>
  <w:num w:numId="10">
    <w:abstractNumId w:val="8"/>
  </w:num>
  <w:num w:numId="11">
    <w:abstractNumId w:val="4"/>
  </w:num>
  <w:num w:numId="12">
    <w:abstractNumId w:val="0"/>
  </w:num>
  <w:num w:numId="13">
    <w:abstractNumId w:val="16"/>
  </w:num>
  <w:num w:numId="14">
    <w:abstractNumId w:val="6"/>
  </w:num>
  <w:num w:numId="15">
    <w:abstractNumId w:val="3"/>
  </w:num>
  <w:num w:numId="16">
    <w:abstractNumId w:val="15"/>
  </w:num>
  <w:num w:numId="17">
    <w:abstractNumId w:val="13"/>
  </w:num>
  <w:num w:numId="18">
    <w:abstractNumId w:val="1"/>
  </w:num>
  <w:num w:numId="19">
    <w:abstractNumId w:val="18"/>
  </w:num>
  <w:num w:numId="20">
    <w:abstractNumId w:val="7"/>
  </w:num>
  <w:num w:numId="21">
    <w:abstractNumId w:val="2"/>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fr-FR" w:vendorID="64" w:dllVersion="6" w:nlCheck="1" w:checkStyle="0"/>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activeWritingStyle w:appName="MSWord" w:lang="en-CA" w:vendorID="64" w:dllVersion="6"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E0C"/>
    <w:rsid w:val="000007BB"/>
    <w:rsid w:val="000045EE"/>
    <w:rsid w:val="00006663"/>
    <w:rsid w:val="00006749"/>
    <w:rsid w:val="00015607"/>
    <w:rsid w:val="00015656"/>
    <w:rsid w:val="000164DA"/>
    <w:rsid w:val="00021D80"/>
    <w:rsid w:val="00023D6F"/>
    <w:rsid w:val="00036303"/>
    <w:rsid w:val="000370F7"/>
    <w:rsid w:val="00037244"/>
    <w:rsid w:val="00044617"/>
    <w:rsid w:val="000452A3"/>
    <w:rsid w:val="000463B1"/>
    <w:rsid w:val="00046432"/>
    <w:rsid w:val="000527BC"/>
    <w:rsid w:val="000533E8"/>
    <w:rsid w:val="0005433D"/>
    <w:rsid w:val="00054DE6"/>
    <w:rsid w:val="0006047F"/>
    <w:rsid w:val="00067141"/>
    <w:rsid w:val="00075972"/>
    <w:rsid w:val="00077A5E"/>
    <w:rsid w:val="000829A5"/>
    <w:rsid w:val="00082E91"/>
    <w:rsid w:val="000833B3"/>
    <w:rsid w:val="000934D2"/>
    <w:rsid w:val="00097920"/>
    <w:rsid w:val="000A0CE7"/>
    <w:rsid w:val="000A14D7"/>
    <w:rsid w:val="000A20FA"/>
    <w:rsid w:val="000A24BF"/>
    <w:rsid w:val="000A341B"/>
    <w:rsid w:val="000A3C47"/>
    <w:rsid w:val="000A3E4C"/>
    <w:rsid w:val="000B0CD8"/>
    <w:rsid w:val="000B28BC"/>
    <w:rsid w:val="000B2F2C"/>
    <w:rsid w:val="000B33B3"/>
    <w:rsid w:val="000B48E9"/>
    <w:rsid w:val="000B4D71"/>
    <w:rsid w:val="000B582D"/>
    <w:rsid w:val="000C6C93"/>
    <w:rsid w:val="000D28FF"/>
    <w:rsid w:val="000D5057"/>
    <w:rsid w:val="000D50DE"/>
    <w:rsid w:val="000D583C"/>
    <w:rsid w:val="000E105B"/>
    <w:rsid w:val="000E1C64"/>
    <w:rsid w:val="000E2056"/>
    <w:rsid w:val="000E21D5"/>
    <w:rsid w:val="000E4452"/>
    <w:rsid w:val="000E69C5"/>
    <w:rsid w:val="000E6C8C"/>
    <w:rsid w:val="000F0D18"/>
    <w:rsid w:val="000F1D16"/>
    <w:rsid w:val="000F2A9E"/>
    <w:rsid w:val="000F6EEB"/>
    <w:rsid w:val="00100659"/>
    <w:rsid w:val="00101AB1"/>
    <w:rsid w:val="00101B15"/>
    <w:rsid w:val="00103082"/>
    <w:rsid w:val="0010526F"/>
    <w:rsid w:val="0010692D"/>
    <w:rsid w:val="001079F9"/>
    <w:rsid w:val="001117B8"/>
    <w:rsid w:val="00117764"/>
    <w:rsid w:val="00121BCD"/>
    <w:rsid w:val="001234D5"/>
    <w:rsid w:val="001247DE"/>
    <w:rsid w:val="00126770"/>
    <w:rsid w:val="001320D3"/>
    <w:rsid w:val="00134E71"/>
    <w:rsid w:val="00134EB1"/>
    <w:rsid w:val="00137483"/>
    <w:rsid w:val="00141ADE"/>
    <w:rsid w:val="0014503E"/>
    <w:rsid w:val="001451CD"/>
    <w:rsid w:val="001509E7"/>
    <w:rsid w:val="001512A0"/>
    <w:rsid w:val="00152539"/>
    <w:rsid w:val="00152FF8"/>
    <w:rsid w:val="0015367B"/>
    <w:rsid w:val="00154694"/>
    <w:rsid w:val="00156CE3"/>
    <w:rsid w:val="00164305"/>
    <w:rsid w:val="001648BE"/>
    <w:rsid w:val="00165DE4"/>
    <w:rsid w:val="0016601D"/>
    <w:rsid w:val="00174248"/>
    <w:rsid w:val="0017590E"/>
    <w:rsid w:val="001766D4"/>
    <w:rsid w:val="00176EC2"/>
    <w:rsid w:val="00177B1A"/>
    <w:rsid w:val="001811BA"/>
    <w:rsid w:val="00183446"/>
    <w:rsid w:val="00193C13"/>
    <w:rsid w:val="00195FEB"/>
    <w:rsid w:val="00196ACA"/>
    <w:rsid w:val="00197CC9"/>
    <w:rsid w:val="001A0628"/>
    <w:rsid w:val="001A090A"/>
    <w:rsid w:val="001A5316"/>
    <w:rsid w:val="001B04A3"/>
    <w:rsid w:val="001B0B61"/>
    <w:rsid w:val="001B3D67"/>
    <w:rsid w:val="001B46E3"/>
    <w:rsid w:val="001B5B9E"/>
    <w:rsid w:val="001B76AE"/>
    <w:rsid w:val="001C0B97"/>
    <w:rsid w:val="001C5874"/>
    <w:rsid w:val="001C6B10"/>
    <w:rsid w:val="001D0480"/>
    <w:rsid w:val="001D1837"/>
    <w:rsid w:val="001D1CEB"/>
    <w:rsid w:val="001D2BAE"/>
    <w:rsid w:val="001E074C"/>
    <w:rsid w:val="001E331D"/>
    <w:rsid w:val="001E388A"/>
    <w:rsid w:val="001E3D34"/>
    <w:rsid w:val="001E51C8"/>
    <w:rsid w:val="001E7896"/>
    <w:rsid w:val="001F010D"/>
    <w:rsid w:val="001F0665"/>
    <w:rsid w:val="001F5590"/>
    <w:rsid w:val="001F744B"/>
    <w:rsid w:val="00203B9C"/>
    <w:rsid w:val="00203C8C"/>
    <w:rsid w:val="00205FC6"/>
    <w:rsid w:val="00215A12"/>
    <w:rsid w:val="00215D11"/>
    <w:rsid w:val="002162CB"/>
    <w:rsid w:val="002177A6"/>
    <w:rsid w:val="00220E2C"/>
    <w:rsid w:val="0022147C"/>
    <w:rsid w:val="00221F76"/>
    <w:rsid w:val="00233669"/>
    <w:rsid w:val="00233F47"/>
    <w:rsid w:val="00235B70"/>
    <w:rsid w:val="00243896"/>
    <w:rsid w:val="00243F7B"/>
    <w:rsid w:val="00244A8E"/>
    <w:rsid w:val="00250E1A"/>
    <w:rsid w:val="00251AAE"/>
    <w:rsid w:val="002529F1"/>
    <w:rsid w:val="00256F33"/>
    <w:rsid w:val="0025782D"/>
    <w:rsid w:val="002600B4"/>
    <w:rsid w:val="002609D5"/>
    <w:rsid w:val="00262E12"/>
    <w:rsid w:val="00265205"/>
    <w:rsid w:val="00266B3A"/>
    <w:rsid w:val="002702F7"/>
    <w:rsid w:val="00270A74"/>
    <w:rsid w:val="002741AB"/>
    <w:rsid w:val="00281681"/>
    <w:rsid w:val="00281D76"/>
    <w:rsid w:val="002841C7"/>
    <w:rsid w:val="00285486"/>
    <w:rsid w:val="0029206F"/>
    <w:rsid w:val="002932A9"/>
    <w:rsid w:val="002941B7"/>
    <w:rsid w:val="00296392"/>
    <w:rsid w:val="002A1263"/>
    <w:rsid w:val="002A4D52"/>
    <w:rsid w:val="002A59A0"/>
    <w:rsid w:val="002B0459"/>
    <w:rsid w:val="002B1DC3"/>
    <w:rsid w:val="002B4732"/>
    <w:rsid w:val="002B594B"/>
    <w:rsid w:val="002B6B5A"/>
    <w:rsid w:val="002C003B"/>
    <w:rsid w:val="002C0268"/>
    <w:rsid w:val="002C1EEB"/>
    <w:rsid w:val="002C670D"/>
    <w:rsid w:val="002C7A39"/>
    <w:rsid w:val="002D6A59"/>
    <w:rsid w:val="002E4A2D"/>
    <w:rsid w:val="002E5967"/>
    <w:rsid w:val="002E6573"/>
    <w:rsid w:val="002E688D"/>
    <w:rsid w:val="002E74E3"/>
    <w:rsid w:val="002E7F3A"/>
    <w:rsid w:val="002F0A04"/>
    <w:rsid w:val="002F35F8"/>
    <w:rsid w:val="002F413E"/>
    <w:rsid w:val="002F6AB2"/>
    <w:rsid w:val="00300628"/>
    <w:rsid w:val="00300CED"/>
    <w:rsid w:val="00301412"/>
    <w:rsid w:val="00301C32"/>
    <w:rsid w:val="00302AB3"/>
    <w:rsid w:val="00302BC4"/>
    <w:rsid w:val="00304A50"/>
    <w:rsid w:val="0030585B"/>
    <w:rsid w:val="00306CFD"/>
    <w:rsid w:val="003072AF"/>
    <w:rsid w:val="00311433"/>
    <w:rsid w:val="00315AD8"/>
    <w:rsid w:val="00316039"/>
    <w:rsid w:val="00322199"/>
    <w:rsid w:val="00323220"/>
    <w:rsid w:val="003238C9"/>
    <w:rsid w:val="00324847"/>
    <w:rsid w:val="00330B40"/>
    <w:rsid w:val="00337219"/>
    <w:rsid w:val="0034153D"/>
    <w:rsid w:val="00341AF3"/>
    <w:rsid w:val="003420EB"/>
    <w:rsid w:val="00344129"/>
    <w:rsid w:val="00345B6A"/>
    <w:rsid w:val="00345E34"/>
    <w:rsid w:val="003461D2"/>
    <w:rsid w:val="00351B16"/>
    <w:rsid w:val="00354DDF"/>
    <w:rsid w:val="00357E49"/>
    <w:rsid w:val="00360141"/>
    <w:rsid w:val="0036421E"/>
    <w:rsid w:val="003665A6"/>
    <w:rsid w:val="00371DC3"/>
    <w:rsid w:val="00372C43"/>
    <w:rsid w:val="00373F64"/>
    <w:rsid w:val="00374206"/>
    <w:rsid w:val="00374D8D"/>
    <w:rsid w:val="003771E0"/>
    <w:rsid w:val="003776D2"/>
    <w:rsid w:val="00382336"/>
    <w:rsid w:val="0038651A"/>
    <w:rsid w:val="00386842"/>
    <w:rsid w:val="00387D78"/>
    <w:rsid w:val="00394FAF"/>
    <w:rsid w:val="003975DC"/>
    <w:rsid w:val="003A2E33"/>
    <w:rsid w:val="003B0ADE"/>
    <w:rsid w:val="003B1930"/>
    <w:rsid w:val="003B26F6"/>
    <w:rsid w:val="003C2C38"/>
    <w:rsid w:val="003C3911"/>
    <w:rsid w:val="003C4A88"/>
    <w:rsid w:val="003C6285"/>
    <w:rsid w:val="003C7761"/>
    <w:rsid w:val="003D04BF"/>
    <w:rsid w:val="003D0527"/>
    <w:rsid w:val="003D0905"/>
    <w:rsid w:val="003D0B4E"/>
    <w:rsid w:val="003D1D49"/>
    <w:rsid w:val="003D520C"/>
    <w:rsid w:val="003D5C91"/>
    <w:rsid w:val="003D64F0"/>
    <w:rsid w:val="003E108B"/>
    <w:rsid w:val="003E2163"/>
    <w:rsid w:val="003E236E"/>
    <w:rsid w:val="003E3D57"/>
    <w:rsid w:val="003E42C8"/>
    <w:rsid w:val="003E49AF"/>
    <w:rsid w:val="003E6004"/>
    <w:rsid w:val="003E7D7A"/>
    <w:rsid w:val="003F063A"/>
    <w:rsid w:val="003F1CCF"/>
    <w:rsid w:val="003F3F99"/>
    <w:rsid w:val="003F50BC"/>
    <w:rsid w:val="003F537B"/>
    <w:rsid w:val="003F72A3"/>
    <w:rsid w:val="003F7C39"/>
    <w:rsid w:val="004002B5"/>
    <w:rsid w:val="00402A8F"/>
    <w:rsid w:val="00403E35"/>
    <w:rsid w:val="00404558"/>
    <w:rsid w:val="00416B87"/>
    <w:rsid w:val="0042121B"/>
    <w:rsid w:val="0042160B"/>
    <w:rsid w:val="00421EEC"/>
    <w:rsid w:val="00423DF9"/>
    <w:rsid w:val="00424D14"/>
    <w:rsid w:val="00427C31"/>
    <w:rsid w:val="0043228B"/>
    <w:rsid w:val="0043492D"/>
    <w:rsid w:val="00442FE6"/>
    <w:rsid w:val="004449F4"/>
    <w:rsid w:val="00444B3D"/>
    <w:rsid w:val="00445ED8"/>
    <w:rsid w:val="00450D91"/>
    <w:rsid w:val="0045136A"/>
    <w:rsid w:val="004520B2"/>
    <w:rsid w:val="00454293"/>
    <w:rsid w:val="0045716F"/>
    <w:rsid w:val="004608B1"/>
    <w:rsid w:val="00463ADA"/>
    <w:rsid w:val="00463DA2"/>
    <w:rsid w:val="004703AD"/>
    <w:rsid w:val="004724D4"/>
    <w:rsid w:val="004748B1"/>
    <w:rsid w:val="004759E9"/>
    <w:rsid w:val="00475D3E"/>
    <w:rsid w:val="00476558"/>
    <w:rsid w:val="00476B00"/>
    <w:rsid w:val="00484596"/>
    <w:rsid w:val="004859D6"/>
    <w:rsid w:val="00487D88"/>
    <w:rsid w:val="004915B6"/>
    <w:rsid w:val="004919E1"/>
    <w:rsid w:val="0049272C"/>
    <w:rsid w:val="004A0499"/>
    <w:rsid w:val="004A1A9A"/>
    <w:rsid w:val="004A4AF4"/>
    <w:rsid w:val="004A551C"/>
    <w:rsid w:val="004A7233"/>
    <w:rsid w:val="004A725A"/>
    <w:rsid w:val="004B1CFB"/>
    <w:rsid w:val="004B25A0"/>
    <w:rsid w:val="004B4176"/>
    <w:rsid w:val="004B7B01"/>
    <w:rsid w:val="004C08A5"/>
    <w:rsid w:val="004C118D"/>
    <w:rsid w:val="004C19C0"/>
    <w:rsid w:val="004C294E"/>
    <w:rsid w:val="004C2E8F"/>
    <w:rsid w:val="004C3BFD"/>
    <w:rsid w:val="004D018D"/>
    <w:rsid w:val="004D15DF"/>
    <w:rsid w:val="004D1B0B"/>
    <w:rsid w:val="004D3961"/>
    <w:rsid w:val="004D52AC"/>
    <w:rsid w:val="004E382F"/>
    <w:rsid w:val="004E68AD"/>
    <w:rsid w:val="004F2734"/>
    <w:rsid w:val="004F2C81"/>
    <w:rsid w:val="004F2D0D"/>
    <w:rsid w:val="004F2F67"/>
    <w:rsid w:val="004F4514"/>
    <w:rsid w:val="004F4A2D"/>
    <w:rsid w:val="0050050C"/>
    <w:rsid w:val="00500F66"/>
    <w:rsid w:val="00503331"/>
    <w:rsid w:val="00504129"/>
    <w:rsid w:val="005064E6"/>
    <w:rsid w:val="0051231F"/>
    <w:rsid w:val="005139C7"/>
    <w:rsid w:val="00520FEF"/>
    <w:rsid w:val="00523026"/>
    <w:rsid w:val="00524678"/>
    <w:rsid w:val="005257E4"/>
    <w:rsid w:val="00525E94"/>
    <w:rsid w:val="0052725A"/>
    <w:rsid w:val="0052768D"/>
    <w:rsid w:val="00533A83"/>
    <w:rsid w:val="00533F7F"/>
    <w:rsid w:val="00536376"/>
    <w:rsid w:val="00542CA6"/>
    <w:rsid w:val="005442A5"/>
    <w:rsid w:val="0054544D"/>
    <w:rsid w:val="00545CC5"/>
    <w:rsid w:val="00546CC1"/>
    <w:rsid w:val="00551775"/>
    <w:rsid w:val="00552D71"/>
    <w:rsid w:val="005556A5"/>
    <w:rsid w:val="00560887"/>
    <w:rsid w:val="00561576"/>
    <w:rsid w:val="00563C64"/>
    <w:rsid w:val="0056769E"/>
    <w:rsid w:val="0057237B"/>
    <w:rsid w:val="005774D8"/>
    <w:rsid w:val="00577ABA"/>
    <w:rsid w:val="005808DE"/>
    <w:rsid w:val="00584AE2"/>
    <w:rsid w:val="00585660"/>
    <w:rsid w:val="005876D2"/>
    <w:rsid w:val="00590FFE"/>
    <w:rsid w:val="0059373C"/>
    <w:rsid w:val="005937D7"/>
    <w:rsid w:val="00593CE8"/>
    <w:rsid w:val="00595691"/>
    <w:rsid w:val="00596855"/>
    <w:rsid w:val="00597198"/>
    <w:rsid w:val="005A0E89"/>
    <w:rsid w:val="005A151E"/>
    <w:rsid w:val="005A47BA"/>
    <w:rsid w:val="005A77FD"/>
    <w:rsid w:val="005B093C"/>
    <w:rsid w:val="005B56C6"/>
    <w:rsid w:val="005C1AF9"/>
    <w:rsid w:val="005C29E0"/>
    <w:rsid w:val="005C2FF9"/>
    <w:rsid w:val="005C3781"/>
    <w:rsid w:val="005D411F"/>
    <w:rsid w:val="005E00DC"/>
    <w:rsid w:val="005E0FA4"/>
    <w:rsid w:val="005E1572"/>
    <w:rsid w:val="005E3A37"/>
    <w:rsid w:val="005E3FE4"/>
    <w:rsid w:val="005E4270"/>
    <w:rsid w:val="005F268A"/>
    <w:rsid w:val="005F513F"/>
    <w:rsid w:val="005F6A1E"/>
    <w:rsid w:val="00600048"/>
    <w:rsid w:val="00602E0C"/>
    <w:rsid w:val="00602E7B"/>
    <w:rsid w:val="00603BE1"/>
    <w:rsid w:val="00604CEE"/>
    <w:rsid w:val="006069AF"/>
    <w:rsid w:val="00610C91"/>
    <w:rsid w:val="00610F4A"/>
    <w:rsid w:val="006111F1"/>
    <w:rsid w:val="0061177F"/>
    <w:rsid w:val="00612F78"/>
    <w:rsid w:val="0061449A"/>
    <w:rsid w:val="006148A3"/>
    <w:rsid w:val="006149DA"/>
    <w:rsid w:val="00615F8D"/>
    <w:rsid w:val="0061712A"/>
    <w:rsid w:val="0062184B"/>
    <w:rsid w:val="00622570"/>
    <w:rsid w:val="00625BBA"/>
    <w:rsid w:val="00625C30"/>
    <w:rsid w:val="006320CB"/>
    <w:rsid w:val="00633DAE"/>
    <w:rsid w:val="00633DB0"/>
    <w:rsid w:val="00641262"/>
    <w:rsid w:val="00643825"/>
    <w:rsid w:val="00644DF0"/>
    <w:rsid w:val="00645964"/>
    <w:rsid w:val="00646AAD"/>
    <w:rsid w:val="0064713A"/>
    <w:rsid w:val="00650D11"/>
    <w:rsid w:val="0065240C"/>
    <w:rsid w:val="00654671"/>
    <w:rsid w:val="00656E32"/>
    <w:rsid w:val="00660DAB"/>
    <w:rsid w:val="00661BB4"/>
    <w:rsid w:val="00661BCB"/>
    <w:rsid w:val="00663660"/>
    <w:rsid w:val="00667E3A"/>
    <w:rsid w:val="00672B3D"/>
    <w:rsid w:val="00673AAF"/>
    <w:rsid w:val="006741E9"/>
    <w:rsid w:val="0068131E"/>
    <w:rsid w:val="00681B86"/>
    <w:rsid w:val="006842F5"/>
    <w:rsid w:val="00686F66"/>
    <w:rsid w:val="00687AF0"/>
    <w:rsid w:val="00690FAB"/>
    <w:rsid w:val="006940AB"/>
    <w:rsid w:val="0069689E"/>
    <w:rsid w:val="006A2B01"/>
    <w:rsid w:val="006A6862"/>
    <w:rsid w:val="006B3208"/>
    <w:rsid w:val="006B6593"/>
    <w:rsid w:val="006B764D"/>
    <w:rsid w:val="006C061A"/>
    <w:rsid w:val="006C1581"/>
    <w:rsid w:val="006C22BB"/>
    <w:rsid w:val="006C4D7E"/>
    <w:rsid w:val="006C6154"/>
    <w:rsid w:val="006C68FC"/>
    <w:rsid w:val="006C71E7"/>
    <w:rsid w:val="006D1301"/>
    <w:rsid w:val="006D309F"/>
    <w:rsid w:val="006D5C91"/>
    <w:rsid w:val="006D6950"/>
    <w:rsid w:val="006E1991"/>
    <w:rsid w:val="006E61ED"/>
    <w:rsid w:val="006E720E"/>
    <w:rsid w:val="006F1489"/>
    <w:rsid w:val="006F1F9A"/>
    <w:rsid w:val="006F4ED6"/>
    <w:rsid w:val="006F5562"/>
    <w:rsid w:val="006F69BC"/>
    <w:rsid w:val="00702258"/>
    <w:rsid w:val="007028EC"/>
    <w:rsid w:val="00702D16"/>
    <w:rsid w:val="00702D18"/>
    <w:rsid w:val="00711A46"/>
    <w:rsid w:val="007124F2"/>
    <w:rsid w:val="00713A5A"/>
    <w:rsid w:val="00713ED0"/>
    <w:rsid w:val="00714049"/>
    <w:rsid w:val="0071586E"/>
    <w:rsid w:val="00716311"/>
    <w:rsid w:val="007268C7"/>
    <w:rsid w:val="00726F6A"/>
    <w:rsid w:val="007309BA"/>
    <w:rsid w:val="0073144B"/>
    <w:rsid w:val="00735E1B"/>
    <w:rsid w:val="0073654C"/>
    <w:rsid w:val="0074037C"/>
    <w:rsid w:val="007407AF"/>
    <w:rsid w:val="0074200D"/>
    <w:rsid w:val="007423FD"/>
    <w:rsid w:val="00742D74"/>
    <w:rsid w:val="007467B7"/>
    <w:rsid w:val="00746BD3"/>
    <w:rsid w:val="00757DE7"/>
    <w:rsid w:val="007657AC"/>
    <w:rsid w:val="00765DB1"/>
    <w:rsid w:val="007673AE"/>
    <w:rsid w:val="007675E8"/>
    <w:rsid w:val="007731D0"/>
    <w:rsid w:val="00774BAB"/>
    <w:rsid w:val="007752D6"/>
    <w:rsid w:val="00775398"/>
    <w:rsid w:val="00776541"/>
    <w:rsid w:val="00776E97"/>
    <w:rsid w:val="00780EDE"/>
    <w:rsid w:val="00781166"/>
    <w:rsid w:val="00782125"/>
    <w:rsid w:val="00784A6A"/>
    <w:rsid w:val="007857AD"/>
    <w:rsid w:val="00785A41"/>
    <w:rsid w:val="007870DA"/>
    <w:rsid w:val="00787787"/>
    <w:rsid w:val="00792CBD"/>
    <w:rsid w:val="00793081"/>
    <w:rsid w:val="0079462F"/>
    <w:rsid w:val="007948DF"/>
    <w:rsid w:val="007A07CA"/>
    <w:rsid w:val="007A1C9A"/>
    <w:rsid w:val="007A28AF"/>
    <w:rsid w:val="007A3555"/>
    <w:rsid w:val="007A3D81"/>
    <w:rsid w:val="007A3FCD"/>
    <w:rsid w:val="007A45EE"/>
    <w:rsid w:val="007A5631"/>
    <w:rsid w:val="007B18A4"/>
    <w:rsid w:val="007B2886"/>
    <w:rsid w:val="007B304E"/>
    <w:rsid w:val="007B7ADE"/>
    <w:rsid w:val="007C17CC"/>
    <w:rsid w:val="007C2BAD"/>
    <w:rsid w:val="007C5160"/>
    <w:rsid w:val="007C7BFE"/>
    <w:rsid w:val="007D3F24"/>
    <w:rsid w:val="007D44C2"/>
    <w:rsid w:val="007D4B9A"/>
    <w:rsid w:val="007D4FA9"/>
    <w:rsid w:val="007D739B"/>
    <w:rsid w:val="007E11E3"/>
    <w:rsid w:val="007E227D"/>
    <w:rsid w:val="007E7336"/>
    <w:rsid w:val="007F0706"/>
    <w:rsid w:val="007F1111"/>
    <w:rsid w:val="007F114F"/>
    <w:rsid w:val="007F1706"/>
    <w:rsid w:val="008029C6"/>
    <w:rsid w:val="0080438D"/>
    <w:rsid w:val="00804504"/>
    <w:rsid w:val="00806C2B"/>
    <w:rsid w:val="00812643"/>
    <w:rsid w:val="008139E0"/>
    <w:rsid w:val="0081490E"/>
    <w:rsid w:val="00817078"/>
    <w:rsid w:val="00822261"/>
    <w:rsid w:val="0082537F"/>
    <w:rsid w:val="00825628"/>
    <w:rsid w:val="00826563"/>
    <w:rsid w:val="00831683"/>
    <w:rsid w:val="0083209D"/>
    <w:rsid w:val="00837035"/>
    <w:rsid w:val="00837AFE"/>
    <w:rsid w:val="008465FD"/>
    <w:rsid w:val="00846733"/>
    <w:rsid w:val="00847097"/>
    <w:rsid w:val="008478A9"/>
    <w:rsid w:val="00853CE2"/>
    <w:rsid w:val="00861B0B"/>
    <w:rsid w:val="008620AA"/>
    <w:rsid w:val="00862457"/>
    <w:rsid w:val="008628F5"/>
    <w:rsid w:val="00862AD5"/>
    <w:rsid w:val="008652F4"/>
    <w:rsid w:val="00865524"/>
    <w:rsid w:val="00866CF7"/>
    <w:rsid w:val="00867B5E"/>
    <w:rsid w:val="00871657"/>
    <w:rsid w:val="00875232"/>
    <w:rsid w:val="00876004"/>
    <w:rsid w:val="008778F3"/>
    <w:rsid w:val="008831D4"/>
    <w:rsid w:val="00883353"/>
    <w:rsid w:val="008849F7"/>
    <w:rsid w:val="00890831"/>
    <w:rsid w:val="00892444"/>
    <w:rsid w:val="00893AF3"/>
    <w:rsid w:val="008A78A3"/>
    <w:rsid w:val="008B1341"/>
    <w:rsid w:val="008B60E6"/>
    <w:rsid w:val="008C1E5D"/>
    <w:rsid w:val="008C289C"/>
    <w:rsid w:val="008C7AE6"/>
    <w:rsid w:val="008E050A"/>
    <w:rsid w:val="008E3B10"/>
    <w:rsid w:val="008E4837"/>
    <w:rsid w:val="008F2091"/>
    <w:rsid w:val="008F2867"/>
    <w:rsid w:val="008F3017"/>
    <w:rsid w:val="008F4727"/>
    <w:rsid w:val="008F52E4"/>
    <w:rsid w:val="008F75AA"/>
    <w:rsid w:val="008F7F43"/>
    <w:rsid w:val="0090011E"/>
    <w:rsid w:val="00901040"/>
    <w:rsid w:val="0090531D"/>
    <w:rsid w:val="00905633"/>
    <w:rsid w:val="00905DB2"/>
    <w:rsid w:val="0090655D"/>
    <w:rsid w:val="00907A22"/>
    <w:rsid w:val="009112E4"/>
    <w:rsid w:val="0091169B"/>
    <w:rsid w:val="00916095"/>
    <w:rsid w:val="00917577"/>
    <w:rsid w:val="00923EEA"/>
    <w:rsid w:val="009304D6"/>
    <w:rsid w:val="00934345"/>
    <w:rsid w:val="009348A1"/>
    <w:rsid w:val="009359A7"/>
    <w:rsid w:val="009361A9"/>
    <w:rsid w:val="0094340C"/>
    <w:rsid w:val="00943490"/>
    <w:rsid w:val="009465D6"/>
    <w:rsid w:val="009475D6"/>
    <w:rsid w:val="009522F1"/>
    <w:rsid w:val="00953E18"/>
    <w:rsid w:val="00955890"/>
    <w:rsid w:val="00957BE5"/>
    <w:rsid w:val="0096025A"/>
    <w:rsid w:val="009605F0"/>
    <w:rsid w:val="00963502"/>
    <w:rsid w:val="009677ED"/>
    <w:rsid w:val="00970E8E"/>
    <w:rsid w:val="0097286B"/>
    <w:rsid w:val="00982E79"/>
    <w:rsid w:val="00983391"/>
    <w:rsid w:val="00987C70"/>
    <w:rsid w:val="009924AA"/>
    <w:rsid w:val="00993297"/>
    <w:rsid w:val="0099335A"/>
    <w:rsid w:val="009A6646"/>
    <w:rsid w:val="009A7D76"/>
    <w:rsid w:val="009B1B17"/>
    <w:rsid w:val="009B1BD8"/>
    <w:rsid w:val="009B316F"/>
    <w:rsid w:val="009B5476"/>
    <w:rsid w:val="009B60E9"/>
    <w:rsid w:val="009B7CE5"/>
    <w:rsid w:val="009C30BF"/>
    <w:rsid w:val="009C3257"/>
    <w:rsid w:val="009C72C0"/>
    <w:rsid w:val="009D1E70"/>
    <w:rsid w:val="009D23B4"/>
    <w:rsid w:val="009D2A93"/>
    <w:rsid w:val="009D3F80"/>
    <w:rsid w:val="009D7156"/>
    <w:rsid w:val="009D7EEF"/>
    <w:rsid w:val="009E2356"/>
    <w:rsid w:val="009E2ABE"/>
    <w:rsid w:val="009E38AE"/>
    <w:rsid w:val="009E44D4"/>
    <w:rsid w:val="009E4C5D"/>
    <w:rsid w:val="009E5AEB"/>
    <w:rsid w:val="009E7BFA"/>
    <w:rsid w:val="009F36A9"/>
    <w:rsid w:val="009F3F50"/>
    <w:rsid w:val="009F7170"/>
    <w:rsid w:val="00A0528F"/>
    <w:rsid w:val="00A07441"/>
    <w:rsid w:val="00A10229"/>
    <w:rsid w:val="00A10D6A"/>
    <w:rsid w:val="00A11763"/>
    <w:rsid w:val="00A1194A"/>
    <w:rsid w:val="00A15F05"/>
    <w:rsid w:val="00A17927"/>
    <w:rsid w:val="00A21496"/>
    <w:rsid w:val="00A23FE1"/>
    <w:rsid w:val="00A3266D"/>
    <w:rsid w:val="00A329BD"/>
    <w:rsid w:val="00A4049B"/>
    <w:rsid w:val="00A42310"/>
    <w:rsid w:val="00A42E09"/>
    <w:rsid w:val="00A44951"/>
    <w:rsid w:val="00A4590C"/>
    <w:rsid w:val="00A45DD0"/>
    <w:rsid w:val="00A46331"/>
    <w:rsid w:val="00A46A9D"/>
    <w:rsid w:val="00A51D6C"/>
    <w:rsid w:val="00A5259A"/>
    <w:rsid w:val="00A602E0"/>
    <w:rsid w:val="00A675EA"/>
    <w:rsid w:val="00A70342"/>
    <w:rsid w:val="00A70701"/>
    <w:rsid w:val="00A71A1D"/>
    <w:rsid w:val="00A75FA7"/>
    <w:rsid w:val="00A80F08"/>
    <w:rsid w:val="00A81F4B"/>
    <w:rsid w:val="00A821E5"/>
    <w:rsid w:val="00A83107"/>
    <w:rsid w:val="00A8330B"/>
    <w:rsid w:val="00A84324"/>
    <w:rsid w:val="00A8623A"/>
    <w:rsid w:val="00A866F1"/>
    <w:rsid w:val="00A87602"/>
    <w:rsid w:val="00A87720"/>
    <w:rsid w:val="00A9198F"/>
    <w:rsid w:val="00A9409C"/>
    <w:rsid w:val="00A97FFD"/>
    <w:rsid w:val="00AA77A6"/>
    <w:rsid w:val="00AA7FB2"/>
    <w:rsid w:val="00AB0097"/>
    <w:rsid w:val="00AB27D8"/>
    <w:rsid w:val="00AB3F90"/>
    <w:rsid w:val="00AB44BD"/>
    <w:rsid w:val="00AB53A4"/>
    <w:rsid w:val="00AC0B44"/>
    <w:rsid w:val="00AC1534"/>
    <w:rsid w:val="00AC329B"/>
    <w:rsid w:val="00AC4695"/>
    <w:rsid w:val="00AC7817"/>
    <w:rsid w:val="00AD1308"/>
    <w:rsid w:val="00AD3363"/>
    <w:rsid w:val="00AD6D40"/>
    <w:rsid w:val="00AE2B65"/>
    <w:rsid w:val="00AE4626"/>
    <w:rsid w:val="00AE4713"/>
    <w:rsid w:val="00AE645E"/>
    <w:rsid w:val="00AF0F7F"/>
    <w:rsid w:val="00AF2389"/>
    <w:rsid w:val="00AF3EBE"/>
    <w:rsid w:val="00B00D48"/>
    <w:rsid w:val="00B01592"/>
    <w:rsid w:val="00B048FA"/>
    <w:rsid w:val="00B0571F"/>
    <w:rsid w:val="00B05C0A"/>
    <w:rsid w:val="00B13AD3"/>
    <w:rsid w:val="00B14400"/>
    <w:rsid w:val="00B14486"/>
    <w:rsid w:val="00B15685"/>
    <w:rsid w:val="00B17785"/>
    <w:rsid w:val="00B21CF4"/>
    <w:rsid w:val="00B22A08"/>
    <w:rsid w:val="00B25BF8"/>
    <w:rsid w:val="00B2737D"/>
    <w:rsid w:val="00B27CCD"/>
    <w:rsid w:val="00B33E82"/>
    <w:rsid w:val="00B35B0C"/>
    <w:rsid w:val="00B3621B"/>
    <w:rsid w:val="00B364CD"/>
    <w:rsid w:val="00B3783D"/>
    <w:rsid w:val="00B40B45"/>
    <w:rsid w:val="00B40B95"/>
    <w:rsid w:val="00B42022"/>
    <w:rsid w:val="00B43CDA"/>
    <w:rsid w:val="00B462DE"/>
    <w:rsid w:val="00B51FFC"/>
    <w:rsid w:val="00B53D54"/>
    <w:rsid w:val="00B549E7"/>
    <w:rsid w:val="00B55B05"/>
    <w:rsid w:val="00B5650C"/>
    <w:rsid w:val="00B62FDD"/>
    <w:rsid w:val="00B70C76"/>
    <w:rsid w:val="00B72BFB"/>
    <w:rsid w:val="00B7391D"/>
    <w:rsid w:val="00B73D14"/>
    <w:rsid w:val="00B80C84"/>
    <w:rsid w:val="00B818F7"/>
    <w:rsid w:val="00B82BE7"/>
    <w:rsid w:val="00B874D1"/>
    <w:rsid w:val="00B933A9"/>
    <w:rsid w:val="00B939AB"/>
    <w:rsid w:val="00B93A4F"/>
    <w:rsid w:val="00B94BD3"/>
    <w:rsid w:val="00BA2222"/>
    <w:rsid w:val="00BA2559"/>
    <w:rsid w:val="00BA7165"/>
    <w:rsid w:val="00BA746D"/>
    <w:rsid w:val="00BA798C"/>
    <w:rsid w:val="00BB0EA4"/>
    <w:rsid w:val="00BB39FF"/>
    <w:rsid w:val="00BC13AC"/>
    <w:rsid w:val="00BD0A83"/>
    <w:rsid w:val="00BD444A"/>
    <w:rsid w:val="00BD591C"/>
    <w:rsid w:val="00BE4A5E"/>
    <w:rsid w:val="00BE5190"/>
    <w:rsid w:val="00BE535C"/>
    <w:rsid w:val="00BE7A61"/>
    <w:rsid w:val="00BE7C46"/>
    <w:rsid w:val="00BE7DD1"/>
    <w:rsid w:val="00BF007C"/>
    <w:rsid w:val="00BF073E"/>
    <w:rsid w:val="00BF7526"/>
    <w:rsid w:val="00C0297B"/>
    <w:rsid w:val="00C04E0A"/>
    <w:rsid w:val="00C07886"/>
    <w:rsid w:val="00C1072C"/>
    <w:rsid w:val="00C13A99"/>
    <w:rsid w:val="00C14F06"/>
    <w:rsid w:val="00C208AF"/>
    <w:rsid w:val="00C21282"/>
    <w:rsid w:val="00C213EC"/>
    <w:rsid w:val="00C22402"/>
    <w:rsid w:val="00C25F95"/>
    <w:rsid w:val="00C26E29"/>
    <w:rsid w:val="00C30B99"/>
    <w:rsid w:val="00C313E7"/>
    <w:rsid w:val="00C335F1"/>
    <w:rsid w:val="00C3374D"/>
    <w:rsid w:val="00C35EF8"/>
    <w:rsid w:val="00C36AC0"/>
    <w:rsid w:val="00C40608"/>
    <w:rsid w:val="00C41E2E"/>
    <w:rsid w:val="00C4416F"/>
    <w:rsid w:val="00C46E62"/>
    <w:rsid w:val="00C46EC0"/>
    <w:rsid w:val="00C47329"/>
    <w:rsid w:val="00C4746D"/>
    <w:rsid w:val="00C47B1E"/>
    <w:rsid w:val="00C52413"/>
    <w:rsid w:val="00C529BA"/>
    <w:rsid w:val="00C53D0C"/>
    <w:rsid w:val="00C5486D"/>
    <w:rsid w:val="00C57252"/>
    <w:rsid w:val="00C57BCA"/>
    <w:rsid w:val="00C60CFD"/>
    <w:rsid w:val="00C62646"/>
    <w:rsid w:val="00C6777B"/>
    <w:rsid w:val="00C74B96"/>
    <w:rsid w:val="00C80580"/>
    <w:rsid w:val="00C806A7"/>
    <w:rsid w:val="00C82626"/>
    <w:rsid w:val="00C82AB4"/>
    <w:rsid w:val="00C83FD7"/>
    <w:rsid w:val="00C84379"/>
    <w:rsid w:val="00C8559A"/>
    <w:rsid w:val="00C93174"/>
    <w:rsid w:val="00C969FA"/>
    <w:rsid w:val="00CA1B3B"/>
    <w:rsid w:val="00CA21E7"/>
    <w:rsid w:val="00CA3594"/>
    <w:rsid w:val="00CA6132"/>
    <w:rsid w:val="00CA6EE9"/>
    <w:rsid w:val="00CB062B"/>
    <w:rsid w:val="00CB0652"/>
    <w:rsid w:val="00CB1B26"/>
    <w:rsid w:val="00CB1C83"/>
    <w:rsid w:val="00CB5187"/>
    <w:rsid w:val="00CB64D0"/>
    <w:rsid w:val="00CC4728"/>
    <w:rsid w:val="00CC4FDD"/>
    <w:rsid w:val="00CC6554"/>
    <w:rsid w:val="00CC7A0D"/>
    <w:rsid w:val="00CC7F21"/>
    <w:rsid w:val="00CD1FF6"/>
    <w:rsid w:val="00CD2373"/>
    <w:rsid w:val="00CD6073"/>
    <w:rsid w:val="00CD65AA"/>
    <w:rsid w:val="00CE32C4"/>
    <w:rsid w:val="00CE3484"/>
    <w:rsid w:val="00CE40CF"/>
    <w:rsid w:val="00CE6D7B"/>
    <w:rsid w:val="00CF141D"/>
    <w:rsid w:val="00CF258F"/>
    <w:rsid w:val="00CF2CD5"/>
    <w:rsid w:val="00CF2F0E"/>
    <w:rsid w:val="00CF5987"/>
    <w:rsid w:val="00CF776B"/>
    <w:rsid w:val="00CF7DBD"/>
    <w:rsid w:val="00D00F2C"/>
    <w:rsid w:val="00D01128"/>
    <w:rsid w:val="00D0118B"/>
    <w:rsid w:val="00D06519"/>
    <w:rsid w:val="00D12626"/>
    <w:rsid w:val="00D126B6"/>
    <w:rsid w:val="00D128E7"/>
    <w:rsid w:val="00D14266"/>
    <w:rsid w:val="00D16451"/>
    <w:rsid w:val="00D168AB"/>
    <w:rsid w:val="00D22BB7"/>
    <w:rsid w:val="00D24E37"/>
    <w:rsid w:val="00D26C38"/>
    <w:rsid w:val="00D278B8"/>
    <w:rsid w:val="00D27FFC"/>
    <w:rsid w:val="00D30AC3"/>
    <w:rsid w:val="00D310D9"/>
    <w:rsid w:val="00D325B4"/>
    <w:rsid w:val="00D34431"/>
    <w:rsid w:val="00D4062E"/>
    <w:rsid w:val="00D41169"/>
    <w:rsid w:val="00D41B01"/>
    <w:rsid w:val="00D42CDC"/>
    <w:rsid w:val="00D470D6"/>
    <w:rsid w:val="00D476A7"/>
    <w:rsid w:val="00D4791A"/>
    <w:rsid w:val="00D5084D"/>
    <w:rsid w:val="00D516B3"/>
    <w:rsid w:val="00D51FB0"/>
    <w:rsid w:val="00D529A5"/>
    <w:rsid w:val="00D613A5"/>
    <w:rsid w:val="00D6291F"/>
    <w:rsid w:val="00D638C3"/>
    <w:rsid w:val="00D6468A"/>
    <w:rsid w:val="00D70933"/>
    <w:rsid w:val="00D70950"/>
    <w:rsid w:val="00D71124"/>
    <w:rsid w:val="00D711EE"/>
    <w:rsid w:val="00D72479"/>
    <w:rsid w:val="00D72F50"/>
    <w:rsid w:val="00D73727"/>
    <w:rsid w:val="00D75160"/>
    <w:rsid w:val="00D757FF"/>
    <w:rsid w:val="00D75E60"/>
    <w:rsid w:val="00D77552"/>
    <w:rsid w:val="00D80A34"/>
    <w:rsid w:val="00D82E48"/>
    <w:rsid w:val="00D851C1"/>
    <w:rsid w:val="00D957CE"/>
    <w:rsid w:val="00D957CF"/>
    <w:rsid w:val="00D964B8"/>
    <w:rsid w:val="00DA2206"/>
    <w:rsid w:val="00DB1CE0"/>
    <w:rsid w:val="00DB25FC"/>
    <w:rsid w:val="00DB2C16"/>
    <w:rsid w:val="00DB4CF9"/>
    <w:rsid w:val="00DB7A73"/>
    <w:rsid w:val="00DC13F1"/>
    <w:rsid w:val="00DC288A"/>
    <w:rsid w:val="00DC45E5"/>
    <w:rsid w:val="00DC5F35"/>
    <w:rsid w:val="00DD0D8D"/>
    <w:rsid w:val="00DD1616"/>
    <w:rsid w:val="00DD2BA9"/>
    <w:rsid w:val="00DD577B"/>
    <w:rsid w:val="00DE064D"/>
    <w:rsid w:val="00DE2105"/>
    <w:rsid w:val="00DE2918"/>
    <w:rsid w:val="00DE2D7F"/>
    <w:rsid w:val="00DE72F8"/>
    <w:rsid w:val="00DF62C5"/>
    <w:rsid w:val="00DF6406"/>
    <w:rsid w:val="00DF718B"/>
    <w:rsid w:val="00E019FB"/>
    <w:rsid w:val="00E05CE9"/>
    <w:rsid w:val="00E06243"/>
    <w:rsid w:val="00E10E39"/>
    <w:rsid w:val="00E11F88"/>
    <w:rsid w:val="00E13A84"/>
    <w:rsid w:val="00E17A5A"/>
    <w:rsid w:val="00E2160F"/>
    <w:rsid w:val="00E22AEC"/>
    <w:rsid w:val="00E2353C"/>
    <w:rsid w:val="00E242CF"/>
    <w:rsid w:val="00E24F29"/>
    <w:rsid w:val="00E33E04"/>
    <w:rsid w:val="00E35201"/>
    <w:rsid w:val="00E35309"/>
    <w:rsid w:val="00E35FAB"/>
    <w:rsid w:val="00E37B59"/>
    <w:rsid w:val="00E37E48"/>
    <w:rsid w:val="00E4048B"/>
    <w:rsid w:val="00E42ED3"/>
    <w:rsid w:val="00E448C9"/>
    <w:rsid w:val="00E45ABA"/>
    <w:rsid w:val="00E460E6"/>
    <w:rsid w:val="00E50D52"/>
    <w:rsid w:val="00E520B0"/>
    <w:rsid w:val="00E53761"/>
    <w:rsid w:val="00E5406D"/>
    <w:rsid w:val="00E5532C"/>
    <w:rsid w:val="00E55F8D"/>
    <w:rsid w:val="00E55FA7"/>
    <w:rsid w:val="00E61AF5"/>
    <w:rsid w:val="00E662A1"/>
    <w:rsid w:val="00E73D5C"/>
    <w:rsid w:val="00E74320"/>
    <w:rsid w:val="00E77C29"/>
    <w:rsid w:val="00E80481"/>
    <w:rsid w:val="00E8160B"/>
    <w:rsid w:val="00E8179C"/>
    <w:rsid w:val="00E83452"/>
    <w:rsid w:val="00E83CC8"/>
    <w:rsid w:val="00E83FC5"/>
    <w:rsid w:val="00E845D7"/>
    <w:rsid w:val="00E86823"/>
    <w:rsid w:val="00EA0C30"/>
    <w:rsid w:val="00EA2DE5"/>
    <w:rsid w:val="00EA36A8"/>
    <w:rsid w:val="00EB4ABD"/>
    <w:rsid w:val="00EB5F6A"/>
    <w:rsid w:val="00EB6AAC"/>
    <w:rsid w:val="00EB6DAE"/>
    <w:rsid w:val="00EB7127"/>
    <w:rsid w:val="00EC0EB7"/>
    <w:rsid w:val="00EC0F22"/>
    <w:rsid w:val="00EC239F"/>
    <w:rsid w:val="00EC2833"/>
    <w:rsid w:val="00EC34DC"/>
    <w:rsid w:val="00EC3787"/>
    <w:rsid w:val="00EC5060"/>
    <w:rsid w:val="00EC6374"/>
    <w:rsid w:val="00EC6576"/>
    <w:rsid w:val="00ED1437"/>
    <w:rsid w:val="00ED246A"/>
    <w:rsid w:val="00ED469B"/>
    <w:rsid w:val="00ED5261"/>
    <w:rsid w:val="00ED6170"/>
    <w:rsid w:val="00EE1D1C"/>
    <w:rsid w:val="00EE6F9C"/>
    <w:rsid w:val="00EF1281"/>
    <w:rsid w:val="00EF185D"/>
    <w:rsid w:val="00EF1903"/>
    <w:rsid w:val="00EF21C0"/>
    <w:rsid w:val="00F04646"/>
    <w:rsid w:val="00F109DB"/>
    <w:rsid w:val="00F11B78"/>
    <w:rsid w:val="00F14775"/>
    <w:rsid w:val="00F1648E"/>
    <w:rsid w:val="00F16586"/>
    <w:rsid w:val="00F16785"/>
    <w:rsid w:val="00F178D0"/>
    <w:rsid w:val="00F17E34"/>
    <w:rsid w:val="00F20B19"/>
    <w:rsid w:val="00F212B3"/>
    <w:rsid w:val="00F2578E"/>
    <w:rsid w:val="00F25DAA"/>
    <w:rsid w:val="00F30D80"/>
    <w:rsid w:val="00F31780"/>
    <w:rsid w:val="00F318BC"/>
    <w:rsid w:val="00F35BC7"/>
    <w:rsid w:val="00F37E72"/>
    <w:rsid w:val="00F40BA5"/>
    <w:rsid w:val="00F40FC5"/>
    <w:rsid w:val="00F416ED"/>
    <w:rsid w:val="00F43A94"/>
    <w:rsid w:val="00F4454A"/>
    <w:rsid w:val="00F44D86"/>
    <w:rsid w:val="00F52CF6"/>
    <w:rsid w:val="00F536D0"/>
    <w:rsid w:val="00F5688F"/>
    <w:rsid w:val="00F6285A"/>
    <w:rsid w:val="00F65AAF"/>
    <w:rsid w:val="00F671E1"/>
    <w:rsid w:val="00F703B4"/>
    <w:rsid w:val="00F70F7F"/>
    <w:rsid w:val="00F7205B"/>
    <w:rsid w:val="00F7208E"/>
    <w:rsid w:val="00F7223C"/>
    <w:rsid w:val="00F82AC4"/>
    <w:rsid w:val="00F8521D"/>
    <w:rsid w:val="00F85F6A"/>
    <w:rsid w:val="00F86F92"/>
    <w:rsid w:val="00F91B1F"/>
    <w:rsid w:val="00F92A95"/>
    <w:rsid w:val="00F953D5"/>
    <w:rsid w:val="00FA031C"/>
    <w:rsid w:val="00FA4024"/>
    <w:rsid w:val="00FA545C"/>
    <w:rsid w:val="00FA6DC3"/>
    <w:rsid w:val="00FB1489"/>
    <w:rsid w:val="00FB171C"/>
    <w:rsid w:val="00FB173F"/>
    <w:rsid w:val="00FB3B1C"/>
    <w:rsid w:val="00FB4755"/>
    <w:rsid w:val="00FC07FF"/>
    <w:rsid w:val="00FC23AE"/>
    <w:rsid w:val="00FC4A90"/>
    <w:rsid w:val="00FC536D"/>
    <w:rsid w:val="00FC74E2"/>
    <w:rsid w:val="00FD020B"/>
    <w:rsid w:val="00FD1152"/>
    <w:rsid w:val="00FD3C84"/>
    <w:rsid w:val="00FE0A1B"/>
    <w:rsid w:val="00FE104E"/>
    <w:rsid w:val="00FE68CE"/>
    <w:rsid w:val="00FE7EB7"/>
    <w:rsid w:val="00FF0550"/>
    <w:rsid w:val="00FF232D"/>
    <w:rsid w:val="00FF4123"/>
    <w:rsid w:val="00FF7F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696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E0C"/>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02E0C"/>
    <w:pPr>
      <w:spacing w:before="100" w:beforeAutospacing="1" w:after="100" w:afterAutospacing="1"/>
    </w:pPr>
    <w:rPr>
      <w:color w:val="000000"/>
    </w:rPr>
  </w:style>
  <w:style w:type="character" w:styleId="Hyperlink">
    <w:name w:val="Hyperlink"/>
    <w:basedOn w:val="DefaultParagraphFont"/>
    <w:uiPriority w:val="99"/>
    <w:rsid w:val="00602E0C"/>
    <w:rPr>
      <w:rFonts w:cs="Times New Roman"/>
      <w:color w:val="0000FF"/>
      <w:u w:val="single"/>
    </w:rPr>
  </w:style>
  <w:style w:type="paragraph" w:styleId="BodyText">
    <w:name w:val="Body Text"/>
    <w:basedOn w:val="Normal"/>
    <w:link w:val="BodyTextChar"/>
    <w:uiPriority w:val="99"/>
    <w:rsid w:val="00602E0C"/>
    <w:pPr>
      <w:jc w:val="both"/>
    </w:pPr>
    <w:rPr>
      <w:sz w:val="22"/>
      <w:szCs w:val="20"/>
      <w:lang w:val="en-CA"/>
    </w:rPr>
  </w:style>
  <w:style w:type="character" w:customStyle="1" w:styleId="BodyTextChar">
    <w:name w:val="Body Text Char"/>
    <w:basedOn w:val="DefaultParagraphFont"/>
    <w:link w:val="BodyText"/>
    <w:uiPriority w:val="99"/>
    <w:locked/>
    <w:rsid w:val="00602E0C"/>
    <w:rPr>
      <w:rFonts w:ascii="Times New Roman" w:hAnsi="Times New Roman" w:cs="Times New Roman"/>
      <w:sz w:val="20"/>
      <w:szCs w:val="20"/>
      <w:lang w:val="en-CA"/>
    </w:rPr>
  </w:style>
  <w:style w:type="paragraph" w:styleId="Header">
    <w:name w:val="header"/>
    <w:basedOn w:val="Normal"/>
    <w:link w:val="HeaderChar"/>
    <w:uiPriority w:val="99"/>
    <w:rsid w:val="00602E0C"/>
    <w:pPr>
      <w:tabs>
        <w:tab w:val="center" w:pos="4680"/>
        <w:tab w:val="right" w:pos="9360"/>
      </w:tabs>
    </w:pPr>
    <w:rPr>
      <w:szCs w:val="20"/>
    </w:rPr>
  </w:style>
  <w:style w:type="character" w:customStyle="1" w:styleId="HeaderChar">
    <w:name w:val="Header Char"/>
    <w:basedOn w:val="DefaultParagraphFont"/>
    <w:link w:val="Header"/>
    <w:uiPriority w:val="99"/>
    <w:locked/>
    <w:rsid w:val="00602E0C"/>
    <w:rPr>
      <w:rFonts w:ascii="Times New Roman" w:hAnsi="Times New Roman" w:cs="Times New Roman"/>
      <w:sz w:val="20"/>
      <w:szCs w:val="20"/>
    </w:rPr>
  </w:style>
  <w:style w:type="paragraph" w:styleId="Footer">
    <w:name w:val="footer"/>
    <w:basedOn w:val="Normal"/>
    <w:link w:val="FooterChar"/>
    <w:uiPriority w:val="99"/>
    <w:rsid w:val="00602E0C"/>
    <w:pPr>
      <w:tabs>
        <w:tab w:val="center" w:pos="4680"/>
        <w:tab w:val="right" w:pos="9360"/>
      </w:tabs>
    </w:pPr>
    <w:rPr>
      <w:szCs w:val="20"/>
    </w:rPr>
  </w:style>
  <w:style w:type="character" w:customStyle="1" w:styleId="FooterChar">
    <w:name w:val="Footer Char"/>
    <w:basedOn w:val="DefaultParagraphFont"/>
    <w:link w:val="Footer"/>
    <w:uiPriority w:val="99"/>
    <w:locked/>
    <w:rsid w:val="00602E0C"/>
    <w:rPr>
      <w:rFonts w:ascii="Times New Roman" w:hAnsi="Times New Roman" w:cs="Times New Roman"/>
      <w:sz w:val="20"/>
      <w:szCs w:val="20"/>
    </w:rPr>
  </w:style>
  <w:style w:type="paragraph" w:styleId="BalloonText">
    <w:name w:val="Balloon Text"/>
    <w:basedOn w:val="Normal"/>
    <w:link w:val="BalloonTextChar"/>
    <w:uiPriority w:val="99"/>
    <w:semiHidden/>
    <w:rsid w:val="00602E0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02E0C"/>
    <w:rPr>
      <w:rFonts w:ascii="Tahoma" w:hAnsi="Tahoma" w:cs="Tahoma"/>
      <w:sz w:val="16"/>
      <w:szCs w:val="16"/>
    </w:rPr>
  </w:style>
  <w:style w:type="table" w:styleId="TableGrid">
    <w:name w:val="Table Grid"/>
    <w:basedOn w:val="TableNormal"/>
    <w:uiPriority w:val="99"/>
    <w:rsid w:val="00D80A3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falevel1">
    <w:name w:val="sfalevel1"/>
    <w:basedOn w:val="Normal"/>
    <w:next w:val="Normal"/>
    <w:uiPriority w:val="99"/>
    <w:rsid w:val="009D2A93"/>
    <w:pPr>
      <w:numPr>
        <w:numId w:val="1"/>
      </w:numPr>
      <w:spacing w:before="240" w:line="300" w:lineRule="atLeast"/>
    </w:pPr>
  </w:style>
  <w:style w:type="paragraph" w:customStyle="1" w:styleId="sfalevel2">
    <w:name w:val="sfalevel2"/>
    <w:basedOn w:val="Normal"/>
    <w:uiPriority w:val="99"/>
    <w:rsid w:val="009D2A93"/>
    <w:pPr>
      <w:numPr>
        <w:ilvl w:val="1"/>
        <w:numId w:val="1"/>
      </w:numPr>
      <w:spacing w:before="240" w:line="300" w:lineRule="atLeast"/>
    </w:pPr>
  </w:style>
  <w:style w:type="paragraph" w:customStyle="1" w:styleId="sfalevel3">
    <w:name w:val="sfalevel3"/>
    <w:basedOn w:val="Normal"/>
    <w:uiPriority w:val="99"/>
    <w:rsid w:val="009D2A93"/>
    <w:pPr>
      <w:numPr>
        <w:ilvl w:val="2"/>
        <w:numId w:val="1"/>
      </w:numPr>
      <w:spacing w:before="240" w:line="300" w:lineRule="atLeast"/>
    </w:pPr>
  </w:style>
  <w:style w:type="paragraph" w:styleId="ListParagraph">
    <w:name w:val="List Paragraph"/>
    <w:basedOn w:val="Normal"/>
    <w:uiPriority w:val="99"/>
    <w:qFormat/>
    <w:rsid w:val="00D77552"/>
    <w:pPr>
      <w:ind w:left="720"/>
      <w:contextualSpacing/>
    </w:pPr>
  </w:style>
  <w:style w:type="character" w:styleId="Strong">
    <w:name w:val="Strong"/>
    <w:uiPriority w:val="22"/>
    <w:qFormat/>
    <w:locked/>
    <w:rsid w:val="00955890"/>
    <w:rPr>
      <w:b/>
      <w:bCs/>
    </w:rPr>
  </w:style>
  <w:style w:type="paragraph" w:customStyle="1" w:styleId="Level2">
    <w:name w:val="Level 2"/>
    <w:basedOn w:val="Normal"/>
    <w:uiPriority w:val="99"/>
    <w:rsid w:val="002529F1"/>
    <w:pPr>
      <w:widowControl w:val="0"/>
    </w:pPr>
    <w:rPr>
      <w:szCs w:val="20"/>
    </w:rPr>
  </w:style>
  <w:style w:type="paragraph" w:customStyle="1" w:styleId="Default">
    <w:name w:val="Default"/>
    <w:rsid w:val="006F1489"/>
    <w:pPr>
      <w:autoSpaceDE w:val="0"/>
      <w:autoSpaceDN w:val="0"/>
      <w:adjustRightInd w:val="0"/>
    </w:pPr>
    <w:rPr>
      <w:rFonts w:ascii="Times New Roman" w:hAnsi="Times New Roman"/>
      <w:color w:val="000000"/>
      <w:sz w:val="24"/>
      <w:szCs w:val="24"/>
    </w:rPr>
  </w:style>
  <w:style w:type="paragraph" w:customStyle="1" w:styleId="canvas-atom">
    <w:name w:val="canvas-atom"/>
    <w:basedOn w:val="Normal"/>
    <w:rsid w:val="000463B1"/>
    <w:pPr>
      <w:spacing w:before="100" w:beforeAutospacing="1" w:after="100" w:afterAutospacing="1"/>
    </w:pPr>
  </w:style>
  <w:style w:type="character" w:customStyle="1" w:styleId="apple-converted-space">
    <w:name w:val="apple-converted-space"/>
    <w:basedOn w:val="DefaultParagraphFont"/>
    <w:rsid w:val="007C17CC"/>
  </w:style>
  <w:style w:type="character" w:customStyle="1" w:styleId="s2">
    <w:name w:val="s2"/>
    <w:basedOn w:val="DefaultParagraphFont"/>
    <w:rsid w:val="00174248"/>
  </w:style>
  <w:style w:type="character" w:styleId="Emphasis">
    <w:name w:val="Emphasis"/>
    <w:basedOn w:val="DefaultParagraphFont"/>
    <w:uiPriority w:val="20"/>
    <w:qFormat/>
    <w:locked/>
    <w:rsid w:val="00387D78"/>
    <w:rPr>
      <w:i/>
      <w:iCs/>
    </w:rPr>
  </w:style>
  <w:style w:type="paragraph" w:customStyle="1" w:styleId="p4">
    <w:name w:val="p4"/>
    <w:basedOn w:val="Normal"/>
    <w:rsid w:val="00D964B8"/>
    <w:pPr>
      <w:spacing w:before="100" w:beforeAutospacing="1" w:after="100" w:afterAutospacing="1"/>
    </w:pPr>
  </w:style>
  <w:style w:type="character" w:customStyle="1" w:styleId="s3">
    <w:name w:val="s3"/>
    <w:basedOn w:val="DefaultParagraphFont"/>
    <w:rsid w:val="00D964B8"/>
  </w:style>
  <w:style w:type="character" w:customStyle="1" w:styleId="s1">
    <w:name w:val="s1"/>
    <w:basedOn w:val="DefaultParagraphFont"/>
    <w:rsid w:val="00D964B8"/>
  </w:style>
  <w:style w:type="character" w:customStyle="1" w:styleId="UnresolvedMention1">
    <w:name w:val="Unresolved Mention1"/>
    <w:basedOn w:val="DefaultParagraphFont"/>
    <w:uiPriority w:val="99"/>
    <w:semiHidden/>
    <w:unhideWhenUsed/>
    <w:rsid w:val="000F6EEB"/>
    <w:rPr>
      <w:color w:val="605E5C"/>
      <w:shd w:val="clear" w:color="auto" w:fill="E1DFDD"/>
    </w:rPr>
  </w:style>
  <w:style w:type="character" w:styleId="CommentReference">
    <w:name w:val="annotation reference"/>
    <w:basedOn w:val="DefaultParagraphFont"/>
    <w:uiPriority w:val="99"/>
    <w:semiHidden/>
    <w:unhideWhenUsed/>
    <w:rsid w:val="005808DE"/>
    <w:rPr>
      <w:sz w:val="16"/>
      <w:szCs w:val="16"/>
    </w:rPr>
  </w:style>
  <w:style w:type="paragraph" w:styleId="CommentText">
    <w:name w:val="annotation text"/>
    <w:basedOn w:val="Normal"/>
    <w:link w:val="CommentTextChar"/>
    <w:uiPriority w:val="99"/>
    <w:semiHidden/>
    <w:unhideWhenUsed/>
    <w:rsid w:val="005808DE"/>
    <w:rPr>
      <w:sz w:val="20"/>
      <w:szCs w:val="20"/>
    </w:rPr>
  </w:style>
  <w:style w:type="character" w:customStyle="1" w:styleId="CommentTextChar">
    <w:name w:val="Comment Text Char"/>
    <w:basedOn w:val="DefaultParagraphFont"/>
    <w:link w:val="CommentText"/>
    <w:uiPriority w:val="99"/>
    <w:semiHidden/>
    <w:rsid w:val="005808DE"/>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808DE"/>
    <w:rPr>
      <w:b/>
      <w:bCs/>
    </w:rPr>
  </w:style>
  <w:style w:type="character" w:customStyle="1" w:styleId="CommentSubjectChar">
    <w:name w:val="Comment Subject Char"/>
    <w:basedOn w:val="CommentTextChar"/>
    <w:link w:val="CommentSubject"/>
    <w:uiPriority w:val="99"/>
    <w:semiHidden/>
    <w:rsid w:val="005808DE"/>
    <w:rPr>
      <w:rFonts w:ascii="Times New Roman" w:eastAsia="Times New Roman" w:hAnsi="Times New Roman"/>
      <w:b/>
      <w:bCs/>
      <w:sz w:val="20"/>
      <w:szCs w:val="20"/>
    </w:rPr>
  </w:style>
  <w:style w:type="paragraph" w:styleId="Revision">
    <w:name w:val="Revision"/>
    <w:hidden/>
    <w:uiPriority w:val="99"/>
    <w:semiHidden/>
    <w:rsid w:val="005808DE"/>
    <w:rPr>
      <w:rFonts w:ascii="Times New Roman" w:eastAsia="Times New Roman" w:hAnsi="Times New Roman"/>
      <w:sz w:val="24"/>
      <w:szCs w:val="24"/>
    </w:rPr>
  </w:style>
  <w:style w:type="character" w:customStyle="1" w:styleId="UnresolvedMention2">
    <w:name w:val="Unresolved Mention2"/>
    <w:basedOn w:val="DefaultParagraphFont"/>
    <w:uiPriority w:val="99"/>
    <w:semiHidden/>
    <w:unhideWhenUsed/>
    <w:rsid w:val="00792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9075">
      <w:bodyDiv w:val="1"/>
      <w:marLeft w:val="0"/>
      <w:marRight w:val="0"/>
      <w:marTop w:val="0"/>
      <w:marBottom w:val="0"/>
      <w:divBdr>
        <w:top w:val="none" w:sz="0" w:space="0" w:color="auto"/>
        <w:left w:val="none" w:sz="0" w:space="0" w:color="auto"/>
        <w:bottom w:val="none" w:sz="0" w:space="0" w:color="auto"/>
        <w:right w:val="none" w:sz="0" w:space="0" w:color="auto"/>
      </w:divBdr>
    </w:div>
    <w:div w:id="92672246">
      <w:bodyDiv w:val="1"/>
      <w:marLeft w:val="0"/>
      <w:marRight w:val="0"/>
      <w:marTop w:val="0"/>
      <w:marBottom w:val="0"/>
      <w:divBdr>
        <w:top w:val="none" w:sz="0" w:space="0" w:color="auto"/>
        <w:left w:val="none" w:sz="0" w:space="0" w:color="auto"/>
        <w:bottom w:val="none" w:sz="0" w:space="0" w:color="auto"/>
        <w:right w:val="none" w:sz="0" w:space="0" w:color="auto"/>
      </w:divBdr>
    </w:div>
    <w:div w:id="374239609">
      <w:bodyDiv w:val="1"/>
      <w:marLeft w:val="0"/>
      <w:marRight w:val="0"/>
      <w:marTop w:val="0"/>
      <w:marBottom w:val="0"/>
      <w:divBdr>
        <w:top w:val="none" w:sz="0" w:space="0" w:color="auto"/>
        <w:left w:val="none" w:sz="0" w:space="0" w:color="auto"/>
        <w:bottom w:val="none" w:sz="0" w:space="0" w:color="auto"/>
        <w:right w:val="none" w:sz="0" w:space="0" w:color="auto"/>
      </w:divBdr>
    </w:div>
    <w:div w:id="422607171">
      <w:bodyDiv w:val="1"/>
      <w:marLeft w:val="0"/>
      <w:marRight w:val="0"/>
      <w:marTop w:val="0"/>
      <w:marBottom w:val="0"/>
      <w:divBdr>
        <w:top w:val="none" w:sz="0" w:space="0" w:color="auto"/>
        <w:left w:val="none" w:sz="0" w:space="0" w:color="auto"/>
        <w:bottom w:val="none" w:sz="0" w:space="0" w:color="auto"/>
        <w:right w:val="none" w:sz="0" w:space="0" w:color="auto"/>
      </w:divBdr>
    </w:div>
    <w:div w:id="438573977">
      <w:bodyDiv w:val="1"/>
      <w:marLeft w:val="0"/>
      <w:marRight w:val="0"/>
      <w:marTop w:val="0"/>
      <w:marBottom w:val="0"/>
      <w:divBdr>
        <w:top w:val="none" w:sz="0" w:space="0" w:color="auto"/>
        <w:left w:val="none" w:sz="0" w:space="0" w:color="auto"/>
        <w:bottom w:val="none" w:sz="0" w:space="0" w:color="auto"/>
        <w:right w:val="none" w:sz="0" w:space="0" w:color="auto"/>
      </w:divBdr>
    </w:div>
    <w:div w:id="828402215">
      <w:bodyDiv w:val="1"/>
      <w:marLeft w:val="0"/>
      <w:marRight w:val="0"/>
      <w:marTop w:val="0"/>
      <w:marBottom w:val="0"/>
      <w:divBdr>
        <w:top w:val="none" w:sz="0" w:space="0" w:color="auto"/>
        <w:left w:val="none" w:sz="0" w:space="0" w:color="auto"/>
        <w:bottom w:val="none" w:sz="0" w:space="0" w:color="auto"/>
        <w:right w:val="none" w:sz="0" w:space="0" w:color="auto"/>
      </w:divBdr>
    </w:div>
    <w:div w:id="850224696">
      <w:bodyDiv w:val="1"/>
      <w:marLeft w:val="0"/>
      <w:marRight w:val="0"/>
      <w:marTop w:val="0"/>
      <w:marBottom w:val="0"/>
      <w:divBdr>
        <w:top w:val="none" w:sz="0" w:space="0" w:color="auto"/>
        <w:left w:val="none" w:sz="0" w:space="0" w:color="auto"/>
        <w:bottom w:val="none" w:sz="0" w:space="0" w:color="auto"/>
        <w:right w:val="none" w:sz="0" w:space="0" w:color="auto"/>
      </w:divBdr>
    </w:div>
    <w:div w:id="990332969">
      <w:bodyDiv w:val="1"/>
      <w:marLeft w:val="0"/>
      <w:marRight w:val="0"/>
      <w:marTop w:val="0"/>
      <w:marBottom w:val="0"/>
      <w:divBdr>
        <w:top w:val="none" w:sz="0" w:space="0" w:color="auto"/>
        <w:left w:val="none" w:sz="0" w:space="0" w:color="auto"/>
        <w:bottom w:val="none" w:sz="0" w:space="0" w:color="auto"/>
        <w:right w:val="none" w:sz="0" w:space="0" w:color="auto"/>
      </w:divBdr>
    </w:div>
    <w:div w:id="1039210222">
      <w:bodyDiv w:val="1"/>
      <w:marLeft w:val="0"/>
      <w:marRight w:val="0"/>
      <w:marTop w:val="0"/>
      <w:marBottom w:val="0"/>
      <w:divBdr>
        <w:top w:val="none" w:sz="0" w:space="0" w:color="auto"/>
        <w:left w:val="none" w:sz="0" w:space="0" w:color="auto"/>
        <w:bottom w:val="none" w:sz="0" w:space="0" w:color="auto"/>
        <w:right w:val="none" w:sz="0" w:space="0" w:color="auto"/>
      </w:divBdr>
    </w:div>
    <w:div w:id="1076783762">
      <w:bodyDiv w:val="1"/>
      <w:marLeft w:val="0"/>
      <w:marRight w:val="0"/>
      <w:marTop w:val="0"/>
      <w:marBottom w:val="0"/>
      <w:divBdr>
        <w:top w:val="none" w:sz="0" w:space="0" w:color="auto"/>
        <w:left w:val="none" w:sz="0" w:space="0" w:color="auto"/>
        <w:bottom w:val="none" w:sz="0" w:space="0" w:color="auto"/>
        <w:right w:val="none" w:sz="0" w:space="0" w:color="auto"/>
      </w:divBdr>
    </w:div>
    <w:div w:id="1141002482">
      <w:bodyDiv w:val="1"/>
      <w:marLeft w:val="0"/>
      <w:marRight w:val="0"/>
      <w:marTop w:val="0"/>
      <w:marBottom w:val="0"/>
      <w:divBdr>
        <w:top w:val="none" w:sz="0" w:space="0" w:color="auto"/>
        <w:left w:val="none" w:sz="0" w:space="0" w:color="auto"/>
        <w:bottom w:val="none" w:sz="0" w:space="0" w:color="auto"/>
        <w:right w:val="none" w:sz="0" w:space="0" w:color="auto"/>
      </w:divBdr>
    </w:div>
    <w:div w:id="1192450626">
      <w:bodyDiv w:val="1"/>
      <w:marLeft w:val="0"/>
      <w:marRight w:val="0"/>
      <w:marTop w:val="0"/>
      <w:marBottom w:val="0"/>
      <w:divBdr>
        <w:top w:val="none" w:sz="0" w:space="0" w:color="auto"/>
        <w:left w:val="none" w:sz="0" w:space="0" w:color="auto"/>
        <w:bottom w:val="none" w:sz="0" w:space="0" w:color="auto"/>
        <w:right w:val="none" w:sz="0" w:space="0" w:color="auto"/>
      </w:divBdr>
    </w:div>
    <w:div w:id="1294600874">
      <w:bodyDiv w:val="1"/>
      <w:marLeft w:val="0"/>
      <w:marRight w:val="0"/>
      <w:marTop w:val="0"/>
      <w:marBottom w:val="0"/>
      <w:divBdr>
        <w:top w:val="none" w:sz="0" w:space="0" w:color="auto"/>
        <w:left w:val="none" w:sz="0" w:space="0" w:color="auto"/>
        <w:bottom w:val="none" w:sz="0" w:space="0" w:color="auto"/>
        <w:right w:val="none" w:sz="0" w:space="0" w:color="auto"/>
      </w:divBdr>
    </w:div>
    <w:div w:id="1464545488">
      <w:bodyDiv w:val="1"/>
      <w:marLeft w:val="0"/>
      <w:marRight w:val="0"/>
      <w:marTop w:val="0"/>
      <w:marBottom w:val="0"/>
      <w:divBdr>
        <w:top w:val="none" w:sz="0" w:space="0" w:color="auto"/>
        <w:left w:val="none" w:sz="0" w:space="0" w:color="auto"/>
        <w:bottom w:val="none" w:sz="0" w:space="0" w:color="auto"/>
        <w:right w:val="none" w:sz="0" w:space="0" w:color="auto"/>
      </w:divBdr>
    </w:div>
    <w:div w:id="1651052973">
      <w:marLeft w:val="0"/>
      <w:marRight w:val="0"/>
      <w:marTop w:val="0"/>
      <w:marBottom w:val="0"/>
      <w:divBdr>
        <w:top w:val="none" w:sz="0" w:space="0" w:color="auto"/>
        <w:left w:val="none" w:sz="0" w:space="0" w:color="auto"/>
        <w:bottom w:val="none" w:sz="0" w:space="0" w:color="auto"/>
        <w:right w:val="none" w:sz="0" w:space="0" w:color="auto"/>
      </w:divBdr>
    </w:div>
    <w:div w:id="1651052974">
      <w:marLeft w:val="0"/>
      <w:marRight w:val="0"/>
      <w:marTop w:val="0"/>
      <w:marBottom w:val="0"/>
      <w:divBdr>
        <w:top w:val="none" w:sz="0" w:space="0" w:color="auto"/>
        <w:left w:val="none" w:sz="0" w:space="0" w:color="auto"/>
        <w:bottom w:val="none" w:sz="0" w:space="0" w:color="auto"/>
        <w:right w:val="none" w:sz="0" w:space="0" w:color="auto"/>
      </w:divBdr>
    </w:div>
    <w:div w:id="1720133248">
      <w:bodyDiv w:val="1"/>
      <w:marLeft w:val="0"/>
      <w:marRight w:val="0"/>
      <w:marTop w:val="0"/>
      <w:marBottom w:val="0"/>
      <w:divBdr>
        <w:top w:val="none" w:sz="0" w:space="0" w:color="auto"/>
        <w:left w:val="none" w:sz="0" w:space="0" w:color="auto"/>
        <w:bottom w:val="none" w:sz="0" w:space="0" w:color="auto"/>
        <w:right w:val="none" w:sz="0" w:space="0" w:color="auto"/>
      </w:divBdr>
    </w:div>
    <w:div w:id="1783304069">
      <w:bodyDiv w:val="1"/>
      <w:marLeft w:val="0"/>
      <w:marRight w:val="0"/>
      <w:marTop w:val="0"/>
      <w:marBottom w:val="0"/>
      <w:divBdr>
        <w:top w:val="none" w:sz="0" w:space="0" w:color="auto"/>
        <w:left w:val="none" w:sz="0" w:space="0" w:color="auto"/>
        <w:bottom w:val="none" w:sz="0" w:space="0" w:color="auto"/>
        <w:right w:val="none" w:sz="0" w:space="0" w:color="auto"/>
      </w:divBdr>
    </w:div>
    <w:div w:id="1790322774">
      <w:bodyDiv w:val="1"/>
      <w:marLeft w:val="0"/>
      <w:marRight w:val="0"/>
      <w:marTop w:val="0"/>
      <w:marBottom w:val="0"/>
      <w:divBdr>
        <w:top w:val="none" w:sz="0" w:space="0" w:color="auto"/>
        <w:left w:val="none" w:sz="0" w:space="0" w:color="auto"/>
        <w:bottom w:val="none" w:sz="0" w:space="0" w:color="auto"/>
        <w:right w:val="none" w:sz="0" w:space="0" w:color="auto"/>
      </w:divBdr>
    </w:div>
    <w:div w:id="1798915651">
      <w:bodyDiv w:val="1"/>
      <w:marLeft w:val="0"/>
      <w:marRight w:val="0"/>
      <w:marTop w:val="0"/>
      <w:marBottom w:val="0"/>
      <w:divBdr>
        <w:top w:val="none" w:sz="0" w:space="0" w:color="auto"/>
        <w:left w:val="none" w:sz="0" w:space="0" w:color="auto"/>
        <w:bottom w:val="none" w:sz="0" w:space="0" w:color="auto"/>
        <w:right w:val="none" w:sz="0" w:space="0" w:color="auto"/>
      </w:divBdr>
    </w:div>
    <w:div w:id="1875387224">
      <w:bodyDiv w:val="1"/>
      <w:marLeft w:val="0"/>
      <w:marRight w:val="0"/>
      <w:marTop w:val="0"/>
      <w:marBottom w:val="0"/>
      <w:divBdr>
        <w:top w:val="none" w:sz="0" w:space="0" w:color="auto"/>
        <w:left w:val="none" w:sz="0" w:space="0" w:color="auto"/>
        <w:bottom w:val="none" w:sz="0" w:space="0" w:color="auto"/>
        <w:right w:val="none" w:sz="0" w:space="0" w:color="auto"/>
      </w:divBdr>
    </w:div>
    <w:div w:id="206117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dar.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emgold.com/index.php/2020/02/11/emgold-and-rio-tinto-plc-kennecott-exploration-sign-earn-in-with-option-to-joint-venture-agreement-for-the-new-york-canyon-property-n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nfo@emgold.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gold.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edar.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gold.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1DAE23396B194C93F01463CF5640B0" ma:contentTypeVersion="14" ma:contentTypeDescription="Create a new document." ma:contentTypeScope="" ma:versionID="dabc1ae043232fffa1c7c3301811b8a3">
  <xsd:schema xmlns:xsd="http://www.w3.org/2001/XMLSchema" xmlns:xs="http://www.w3.org/2001/XMLSchema" xmlns:p="http://schemas.microsoft.com/office/2006/metadata/properties" xmlns:ns3="45ec1cf1-7af4-455d-8715-8653becefa2a" xmlns:ns4="262c0352-cd5c-4cd3-8774-c69bc666b31d" targetNamespace="http://schemas.microsoft.com/office/2006/metadata/properties" ma:root="true" ma:fieldsID="4044e892fa3ad1877e5a28fedeeb028a" ns3:_="" ns4:_="">
    <xsd:import namespace="45ec1cf1-7af4-455d-8715-8653becefa2a"/>
    <xsd:import namespace="262c0352-cd5c-4cd3-8774-c69bc666b31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c1cf1-7af4-455d-8715-8653becefa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2c0352-cd5c-4cd3-8774-c69bc666b3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92EA54-6A27-43C7-B676-2BA2009A65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4052D9-D3F2-4BA2-9738-CB3D3772B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ec1cf1-7af4-455d-8715-8653becefa2a"/>
    <ds:schemaRef ds:uri="262c0352-cd5c-4cd3-8774-c69bc666b3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B2D570-490F-4CD3-9AE5-790D0B07DB6E}">
  <ds:schemaRefs>
    <ds:schemaRef ds:uri="http://schemas.openxmlformats.org/officeDocument/2006/bibliography"/>
  </ds:schemaRefs>
</ds:datastoreItem>
</file>

<file path=customXml/itemProps4.xml><?xml version="1.0" encoding="utf-8"?>
<ds:datastoreItem xmlns:ds="http://schemas.openxmlformats.org/officeDocument/2006/customXml" ds:itemID="{BD005B72-A2A4-487C-9084-1D7A3C1B93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1905</Words>
  <Characters>10862</Characters>
  <Application>Microsoft Office Word</Application>
  <DocSecurity>0</DocSecurity>
  <PresentationFormat/>
  <Lines>90</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Emgold - News Release_Final Acquisition of Koegel Rawhide Property (Client draft 21Mar18)(LC comments 21Mar18)  (LC104532.DOCX;1)</vt:lpstr>
      <vt:lpstr>Emgold - News Release_Final Acquisition of Koegel Rawhide Property (Client draft 21Mar18)(LC comments 21Mar18)  (LC104532.DOCX;1)</vt:lpstr>
    </vt:vector>
  </TitlesOfParts>
  <LinksUpToDate>false</LinksUpToDate>
  <CharactersWithSpaces>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Emgold - News Release_Final Acquisition of Koegel Rawhide Property (Client draft 21Mar18)(LC comments 21Mar18)  (LC104532.DOCX;1)</dc:title>
  <dc:subject>LC104532-1/Font=7</dc:subject>
  <dc:creator/>
  <cp:lastModifiedBy/>
  <cp:revision>1</cp:revision>
  <dcterms:created xsi:type="dcterms:W3CDTF">2021-05-31T21:47:00Z</dcterms:created>
  <dcterms:modified xsi:type="dcterms:W3CDTF">2021-05-31T21:47:00Z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0x0101008C1DAE23396B194C93F01463CF5640B0</vt:lpwstr>
  </property>
</Properties>
</file>