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6CAA4D" w:rsidR="00F52683" w:rsidRDefault="00E948BF" w:rsidP="00D62BEE">
      <w:pPr>
        <w:spacing w:before="160" w:after="220"/>
        <w:rPr>
          <w:b/>
          <w:color w:val="2D383F"/>
          <w:sz w:val="36"/>
          <w:szCs w:val="36"/>
        </w:rPr>
      </w:pPr>
      <w:r>
        <w:rPr>
          <w:b/>
          <w:color w:val="2D383F"/>
          <w:sz w:val="36"/>
          <w:szCs w:val="36"/>
        </w:rPr>
        <w:t xml:space="preserve">TruCrowd Funding </w:t>
      </w:r>
      <w:r w:rsidR="00354B53">
        <w:rPr>
          <w:b/>
          <w:color w:val="2D383F"/>
          <w:sz w:val="36"/>
          <w:szCs w:val="36"/>
        </w:rPr>
        <w:t>Selected</w:t>
      </w:r>
      <w:r w:rsidR="00AF5D43">
        <w:rPr>
          <w:b/>
          <w:color w:val="2D383F"/>
          <w:sz w:val="36"/>
          <w:szCs w:val="36"/>
        </w:rPr>
        <w:t xml:space="preserve"> to </w:t>
      </w:r>
      <w:r w:rsidR="001D2A1F">
        <w:rPr>
          <w:b/>
          <w:color w:val="2D383F"/>
          <w:sz w:val="36"/>
          <w:szCs w:val="36"/>
        </w:rPr>
        <w:t xml:space="preserve">Participate in </w:t>
      </w:r>
      <w:r w:rsidR="00AF5D43">
        <w:rPr>
          <w:b/>
          <w:color w:val="2D383F"/>
          <w:sz w:val="36"/>
          <w:szCs w:val="36"/>
        </w:rPr>
        <w:t>Japan</w:t>
      </w:r>
      <w:r w:rsidR="001D2A1F">
        <w:rPr>
          <w:b/>
          <w:color w:val="2D383F"/>
          <w:sz w:val="36"/>
          <w:szCs w:val="36"/>
        </w:rPr>
        <w:t>ese Financial Markets—Launches TruCrowd Japan</w:t>
      </w:r>
      <w:r w:rsidR="00AF5D43">
        <w:rPr>
          <w:b/>
          <w:color w:val="2D383F"/>
          <w:sz w:val="36"/>
          <w:szCs w:val="36"/>
        </w:rPr>
        <w:t xml:space="preserve"> </w:t>
      </w:r>
    </w:p>
    <w:p w14:paraId="4ADD5096" w14:textId="5545F756" w:rsidR="00AF5D43" w:rsidRDefault="00581CC1" w:rsidP="00925D3B">
      <w:pPr>
        <w:shd w:val="clear" w:color="auto" w:fill="FFFFFF"/>
        <w:jc w:val="both"/>
      </w:pPr>
      <w:r>
        <w:t>Chicago</w:t>
      </w:r>
      <w:r w:rsidR="00044224">
        <w:t>,</w:t>
      </w:r>
      <w:r w:rsidR="0058775D">
        <w:t xml:space="preserve"> IL,</w:t>
      </w:r>
      <w:r w:rsidR="00044224">
        <w:t xml:space="preserve"> </w:t>
      </w:r>
      <w:r w:rsidR="00AF5D43">
        <w:t>June</w:t>
      </w:r>
      <w:r w:rsidR="001949DC">
        <w:t xml:space="preserve"> </w:t>
      </w:r>
      <w:r w:rsidR="005848C5">
        <w:t>1</w:t>
      </w:r>
      <w:r w:rsidR="004466A3">
        <w:t>8</w:t>
      </w:r>
      <w:r w:rsidR="005848C5" w:rsidRPr="00AF5D43">
        <w:rPr>
          <w:vertAlign w:val="superscript"/>
        </w:rPr>
        <w:t>th</w:t>
      </w:r>
      <w:r w:rsidR="00AF5D43">
        <w:t xml:space="preserve">, </w:t>
      </w:r>
      <w:r w:rsidR="00044224">
        <w:t xml:space="preserve">2021, (GLOBE NEWSWIRE) </w:t>
      </w:r>
      <w:r w:rsidR="00E948BF">
        <w:t>– TruCrowd Funding, Inc.</w:t>
      </w:r>
      <w:r w:rsidR="00044224">
        <w:t xml:space="preserve"> (“</w:t>
      </w:r>
      <w:r w:rsidR="00E948BF">
        <w:t>TCF</w:t>
      </w:r>
      <w:r w:rsidR="00044224">
        <w:t>” or the “Company”)</w:t>
      </w:r>
      <w:r w:rsidR="00E948BF">
        <w:t xml:space="preserve">, </w:t>
      </w:r>
      <w:r w:rsidR="00E663A9">
        <w:t>a</w:t>
      </w:r>
      <w:r w:rsidR="00BD4D55">
        <w:t>n international business</w:t>
      </w:r>
      <w:r w:rsidR="00E663A9">
        <w:t xml:space="preserve"> platform for crowdfunding and other </w:t>
      </w:r>
      <w:r w:rsidR="00BD4D55">
        <w:t>f</w:t>
      </w:r>
      <w:r w:rsidR="00E663A9">
        <w:t>inancial services</w:t>
      </w:r>
      <w:r w:rsidR="00227277">
        <w:t>,</w:t>
      </w:r>
      <w:r w:rsidR="00E948BF">
        <w:t xml:space="preserve"> </w:t>
      </w:r>
      <w:r w:rsidR="00AF5D43">
        <w:t>announced today, that</w:t>
      </w:r>
      <w:r w:rsidR="005B3298">
        <w:t xml:space="preserve"> </w:t>
      </w:r>
      <w:r w:rsidR="007531FA">
        <w:t xml:space="preserve">through </w:t>
      </w:r>
      <w:r w:rsidR="007203A0">
        <w:t xml:space="preserve">Mr. </w:t>
      </w:r>
      <w:r w:rsidR="003A45E3">
        <w:t xml:space="preserve">Vincent Petrescu, </w:t>
      </w:r>
      <w:r w:rsidR="005B3298">
        <w:t xml:space="preserve">TCF </w:t>
      </w:r>
      <w:r w:rsidR="0027390F">
        <w:t xml:space="preserve">is </w:t>
      </w:r>
      <w:r w:rsidR="00AB3C0A">
        <w:t>the first U.S. based portal operator to</w:t>
      </w:r>
      <w:r w:rsidR="00621B16">
        <w:rPr>
          <w:rFonts w:eastAsia="SimSun" w:hint="eastAsia"/>
          <w:lang w:eastAsia="zh-CN"/>
        </w:rPr>
        <w:t xml:space="preserve"> </w:t>
      </w:r>
      <w:r w:rsidR="00621B16">
        <w:rPr>
          <w:rFonts w:hint="eastAsia"/>
          <w:lang w:eastAsia="ja-JP"/>
        </w:rPr>
        <w:t>b</w:t>
      </w:r>
      <w:r w:rsidR="00621B16">
        <w:rPr>
          <w:lang w:eastAsia="ja-JP"/>
        </w:rPr>
        <w:t>e</w:t>
      </w:r>
      <w:r w:rsidR="00AB3C0A">
        <w:t xml:space="preserve"> </w:t>
      </w:r>
      <w:r w:rsidR="005B3298">
        <w:t>selected</w:t>
      </w:r>
      <w:r w:rsidR="00406F9B">
        <w:t xml:space="preserve"> by </w:t>
      </w:r>
      <w:bookmarkStart w:id="0" w:name="_Hlk74819989"/>
      <w:r w:rsidR="0027390F">
        <w:fldChar w:fldCharType="begin"/>
      </w:r>
      <w:r w:rsidR="0027390F">
        <w:instrText>HYPERLINK "J:\\2021\\Press\\7 - TCF Launches TCJ\\TCF Launches TCJ\\EY</w:instrText>
      </w:r>
      <w:r w:rsidR="0027390F">
        <w:instrText>ストラテジー・アンド・コンサルティング株式会社</w:instrText>
      </w:r>
      <w:r w:rsidR="0027390F">
        <w:instrText xml:space="preserve"> | EY Japan"</w:instrText>
      </w:r>
      <w:r w:rsidR="0027390F">
        <w:fldChar w:fldCharType="separate"/>
      </w:r>
      <w:r w:rsidR="00597DC1" w:rsidRPr="0027390F">
        <w:rPr>
          <w:rStyle w:val="Hyperlink"/>
        </w:rPr>
        <w:t>EY Strategy and Consulting</w:t>
      </w:r>
      <w:bookmarkEnd w:id="0"/>
      <w:r w:rsidR="00597DC1" w:rsidRPr="0027390F">
        <w:rPr>
          <w:rStyle w:val="Hyperlink"/>
        </w:rPr>
        <w:t xml:space="preserve"> </w:t>
      </w:r>
      <w:r w:rsidR="00597DC1" w:rsidRPr="0027390F">
        <w:rPr>
          <w:rStyle w:val="Hyperlink"/>
          <w:rFonts w:hint="eastAsia"/>
          <w:lang w:eastAsia="ja-JP"/>
        </w:rPr>
        <w:t>(</w:t>
      </w:r>
      <w:r w:rsidR="00597DC1" w:rsidRPr="0027390F">
        <w:rPr>
          <w:rStyle w:val="Hyperlink"/>
          <w:lang w:eastAsia="ja-JP"/>
        </w:rPr>
        <w:t>EYSC)</w:t>
      </w:r>
      <w:r w:rsidR="0027390F">
        <w:fldChar w:fldCharType="end"/>
      </w:r>
      <w:r w:rsidR="00786944">
        <w:t xml:space="preserve"> </w:t>
      </w:r>
      <w:r w:rsidR="00406F9B">
        <w:t xml:space="preserve">and the </w:t>
      </w:r>
      <w:r w:rsidR="00302832">
        <w:t>T</w:t>
      </w:r>
      <w:r w:rsidR="00A975BE">
        <w:t>okyo</w:t>
      </w:r>
      <w:r w:rsidR="00302832">
        <w:t xml:space="preserve"> </w:t>
      </w:r>
      <w:r w:rsidR="00406F9B">
        <w:t>Metropolitan Government</w:t>
      </w:r>
      <w:r w:rsidR="00114091">
        <w:t>,</w:t>
      </w:r>
      <w:r w:rsidR="00406F9B">
        <w:t xml:space="preserve"> to</w:t>
      </w:r>
      <w:r w:rsidR="009D684B">
        <w:t xml:space="preserve"> </w:t>
      </w:r>
      <w:r w:rsidR="00621B16">
        <w:t>join the Invest Tokyo program as an equity crowdfunding portal.</w:t>
      </w:r>
    </w:p>
    <w:p w14:paraId="0D25E730" w14:textId="3C3EA5C4" w:rsidR="00764509" w:rsidRDefault="00764509" w:rsidP="00925D3B">
      <w:pPr>
        <w:shd w:val="clear" w:color="auto" w:fill="FFFFFF"/>
        <w:jc w:val="both"/>
      </w:pPr>
    </w:p>
    <w:p w14:paraId="1C958A7D" w14:textId="6E3FFEEA" w:rsidR="001B5941" w:rsidRDefault="001B5941" w:rsidP="00663E14">
      <w:pPr>
        <w:shd w:val="clear" w:color="auto" w:fill="FFFFFF"/>
        <w:jc w:val="both"/>
      </w:pPr>
      <w:r>
        <w:t>“</w:t>
      </w:r>
      <w:r w:rsidR="004D7533">
        <w:t>I was please</w:t>
      </w:r>
      <w:r w:rsidR="00663E14">
        <w:t>d</w:t>
      </w:r>
      <w:r w:rsidR="004D7533">
        <w:t xml:space="preserve"> to be amongst </w:t>
      </w:r>
      <w:r w:rsidR="00354B53">
        <w:t xml:space="preserve">the few U.S. </w:t>
      </w:r>
      <w:r w:rsidR="004D7533">
        <w:t>funding</w:t>
      </w:r>
      <w:r w:rsidR="00354B53">
        <w:t xml:space="preserve"> </w:t>
      </w:r>
      <w:r w:rsidR="004D7533">
        <w:t xml:space="preserve">portal owner-operators </w:t>
      </w:r>
      <w:r w:rsidR="00354B53">
        <w:t xml:space="preserve">considered as </w:t>
      </w:r>
      <w:r w:rsidR="00406F9B">
        <w:t xml:space="preserve">a </w:t>
      </w:r>
      <w:r w:rsidR="00354B53">
        <w:t xml:space="preserve">candidate for </w:t>
      </w:r>
      <w:r>
        <w:t>this</w:t>
      </w:r>
      <w:r w:rsidR="005B3298">
        <w:t xml:space="preserve"> Japanese</w:t>
      </w:r>
      <w:r>
        <w:t xml:space="preserve"> economic </w:t>
      </w:r>
      <w:r w:rsidR="00663E14">
        <w:t>initiative</w:t>
      </w:r>
      <w:r w:rsidR="004D7533">
        <w:t xml:space="preserve">, stated </w:t>
      </w:r>
      <w:hyperlink r:id="rId7" w:history="1">
        <w:r w:rsidR="00B00963" w:rsidRPr="004C4589">
          <w:rPr>
            <w:rStyle w:val="Hyperlink"/>
          </w:rPr>
          <w:t>Vincent Petrescu</w:t>
        </w:r>
      </w:hyperlink>
      <w:r w:rsidR="00B00963">
        <w:rPr>
          <w:rStyle w:val="Hyperlink"/>
        </w:rPr>
        <w:t>,</w:t>
      </w:r>
      <w:r w:rsidR="00E663A9">
        <w:t xml:space="preserve"> </w:t>
      </w:r>
      <w:r w:rsidR="004C4589">
        <w:t xml:space="preserve">the CEO of </w:t>
      </w:r>
      <w:r w:rsidR="004D7533">
        <w:t>TruCrowd Funding</w:t>
      </w:r>
      <w:r w:rsidR="004466A3">
        <w:t>, Inc</w:t>
      </w:r>
      <w:r w:rsidR="00663E14">
        <w:t>. “</w:t>
      </w:r>
      <w:r>
        <w:t xml:space="preserve">Of course, </w:t>
      </w:r>
      <w:r w:rsidR="00663E14">
        <w:t xml:space="preserve">I was more excited to discover that we were the only </w:t>
      </w:r>
      <w:r w:rsidR="00354B53">
        <w:t xml:space="preserve">U.S. </w:t>
      </w:r>
      <w:r w:rsidR="00663E14">
        <w:t xml:space="preserve">group </w:t>
      </w:r>
      <w:r>
        <w:t xml:space="preserve">approved </w:t>
      </w:r>
      <w:r w:rsidR="00663E14">
        <w:t xml:space="preserve">to </w:t>
      </w:r>
      <w:r w:rsidR="00354B53">
        <w:t>launch an</w:t>
      </w:r>
      <w:r w:rsidR="001D2A1F">
        <w:t xml:space="preserve"> </w:t>
      </w:r>
      <w:r w:rsidR="00663E14">
        <w:t xml:space="preserve">equity crowdfunding </w:t>
      </w:r>
      <w:r w:rsidR="00354B53">
        <w:t xml:space="preserve">portal in </w:t>
      </w:r>
      <w:r w:rsidR="005B3298">
        <w:t xml:space="preserve">the </w:t>
      </w:r>
      <w:r w:rsidR="00663E14">
        <w:t>Japan</w:t>
      </w:r>
      <w:r w:rsidR="005B3298">
        <w:t>ese markets</w:t>
      </w:r>
      <w:r w:rsidR="00663E14">
        <w:t>.</w:t>
      </w:r>
      <w:r>
        <w:t>”</w:t>
      </w:r>
    </w:p>
    <w:p w14:paraId="70023192" w14:textId="4CA83A86" w:rsidR="001B5941" w:rsidRDefault="001B5941" w:rsidP="00663E14">
      <w:pPr>
        <w:shd w:val="clear" w:color="auto" w:fill="FFFFFF"/>
        <w:jc w:val="both"/>
      </w:pPr>
    </w:p>
    <w:p w14:paraId="6CDA11C0" w14:textId="1928AA22" w:rsidR="007203A0" w:rsidRPr="0025047E" w:rsidRDefault="00DA7A31" w:rsidP="00663E14">
      <w:pPr>
        <w:shd w:val="clear" w:color="auto" w:fill="FFFFFF"/>
        <w:jc w:val="both"/>
        <w:rPr>
          <w:b/>
          <w:bCs/>
          <w:i/>
          <w:iCs/>
          <w:sz w:val="20"/>
          <w:szCs w:val="20"/>
        </w:rPr>
      </w:pPr>
      <w:r w:rsidRPr="0025047E">
        <w:rPr>
          <w:b/>
          <w:bCs/>
          <w:i/>
          <w:iCs/>
          <w:sz w:val="20"/>
          <w:szCs w:val="20"/>
        </w:rPr>
        <w:t>(TruCrowd</w:t>
      </w:r>
      <w:r>
        <w:rPr>
          <w:b/>
          <w:bCs/>
          <w:i/>
          <w:iCs/>
          <w:sz w:val="20"/>
          <w:szCs w:val="20"/>
        </w:rPr>
        <w:t xml:space="preserve"> listed: </w:t>
      </w:r>
      <w:hyperlink r:id="rId8" w:history="1">
        <w:r w:rsidRPr="0025047E">
          <w:rPr>
            <w:rStyle w:val="Hyperlink"/>
            <w:b/>
            <w:bCs/>
            <w:i/>
            <w:iCs/>
            <w:sz w:val="20"/>
            <w:szCs w:val="20"/>
          </w:rPr>
          <w:t>Office of the Governor for Policy Planning [Tokyo]</w:t>
        </w:r>
      </w:hyperlink>
      <w:r w:rsidRPr="0025047E">
        <w:rPr>
          <w:b/>
          <w:bCs/>
          <w:i/>
          <w:iCs/>
          <w:sz w:val="20"/>
          <w:szCs w:val="20"/>
        </w:rPr>
        <w:t xml:space="preserve"> as an overseas financial company participating in the Tokyo market—fiscal 2020)</w:t>
      </w:r>
    </w:p>
    <w:p w14:paraId="4EDF4927" w14:textId="77777777" w:rsidR="007203A0" w:rsidRDefault="007203A0" w:rsidP="00663E14">
      <w:pPr>
        <w:shd w:val="clear" w:color="auto" w:fill="FFFFFF"/>
        <w:jc w:val="both"/>
      </w:pPr>
    </w:p>
    <w:p w14:paraId="200C7015" w14:textId="4471997C" w:rsidR="005B3298" w:rsidRDefault="005B3298" w:rsidP="005B3298">
      <w:pPr>
        <w:shd w:val="clear" w:color="auto" w:fill="FFFFFF"/>
        <w:jc w:val="both"/>
      </w:pPr>
      <w:r>
        <w:t xml:space="preserve">Management indicated that </w:t>
      </w:r>
      <w:r w:rsidR="001D2A1F">
        <w:t>Mr. Petrescu was</w:t>
      </w:r>
      <w:r>
        <w:t xml:space="preserve"> contacted in early 2020 by EY</w:t>
      </w:r>
      <w:r w:rsidR="00597DC1">
        <w:t>SC</w:t>
      </w:r>
      <w:r>
        <w:t xml:space="preserve">, to participate in </w:t>
      </w:r>
      <w:r w:rsidR="00D22B74">
        <w:t xml:space="preserve">the </w:t>
      </w:r>
      <w:r>
        <w:t xml:space="preserve">evaluation of U.S. equity crowd funding portal owner-operators </w:t>
      </w:r>
      <w:r w:rsidR="00E95AE4">
        <w:t xml:space="preserve">who could be candidates to enter the </w:t>
      </w:r>
      <w:r>
        <w:t xml:space="preserve">Japanese </w:t>
      </w:r>
      <w:r w:rsidR="001D2A1F">
        <w:t>financial</w:t>
      </w:r>
      <w:r>
        <w:t xml:space="preserve"> markets. </w:t>
      </w:r>
      <w:r w:rsidR="00597DC1">
        <w:rPr>
          <w:lang w:eastAsia="ja-JP"/>
        </w:rPr>
        <w:t>EYSC</w:t>
      </w:r>
      <w:r>
        <w:t xml:space="preserve"> worked closely with Mr. Petrescu</w:t>
      </w:r>
      <w:r w:rsidR="00406F9B">
        <w:t xml:space="preserve"> and TCF co-founder, </w:t>
      </w:r>
      <w:hyperlink r:id="rId9" w:history="1">
        <w:r w:rsidR="00406F9B" w:rsidRPr="00581CC1">
          <w:rPr>
            <w:rStyle w:val="Hyperlink"/>
          </w:rPr>
          <w:t>Digital Asset Monetary Network, Inc.</w:t>
        </w:r>
      </w:hyperlink>
      <w:r w:rsidR="00406F9B">
        <w:t xml:space="preserve">, to assist TCF </w:t>
      </w:r>
      <w:r w:rsidR="00D22B74">
        <w:t xml:space="preserve">with meeting </w:t>
      </w:r>
      <w:r>
        <w:t xml:space="preserve">the requirements of the </w:t>
      </w:r>
      <w:r w:rsidR="001E4DF0">
        <w:t xml:space="preserve">Tokyo </w:t>
      </w:r>
      <w:r>
        <w:t>Metropolitan Government</w:t>
      </w:r>
      <w:r w:rsidR="00406F9B">
        <w:t xml:space="preserve">. With </w:t>
      </w:r>
      <w:r w:rsidR="00597DC1">
        <w:t>EYSC</w:t>
      </w:r>
      <w:r w:rsidR="00406F9B">
        <w:t xml:space="preserve"> acting as </w:t>
      </w:r>
      <w:r w:rsidR="007203A0">
        <w:t xml:space="preserve">the </w:t>
      </w:r>
      <w:r w:rsidR="00406F9B">
        <w:t xml:space="preserve">lead consultant and Japanese liaison, </w:t>
      </w:r>
      <w:r w:rsidR="007203A0">
        <w:t>Mr. Petrescu</w:t>
      </w:r>
      <w:r w:rsidR="00406F9B">
        <w:t xml:space="preserve"> was able to </w:t>
      </w:r>
      <w:r>
        <w:t xml:space="preserve">establish </w:t>
      </w:r>
      <w:r w:rsidR="007203A0">
        <w:t xml:space="preserve">the TruCrowd brand </w:t>
      </w:r>
      <w:r w:rsidR="00406F9B">
        <w:t xml:space="preserve">as </w:t>
      </w:r>
      <w:r w:rsidR="00A71CAC">
        <w:t xml:space="preserve">the first US-based </w:t>
      </w:r>
      <w:r w:rsidR="006B3822">
        <w:t>e</w:t>
      </w:r>
      <w:r>
        <w:t>quity crowdfunding</w:t>
      </w:r>
      <w:r w:rsidR="00D22B74">
        <w:t xml:space="preserve"> </w:t>
      </w:r>
      <w:r w:rsidR="006B3822">
        <w:t>operator in Japan</w:t>
      </w:r>
      <w:r>
        <w:t>.</w:t>
      </w:r>
    </w:p>
    <w:p w14:paraId="36581871" w14:textId="77777777" w:rsidR="00203B1E" w:rsidRDefault="00203B1E" w:rsidP="005B3298">
      <w:pPr>
        <w:shd w:val="clear" w:color="auto" w:fill="FFFFFF"/>
        <w:jc w:val="both"/>
      </w:pPr>
    </w:p>
    <w:p w14:paraId="2A853498" w14:textId="2D78435F" w:rsidR="005B3298" w:rsidRDefault="006B3822" w:rsidP="005B3298">
      <w:pPr>
        <w:shd w:val="clear" w:color="auto" w:fill="FFFFFF"/>
        <w:jc w:val="both"/>
      </w:pPr>
      <w:r>
        <w:t xml:space="preserve">Now a subsidiary of TCF, </w:t>
      </w:r>
      <w:r w:rsidR="00406F9B">
        <w:t xml:space="preserve">the operations of </w:t>
      </w:r>
      <w:r>
        <w:t>TruCrowd Japan (“TCJ”)</w:t>
      </w:r>
      <w:r w:rsidR="00AA1F9D">
        <w:t>—Japanese</w:t>
      </w:r>
      <w:r w:rsidR="00A71CAC">
        <w:t>-</w:t>
      </w:r>
      <w:r w:rsidR="00AA1F9D">
        <w:t xml:space="preserve">based company owned by </w:t>
      </w:r>
      <w:hyperlink r:id="rId10" w:history="1">
        <w:r w:rsidR="00AA1F9D" w:rsidRPr="004466A3">
          <w:rPr>
            <w:rStyle w:val="Hyperlink"/>
          </w:rPr>
          <w:t>TruCrowd Funding, Inc</w:t>
        </w:r>
      </w:hyperlink>
      <w:r w:rsidR="00393558">
        <w:t>.—</w:t>
      </w:r>
      <w:r>
        <w:t>will be rolled out in three stages. Once complete, TCJ will serve both the Japanese and U.S. equity crowdfunding markets, in a cross border styled collaboration</w:t>
      </w:r>
      <w:r w:rsidR="00A71CAC">
        <w:t>,</w:t>
      </w:r>
      <w:r w:rsidR="00A7086C">
        <w:t xml:space="preserve"> </w:t>
      </w:r>
      <w:r w:rsidR="00CD235C">
        <w:t>with other TCF subsidiaries and allied companies</w:t>
      </w:r>
      <w:r>
        <w:t xml:space="preserve">. Management indicated that </w:t>
      </w:r>
      <w:r w:rsidR="005B3298">
        <w:t xml:space="preserve">TCJ is the first of four international funding portals </w:t>
      </w:r>
      <w:r>
        <w:t xml:space="preserve">that </w:t>
      </w:r>
      <w:r w:rsidR="001D2A1F">
        <w:t>are</w:t>
      </w:r>
      <w:r>
        <w:t xml:space="preserve"> </w:t>
      </w:r>
      <w:r w:rsidR="005B3298">
        <w:t xml:space="preserve">slated to be launched by TruCrowd </w:t>
      </w:r>
      <w:r w:rsidR="001D2A1F">
        <w:t>Funding</w:t>
      </w:r>
      <w:r w:rsidR="0072690F">
        <w:t>, Inc</w:t>
      </w:r>
      <w:r w:rsidR="005B3298">
        <w:t>. What is unique about T</w:t>
      </w:r>
      <w:r w:rsidR="004466A3">
        <w:t xml:space="preserve">ruCrowd Japan </w:t>
      </w:r>
      <w:r w:rsidR="005B3298">
        <w:t>however, is that the initiative</w:t>
      </w:r>
      <w:r>
        <w:t xml:space="preserve"> itself</w:t>
      </w:r>
      <w:r w:rsidR="005B3298">
        <w:t xml:space="preserve"> was originated by regulatory </w:t>
      </w:r>
      <w:r w:rsidR="00786944">
        <w:t xml:space="preserve">agencies </w:t>
      </w:r>
      <w:r w:rsidR="005B3298">
        <w:t>and business institutions in Japan</w:t>
      </w:r>
      <w:r w:rsidR="00DD107A">
        <w:t>, not the Company</w:t>
      </w:r>
      <w:r w:rsidR="005B3298">
        <w:t>.</w:t>
      </w:r>
    </w:p>
    <w:p w14:paraId="7A26A250" w14:textId="372DD5B1" w:rsidR="005B3298" w:rsidRDefault="005B3298" w:rsidP="00663E14">
      <w:pPr>
        <w:shd w:val="clear" w:color="auto" w:fill="FFFFFF"/>
        <w:jc w:val="both"/>
      </w:pPr>
    </w:p>
    <w:p w14:paraId="199D7922" w14:textId="23715279" w:rsidR="00906DA2" w:rsidRDefault="00913C98" w:rsidP="0086771B">
      <w:pPr>
        <w:shd w:val="clear" w:color="auto" w:fill="FFFFFF"/>
        <w:jc w:val="both"/>
      </w:pPr>
      <w:r>
        <w:t>Mr. Petrescu</w:t>
      </w:r>
      <w:r w:rsidR="006B3822">
        <w:t>, who</w:t>
      </w:r>
      <w:r>
        <w:t xml:space="preserve"> is also CEO of </w:t>
      </w:r>
      <w:r w:rsidR="00227277">
        <w:t xml:space="preserve">the </w:t>
      </w:r>
      <w:r w:rsidR="004C4589">
        <w:t>top</w:t>
      </w:r>
      <w:r w:rsidR="00227277">
        <w:t>-</w:t>
      </w:r>
      <w:r w:rsidR="004C4589">
        <w:t>rated</w:t>
      </w:r>
      <w:r w:rsidR="0058775D">
        <w:t>,</w:t>
      </w:r>
      <w:r w:rsidR="004C4589">
        <w:t xml:space="preserve"> FINRA regulated</w:t>
      </w:r>
      <w:r w:rsidR="0058775D">
        <w:t>,</w:t>
      </w:r>
      <w:r w:rsidR="004C4589">
        <w:t xml:space="preserve"> equity crowdfunding portal</w:t>
      </w:r>
      <w:r w:rsidR="006B3822">
        <w:t xml:space="preserve">, </w:t>
      </w:r>
      <w:hyperlink r:id="rId11" w:history="1">
        <w:r w:rsidR="006B3822" w:rsidRPr="004466A3">
          <w:rPr>
            <w:rStyle w:val="Hyperlink"/>
          </w:rPr>
          <w:t>TruCrowd, Inc.</w:t>
        </w:r>
      </w:hyperlink>
      <w:r w:rsidR="006B3822">
        <w:t>, concluded, “</w:t>
      </w:r>
      <w:r w:rsidR="0086771B">
        <w:t>As a business leader in this space, differentiat</w:t>
      </w:r>
      <w:r w:rsidR="0054354C">
        <w:t xml:space="preserve">ing </w:t>
      </w:r>
      <w:r w:rsidR="0086771B">
        <w:t>and build</w:t>
      </w:r>
      <w:r w:rsidR="0054354C">
        <w:t>ing</w:t>
      </w:r>
      <w:r w:rsidR="0086771B">
        <w:t xml:space="preserve"> the TruCrowd brand</w:t>
      </w:r>
      <w:r w:rsidR="0054354C">
        <w:t xml:space="preserve"> is of the utmost importance</w:t>
      </w:r>
      <w:r w:rsidR="0086771B">
        <w:t>. I believe that</w:t>
      </w:r>
      <w:r w:rsidR="006C275F">
        <w:t xml:space="preserve"> establishing</w:t>
      </w:r>
      <w:r w:rsidR="000A0266">
        <w:t xml:space="preserve"> a </w:t>
      </w:r>
      <w:r w:rsidR="007578AA">
        <w:t>competitive</w:t>
      </w:r>
      <w:r w:rsidR="000A0266">
        <w:t xml:space="preserve"> global footprint </w:t>
      </w:r>
      <w:r w:rsidR="0086771B">
        <w:t xml:space="preserve">will be </w:t>
      </w:r>
      <w:r w:rsidR="00406F9B">
        <w:t xml:space="preserve">one of our </w:t>
      </w:r>
      <w:r w:rsidR="0086771B">
        <w:t>differentiator</w:t>
      </w:r>
      <w:r w:rsidR="00406F9B">
        <w:t>s</w:t>
      </w:r>
      <w:r w:rsidR="0086771B">
        <w:t>—enhancing brand visibility</w:t>
      </w:r>
      <w:r w:rsidR="008733A2">
        <w:t>, brand loyalty,</w:t>
      </w:r>
      <w:r w:rsidR="0086771B">
        <w:t xml:space="preserve"> and </w:t>
      </w:r>
      <w:r w:rsidR="006064C8">
        <w:t xml:space="preserve">our </w:t>
      </w:r>
      <w:r w:rsidR="00A71CAC">
        <w:t xml:space="preserve">overall </w:t>
      </w:r>
      <w:r w:rsidR="0086771B">
        <w:t xml:space="preserve">value proposition.  </w:t>
      </w:r>
    </w:p>
    <w:p w14:paraId="3F394316" w14:textId="77777777" w:rsidR="00906DA2" w:rsidRDefault="00906DA2" w:rsidP="0086771B">
      <w:pPr>
        <w:shd w:val="clear" w:color="auto" w:fill="FFFFFF"/>
        <w:jc w:val="both"/>
      </w:pPr>
    </w:p>
    <w:p w14:paraId="2D593981" w14:textId="5F4B0D35" w:rsidR="0086771B" w:rsidRDefault="00906DA2" w:rsidP="0086771B">
      <w:pPr>
        <w:shd w:val="clear" w:color="auto" w:fill="FFFFFF"/>
        <w:jc w:val="both"/>
      </w:pPr>
      <w:r>
        <w:t xml:space="preserve">Lastly, </w:t>
      </w:r>
      <w:r w:rsidR="006064C8">
        <w:t xml:space="preserve">and </w:t>
      </w:r>
      <w:r>
        <w:t>it goes without saying, w</w:t>
      </w:r>
      <w:r w:rsidR="0086771B">
        <w:t xml:space="preserve">e greatly appreciate the support </w:t>
      </w:r>
      <w:r w:rsidR="0054354C">
        <w:t xml:space="preserve">given to us by </w:t>
      </w:r>
      <w:r w:rsidR="00597DC1">
        <w:t>EYSC</w:t>
      </w:r>
      <w:r w:rsidR="0086771B">
        <w:t xml:space="preserve"> and look forward</w:t>
      </w:r>
      <w:r w:rsidR="0054354C">
        <w:t xml:space="preserve"> to</w:t>
      </w:r>
      <w:r w:rsidR="0086771B">
        <w:t xml:space="preserve"> </w:t>
      </w:r>
      <w:r w:rsidR="0054354C">
        <w:t xml:space="preserve">expanding the TruCrowd brand </w:t>
      </w:r>
      <w:r w:rsidR="00786944">
        <w:t xml:space="preserve">further </w:t>
      </w:r>
      <w:r w:rsidR="0054354C">
        <w:t>around the world.</w:t>
      </w:r>
      <w:r w:rsidR="0086771B">
        <w:t>”</w:t>
      </w:r>
    </w:p>
    <w:p w14:paraId="481969F5" w14:textId="3DC21742" w:rsidR="00CA5C43" w:rsidRDefault="00CA5C43" w:rsidP="00D62BEE">
      <w:pPr>
        <w:shd w:val="clear" w:color="auto" w:fill="FFFFFF"/>
        <w:jc w:val="both"/>
      </w:pPr>
    </w:p>
    <w:p w14:paraId="5A03137F" w14:textId="59B8C149" w:rsidR="0027390F" w:rsidRDefault="0027390F" w:rsidP="00D62BEE">
      <w:pPr>
        <w:shd w:val="clear" w:color="auto" w:fill="FFFFFF"/>
        <w:jc w:val="both"/>
      </w:pPr>
    </w:p>
    <w:p w14:paraId="4EFCF7BC" w14:textId="57E7E333" w:rsidR="0027390F" w:rsidRDefault="0027390F" w:rsidP="002B283C">
      <w:pPr>
        <w:shd w:val="clear" w:color="auto" w:fill="FFFFFF"/>
        <w:jc w:val="both"/>
      </w:pPr>
      <w:r w:rsidRPr="002B283C">
        <w:t>EY Strategy and Consulting / EY Japan</w:t>
      </w:r>
      <w:r>
        <w:t xml:space="preserve">: </w:t>
      </w:r>
      <w:hyperlink r:id="rId12" w:history="1">
        <w:r w:rsidRPr="002B283C">
          <w:rPr>
            <w:rStyle w:val="Hyperlink"/>
            <w:sz w:val="20"/>
            <w:szCs w:val="20"/>
            <w:lang w:eastAsia="ja-JP"/>
          </w:rPr>
          <w:t>EY</w:t>
        </w:r>
        <w:r w:rsidRPr="002B283C">
          <w:rPr>
            <w:rStyle w:val="Hyperlink"/>
            <w:rFonts w:ascii="MS PGothic" w:eastAsia="MS PGothic" w:hAnsi="MS PGothic" w:hint="eastAsia"/>
            <w:sz w:val="20"/>
            <w:szCs w:val="20"/>
            <w:lang w:eastAsia="ja-JP"/>
          </w:rPr>
          <w:t>ストラテジー・アンド・コンサルティング株式会社</w:t>
        </w:r>
        <w:r w:rsidRPr="002B283C">
          <w:rPr>
            <w:rStyle w:val="Hyperlink"/>
            <w:sz w:val="20"/>
            <w:szCs w:val="20"/>
            <w:lang w:eastAsia="ja-JP"/>
          </w:rPr>
          <w:t xml:space="preserve"> | EY Japan</w:t>
        </w:r>
      </w:hyperlink>
      <w:r w:rsidR="008733A2">
        <w:t xml:space="preserve"> — part of the </w:t>
      </w:r>
      <w:hyperlink r:id="rId13" w:history="1">
        <w:r w:rsidR="008733A2" w:rsidRPr="008733A2">
          <w:rPr>
            <w:rStyle w:val="Hyperlink"/>
          </w:rPr>
          <w:t>Ernst &amp; Young network of member firms</w:t>
        </w:r>
      </w:hyperlink>
      <w:r w:rsidR="008733A2">
        <w:t>.</w:t>
      </w:r>
    </w:p>
    <w:p w14:paraId="5C061CB7" w14:textId="77777777" w:rsidR="002B283C" w:rsidRDefault="002B283C" w:rsidP="002B283C">
      <w:pPr>
        <w:shd w:val="clear" w:color="auto" w:fill="FFFFFF"/>
        <w:jc w:val="both"/>
        <w:rPr>
          <w:b/>
          <w:bCs/>
        </w:rPr>
      </w:pPr>
    </w:p>
    <w:p w14:paraId="5BC64820" w14:textId="61718B9E" w:rsidR="008733A2" w:rsidRDefault="0027390F" w:rsidP="002B283C">
      <w:pPr>
        <w:shd w:val="clear" w:color="auto" w:fill="FFFFFF"/>
        <w:jc w:val="both"/>
      </w:pPr>
      <w:r w:rsidRPr="002B283C">
        <w:t>Tokyo Metropolitan Government</w:t>
      </w:r>
      <w:r>
        <w:t xml:space="preserve">: </w:t>
      </w:r>
      <w:hyperlink r:id="rId14" w:history="1">
        <w:r w:rsidR="00046E1C" w:rsidRPr="00F62FFE">
          <w:rPr>
            <w:rStyle w:val="Hyperlink"/>
          </w:rPr>
          <w:t>https://www.metro.tokyo.lg.jp/</w:t>
        </w:r>
      </w:hyperlink>
      <w:r w:rsidR="00046E1C">
        <w:t xml:space="preserve"> </w:t>
      </w:r>
    </w:p>
    <w:p w14:paraId="1C3192F8" w14:textId="77777777" w:rsidR="002B283C" w:rsidRDefault="002B283C" w:rsidP="002B283C">
      <w:pPr>
        <w:shd w:val="clear" w:color="auto" w:fill="FFFFFF"/>
        <w:jc w:val="both"/>
        <w:rPr>
          <w:b/>
          <w:bCs/>
        </w:rPr>
      </w:pPr>
    </w:p>
    <w:p w14:paraId="3D348DDB" w14:textId="71887D08" w:rsidR="008733A2" w:rsidRDefault="008733A2" w:rsidP="002B283C">
      <w:pPr>
        <w:shd w:val="clear" w:color="auto" w:fill="FFFFFF"/>
        <w:jc w:val="both"/>
      </w:pPr>
      <w:r w:rsidRPr="002B283C">
        <w:lastRenderedPageBreak/>
        <w:t>Digital Asset Monetary Network (DigitalAMN)</w:t>
      </w:r>
      <w:r>
        <w:t xml:space="preserve">: </w:t>
      </w:r>
      <w:hyperlink r:id="rId15" w:history="1">
        <w:r w:rsidRPr="0046486B">
          <w:rPr>
            <w:rStyle w:val="Hyperlink"/>
          </w:rPr>
          <w:t>https://digitalamn.com/</w:t>
        </w:r>
      </w:hyperlink>
      <w:r>
        <w:t xml:space="preserve">  </w:t>
      </w:r>
    </w:p>
    <w:p w14:paraId="17E48AE4" w14:textId="77777777" w:rsidR="0027390F" w:rsidRDefault="0027390F" w:rsidP="00D62BEE">
      <w:pPr>
        <w:shd w:val="clear" w:color="auto" w:fill="FFFFFF"/>
        <w:jc w:val="both"/>
      </w:pPr>
    </w:p>
    <w:p w14:paraId="4BE92F3B" w14:textId="2947BADC" w:rsidR="00CA5C43" w:rsidRDefault="00CA5C43" w:rsidP="00CA5C43">
      <w:pPr>
        <w:shd w:val="clear" w:color="auto" w:fill="FFFFFF"/>
        <w:spacing w:line="240" w:lineRule="auto"/>
        <w:jc w:val="both"/>
        <w:rPr>
          <w:b/>
          <w:bCs/>
          <w:u w:val="single"/>
        </w:rPr>
      </w:pPr>
      <w:r w:rsidRPr="00C26DD3">
        <w:rPr>
          <w:b/>
          <w:bCs/>
          <w:u w:val="single"/>
        </w:rPr>
        <w:t xml:space="preserve">ABOUT TruCrowd Funding, Inc. </w:t>
      </w:r>
    </w:p>
    <w:p w14:paraId="3FD85F91" w14:textId="77777777" w:rsidR="004D28C8" w:rsidRPr="00C26DD3" w:rsidRDefault="004D28C8" w:rsidP="00CA5C43">
      <w:pPr>
        <w:shd w:val="clear" w:color="auto" w:fill="FFFFFF"/>
        <w:spacing w:line="240" w:lineRule="auto"/>
        <w:jc w:val="both"/>
      </w:pPr>
    </w:p>
    <w:p w14:paraId="112D7390" w14:textId="0210818E" w:rsidR="00647BCC" w:rsidRPr="00C26DD3" w:rsidRDefault="00647BCC" w:rsidP="00647BCC">
      <w:r w:rsidRPr="00C26DD3">
        <w:t xml:space="preserve">TruCrowd Funding, Inc. is an international business services platform focused on crowdfunding and </w:t>
      </w:r>
      <w:r w:rsidR="00580D4C" w:rsidRPr="00C26DD3">
        <w:t xml:space="preserve">participation in the </w:t>
      </w:r>
      <w:r w:rsidRPr="00C26DD3">
        <w:t>secondary markets</w:t>
      </w:r>
      <w:r w:rsidR="00580D4C" w:rsidRPr="00C26DD3">
        <w:t>,</w:t>
      </w:r>
      <w:r w:rsidRPr="00C26DD3">
        <w:t xml:space="preserve"> both in the U.S. and abroad. The business was founded by Vincent Petrescu, CEO of the top-ten rated, FINRA regulated, equity crowdfunding portal owner-operator, TruCrowd, Inc.  </w:t>
      </w:r>
    </w:p>
    <w:p w14:paraId="00000013" w14:textId="77777777" w:rsidR="00F52683" w:rsidRPr="00C26DD3" w:rsidRDefault="00044224" w:rsidP="00D62BEE">
      <w:pPr>
        <w:spacing w:line="240" w:lineRule="auto"/>
      </w:pPr>
      <w:r w:rsidRPr="00C26DD3">
        <w:t xml:space="preserve"> </w:t>
      </w:r>
    </w:p>
    <w:p w14:paraId="00000014" w14:textId="76A0C5EB" w:rsidR="00F52683" w:rsidRPr="00B85653" w:rsidRDefault="00044224" w:rsidP="00D62BEE">
      <w:pPr>
        <w:spacing w:line="240" w:lineRule="auto"/>
      </w:pPr>
      <w:r w:rsidRPr="00B85653">
        <w:t>Twitter:</w:t>
      </w:r>
      <w:r w:rsidR="00CA5C43" w:rsidRPr="00B85653">
        <w:t xml:space="preserve"> </w:t>
      </w:r>
      <w:hyperlink r:id="rId16" w:history="1">
        <w:r w:rsidR="00851261">
          <w:rPr>
            <w:rStyle w:val="Hyperlink"/>
          </w:rPr>
          <w:t>https://twitter.com/v_petrescu</w:t>
        </w:r>
      </w:hyperlink>
    </w:p>
    <w:p w14:paraId="022A6F8E" w14:textId="77777777" w:rsidR="00851261" w:rsidRDefault="00044224" w:rsidP="00851261">
      <w:r w:rsidRPr="00B85653">
        <w:t>LinkedIn:</w:t>
      </w:r>
      <w:r w:rsidR="00CA5C43" w:rsidRPr="00B85653">
        <w:t xml:space="preserve"> </w:t>
      </w:r>
      <w:hyperlink r:id="rId17" w:history="1">
        <w:r w:rsidR="00851261">
          <w:rPr>
            <w:rStyle w:val="Hyperlink"/>
          </w:rPr>
          <w:t>https://www.linkedin.com/in/vpetrescu/</w:t>
        </w:r>
      </w:hyperlink>
    </w:p>
    <w:p w14:paraId="1E5A9C94" w14:textId="77777777" w:rsidR="00B85653" w:rsidRPr="00D62BEE" w:rsidRDefault="00B85653" w:rsidP="00D62BEE">
      <w:pPr>
        <w:spacing w:line="240" w:lineRule="auto"/>
      </w:pPr>
    </w:p>
    <w:p w14:paraId="0000001B" w14:textId="77777777" w:rsidR="00F52683" w:rsidRPr="00D62BEE" w:rsidRDefault="00044224" w:rsidP="00D62BEE">
      <w:pPr>
        <w:spacing w:line="240" w:lineRule="auto"/>
        <w:rPr>
          <w:b/>
          <w:highlight w:val="white"/>
        </w:rPr>
      </w:pPr>
      <w:r w:rsidRPr="00D62BEE">
        <w:rPr>
          <w:b/>
          <w:highlight w:val="white"/>
        </w:rPr>
        <w:t>Forward Looking Statements</w:t>
      </w:r>
    </w:p>
    <w:p w14:paraId="0000001C" w14:textId="13D1679A" w:rsidR="00F52683" w:rsidRDefault="00044224" w:rsidP="00D62BEE">
      <w:pPr>
        <w:spacing w:line="240" w:lineRule="auto"/>
        <w:jc w:val="both"/>
        <w:rPr>
          <w:highlight w:val="white"/>
        </w:rPr>
      </w:pPr>
      <w:r w:rsidRPr="00D62BEE">
        <w:rPr>
          <w:highlight w:val="white"/>
        </w:rPr>
        <w:t>Statements in this press release that are not statements of historical or current fact constitute "forward-looking statements."  Such forward-looking statements involve known and unknown risks, uncertainties and other unknown factors that could cause the Company's actual operating results to be materially different from any historical results or from any future results expressed or implied by such forward-looking statements.  In addition to statements that explicitly describe these risks and uncertainties, readers are urged to consider statements that contain terms such as "believes," "belief," "expects," "expect," "intends," "intend," "anticipate," "anticipates," "plans," "plan," to be uncertain and forward-looking.  No information in this press release should be construed as any indication whatsoever of our future revenues, stock price, or results of operations.</w:t>
      </w:r>
    </w:p>
    <w:p w14:paraId="6380387D" w14:textId="7160450B" w:rsidR="00D62BEE" w:rsidRPr="00D62BEE" w:rsidRDefault="00D62BEE" w:rsidP="00D62BEE">
      <w:pPr>
        <w:spacing w:line="240" w:lineRule="auto"/>
        <w:jc w:val="both"/>
        <w:rPr>
          <w:highlight w:val="white"/>
        </w:rPr>
      </w:pPr>
    </w:p>
    <w:p w14:paraId="0000001D" w14:textId="77777777" w:rsidR="00F52683" w:rsidRPr="00D62BEE" w:rsidRDefault="00044224" w:rsidP="00D62BEE">
      <w:pPr>
        <w:spacing w:line="240" w:lineRule="auto"/>
        <w:rPr>
          <w:b/>
          <w:highlight w:val="white"/>
        </w:rPr>
      </w:pPr>
      <w:r w:rsidRPr="00D62BEE">
        <w:rPr>
          <w:b/>
          <w:highlight w:val="white"/>
        </w:rPr>
        <w:t>Contact:</w:t>
      </w:r>
    </w:p>
    <w:p w14:paraId="0000001E" w14:textId="2FA2129D" w:rsidR="00F52683" w:rsidRDefault="00A00B1E" w:rsidP="00D62BEE">
      <w:pPr>
        <w:spacing w:line="240" w:lineRule="auto"/>
        <w:rPr>
          <w:highlight w:val="white"/>
        </w:rPr>
      </w:pPr>
      <w:hyperlink r:id="rId18" w:history="1">
        <w:r w:rsidR="00125541" w:rsidRPr="004C4589">
          <w:rPr>
            <w:rStyle w:val="Hyperlink"/>
          </w:rPr>
          <w:t>Vincent Petrescu</w:t>
        </w:r>
      </w:hyperlink>
    </w:p>
    <w:p w14:paraId="34E7DE62" w14:textId="26B90010" w:rsidR="00CA5C43" w:rsidRPr="000128F8" w:rsidRDefault="00A00B1E" w:rsidP="002C3ABB">
      <w:pPr>
        <w:spacing w:line="240" w:lineRule="auto"/>
        <w:rPr>
          <w:color w:val="FF0000"/>
        </w:rPr>
      </w:pPr>
      <w:hyperlink r:id="rId19" w:history="1">
        <w:r w:rsidR="002C3ABB">
          <w:rPr>
            <w:rStyle w:val="Hyperlink"/>
          </w:rPr>
          <w:t>vp@TruCrowd.com</w:t>
        </w:r>
      </w:hyperlink>
    </w:p>
    <w:p w14:paraId="00000020" w14:textId="58522602" w:rsidR="00F52683" w:rsidRPr="00D62BEE" w:rsidRDefault="00D62BEE" w:rsidP="00D62BEE">
      <w:pPr>
        <w:spacing w:line="240" w:lineRule="auto"/>
      </w:pPr>
      <w:r>
        <w:t xml:space="preserve"> </w:t>
      </w:r>
    </w:p>
    <w:sectPr w:rsidR="00F52683" w:rsidRPr="00D62BEE" w:rsidSect="00D62BEE">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60EE" w14:textId="77777777" w:rsidR="008E3DD7" w:rsidRDefault="008E3DD7" w:rsidP="00E36863">
      <w:pPr>
        <w:spacing w:line="240" w:lineRule="auto"/>
      </w:pPr>
      <w:r>
        <w:separator/>
      </w:r>
    </w:p>
  </w:endnote>
  <w:endnote w:type="continuationSeparator" w:id="0">
    <w:p w14:paraId="29251F8E" w14:textId="77777777" w:rsidR="008E3DD7" w:rsidRDefault="008E3DD7" w:rsidP="00E3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E0C8" w14:textId="77777777" w:rsidR="008E3DD7" w:rsidRDefault="008E3DD7" w:rsidP="00E36863">
      <w:pPr>
        <w:spacing w:line="240" w:lineRule="auto"/>
      </w:pPr>
      <w:r>
        <w:separator/>
      </w:r>
    </w:p>
  </w:footnote>
  <w:footnote w:type="continuationSeparator" w:id="0">
    <w:p w14:paraId="7C02E076" w14:textId="77777777" w:rsidR="008E3DD7" w:rsidRDefault="008E3DD7" w:rsidP="00E36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0089F"/>
    <w:multiLevelType w:val="multilevel"/>
    <w:tmpl w:val="DFD6B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CA7876"/>
    <w:multiLevelType w:val="hybridMultilevel"/>
    <w:tmpl w:val="3A8E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83"/>
    <w:rsid w:val="00003D3E"/>
    <w:rsid w:val="000128F8"/>
    <w:rsid w:val="00044224"/>
    <w:rsid w:val="00045353"/>
    <w:rsid w:val="00046E1C"/>
    <w:rsid w:val="00050A2F"/>
    <w:rsid w:val="000537A2"/>
    <w:rsid w:val="0005566D"/>
    <w:rsid w:val="00073AEF"/>
    <w:rsid w:val="000A0266"/>
    <w:rsid w:val="000A4B1F"/>
    <w:rsid w:val="00114091"/>
    <w:rsid w:val="00123871"/>
    <w:rsid w:val="00125541"/>
    <w:rsid w:val="001949DC"/>
    <w:rsid w:val="001B5941"/>
    <w:rsid w:val="001C0C1F"/>
    <w:rsid w:val="001D2A1F"/>
    <w:rsid w:val="001E4DF0"/>
    <w:rsid w:val="001F0DDA"/>
    <w:rsid w:val="001F610B"/>
    <w:rsid w:val="00203B1E"/>
    <w:rsid w:val="00211239"/>
    <w:rsid w:val="00227277"/>
    <w:rsid w:val="00234899"/>
    <w:rsid w:val="0024093E"/>
    <w:rsid w:val="0024453C"/>
    <w:rsid w:val="0025047E"/>
    <w:rsid w:val="00261740"/>
    <w:rsid w:val="002650F1"/>
    <w:rsid w:val="00267D1B"/>
    <w:rsid w:val="0027390F"/>
    <w:rsid w:val="002861B4"/>
    <w:rsid w:val="002B283C"/>
    <w:rsid w:val="002B64F8"/>
    <w:rsid w:val="002B674D"/>
    <w:rsid w:val="002C2683"/>
    <w:rsid w:val="002C3ABB"/>
    <w:rsid w:val="002D767B"/>
    <w:rsid w:val="00302832"/>
    <w:rsid w:val="003343C5"/>
    <w:rsid w:val="00342241"/>
    <w:rsid w:val="00354B53"/>
    <w:rsid w:val="00393558"/>
    <w:rsid w:val="0039700E"/>
    <w:rsid w:val="003A45E3"/>
    <w:rsid w:val="003B7737"/>
    <w:rsid w:val="003F113B"/>
    <w:rsid w:val="00406F9B"/>
    <w:rsid w:val="004466A3"/>
    <w:rsid w:val="00464B60"/>
    <w:rsid w:val="004C4589"/>
    <w:rsid w:val="004D28C8"/>
    <w:rsid w:val="004D7533"/>
    <w:rsid w:val="00527FE3"/>
    <w:rsid w:val="0054354C"/>
    <w:rsid w:val="005543BB"/>
    <w:rsid w:val="00563A84"/>
    <w:rsid w:val="00580D4C"/>
    <w:rsid w:val="00581CC1"/>
    <w:rsid w:val="005848C5"/>
    <w:rsid w:val="0058775D"/>
    <w:rsid w:val="00597DC1"/>
    <w:rsid w:val="005B3298"/>
    <w:rsid w:val="005C66C7"/>
    <w:rsid w:val="005D2E3F"/>
    <w:rsid w:val="005D6600"/>
    <w:rsid w:val="005E7ED3"/>
    <w:rsid w:val="006064C8"/>
    <w:rsid w:val="0061744C"/>
    <w:rsid w:val="00621B16"/>
    <w:rsid w:val="00632749"/>
    <w:rsid w:val="00637436"/>
    <w:rsid w:val="00647BCC"/>
    <w:rsid w:val="00663E14"/>
    <w:rsid w:val="006872DA"/>
    <w:rsid w:val="006B3822"/>
    <w:rsid w:val="006C275F"/>
    <w:rsid w:val="007203A0"/>
    <w:rsid w:val="0072690F"/>
    <w:rsid w:val="00734FCE"/>
    <w:rsid w:val="00745BD4"/>
    <w:rsid w:val="00746BF9"/>
    <w:rsid w:val="007531FA"/>
    <w:rsid w:val="007578AA"/>
    <w:rsid w:val="00764509"/>
    <w:rsid w:val="00770E80"/>
    <w:rsid w:val="00775C3F"/>
    <w:rsid w:val="007824A6"/>
    <w:rsid w:val="00783AB7"/>
    <w:rsid w:val="00786319"/>
    <w:rsid w:val="00786944"/>
    <w:rsid w:val="007B3BFF"/>
    <w:rsid w:val="007C62B4"/>
    <w:rsid w:val="007D083A"/>
    <w:rsid w:val="00851261"/>
    <w:rsid w:val="00857A80"/>
    <w:rsid w:val="0086771B"/>
    <w:rsid w:val="00872173"/>
    <w:rsid w:val="008733A2"/>
    <w:rsid w:val="008E3DD7"/>
    <w:rsid w:val="008E4BD5"/>
    <w:rsid w:val="00906DA2"/>
    <w:rsid w:val="00913C98"/>
    <w:rsid w:val="00922E11"/>
    <w:rsid w:val="00925D3B"/>
    <w:rsid w:val="00932579"/>
    <w:rsid w:val="00947CDD"/>
    <w:rsid w:val="00960D2A"/>
    <w:rsid w:val="00976A28"/>
    <w:rsid w:val="009D684B"/>
    <w:rsid w:val="009E2DF9"/>
    <w:rsid w:val="009E50F3"/>
    <w:rsid w:val="009F6F6D"/>
    <w:rsid w:val="009F753D"/>
    <w:rsid w:val="00A00B1E"/>
    <w:rsid w:val="00A0465C"/>
    <w:rsid w:val="00A168D7"/>
    <w:rsid w:val="00A265DB"/>
    <w:rsid w:val="00A265E5"/>
    <w:rsid w:val="00A66964"/>
    <w:rsid w:val="00A7086C"/>
    <w:rsid w:val="00A71CAC"/>
    <w:rsid w:val="00A975BE"/>
    <w:rsid w:val="00AA1F9D"/>
    <w:rsid w:val="00AB3C0A"/>
    <w:rsid w:val="00AD3CAF"/>
    <w:rsid w:val="00AD4737"/>
    <w:rsid w:val="00AF5D43"/>
    <w:rsid w:val="00B00963"/>
    <w:rsid w:val="00B04A21"/>
    <w:rsid w:val="00B85653"/>
    <w:rsid w:val="00BB6618"/>
    <w:rsid w:val="00BD4D55"/>
    <w:rsid w:val="00C01BB4"/>
    <w:rsid w:val="00C20F91"/>
    <w:rsid w:val="00C26DD3"/>
    <w:rsid w:val="00C41E9E"/>
    <w:rsid w:val="00C855FE"/>
    <w:rsid w:val="00C9086C"/>
    <w:rsid w:val="00CA5C43"/>
    <w:rsid w:val="00CD235C"/>
    <w:rsid w:val="00CD3CB3"/>
    <w:rsid w:val="00CE1B2A"/>
    <w:rsid w:val="00CE70B6"/>
    <w:rsid w:val="00CE7EE5"/>
    <w:rsid w:val="00CF78BA"/>
    <w:rsid w:val="00D22B74"/>
    <w:rsid w:val="00D22C9E"/>
    <w:rsid w:val="00D62BEE"/>
    <w:rsid w:val="00D74857"/>
    <w:rsid w:val="00D761F6"/>
    <w:rsid w:val="00DA791F"/>
    <w:rsid w:val="00DA7A31"/>
    <w:rsid w:val="00DB170B"/>
    <w:rsid w:val="00DC12A9"/>
    <w:rsid w:val="00DD107A"/>
    <w:rsid w:val="00DE0A64"/>
    <w:rsid w:val="00E36863"/>
    <w:rsid w:val="00E663A9"/>
    <w:rsid w:val="00E948BF"/>
    <w:rsid w:val="00E95AE4"/>
    <w:rsid w:val="00ED0F0D"/>
    <w:rsid w:val="00ED6215"/>
    <w:rsid w:val="00F26DB2"/>
    <w:rsid w:val="00F47A3E"/>
    <w:rsid w:val="00F52683"/>
    <w:rsid w:val="00FD4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0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62BEE"/>
    <w:rPr>
      <w:color w:val="0000FF" w:themeColor="hyperlink"/>
      <w:u w:val="single"/>
    </w:rPr>
  </w:style>
  <w:style w:type="character" w:styleId="UnresolvedMention">
    <w:name w:val="Unresolved Mention"/>
    <w:basedOn w:val="DefaultParagraphFont"/>
    <w:uiPriority w:val="99"/>
    <w:semiHidden/>
    <w:unhideWhenUsed/>
    <w:rsid w:val="00D62BEE"/>
    <w:rPr>
      <w:color w:val="605E5C"/>
      <w:shd w:val="clear" w:color="auto" w:fill="E1DFDD"/>
    </w:rPr>
  </w:style>
  <w:style w:type="character" w:styleId="CommentReference">
    <w:name w:val="annotation reference"/>
    <w:basedOn w:val="DefaultParagraphFont"/>
    <w:uiPriority w:val="99"/>
    <w:semiHidden/>
    <w:unhideWhenUsed/>
    <w:rsid w:val="00775C3F"/>
    <w:rPr>
      <w:sz w:val="16"/>
      <w:szCs w:val="16"/>
    </w:rPr>
  </w:style>
  <w:style w:type="paragraph" w:styleId="CommentText">
    <w:name w:val="annotation text"/>
    <w:basedOn w:val="Normal"/>
    <w:link w:val="CommentTextChar"/>
    <w:uiPriority w:val="99"/>
    <w:semiHidden/>
    <w:unhideWhenUsed/>
    <w:rsid w:val="00775C3F"/>
    <w:pPr>
      <w:spacing w:line="240" w:lineRule="auto"/>
    </w:pPr>
    <w:rPr>
      <w:sz w:val="20"/>
      <w:szCs w:val="20"/>
    </w:rPr>
  </w:style>
  <w:style w:type="character" w:customStyle="1" w:styleId="CommentTextChar">
    <w:name w:val="Comment Text Char"/>
    <w:basedOn w:val="DefaultParagraphFont"/>
    <w:link w:val="CommentText"/>
    <w:uiPriority w:val="99"/>
    <w:semiHidden/>
    <w:rsid w:val="00775C3F"/>
    <w:rPr>
      <w:sz w:val="20"/>
      <w:szCs w:val="20"/>
    </w:rPr>
  </w:style>
  <w:style w:type="paragraph" w:styleId="CommentSubject">
    <w:name w:val="annotation subject"/>
    <w:basedOn w:val="CommentText"/>
    <w:next w:val="CommentText"/>
    <w:link w:val="CommentSubjectChar"/>
    <w:uiPriority w:val="99"/>
    <w:semiHidden/>
    <w:unhideWhenUsed/>
    <w:rsid w:val="00775C3F"/>
    <w:rPr>
      <w:b/>
      <w:bCs/>
    </w:rPr>
  </w:style>
  <w:style w:type="character" w:customStyle="1" w:styleId="CommentSubjectChar">
    <w:name w:val="Comment Subject Char"/>
    <w:basedOn w:val="CommentTextChar"/>
    <w:link w:val="CommentSubject"/>
    <w:uiPriority w:val="99"/>
    <w:semiHidden/>
    <w:rsid w:val="00775C3F"/>
    <w:rPr>
      <w:b/>
      <w:bCs/>
      <w:sz w:val="20"/>
      <w:szCs w:val="20"/>
    </w:rPr>
  </w:style>
  <w:style w:type="character" w:styleId="FollowedHyperlink">
    <w:name w:val="FollowedHyperlink"/>
    <w:basedOn w:val="DefaultParagraphFont"/>
    <w:uiPriority w:val="99"/>
    <w:semiHidden/>
    <w:unhideWhenUsed/>
    <w:rsid w:val="002C2683"/>
    <w:rPr>
      <w:color w:val="800080" w:themeColor="followedHyperlink"/>
      <w:u w:val="single"/>
    </w:rPr>
  </w:style>
  <w:style w:type="paragraph" w:styleId="Header">
    <w:name w:val="header"/>
    <w:basedOn w:val="Normal"/>
    <w:link w:val="HeaderChar"/>
    <w:uiPriority w:val="99"/>
    <w:unhideWhenUsed/>
    <w:rsid w:val="00E36863"/>
    <w:pPr>
      <w:tabs>
        <w:tab w:val="center" w:pos="4252"/>
        <w:tab w:val="right" w:pos="8504"/>
      </w:tabs>
      <w:snapToGrid w:val="0"/>
    </w:pPr>
  </w:style>
  <w:style w:type="character" w:customStyle="1" w:styleId="HeaderChar">
    <w:name w:val="Header Char"/>
    <w:basedOn w:val="DefaultParagraphFont"/>
    <w:link w:val="Header"/>
    <w:uiPriority w:val="99"/>
    <w:rsid w:val="00E36863"/>
  </w:style>
  <w:style w:type="paragraph" w:styleId="Footer">
    <w:name w:val="footer"/>
    <w:basedOn w:val="Normal"/>
    <w:link w:val="FooterChar"/>
    <w:uiPriority w:val="99"/>
    <w:unhideWhenUsed/>
    <w:rsid w:val="00E36863"/>
    <w:pPr>
      <w:tabs>
        <w:tab w:val="center" w:pos="4252"/>
        <w:tab w:val="right" w:pos="8504"/>
      </w:tabs>
      <w:snapToGrid w:val="0"/>
    </w:pPr>
  </w:style>
  <w:style w:type="character" w:customStyle="1" w:styleId="FooterChar">
    <w:name w:val="Footer Char"/>
    <w:basedOn w:val="DefaultParagraphFont"/>
    <w:link w:val="Footer"/>
    <w:uiPriority w:val="99"/>
    <w:rsid w:val="00E36863"/>
  </w:style>
  <w:style w:type="paragraph" w:styleId="BalloonText">
    <w:name w:val="Balloon Text"/>
    <w:basedOn w:val="Normal"/>
    <w:link w:val="BalloonTextChar"/>
    <w:uiPriority w:val="99"/>
    <w:semiHidden/>
    <w:unhideWhenUsed/>
    <w:rsid w:val="00E36863"/>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36863"/>
    <w:rPr>
      <w:rFonts w:asciiTheme="majorHAnsi" w:eastAsiaTheme="majorEastAsia" w:hAnsiTheme="majorHAnsi" w:cstheme="majorBidi"/>
      <w:sz w:val="18"/>
      <w:szCs w:val="18"/>
    </w:rPr>
  </w:style>
  <w:style w:type="paragraph" w:styleId="ListParagraph">
    <w:name w:val="List Paragraph"/>
    <w:basedOn w:val="Normal"/>
    <w:uiPriority w:val="34"/>
    <w:qFormat/>
    <w:rsid w:val="00873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8396">
      <w:bodyDiv w:val="1"/>
      <w:marLeft w:val="0"/>
      <w:marRight w:val="0"/>
      <w:marTop w:val="0"/>
      <w:marBottom w:val="0"/>
      <w:divBdr>
        <w:top w:val="none" w:sz="0" w:space="0" w:color="auto"/>
        <w:left w:val="none" w:sz="0" w:space="0" w:color="auto"/>
        <w:bottom w:val="none" w:sz="0" w:space="0" w:color="auto"/>
        <w:right w:val="none" w:sz="0" w:space="0" w:color="auto"/>
      </w:divBdr>
    </w:div>
    <w:div w:id="1570843211">
      <w:bodyDiv w:val="1"/>
      <w:marLeft w:val="0"/>
      <w:marRight w:val="0"/>
      <w:marTop w:val="0"/>
      <w:marBottom w:val="0"/>
      <w:divBdr>
        <w:top w:val="none" w:sz="0" w:space="0" w:color="auto"/>
        <w:left w:val="none" w:sz="0" w:space="0" w:color="auto"/>
        <w:bottom w:val="none" w:sz="0" w:space="0" w:color="auto"/>
        <w:right w:val="none" w:sz="0" w:space="0" w:color="auto"/>
      </w:divBdr>
    </w:div>
    <w:div w:id="161120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isakukikaku.metro.tokyo.lg.jp/en/pgs/gfct/nurturing-players/invited-2020.html" TargetMode="External"/><Relationship Id="rId13" Type="http://schemas.openxmlformats.org/officeDocument/2006/relationships/hyperlink" Target="https://en.wikipedia.org/wiki/Ernst_%26_Young" TargetMode="External"/><Relationship Id="rId18" Type="http://schemas.openxmlformats.org/officeDocument/2006/relationships/hyperlink" Target="https://www.linkedin.com/in/vpetresc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inkedin.com/in/vpetrescu/" TargetMode="External"/><Relationship Id="rId12" Type="http://schemas.openxmlformats.org/officeDocument/2006/relationships/hyperlink" Target="https://urldefense.proofpoint.com/v2/url?u=https-3A__www.ey.com_ja-5Fjp_people_ey-2Dstrategy-2Dand-2Dconsulting&amp;d=DwMGaQ&amp;c=euGZstcaTDllvimEN8b7jXrwqOf-v5A_CdpgnVfiiMM&amp;r=GMSCSE3W2ZY_VBmjMCXOgoeOFMyQ0DPeGB7aNkzZJVg&amp;m=0r_ZGuvj0MkuDpxG6ShgCgtUF9GjuqmJECb3XTxA2Xo&amp;s=FTxy2IKnx5c09_RiwvEz-eeNw4JCtUx6vfWOuDd_CXw&amp;e=" TargetMode="External"/><Relationship Id="rId17" Type="http://schemas.openxmlformats.org/officeDocument/2006/relationships/hyperlink" Target="https://urldefense.proofpoint.com/v2/url?u=https-3A__www.linkedin.com_in_vpetrescu_&amp;d=DwMGaQ&amp;c=euGZstcaTDllvimEN8b7jXrwqOf-v5A_CdpgnVfiiMM&amp;r=GMSCSE3W2ZY_VBmjMCXOgoeOFMyQ0DPeGB7aNkzZJVg&amp;m=QPN9YjxLO_goj2VB5OOVhePUNhnEe7uwgJMPA1qALL4&amp;s=hOvryg1OkZU6bBlP4jC1Kweg9S_jGkebQnUIXDcAN8U&amp;e=" TargetMode="External"/><Relationship Id="rId2" Type="http://schemas.openxmlformats.org/officeDocument/2006/relationships/styles" Target="styles.xml"/><Relationship Id="rId16" Type="http://schemas.openxmlformats.org/officeDocument/2006/relationships/hyperlink" Target="https://urldefense.proofpoint.com/v2/url?u=https-3A__twitter.com_v-5Fpetrescu&amp;d=DwMGaQ&amp;c=euGZstcaTDllvimEN8b7jXrwqOf-v5A_CdpgnVfiiMM&amp;r=GMSCSE3W2ZY_VBmjMCXOgoeOFMyQ0DPeGB7aNkzZJVg&amp;m=QPN9YjxLO_goj2VB5OOVhePUNhnEe7uwgJMPA1qALL4&amp;s=THpOQ7FfOjmrbPNYMYdtJz_uJyrDWvboJgOHHcA0CVo&am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trucrowd.com/help" TargetMode="External"/><Relationship Id="rId5" Type="http://schemas.openxmlformats.org/officeDocument/2006/relationships/footnotes" Target="footnotes.xml"/><Relationship Id="rId15" Type="http://schemas.openxmlformats.org/officeDocument/2006/relationships/hyperlink" Target="https://digitalamn.com/" TargetMode="External"/><Relationship Id="rId10" Type="http://schemas.openxmlformats.org/officeDocument/2006/relationships/hyperlink" Target="https://www.globenewswire.com/fr/news-release/2021/05/24/2234422/0/en/DigitalAMN-Co-Founds-International-Business-Platform-for-Crowdfunding-Financial-Services.html" TargetMode="External"/><Relationship Id="rId19" Type="http://schemas.openxmlformats.org/officeDocument/2006/relationships/hyperlink" Target="mailto:vp@TruCrowd.com" TargetMode="External"/><Relationship Id="rId4" Type="http://schemas.openxmlformats.org/officeDocument/2006/relationships/webSettings" Target="webSettings.xml"/><Relationship Id="rId9" Type="http://schemas.openxmlformats.org/officeDocument/2006/relationships/hyperlink" Target="https://digitalamn.com" TargetMode="External"/><Relationship Id="rId14" Type="http://schemas.openxmlformats.org/officeDocument/2006/relationships/hyperlink" Target="https://www.metro.tokyo.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2021-06-18T11:34:00Z</dcterms:created>
  <dcterms:modified xsi:type="dcterms:W3CDTF">2021-06-18T11:34:00Z</dcterms:modified>
</cp:coreProperties>
</file>