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0073" w14:textId="6A4BE591" w:rsidR="00184FD3" w:rsidRDefault="00072586" w:rsidP="00677088">
      <w:pPr>
        <w:spacing w:after="0"/>
        <w:contextualSpacing/>
        <w:jc w:val="center"/>
        <w:rPr>
          <w:b/>
          <w:bCs/>
          <w:sz w:val="28"/>
          <w:szCs w:val="28"/>
        </w:rPr>
      </w:pPr>
      <w:r>
        <w:rPr>
          <w:b/>
          <w:bCs/>
          <w:sz w:val="28"/>
          <w:szCs w:val="28"/>
        </w:rPr>
        <w:t>Viewpoint Molecular Targetin</w:t>
      </w:r>
      <w:r w:rsidR="00254D53">
        <w:rPr>
          <w:b/>
          <w:bCs/>
          <w:sz w:val="28"/>
          <w:szCs w:val="28"/>
        </w:rPr>
        <w:t>g®</w:t>
      </w:r>
      <w:r>
        <w:rPr>
          <w:b/>
          <w:bCs/>
          <w:sz w:val="28"/>
          <w:szCs w:val="28"/>
        </w:rPr>
        <w:t xml:space="preserve"> </w:t>
      </w:r>
      <w:r w:rsidR="00335E33">
        <w:rPr>
          <w:b/>
          <w:bCs/>
          <w:sz w:val="28"/>
          <w:szCs w:val="28"/>
        </w:rPr>
        <w:t>Partners with</w:t>
      </w:r>
      <w:r w:rsidR="00B63A95">
        <w:rPr>
          <w:b/>
          <w:bCs/>
          <w:sz w:val="28"/>
          <w:szCs w:val="28"/>
        </w:rPr>
        <w:t xml:space="preserve"> Industry Leader </w:t>
      </w:r>
      <w:proofErr w:type="spellStart"/>
      <w:r w:rsidR="00B63A95">
        <w:rPr>
          <w:b/>
          <w:bCs/>
          <w:sz w:val="28"/>
          <w:szCs w:val="28"/>
        </w:rPr>
        <w:t>Pepscan</w:t>
      </w:r>
      <w:proofErr w:type="spellEnd"/>
      <w:r w:rsidR="00B63A95">
        <w:rPr>
          <w:b/>
          <w:bCs/>
          <w:sz w:val="28"/>
          <w:szCs w:val="28"/>
        </w:rPr>
        <w:t xml:space="preserve"> to Accelerate </w:t>
      </w:r>
      <w:r w:rsidR="00CE3A26">
        <w:rPr>
          <w:b/>
          <w:bCs/>
          <w:sz w:val="28"/>
          <w:szCs w:val="28"/>
        </w:rPr>
        <w:t xml:space="preserve">Peptide </w:t>
      </w:r>
      <w:r w:rsidR="00B63A95">
        <w:rPr>
          <w:b/>
          <w:bCs/>
          <w:sz w:val="28"/>
          <w:szCs w:val="28"/>
        </w:rPr>
        <w:t>Discovery Program</w:t>
      </w:r>
      <w:r w:rsidR="00B425D9">
        <w:rPr>
          <w:b/>
          <w:bCs/>
          <w:sz w:val="28"/>
          <w:szCs w:val="28"/>
        </w:rPr>
        <w:br/>
      </w:r>
    </w:p>
    <w:p w14:paraId="075591BB" w14:textId="65E56350" w:rsidR="00F87373" w:rsidRDefault="00B425D9" w:rsidP="00021AF0">
      <w:pPr>
        <w:spacing w:after="0"/>
        <w:contextualSpacing/>
        <w:jc w:val="center"/>
        <w:rPr>
          <w:i/>
          <w:iCs/>
          <w:sz w:val="26"/>
          <w:szCs w:val="26"/>
        </w:rPr>
      </w:pPr>
      <w:r w:rsidRPr="008419BF">
        <w:rPr>
          <w:i/>
          <w:iCs/>
          <w:sz w:val="26"/>
          <w:szCs w:val="26"/>
        </w:rPr>
        <w:t>–</w:t>
      </w:r>
      <w:r>
        <w:rPr>
          <w:i/>
          <w:iCs/>
          <w:sz w:val="26"/>
          <w:szCs w:val="26"/>
        </w:rPr>
        <w:t xml:space="preserve"> </w:t>
      </w:r>
      <w:r w:rsidR="00B63A95">
        <w:rPr>
          <w:i/>
          <w:iCs/>
          <w:sz w:val="26"/>
          <w:szCs w:val="26"/>
        </w:rPr>
        <w:t xml:space="preserve">Companies forge relationship to accelerate peptide drug discovery for </w:t>
      </w:r>
      <w:r w:rsidR="00C4227F">
        <w:rPr>
          <w:i/>
          <w:iCs/>
          <w:sz w:val="26"/>
          <w:szCs w:val="26"/>
        </w:rPr>
        <w:t xml:space="preserve">next-generation </w:t>
      </w:r>
      <w:r w:rsidR="00B63A95">
        <w:rPr>
          <w:i/>
          <w:iCs/>
          <w:sz w:val="26"/>
          <w:szCs w:val="26"/>
        </w:rPr>
        <w:t>radiopharmaceuticals</w:t>
      </w:r>
      <w:r w:rsidRPr="008419BF">
        <w:rPr>
          <w:i/>
          <w:iCs/>
          <w:sz w:val="26"/>
          <w:szCs w:val="26"/>
        </w:rPr>
        <w:t xml:space="preserve"> –</w:t>
      </w:r>
      <w:r w:rsidR="002E1BBC">
        <w:rPr>
          <w:i/>
          <w:iCs/>
          <w:sz w:val="26"/>
          <w:szCs w:val="26"/>
        </w:rPr>
        <w:br/>
      </w:r>
    </w:p>
    <w:p w14:paraId="7BCE37DB" w14:textId="3A06A1FB" w:rsidR="002E1BBC" w:rsidRPr="002E1BBC" w:rsidRDefault="002E1BBC" w:rsidP="00021AF0">
      <w:pPr>
        <w:pStyle w:val="Default"/>
        <w:jc w:val="center"/>
      </w:pPr>
      <w:r w:rsidRPr="008F5AFF">
        <w:rPr>
          <w:i/>
          <w:iCs/>
          <w:sz w:val="26"/>
          <w:szCs w:val="26"/>
        </w:rPr>
        <w:t>–</w:t>
      </w:r>
      <w:r>
        <w:rPr>
          <w:i/>
          <w:iCs/>
          <w:sz w:val="26"/>
          <w:szCs w:val="26"/>
        </w:rPr>
        <w:t xml:space="preserve"> </w:t>
      </w:r>
      <w:r w:rsidR="00B63A95">
        <w:rPr>
          <w:i/>
          <w:iCs/>
          <w:sz w:val="26"/>
          <w:szCs w:val="26"/>
        </w:rPr>
        <w:t xml:space="preserve">Pepscan brings </w:t>
      </w:r>
      <w:r w:rsidR="00C4227F">
        <w:rPr>
          <w:i/>
          <w:iCs/>
          <w:sz w:val="26"/>
          <w:szCs w:val="26"/>
        </w:rPr>
        <w:t xml:space="preserve">proprietary </w:t>
      </w:r>
      <w:r w:rsidR="00B63A95">
        <w:rPr>
          <w:i/>
          <w:iCs/>
          <w:sz w:val="26"/>
          <w:szCs w:val="26"/>
        </w:rPr>
        <w:t>world</w:t>
      </w:r>
      <w:r w:rsidR="00C4227F">
        <w:rPr>
          <w:i/>
          <w:iCs/>
          <w:sz w:val="26"/>
          <w:szCs w:val="26"/>
        </w:rPr>
        <w:t>-</w:t>
      </w:r>
      <w:r w:rsidR="00B63A95">
        <w:rPr>
          <w:i/>
          <w:iCs/>
          <w:sz w:val="26"/>
          <w:szCs w:val="26"/>
        </w:rPr>
        <w:t>leading peptide drug discovery expertise and technologies</w:t>
      </w:r>
      <w:r>
        <w:rPr>
          <w:i/>
          <w:iCs/>
          <w:sz w:val="26"/>
          <w:szCs w:val="26"/>
        </w:rPr>
        <w:t xml:space="preserve"> </w:t>
      </w:r>
      <w:r w:rsidRPr="008419BF">
        <w:rPr>
          <w:i/>
          <w:iCs/>
          <w:sz w:val="26"/>
          <w:szCs w:val="26"/>
        </w:rPr>
        <w:t>–</w:t>
      </w:r>
    </w:p>
    <w:p w14:paraId="28CF6B8C" w14:textId="77777777" w:rsidR="00B425D9" w:rsidRDefault="00B425D9" w:rsidP="00021AF0">
      <w:pPr>
        <w:spacing w:after="0"/>
        <w:contextualSpacing/>
        <w:jc w:val="center"/>
        <w:rPr>
          <w:b/>
          <w:bCs/>
          <w:sz w:val="28"/>
          <w:szCs w:val="28"/>
        </w:rPr>
      </w:pPr>
    </w:p>
    <w:p w14:paraId="04C7B449" w14:textId="4744DF9A" w:rsidR="00604CBF" w:rsidRDefault="00604CBF" w:rsidP="00021AF0">
      <w:pPr>
        <w:spacing w:after="0"/>
        <w:jc w:val="center"/>
        <w:rPr>
          <w:i/>
          <w:iCs/>
          <w:sz w:val="26"/>
          <w:szCs w:val="26"/>
        </w:rPr>
      </w:pPr>
      <w:r w:rsidRPr="008F5AFF">
        <w:rPr>
          <w:i/>
          <w:iCs/>
          <w:sz w:val="26"/>
          <w:szCs w:val="26"/>
        </w:rPr>
        <w:t>–</w:t>
      </w:r>
      <w:r>
        <w:rPr>
          <w:i/>
          <w:iCs/>
          <w:sz w:val="26"/>
          <w:szCs w:val="26"/>
        </w:rPr>
        <w:t xml:space="preserve"> </w:t>
      </w:r>
      <w:r w:rsidR="00B63A95">
        <w:rPr>
          <w:i/>
          <w:iCs/>
          <w:sz w:val="26"/>
          <w:szCs w:val="26"/>
        </w:rPr>
        <w:t>Viewpoint to apply expertise in radiopharmaceuticals, chelation technologies and bioconjugate chemistry to accelerate the pace of discovery to clinic-ready radiopharmaceutical</w:t>
      </w:r>
      <w:r w:rsidR="00C4227F">
        <w:rPr>
          <w:i/>
          <w:iCs/>
          <w:sz w:val="26"/>
          <w:szCs w:val="26"/>
        </w:rPr>
        <w:t>s</w:t>
      </w:r>
      <w:r w:rsidR="003F61DC">
        <w:rPr>
          <w:i/>
          <w:iCs/>
          <w:sz w:val="26"/>
          <w:szCs w:val="26"/>
        </w:rPr>
        <w:t xml:space="preserve"> </w:t>
      </w:r>
      <w:r w:rsidR="003F61DC" w:rsidRPr="008419BF">
        <w:rPr>
          <w:i/>
          <w:iCs/>
          <w:sz w:val="26"/>
          <w:szCs w:val="26"/>
        </w:rPr>
        <w:t>–</w:t>
      </w:r>
    </w:p>
    <w:p w14:paraId="54090DF4" w14:textId="77777777" w:rsidR="00184FD3" w:rsidRDefault="00184FD3" w:rsidP="002E1BBC">
      <w:pPr>
        <w:spacing w:after="0"/>
        <w:jc w:val="center"/>
        <w:rPr>
          <w:b/>
          <w:bCs/>
          <w:sz w:val="24"/>
          <w:szCs w:val="24"/>
        </w:rPr>
      </w:pPr>
    </w:p>
    <w:p w14:paraId="2553DD1E" w14:textId="16CA3216" w:rsidR="00381D26" w:rsidRDefault="00072586" w:rsidP="00A21FB8">
      <w:pPr>
        <w:spacing w:after="0" w:line="240" w:lineRule="auto"/>
        <w:contextualSpacing/>
        <w:jc w:val="both"/>
        <w:rPr>
          <w:rFonts w:ascii="Calibri" w:eastAsia="Times New Roman" w:hAnsi="Calibri" w:cs="Calibri"/>
          <w:sz w:val="24"/>
          <w:szCs w:val="24"/>
          <w:lang w:val="en"/>
        </w:rPr>
      </w:pPr>
      <w:r>
        <w:rPr>
          <w:rFonts w:cstheme="minorHAnsi"/>
          <w:b/>
          <w:bCs/>
          <w:sz w:val="24"/>
          <w:szCs w:val="24"/>
        </w:rPr>
        <w:t xml:space="preserve">Coralville, IA, </w:t>
      </w:r>
      <w:r w:rsidR="00254D53">
        <w:rPr>
          <w:rFonts w:cstheme="minorHAnsi"/>
          <w:b/>
          <w:bCs/>
          <w:sz w:val="24"/>
          <w:szCs w:val="24"/>
        </w:rPr>
        <w:t>July</w:t>
      </w:r>
      <w:r w:rsidR="00AA3295">
        <w:rPr>
          <w:rFonts w:cstheme="minorHAnsi"/>
          <w:b/>
          <w:bCs/>
          <w:sz w:val="24"/>
          <w:szCs w:val="24"/>
        </w:rPr>
        <w:t xml:space="preserve"> </w:t>
      </w:r>
      <w:r w:rsidR="00021AF0">
        <w:rPr>
          <w:rFonts w:cstheme="minorHAnsi"/>
          <w:b/>
          <w:bCs/>
          <w:sz w:val="24"/>
          <w:szCs w:val="24"/>
        </w:rPr>
        <w:t>7</w:t>
      </w:r>
      <w:r w:rsidR="00AA3295" w:rsidRPr="001C5389">
        <w:rPr>
          <w:rFonts w:cstheme="minorHAnsi"/>
          <w:b/>
          <w:bCs/>
          <w:sz w:val="24"/>
          <w:szCs w:val="24"/>
        </w:rPr>
        <w:t>,</w:t>
      </w:r>
      <w:r>
        <w:rPr>
          <w:rFonts w:cstheme="minorHAnsi"/>
          <w:b/>
          <w:bCs/>
          <w:sz w:val="24"/>
          <w:szCs w:val="24"/>
        </w:rPr>
        <w:t xml:space="preserve"> 202</w:t>
      </w:r>
      <w:r w:rsidR="00B4126A">
        <w:rPr>
          <w:rFonts w:cstheme="minorHAnsi"/>
          <w:b/>
          <w:bCs/>
          <w:sz w:val="24"/>
          <w:szCs w:val="24"/>
        </w:rPr>
        <w:t>1</w:t>
      </w:r>
      <w:r>
        <w:rPr>
          <w:rFonts w:cstheme="minorHAnsi"/>
          <w:sz w:val="24"/>
          <w:szCs w:val="24"/>
        </w:rPr>
        <w:t xml:space="preserve"> –</w:t>
      </w:r>
      <w:r w:rsidR="00B4126A">
        <w:rPr>
          <w:rFonts w:cstheme="minorHAnsi"/>
          <w:sz w:val="24"/>
          <w:szCs w:val="24"/>
        </w:rPr>
        <w:t xml:space="preserve"> </w:t>
      </w:r>
      <w:hyperlink r:id="rId11" w:history="1">
        <w:r w:rsidR="00B4126A" w:rsidRPr="00B4126A">
          <w:rPr>
            <w:rStyle w:val="Hyperlink"/>
            <w:rFonts w:cstheme="minorHAnsi"/>
            <w:sz w:val="24"/>
            <w:szCs w:val="24"/>
          </w:rPr>
          <w:t>Viewpoint Molecular Targeting, Inc.</w:t>
        </w:r>
      </w:hyperlink>
      <w:r w:rsidR="00B4126A">
        <w:rPr>
          <w:rFonts w:cstheme="minorHAnsi"/>
          <w:sz w:val="24"/>
          <w:szCs w:val="24"/>
        </w:rPr>
        <w:t xml:space="preserve"> (“Viewpoint” or the “Company”), </w:t>
      </w:r>
      <w:r w:rsidR="00D34639" w:rsidRPr="00D34639">
        <w:rPr>
          <w:rFonts w:cstheme="minorHAnsi"/>
          <w:sz w:val="24"/>
          <w:szCs w:val="24"/>
        </w:rPr>
        <w:t xml:space="preserve">a radiopharmaceutical company developing precision lead-212-based α-particle oncology therapeutics and complementary diagnostic imaging agents, </w:t>
      </w:r>
      <w:r>
        <w:rPr>
          <w:rFonts w:ascii="Calibri" w:eastAsia="Times New Roman" w:hAnsi="Calibri" w:cs="Calibri"/>
          <w:sz w:val="24"/>
          <w:szCs w:val="24"/>
          <w:lang w:val="en"/>
        </w:rPr>
        <w:t>today</w:t>
      </w:r>
      <w:r w:rsidR="0012210D">
        <w:rPr>
          <w:rFonts w:ascii="Calibri" w:eastAsia="Times New Roman" w:hAnsi="Calibri" w:cs="Calibri"/>
          <w:sz w:val="24"/>
          <w:szCs w:val="24"/>
          <w:lang w:val="en"/>
        </w:rPr>
        <w:t xml:space="preserve"> announced </w:t>
      </w:r>
      <w:r w:rsidR="000216F0">
        <w:rPr>
          <w:rFonts w:ascii="Calibri" w:eastAsia="Times New Roman" w:hAnsi="Calibri" w:cs="Calibri"/>
          <w:sz w:val="24"/>
          <w:szCs w:val="24"/>
          <w:lang w:val="en"/>
        </w:rPr>
        <w:t xml:space="preserve">it has </w:t>
      </w:r>
      <w:r w:rsidR="00424FF2">
        <w:rPr>
          <w:rFonts w:ascii="Calibri" w:eastAsia="Times New Roman" w:hAnsi="Calibri" w:cs="Calibri"/>
          <w:sz w:val="24"/>
          <w:szCs w:val="24"/>
          <w:lang w:val="en"/>
        </w:rPr>
        <w:t>entered into a collaborative partnership</w:t>
      </w:r>
      <w:r w:rsidR="00C4227F">
        <w:rPr>
          <w:rFonts w:ascii="Calibri" w:eastAsia="Times New Roman" w:hAnsi="Calibri" w:cs="Calibri"/>
          <w:sz w:val="24"/>
          <w:szCs w:val="24"/>
          <w:lang w:val="en"/>
        </w:rPr>
        <w:t xml:space="preserve"> with </w:t>
      </w:r>
      <w:r w:rsidR="008A4AAF">
        <w:rPr>
          <w:rFonts w:ascii="Calibri" w:eastAsia="Times New Roman" w:hAnsi="Calibri" w:cs="Calibri"/>
          <w:sz w:val="24"/>
          <w:szCs w:val="24"/>
          <w:lang w:val="en"/>
        </w:rPr>
        <w:t>Netherlands</w:t>
      </w:r>
      <w:r w:rsidR="00C4227F">
        <w:rPr>
          <w:rFonts w:ascii="Calibri" w:eastAsia="Times New Roman" w:hAnsi="Calibri" w:cs="Calibri"/>
          <w:sz w:val="24"/>
          <w:szCs w:val="24"/>
          <w:lang w:val="en"/>
        </w:rPr>
        <w:t xml:space="preserve">-based </w:t>
      </w:r>
      <w:bookmarkStart w:id="0" w:name="_Hlk75964032"/>
      <w:r w:rsidR="00C4227F">
        <w:rPr>
          <w:rFonts w:ascii="Calibri" w:eastAsia="Times New Roman" w:hAnsi="Calibri" w:cs="Calibri"/>
          <w:sz w:val="24"/>
          <w:szCs w:val="24"/>
          <w:lang w:val="en"/>
        </w:rPr>
        <w:t xml:space="preserve">Pepscan </w:t>
      </w:r>
      <w:r w:rsidR="00C4227F" w:rsidRPr="00C4227F">
        <w:rPr>
          <w:rFonts w:ascii="Calibri" w:eastAsia="Times New Roman" w:hAnsi="Calibri" w:cs="Calibri"/>
          <w:sz w:val="24"/>
          <w:szCs w:val="24"/>
          <w:lang w:val="en"/>
        </w:rPr>
        <w:t>Therapeutics B.V.</w:t>
      </w:r>
      <w:r w:rsidR="008A4AAF">
        <w:rPr>
          <w:rFonts w:ascii="Calibri" w:eastAsia="Times New Roman" w:hAnsi="Calibri" w:cs="Calibri"/>
          <w:sz w:val="24"/>
          <w:szCs w:val="24"/>
          <w:lang w:val="en"/>
        </w:rPr>
        <w:t xml:space="preserve"> </w:t>
      </w:r>
      <w:bookmarkEnd w:id="0"/>
      <w:r w:rsidR="008A4AAF">
        <w:rPr>
          <w:rFonts w:ascii="Calibri" w:eastAsia="Times New Roman" w:hAnsi="Calibri" w:cs="Calibri"/>
          <w:sz w:val="24"/>
          <w:szCs w:val="24"/>
          <w:lang w:val="en"/>
        </w:rPr>
        <w:t>(“Pepscan”)</w:t>
      </w:r>
      <w:r w:rsidR="00B061CE">
        <w:rPr>
          <w:rFonts w:ascii="Calibri" w:eastAsia="Times New Roman" w:hAnsi="Calibri" w:cs="Calibri"/>
          <w:sz w:val="24"/>
          <w:szCs w:val="24"/>
          <w:lang w:val="en"/>
        </w:rPr>
        <w:t>, t</w:t>
      </w:r>
      <w:r w:rsidR="00B061CE" w:rsidRPr="00B061CE">
        <w:rPr>
          <w:rFonts w:ascii="Calibri" w:eastAsia="Times New Roman" w:hAnsi="Calibri" w:cs="Calibri"/>
          <w:sz w:val="24"/>
          <w:szCs w:val="24"/>
          <w:lang w:val="en"/>
        </w:rPr>
        <w:t>he all-in-one peptide service provider with proprietary peptide constraining technologies</w:t>
      </w:r>
      <w:r w:rsidR="00424FF2">
        <w:rPr>
          <w:rFonts w:ascii="Calibri" w:eastAsia="Times New Roman" w:hAnsi="Calibri" w:cs="Calibri"/>
          <w:sz w:val="24"/>
          <w:szCs w:val="24"/>
          <w:lang w:val="en"/>
        </w:rPr>
        <w:t>.</w:t>
      </w:r>
    </w:p>
    <w:p w14:paraId="3AD06B78" w14:textId="77777777" w:rsidR="00A21FB8" w:rsidRDefault="00A21FB8" w:rsidP="00A21FB8">
      <w:pPr>
        <w:spacing w:after="0" w:line="240" w:lineRule="auto"/>
        <w:contextualSpacing/>
        <w:jc w:val="both"/>
        <w:rPr>
          <w:rFonts w:ascii="Calibri" w:eastAsia="Times New Roman" w:hAnsi="Calibri" w:cs="Calibri"/>
          <w:sz w:val="24"/>
          <w:szCs w:val="24"/>
          <w:lang w:val="en"/>
        </w:rPr>
      </w:pPr>
    </w:p>
    <w:p w14:paraId="4FA19049" w14:textId="04292DD8" w:rsidR="00A21FB8" w:rsidRDefault="00A21FB8" w:rsidP="00A21FB8">
      <w:pPr>
        <w:spacing w:after="0" w:line="240" w:lineRule="auto"/>
        <w:contextualSpacing/>
        <w:jc w:val="both"/>
        <w:rPr>
          <w:rFonts w:ascii="Calibri" w:eastAsia="Times New Roman" w:hAnsi="Calibri" w:cs="Calibri"/>
          <w:sz w:val="24"/>
          <w:szCs w:val="24"/>
          <w:lang w:val="en"/>
        </w:rPr>
      </w:pPr>
      <w:r>
        <w:rPr>
          <w:rFonts w:ascii="Calibri" w:eastAsia="Times New Roman" w:hAnsi="Calibri" w:cs="Calibri"/>
          <w:sz w:val="24"/>
          <w:szCs w:val="24"/>
          <w:lang w:val="en"/>
        </w:rPr>
        <w:t xml:space="preserve">“Pepscan is clearly a world leader in peptide discovery and lead optimization, and we are delighted to have taken the first step on this journey,” commented Michael K. Schultz, PhD, </w:t>
      </w:r>
      <w:r w:rsidRPr="000216F0">
        <w:rPr>
          <w:rFonts w:ascii="Calibri" w:eastAsia="Times New Roman" w:hAnsi="Calibri" w:cs="Calibri"/>
          <w:sz w:val="24"/>
          <w:szCs w:val="24"/>
          <w:lang w:val="en"/>
        </w:rPr>
        <w:t xml:space="preserve">Chief </w:t>
      </w:r>
      <w:r>
        <w:rPr>
          <w:rFonts w:ascii="Calibri" w:eastAsia="Times New Roman" w:hAnsi="Calibri" w:cs="Calibri"/>
          <w:sz w:val="24"/>
          <w:szCs w:val="24"/>
          <w:lang w:val="en"/>
        </w:rPr>
        <w:t>Science</w:t>
      </w:r>
      <w:r w:rsidRPr="000216F0">
        <w:rPr>
          <w:rFonts w:ascii="Calibri" w:eastAsia="Times New Roman" w:hAnsi="Calibri" w:cs="Calibri"/>
          <w:sz w:val="24"/>
          <w:szCs w:val="24"/>
          <w:lang w:val="en"/>
        </w:rPr>
        <w:t xml:space="preserve"> Officer and Co-Founder of Viewpoint.</w:t>
      </w:r>
      <w:r>
        <w:rPr>
          <w:rFonts w:ascii="Calibri" w:eastAsia="Times New Roman" w:hAnsi="Calibri" w:cs="Calibri"/>
          <w:sz w:val="24"/>
          <w:szCs w:val="24"/>
          <w:lang w:val="en"/>
        </w:rPr>
        <w:t xml:space="preserve"> “In our diligence, the Pepscan team is technically and professionally the strongest we’ve had the pleasure to work with. We are particularly excited to see how their </w:t>
      </w:r>
      <w:r w:rsidRPr="00357978">
        <w:rPr>
          <w:rFonts w:ascii="Calibri" w:eastAsia="Times New Roman" w:hAnsi="Calibri" w:cs="Calibri"/>
          <w:sz w:val="24"/>
          <w:szCs w:val="24"/>
          <w:lang w:val="en"/>
        </w:rPr>
        <w:t>CLIPS™</w:t>
      </w:r>
      <w:r>
        <w:rPr>
          <w:rFonts w:ascii="Calibri" w:eastAsia="Times New Roman" w:hAnsi="Calibri" w:cs="Calibri"/>
          <w:sz w:val="24"/>
          <w:szCs w:val="24"/>
          <w:lang w:val="en"/>
        </w:rPr>
        <w:t xml:space="preserve"> i</w:t>
      </w:r>
      <w:r w:rsidRPr="00357978">
        <w:rPr>
          <w:rFonts w:ascii="Calibri" w:eastAsia="Times New Roman" w:hAnsi="Calibri" w:cs="Calibri"/>
          <w:sz w:val="24"/>
          <w:szCs w:val="24"/>
          <w:lang w:val="en"/>
        </w:rPr>
        <w:t>nnovative scaffold technology</w:t>
      </w:r>
      <w:r>
        <w:rPr>
          <w:rFonts w:ascii="Calibri" w:eastAsia="Times New Roman" w:hAnsi="Calibri" w:cs="Calibri"/>
          <w:sz w:val="24"/>
          <w:szCs w:val="24"/>
          <w:lang w:val="en"/>
        </w:rPr>
        <w:t xml:space="preserve"> results in superior synthetic peptide candidates for us to develop.”</w:t>
      </w:r>
    </w:p>
    <w:p w14:paraId="0F5F29FF" w14:textId="50DAE657" w:rsidR="002E1BBC" w:rsidRDefault="002E1BBC" w:rsidP="00A21FB8">
      <w:pPr>
        <w:spacing w:after="0" w:line="240" w:lineRule="auto"/>
        <w:contextualSpacing/>
        <w:jc w:val="both"/>
        <w:rPr>
          <w:rFonts w:ascii="Calibri" w:eastAsia="Times New Roman" w:hAnsi="Calibri" w:cs="Calibri"/>
          <w:sz w:val="24"/>
          <w:szCs w:val="24"/>
          <w:lang w:val="en"/>
        </w:rPr>
      </w:pPr>
    </w:p>
    <w:p w14:paraId="362F1065" w14:textId="6788FD8E" w:rsidR="00457D55" w:rsidRDefault="00B63A95" w:rsidP="00A21FB8">
      <w:pPr>
        <w:spacing w:after="0" w:line="240" w:lineRule="auto"/>
        <w:contextualSpacing/>
        <w:jc w:val="both"/>
        <w:rPr>
          <w:sz w:val="24"/>
          <w:szCs w:val="24"/>
        </w:rPr>
      </w:pPr>
      <w:r>
        <w:rPr>
          <w:sz w:val="24"/>
          <w:szCs w:val="24"/>
        </w:rPr>
        <w:t xml:space="preserve">Peptide-based radiopharmaceuticals </w:t>
      </w:r>
      <w:r w:rsidR="00424FF2">
        <w:rPr>
          <w:sz w:val="24"/>
          <w:szCs w:val="24"/>
        </w:rPr>
        <w:t>have recently</w:t>
      </w:r>
      <w:r>
        <w:rPr>
          <w:sz w:val="24"/>
          <w:szCs w:val="24"/>
        </w:rPr>
        <w:t xml:space="preserve"> </w:t>
      </w:r>
      <w:r w:rsidR="00C47BE4">
        <w:rPr>
          <w:sz w:val="24"/>
          <w:szCs w:val="24"/>
        </w:rPr>
        <w:t xml:space="preserve">emerged </w:t>
      </w:r>
      <w:r>
        <w:rPr>
          <w:sz w:val="24"/>
          <w:szCs w:val="24"/>
        </w:rPr>
        <w:t xml:space="preserve">as an exciting therapeutic and diagnostic platform </w:t>
      </w:r>
      <w:r w:rsidR="00424FF2">
        <w:rPr>
          <w:sz w:val="24"/>
          <w:szCs w:val="24"/>
        </w:rPr>
        <w:t>in the areas of neuroendocrine tumors, prostate cancer, and other solid tumors</w:t>
      </w:r>
      <w:r>
        <w:rPr>
          <w:sz w:val="24"/>
          <w:szCs w:val="24"/>
        </w:rPr>
        <w:t xml:space="preserve">. </w:t>
      </w:r>
      <w:proofErr w:type="spellStart"/>
      <w:r w:rsidR="001E3189">
        <w:rPr>
          <w:sz w:val="24"/>
          <w:szCs w:val="24"/>
        </w:rPr>
        <w:t>Pepscan’s</w:t>
      </w:r>
      <w:proofErr w:type="spellEnd"/>
      <w:r w:rsidR="001E3189">
        <w:rPr>
          <w:sz w:val="24"/>
          <w:szCs w:val="24"/>
        </w:rPr>
        <w:t xml:space="preserve"> world-leading librar</w:t>
      </w:r>
      <w:r w:rsidR="008A4AAF">
        <w:rPr>
          <w:sz w:val="24"/>
          <w:szCs w:val="24"/>
        </w:rPr>
        <w:t>ies</w:t>
      </w:r>
      <w:r w:rsidR="001E3189">
        <w:rPr>
          <w:sz w:val="24"/>
          <w:szCs w:val="24"/>
        </w:rPr>
        <w:t xml:space="preserve"> of </w:t>
      </w:r>
      <w:r w:rsidR="00B061CE">
        <w:rPr>
          <w:sz w:val="24"/>
          <w:szCs w:val="24"/>
        </w:rPr>
        <w:t>CLIPS</w:t>
      </w:r>
      <w:r w:rsidR="00B061CE">
        <w:rPr>
          <w:rFonts w:cstheme="minorHAnsi"/>
          <w:sz w:val="24"/>
          <w:szCs w:val="24"/>
        </w:rPr>
        <w:t>™ (</w:t>
      </w:r>
      <w:r w:rsidR="00B061CE" w:rsidRPr="00B061CE">
        <w:rPr>
          <w:rFonts w:cstheme="minorHAnsi"/>
          <w:sz w:val="24"/>
          <w:szCs w:val="24"/>
        </w:rPr>
        <w:t>Chemical Linkage of Peptides onto Scaffolds</w:t>
      </w:r>
      <w:r w:rsidR="00B061CE">
        <w:rPr>
          <w:rFonts w:cstheme="minorHAnsi"/>
          <w:sz w:val="24"/>
          <w:szCs w:val="24"/>
        </w:rPr>
        <w:t>)</w:t>
      </w:r>
      <w:r w:rsidR="00B061CE">
        <w:rPr>
          <w:sz w:val="24"/>
          <w:szCs w:val="24"/>
        </w:rPr>
        <w:t xml:space="preserve"> </w:t>
      </w:r>
      <w:r w:rsidR="00357978">
        <w:rPr>
          <w:sz w:val="24"/>
          <w:szCs w:val="24"/>
        </w:rPr>
        <w:t xml:space="preserve">constrained </w:t>
      </w:r>
      <w:r w:rsidR="001E3189">
        <w:rPr>
          <w:sz w:val="24"/>
          <w:szCs w:val="24"/>
        </w:rPr>
        <w:t>peptides combined with its screening technologies and deep knowledge of the discovery process will result in optimal ligand</w:t>
      </w:r>
      <w:r w:rsidR="00357978">
        <w:rPr>
          <w:sz w:val="24"/>
          <w:szCs w:val="24"/>
        </w:rPr>
        <w:t>s</w:t>
      </w:r>
      <w:r w:rsidR="001E3189">
        <w:rPr>
          <w:sz w:val="24"/>
          <w:szCs w:val="24"/>
        </w:rPr>
        <w:t xml:space="preserve"> which bind cancer-specific cellular targets with high affinity and selectivity. </w:t>
      </w:r>
      <w:r w:rsidR="00500015">
        <w:rPr>
          <w:sz w:val="24"/>
          <w:szCs w:val="24"/>
        </w:rPr>
        <w:t xml:space="preserve">In </w:t>
      </w:r>
      <w:r w:rsidR="00E75379">
        <w:rPr>
          <w:sz w:val="24"/>
          <w:szCs w:val="24"/>
        </w:rPr>
        <w:t>p</w:t>
      </w:r>
      <w:r w:rsidR="00457D55">
        <w:rPr>
          <w:sz w:val="24"/>
          <w:szCs w:val="24"/>
        </w:rPr>
        <w:t>ost-discovery</w:t>
      </w:r>
      <w:r w:rsidR="00021AF0">
        <w:rPr>
          <w:sz w:val="24"/>
          <w:szCs w:val="24"/>
        </w:rPr>
        <w:t xml:space="preserve"> </w:t>
      </w:r>
      <w:r w:rsidR="00457D55">
        <w:rPr>
          <w:sz w:val="24"/>
          <w:szCs w:val="24"/>
        </w:rPr>
        <w:t xml:space="preserve">the candidates can be modified with Viewpoint’s proprietary linker and chelator technology which is specific for </w:t>
      </w:r>
      <w:r w:rsidR="00357978">
        <w:rPr>
          <w:sz w:val="24"/>
          <w:szCs w:val="24"/>
        </w:rPr>
        <w:t>the</w:t>
      </w:r>
      <w:r w:rsidR="00457D55">
        <w:rPr>
          <w:sz w:val="24"/>
          <w:szCs w:val="24"/>
        </w:rPr>
        <w:t xml:space="preserve"> </w:t>
      </w:r>
      <w:r w:rsidR="00457D55" w:rsidRPr="00D34639">
        <w:rPr>
          <w:rFonts w:cstheme="minorHAnsi"/>
          <w:sz w:val="24"/>
          <w:szCs w:val="24"/>
        </w:rPr>
        <w:t>lead-212</w:t>
      </w:r>
      <w:r w:rsidR="00457D55">
        <w:rPr>
          <w:rFonts w:cstheme="minorHAnsi"/>
          <w:sz w:val="24"/>
          <w:szCs w:val="24"/>
        </w:rPr>
        <w:t xml:space="preserve"> </w:t>
      </w:r>
      <w:r w:rsidR="00457D55">
        <w:rPr>
          <w:sz w:val="24"/>
          <w:szCs w:val="24"/>
        </w:rPr>
        <w:t xml:space="preserve">therapeutic isotope and </w:t>
      </w:r>
      <w:r w:rsidR="00457D55" w:rsidRPr="00D34639">
        <w:rPr>
          <w:rFonts w:cstheme="minorHAnsi"/>
          <w:sz w:val="24"/>
          <w:szCs w:val="24"/>
        </w:rPr>
        <w:t>lead-2</w:t>
      </w:r>
      <w:r w:rsidR="00457D55">
        <w:rPr>
          <w:rFonts w:cstheme="minorHAnsi"/>
          <w:sz w:val="24"/>
          <w:szCs w:val="24"/>
        </w:rPr>
        <w:t xml:space="preserve">03 </w:t>
      </w:r>
      <w:r w:rsidR="00457D55">
        <w:rPr>
          <w:sz w:val="24"/>
          <w:szCs w:val="24"/>
        </w:rPr>
        <w:t xml:space="preserve">imaging </w:t>
      </w:r>
      <w:r w:rsidR="00457D55">
        <w:rPr>
          <w:rFonts w:cstheme="minorHAnsi"/>
          <w:sz w:val="24"/>
          <w:szCs w:val="24"/>
        </w:rPr>
        <w:t xml:space="preserve">isotope. This allows </w:t>
      </w:r>
      <w:r w:rsidR="001E3189">
        <w:rPr>
          <w:rFonts w:cstheme="minorHAnsi"/>
          <w:sz w:val="24"/>
          <w:szCs w:val="24"/>
        </w:rPr>
        <w:t>Viewpoint’s in-house scientists to optimize the pharmacokinetic</w:t>
      </w:r>
      <w:r w:rsidR="00457D55">
        <w:rPr>
          <w:rFonts w:cstheme="minorHAnsi"/>
          <w:sz w:val="24"/>
          <w:szCs w:val="24"/>
        </w:rPr>
        <w:t xml:space="preserve"> </w:t>
      </w:r>
      <w:r w:rsidR="00500015">
        <w:rPr>
          <w:rFonts w:cstheme="minorHAnsi"/>
          <w:sz w:val="24"/>
          <w:szCs w:val="24"/>
        </w:rPr>
        <w:t>“</w:t>
      </w:r>
      <w:r w:rsidR="00457D55">
        <w:rPr>
          <w:rFonts w:cstheme="minorHAnsi"/>
          <w:sz w:val="24"/>
          <w:szCs w:val="24"/>
        </w:rPr>
        <w:t>tuning” of the peptides to ensure high tumor uptake and reduced healthy organ uptake</w:t>
      </w:r>
      <w:r w:rsidR="001E3189">
        <w:rPr>
          <w:rFonts w:cstheme="minorHAnsi"/>
          <w:sz w:val="24"/>
          <w:szCs w:val="24"/>
        </w:rPr>
        <w:t>.</w:t>
      </w:r>
    </w:p>
    <w:p w14:paraId="0917FD2E" w14:textId="3E686E54" w:rsidR="00A21FB8" w:rsidRDefault="00A21FB8" w:rsidP="00A21FB8">
      <w:pPr>
        <w:spacing w:after="0" w:line="240" w:lineRule="auto"/>
        <w:contextualSpacing/>
        <w:jc w:val="both"/>
        <w:rPr>
          <w:rFonts w:ascii="Calibri" w:eastAsia="Times New Roman" w:hAnsi="Calibri" w:cs="Calibri"/>
          <w:sz w:val="24"/>
          <w:szCs w:val="24"/>
          <w:lang w:val="en"/>
        </w:rPr>
      </w:pPr>
      <w:r>
        <w:rPr>
          <w:rFonts w:ascii="Calibri" w:eastAsia="Times New Roman" w:hAnsi="Calibri" w:cs="Calibri"/>
          <w:sz w:val="24"/>
          <w:szCs w:val="24"/>
          <w:lang w:val="en"/>
        </w:rPr>
        <w:br/>
        <w:t>“We are excited to join Viewpoint’s journey and enab</w:t>
      </w:r>
      <w:r w:rsidR="00E75379">
        <w:rPr>
          <w:rFonts w:ascii="Calibri" w:eastAsia="Times New Roman" w:hAnsi="Calibri" w:cs="Calibri"/>
          <w:sz w:val="24"/>
          <w:szCs w:val="24"/>
          <w:lang w:val="en"/>
        </w:rPr>
        <w:t>le</w:t>
      </w:r>
      <w:r>
        <w:rPr>
          <w:rFonts w:ascii="Calibri" w:eastAsia="Times New Roman" w:hAnsi="Calibri" w:cs="Calibri"/>
          <w:sz w:val="24"/>
          <w:szCs w:val="24"/>
          <w:lang w:val="en"/>
        </w:rPr>
        <w:t xml:space="preserve"> them to </w:t>
      </w:r>
      <w:r w:rsidR="00E75379">
        <w:rPr>
          <w:rFonts w:ascii="Calibri" w:eastAsia="Times New Roman" w:hAnsi="Calibri" w:cs="Calibri"/>
          <w:sz w:val="24"/>
          <w:szCs w:val="24"/>
          <w:lang w:val="en"/>
        </w:rPr>
        <w:t>develop</w:t>
      </w:r>
      <w:r>
        <w:rPr>
          <w:rFonts w:ascii="Calibri" w:eastAsia="Times New Roman" w:hAnsi="Calibri" w:cs="Calibri"/>
          <w:sz w:val="24"/>
          <w:szCs w:val="24"/>
          <w:lang w:val="en"/>
        </w:rPr>
        <w:t xml:space="preserve"> life-improving breakthroughs. Ultimately, the success of our peptide discovery and optimization for radiopharmaceuticals lies in the technical strength, expertise, and understanding of the team that transitions our candidates </w:t>
      </w:r>
      <w:r w:rsidR="004C1B60">
        <w:rPr>
          <w:rFonts w:ascii="Calibri" w:eastAsia="Times New Roman" w:hAnsi="Calibri" w:cs="Calibri"/>
          <w:sz w:val="24"/>
          <w:szCs w:val="24"/>
          <w:lang w:val="en"/>
        </w:rPr>
        <w:t>in</w:t>
      </w:r>
      <w:r>
        <w:rPr>
          <w:rFonts w:ascii="Calibri" w:eastAsia="Times New Roman" w:hAnsi="Calibri" w:cs="Calibri"/>
          <w:sz w:val="24"/>
          <w:szCs w:val="24"/>
          <w:lang w:val="en"/>
        </w:rPr>
        <w:t>to</w:t>
      </w:r>
      <w:r w:rsidR="004C1B60">
        <w:rPr>
          <w:rFonts w:ascii="Calibri" w:eastAsia="Times New Roman" w:hAnsi="Calibri" w:cs="Calibri"/>
          <w:sz w:val="24"/>
          <w:szCs w:val="24"/>
          <w:lang w:val="en"/>
        </w:rPr>
        <w:t xml:space="preserve"> </w:t>
      </w:r>
      <w:r>
        <w:rPr>
          <w:rFonts w:ascii="Calibri" w:eastAsia="Times New Roman" w:hAnsi="Calibri" w:cs="Calibri"/>
          <w:sz w:val="24"/>
          <w:szCs w:val="24"/>
          <w:lang w:val="en"/>
        </w:rPr>
        <w:t xml:space="preserve">clinically relevant radiopharmaceutical drugs,” added </w:t>
      </w:r>
      <w:proofErr w:type="spellStart"/>
      <w:r>
        <w:rPr>
          <w:rFonts w:ascii="Calibri" w:eastAsia="Times New Roman" w:hAnsi="Calibri" w:cs="Calibri"/>
          <w:sz w:val="24"/>
          <w:szCs w:val="24"/>
          <w:lang w:val="en"/>
        </w:rPr>
        <w:lastRenderedPageBreak/>
        <w:t>Pepscan’s</w:t>
      </w:r>
      <w:proofErr w:type="spellEnd"/>
      <w:r>
        <w:rPr>
          <w:rFonts w:ascii="Calibri" w:eastAsia="Times New Roman" w:hAnsi="Calibri" w:cs="Calibri"/>
          <w:sz w:val="24"/>
          <w:szCs w:val="24"/>
          <w:lang w:val="en"/>
        </w:rPr>
        <w:t xml:space="preserve"> Director of Peptide Discovery, Michael Goldflam. “Given Viewpoint’s track-record in translating its two lead products through development to clinic-ready status, we have great confidence that the Viewpoint team will achieve success based on our discovery results.”</w:t>
      </w:r>
    </w:p>
    <w:p w14:paraId="19F5ABA3" w14:textId="77777777" w:rsidR="001E3189" w:rsidRDefault="001E3189" w:rsidP="00A21FB8">
      <w:pPr>
        <w:spacing w:after="0" w:line="240" w:lineRule="auto"/>
        <w:contextualSpacing/>
        <w:jc w:val="both"/>
        <w:rPr>
          <w:sz w:val="24"/>
          <w:szCs w:val="24"/>
        </w:rPr>
      </w:pPr>
    </w:p>
    <w:p w14:paraId="78C3751D" w14:textId="0D742388" w:rsidR="002E1BBC" w:rsidRPr="002E1BBC" w:rsidRDefault="00B63A95" w:rsidP="00A21FB8">
      <w:pPr>
        <w:spacing w:after="0" w:line="240" w:lineRule="auto"/>
        <w:contextualSpacing/>
        <w:jc w:val="both"/>
        <w:rPr>
          <w:sz w:val="24"/>
          <w:szCs w:val="24"/>
        </w:rPr>
      </w:pPr>
      <w:r>
        <w:rPr>
          <w:sz w:val="24"/>
          <w:szCs w:val="24"/>
        </w:rPr>
        <w:t>Th</w:t>
      </w:r>
      <w:r w:rsidR="00500015">
        <w:rPr>
          <w:sz w:val="24"/>
          <w:szCs w:val="24"/>
        </w:rPr>
        <w:t>is collaborative partnership</w:t>
      </w:r>
      <w:r>
        <w:rPr>
          <w:sz w:val="24"/>
          <w:szCs w:val="24"/>
        </w:rPr>
        <w:t xml:space="preserve"> agreement provides an avenue for</w:t>
      </w:r>
      <w:r w:rsidR="00500015">
        <w:rPr>
          <w:sz w:val="24"/>
          <w:szCs w:val="24"/>
        </w:rPr>
        <w:t xml:space="preserve"> both Viewpoint and Pepscan</w:t>
      </w:r>
      <w:r>
        <w:rPr>
          <w:sz w:val="24"/>
          <w:szCs w:val="24"/>
        </w:rPr>
        <w:t xml:space="preserve"> to focus on their world</w:t>
      </w:r>
      <w:r w:rsidR="00357978">
        <w:rPr>
          <w:sz w:val="24"/>
          <w:szCs w:val="24"/>
        </w:rPr>
        <w:t>-</w:t>
      </w:r>
      <w:r>
        <w:rPr>
          <w:sz w:val="24"/>
          <w:szCs w:val="24"/>
        </w:rPr>
        <w:t xml:space="preserve">leading expertise and technologies </w:t>
      </w:r>
      <w:r w:rsidR="00500015">
        <w:rPr>
          <w:sz w:val="24"/>
          <w:szCs w:val="24"/>
        </w:rPr>
        <w:t xml:space="preserve">in order </w:t>
      </w:r>
      <w:r>
        <w:rPr>
          <w:sz w:val="24"/>
          <w:szCs w:val="24"/>
        </w:rPr>
        <w:t xml:space="preserve">to accelerate the </w:t>
      </w:r>
      <w:r w:rsidR="00CE3A26">
        <w:rPr>
          <w:sz w:val="24"/>
          <w:szCs w:val="24"/>
        </w:rPr>
        <w:t>process from discovery phase to clinic-ready radiopharmaceutical</w:t>
      </w:r>
      <w:r w:rsidR="008A4AAF">
        <w:rPr>
          <w:sz w:val="24"/>
          <w:szCs w:val="24"/>
        </w:rPr>
        <w:t>s</w:t>
      </w:r>
      <w:r w:rsidR="002E1BBC" w:rsidRPr="002E1BBC">
        <w:rPr>
          <w:sz w:val="24"/>
          <w:szCs w:val="24"/>
        </w:rPr>
        <w:t>.</w:t>
      </w:r>
      <w:r w:rsidR="00CE3A26">
        <w:rPr>
          <w:sz w:val="24"/>
          <w:szCs w:val="24"/>
        </w:rPr>
        <w:t xml:space="preserve"> The terms of the agreement are to remain confidential.</w:t>
      </w:r>
    </w:p>
    <w:p w14:paraId="73A0B1FC" w14:textId="77777777" w:rsidR="002E1BBC" w:rsidRDefault="002E1BBC" w:rsidP="00080ABE">
      <w:pPr>
        <w:spacing w:after="0" w:line="240" w:lineRule="auto"/>
        <w:contextualSpacing/>
        <w:jc w:val="both"/>
        <w:rPr>
          <w:rFonts w:ascii="Calibri" w:eastAsia="Times New Roman" w:hAnsi="Calibri" w:cs="Calibri"/>
          <w:sz w:val="24"/>
          <w:szCs w:val="24"/>
          <w:lang w:val="en"/>
        </w:rPr>
      </w:pPr>
    </w:p>
    <w:p w14:paraId="6F0FD945" w14:textId="7B8C7CB4" w:rsidR="00B4126A" w:rsidRDefault="00B4126A" w:rsidP="00B4126A">
      <w:pPr>
        <w:spacing w:after="0" w:line="240" w:lineRule="auto"/>
        <w:contextualSpacing/>
        <w:jc w:val="both"/>
        <w:rPr>
          <w:rFonts w:cstheme="minorHAnsi"/>
          <w:b/>
          <w:bCs/>
          <w:sz w:val="24"/>
          <w:szCs w:val="24"/>
        </w:rPr>
      </w:pPr>
      <w:r w:rsidRPr="00D34639">
        <w:rPr>
          <w:rFonts w:cstheme="minorHAnsi"/>
          <w:b/>
          <w:bCs/>
          <w:sz w:val="24"/>
          <w:szCs w:val="24"/>
        </w:rPr>
        <w:t>About Viewpoint</w:t>
      </w:r>
    </w:p>
    <w:p w14:paraId="4E0F23E0" w14:textId="77777777" w:rsidR="00B4126A" w:rsidRDefault="00B4126A" w:rsidP="00B4126A">
      <w:pPr>
        <w:spacing w:after="0" w:line="240" w:lineRule="auto"/>
        <w:contextualSpacing/>
        <w:jc w:val="both"/>
        <w:rPr>
          <w:rFonts w:cstheme="minorHAnsi"/>
          <w:b/>
          <w:bCs/>
          <w:sz w:val="24"/>
          <w:szCs w:val="24"/>
        </w:rPr>
      </w:pPr>
    </w:p>
    <w:p w14:paraId="47D41A50" w14:textId="77777777" w:rsidR="00D34639" w:rsidRDefault="00D34639" w:rsidP="00D34639">
      <w:pPr>
        <w:spacing w:after="0" w:line="240" w:lineRule="auto"/>
        <w:contextualSpacing/>
        <w:jc w:val="both"/>
        <w:rPr>
          <w:rFonts w:ascii="Calibri" w:eastAsia="Times New Roman" w:hAnsi="Calibri" w:cs="Calibri"/>
          <w:sz w:val="24"/>
          <w:szCs w:val="24"/>
          <w:lang w:val="en"/>
        </w:rPr>
      </w:pPr>
      <w:r>
        <w:rPr>
          <w:rFonts w:ascii="Calibri" w:eastAsia="Times New Roman" w:hAnsi="Calibri" w:cs="Calibri"/>
          <w:sz w:val="24"/>
          <w:szCs w:val="24"/>
          <w:lang w:val="en"/>
        </w:rPr>
        <w:t xml:space="preserve">Viewpoint Molecular Targeting is a radiopharmaceutical company developing precision oncology therapeutics and complementary diagnostic imaging agents. The Company’s </w:t>
      </w:r>
      <w:r w:rsidRPr="000E0BAA">
        <w:rPr>
          <w:rFonts w:ascii="Calibri" w:eastAsia="Times New Roman" w:hAnsi="Calibri" w:cs="Calibri"/>
          <w:sz w:val="24"/>
          <w:szCs w:val="24"/>
          <w:lang w:val="en"/>
        </w:rPr>
        <w:t xml:space="preserve">proprietary technology utilizes lead-212 </w:t>
      </w:r>
      <w:r>
        <w:rPr>
          <w:rFonts w:ascii="Calibri" w:eastAsia="Times New Roman" w:hAnsi="Calibri" w:cs="Calibri"/>
          <w:sz w:val="24"/>
          <w:szCs w:val="24"/>
          <w:lang w:val="en"/>
        </w:rPr>
        <w:t>to deliver powerful alpha radiation specifically to cancer cells via specialized targeting peptides. Viewpoint is also developing complementary imaging diagnostics that incorporate the same targeting peptides which provide the opportunity to personalize treatment and optimize patient outcomes. This "theranostic” approach enables the ability to see the specific tumor and then treat it to potentially improve efficacy and minimize toxicity associated with many other types of cancer treatments.</w:t>
      </w:r>
    </w:p>
    <w:p w14:paraId="2F024ED2" w14:textId="77777777" w:rsidR="00D34639" w:rsidRDefault="00D34639" w:rsidP="00D34639">
      <w:pPr>
        <w:spacing w:after="0" w:line="240" w:lineRule="auto"/>
        <w:contextualSpacing/>
        <w:jc w:val="both"/>
        <w:rPr>
          <w:rFonts w:ascii="Calibri" w:eastAsia="Times New Roman" w:hAnsi="Calibri" w:cs="Calibri"/>
          <w:sz w:val="24"/>
          <w:szCs w:val="24"/>
          <w:lang w:val="en"/>
        </w:rPr>
      </w:pPr>
    </w:p>
    <w:p w14:paraId="0696AD60" w14:textId="77777777" w:rsidR="00D34639" w:rsidRDefault="00D34639" w:rsidP="00D34639">
      <w:pPr>
        <w:spacing w:after="0" w:line="240" w:lineRule="auto"/>
        <w:contextualSpacing/>
        <w:jc w:val="both"/>
        <w:rPr>
          <w:rFonts w:ascii="Calibri" w:eastAsia="Times New Roman" w:hAnsi="Calibri" w:cs="Calibri"/>
          <w:sz w:val="24"/>
          <w:szCs w:val="24"/>
          <w:lang w:val="en"/>
        </w:rPr>
      </w:pPr>
      <w:r>
        <w:rPr>
          <w:rFonts w:ascii="Calibri" w:eastAsia="Times New Roman" w:hAnsi="Calibri" w:cs="Calibri"/>
          <w:sz w:val="24"/>
          <w:szCs w:val="24"/>
          <w:lang w:val="en"/>
        </w:rPr>
        <w:t>The Company’s melanoma (VMT01) and neuroendocrine tumor (VMT-</w:t>
      </w:r>
      <w:r>
        <w:rPr>
          <w:rFonts w:ascii="Cambria Math" w:eastAsia="Times New Roman" w:hAnsi="Cambria Math" w:cs="Cambria Math"/>
          <w:sz w:val="24"/>
          <w:szCs w:val="24"/>
          <w:lang w:val="en"/>
        </w:rPr>
        <w:t>𝛼</w:t>
      </w:r>
      <w:r>
        <w:rPr>
          <w:rFonts w:ascii="Calibri" w:eastAsia="Times New Roman" w:hAnsi="Calibri" w:cs="Calibri"/>
          <w:sz w:val="24"/>
          <w:szCs w:val="24"/>
          <w:lang w:val="en"/>
        </w:rPr>
        <w:t xml:space="preserve">-NET) programs are entering Phase 1 imaging studies, to be followed by Phase 1/2a therapy trials for the treatment of metastatic melanoma and neuroendocrine tumors at two leading academic institutions. </w:t>
      </w:r>
      <w:r w:rsidRPr="00F55F54">
        <w:rPr>
          <w:rFonts w:ascii="Calibri" w:eastAsia="Times New Roman" w:hAnsi="Calibri" w:cs="Calibri"/>
          <w:sz w:val="24"/>
          <w:szCs w:val="24"/>
          <w:lang w:val="en"/>
        </w:rPr>
        <w:t xml:space="preserve">The </w:t>
      </w:r>
      <w:r>
        <w:rPr>
          <w:rFonts w:ascii="Calibri" w:eastAsia="Times New Roman" w:hAnsi="Calibri" w:cs="Calibri"/>
          <w:sz w:val="24"/>
          <w:szCs w:val="24"/>
          <w:lang w:val="en"/>
        </w:rPr>
        <w:t>C</w:t>
      </w:r>
      <w:r w:rsidRPr="00F55F54">
        <w:rPr>
          <w:rFonts w:ascii="Calibri" w:eastAsia="Times New Roman" w:hAnsi="Calibri" w:cs="Calibri"/>
          <w:sz w:val="24"/>
          <w:szCs w:val="24"/>
          <w:lang w:val="en"/>
        </w:rPr>
        <w:t>ompany has also developed a proprietary lead-212 generator to secure isotope supply for clinical trial and commercial operations.</w:t>
      </w:r>
      <w:r>
        <w:rPr>
          <w:rFonts w:ascii="Calibri" w:eastAsia="Times New Roman" w:hAnsi="Calibri" w:cs="Calibri"/>
          <w:sz w:val="24"/>
          <w:szCs w:val="24"/>
          <w:lang w:val="en"/>
        </w:rPr>
        <w:t xml:space="preserve"> For more information, please visit the Company’s website </w:t>
      </w:r>
      <w:hyperlink r:id="rId12" w:history="1">
        <w:r>
          <w:rPr>
            <w:rStyle w:val="Hyperlink"/>
            <w:rFonts w:ascii="Calibri" w:eastAsia="Times New Roman" w:hAnsi="Calibri" w:cs="Calibri"/>
            <w:sz w:val="24"/>
            <w:szCs w:val="24"/>
            <w:lang w:val="en"/>
          </w:rPr>
          <w:t>viewpointmt.com</w:t>
        </w:r>
      </w:hyperlink>
      <w:r>
        <w:rPr>
          <w:rFonts w:ascii="Calibri" w:eastAsia="Times New Roman" w:hAnsi="Calibri" w:cs="Calibri"/>
          <w:sz w:val="24"/>
          <w:szCs w:val="24"/>
          <w:lang w:val="en"/>
        </w:rPr>
        <w:t xml:space="preserve">. </w:t>
      </w:r>
    </w:p>
    <w:p w14:paraId="5D86029B" w14:textId="1A4FB4D4" w:rsidR="00D34639" w:rsidRDefault="00D34639" w:rsidP="00D34639">
      <w:pPr>
        <w:spacing w:after="0"/>
        <w:contextualSpacing/>
        <w:jc w:val="both"/>
        <w:rPr>
          <w:sz w:val="24"/>
          <w:szCs w:val="24"/>
        </w:rPr>
      </w:pPr>
      <w:r w:rsidRPr="002C5B2F">
        <w:rPr>
          <w:sz w:val="24"/>
          <w:szCs w:val="24"/>
        </w:rPr>
        <w:t>​</w:t>
      </w:r>
    </w:p>
    <w:p w14:paraId="091C1EEC" w14:textId="450EC413" w:rsidR="00CE3A26" w:rsidRPr="003F0234" w:rsidRDefault="00CE3A26" w:rsidP="00CE3A26">
      <w:pPr>
        <w:spacing w:after="0" w:line="240" w:lineRule="auto"/>
        <w:contextualSpacing/>
        <w:jc w:val="both"/>
        <w:rPr>
          <w:rFonts w:cstheme="minorHAnsi"/>
          <w:b/>
          <w:bCs/>
          <w:sz w:val="24"/>
          <w:szCs w:val="24"/>
        </w:rPr>
      </w:pPr>
      <w:r w:rsidRPr="003F0234">
        <w:rPr>
          <w:rFonts w:cstheme="minorHAnsi"/>
          <w:b/>
          <w:bCs/>
          <w:sz w:val="24"/>
          <w:szCs w:val="24"/>
        </w:rPr>
        <w:t xml:space="preserve">About </w:t>
      </w:r>
      <w:r w:rsidR="00A21FB8" w:rsidRPr="00A21FB8">
        <w:rPr>
          <w:rFonts w:cstheme="minorHAnsi"/>
          <w:b/>
          <w:bCs/>
          <w:sz w:val="24"/>
          <w:szCs w:val="24"/>
        </w:rPr>
        <w:t xml:space="preserve">Pepscan Therapeutics B.V. </w:t>
      </w:r>
    </w:p>
    <w:p w14:paraId="6922CB68" w14:textId="16674FFD" w:rsidR="008A4AAF" w:rsidRPr="003F0234" w:rsidRDefault="00A21FB8" w:rsidP="003F0234">
      <w:pPr>
        <w:spacing w:after="0" w:line="240" w:lineRule="auto"/>
        <w:contextualSpacing/>
        <w:jc w:val="both"/>
        <w:rPr>
          <w:sz w:val="24"/>
          <w:szCs w:val="24"/>
        </w:rPr>
      </w:pPr>
      <w:r>
        <w:rPr>
          <w:sz w:val="24"/>
          <w:szCs w:val="24"/>
        </w:rPr>
        <w:br/>
      </w:r>
      <w:r w:rsidR="008A4AAF" w:rsidRPr="003F0234">
        <w:rPr>
          <w:sz w:val="24"/>
          <w:szCs w:val="24"/>
        </w:rPr>
        <w:t>Pepscan is an all-in-one partner in peptides, building on 25 years of experience in advancing and applying peptide expertise to facilitate customers in the development and production of peptides. At its end-to-end facility in Lelystad, the Netherlands, Pepscan offers a range of patented technologies, phage display capabilities, a lead-optimization array platform, and production facilities for R&amp;D- to GMP-grade peptides, including libraries and neoantigen vaccines. Among its patents is the CLIPS</w:t>
      </w:r>
      <w:r w:rsidR="008A4AAF" w:rsidRPr="003F0234">
        <w:rPr>
          <w:rFonts w:cstheme="minorHAnsi"/>
          <w:sz w:val="24"/>
          <w:szCs w:val="24"/>
        </w:rPr>
        <w:t>™</w:t>
      </w:r>
      <w:r w:rsidR="008A4AAF" w:rsidRPr="003F0234">
        <w:rPr>
          <w:sz w:val="24"/>
          <w:szCs w:val="24"/>
        </w:rPr>
        <w:t xml:space="preserve"> technology, which locks peptides into active conformations. </w:t>
      </w:r>
    </w:p>
    <w:p w14:paraId="0F373BD7" w14:textId="4CF1808B" w:rsidR="004B1F2E" w:rsidRPr="003F0234" w:rsidRDefault="00A21FB8" w:rsidP="003F0234">
      <w:pPr>
        <w:spacing w:after="0" w:line="240" w:lineRule="auto"/>
        <w:contextualSpacing/>
        <w:jc w:val="both"/>
        <w:rPr>
          <w:sz w:val="24"/>
          <w:szCs w:val="24"/>
        </w:rPr>
      </w:pPr>
      <w:r>
        <w:rPr>
          <w:sz w:val="24"/>
          <w:szCs w:val="24"/>
        </w:rPr>
        <w:br/>
      </w:r>
      <w:r w:rsidR="008A4AAF" w:rsidRPr="003F0234">
        <w:rPr>
          <w:sz w:val="24"/>
          <w:szCs w:val="24"/>
        </w:rPr>
        <w:t>Pepscan has a proven track record in the field of radiopharmaceuticals and synthesized precursors for radiolabeled peptides suitable for a wider range of applications. Its unique CLIPS</w:t>
      </w:r>
      <w:r w:rsidR="008A4AAF" w:rsidRPr="003F0234">
        <w:rPr>
          <w:rFonts w:cstheme="minorHAnsi"/>
          <w:sz w:val="24"/>
          <w:szCs w:val="24"/>
        </w:rPr>
        <w:t xml:space="preserve">™ </w:t>
      </w:r>
      <w:r w:rsidR="008A4AAF" w:rsidRPr="003F0234">
        <w:rPr>
          <w:sz w:val="24"/>
          <w:szCs w:val="24"/>
        </w:rPr>
        <w:t xml:space="preserve">phage display platform enables the discovery of highly constrained </w:t>
      </w:r>
      <w:r w:rsidR="008A4AAF" w:rsidRPr="003F0234">
        <w:rPr>
          <w:i/>
          <w:iCs/>
          <w:sz w:val="24"/>
          <w:szCs w:val="24"/>
        </w:rPr>
        <w:t>de novo</w:t>
      </w:r>
      <w:r w:rsidR="008A4AAF" w:rsidRPr="003F0234">
        <w:rPr>
          <w:sz w:val="24"/>
          <w:szCs w:val="24"/>
        </w:rPr>
        <w:t xml:space="preserve"> peptides</w:t>
      </w:r>
      <w:r w:rsidR="008A4AAF" w:rsidRPr="003F0234">
        <w:rPr>
          <w:noProof/>
          <w:sz w:val="24"/>
          <w:szCs w:val="24"/>
        </w:rPr>
        <w:t xml:space="preserve"> with enhanced affinities, selectivities and proteolytic stabilities. </w:t>
      </w:r>
      <w:r w:rsidR="008A4AAF" w:rsidRPr="003F0234">
        <w:rPr>
          <w:sz w:val="24"/>
          <w:szCs w:val="24"/>
        </w:rPr>
        <w:t xml:space="preserve">Next to the peptides emerging from the discovery platform, Pepscan has successfully produced radiopharmaceutical peptides </w:t>
      </w:r>
      <w:r w:rsidR="004B1F2E" w:rsidRPr="003F0234">
        <w:rPr>
          <w:sz w:val="24"/>
          <w:szCs w:val="24"/>
        </w:rPr>
        <w:t>as developed by customers themselves.</w:t>
      </w:r>
    </w:p>
    <w:p w14:paraId="554A7FA3" w14:textId="7DBBD8D4" w:rsidR="008A4AAF" w:rsidRDefault="00A21FB8" w:rsidP="00D34639">
      <w:pPr>
        <w:spacing w:after="0"/>
        <w:contextualSpacing/>
        <w:jc w:val="both"/>
        <w:rPr>
          <w:sz w:val="24"/>
          <w:szCs w:val="24"/>
        </w:rPr>
      </w:pPr>
      <w:r>
        <w:rPr>
          <w:sz w:val="24"/>
          <w:szCs w:val="24"/>
        </w:rPr>
        <w:lastRenderedPageBreak/>
        <w:br/>
      </w:r>
    </w:p>
    <w:p w14:paraId="791EE021" w14:textId="77777777" w:rsidR="00D34639" w:rsidRDefault="00D34639" w:rsidP="00D34639">
      <w:pPr>
        <w:pStyle w:val="paragraph"/>
        <w:spacing w:before="0" w:beforeAutospacing="0" w:after="0" w:afterAutospacing="0"/>
        <w:rPr>
          <w:rFonts w:asciiTheme="minorHAnsi" w:hAnsiTheme="minorHAnsi" w:cstheme="minorHAnsi"/>
        </w:rPr>
      </w:pPr>
      <w:r>
        <w:rPr>
          <w:rFonts w:asciiTheme="minorHAnsi" w:hAnsiTheme="minorHAnsi" w:cstheme="minorHAnsi"/>
          <w:b/>
          <w:bCs/>
        </w:rPr>
        <w:t>Investor Inquiries:</w:t>
      </w:r>
      <w:r>
        <w:rPr>
          <w:rFonts w:asciiTheme="minorHAnsi" w:hAnsiTheme="minorHAnsi" w:cstheme="minorHAnsi"/>
        </w:rPr>
        <w:t>       </w:t>
      </w:r>
      <w:r>
        <w:rPr>
          <w:rFonts w:asciiTheme="minorHAnsi" w:hAnsiTheme="minorHAnsi" w:cstheme="minorHAnsi"/>
        </w:rPr>
        <w:br/>
        <w:t>Jenene Thomas</w:t>
      </w:r>
      <w:r>
        <w:rPr>
          <w:rFonts w:asciiTheme="minorHAnsi" w:hAnsiTheme="minorHAnsi" w:cstheme="minorHAnsi"/>
        </w:rPr>
        <w:br/>
        <w:t>Chief Executive Officer</w:t>
      </w:r>
      <w:r>
        <w:rPr>
          <w:rFonts w:asciiTheme="minorHAnsi" w:hAnsiTheme="minorHAnsi" w:cstheme="minorHAnsi"/>
        </w:rPr>
        <w:br/>
        <w:t>JTC Team, LLC</w:t>
      </w:r>
      <w:r>
        <w:rPr>
          <w:rFonts w:asciiTheme="minorHAnsi" w:hAnsiTheme="minorHAnsi" w:cstheme="minorHAnsi"/>
        </w:rPr>
        <w:br/>
        <w:t>T: 833.475.8247</w:t>
      </w:r>
    </w:p>
    <w:p w14:paraId="30893A71" w14:textId="77777777" w:rsidR="00D34639" w:rsidRDefault="008B0360" w:rsidP="00D34639">
      <w:pPr>
        <w:pStyle w:val="paragraph"/>
        <w:spacing w:before="0" w:beforeAutospacing="0" w:after="0" w:afterAutospacing="0"/>
        <w:rPr>
          <w:rStyle w:val="Hyperlink"/>
          <w:rFonts w:asciiTheme="minorHAnsi" w:hAnsiTheme="minorHAnsi" w:cstheme="minorHAnsi"/>
        </w:rPr>
      </w:pPr>
      <w:hyperlink r:id="rId13" w:history="1">
        <w:r w:rsidR="00D34639">
          <w:rPr>
            <w:rStyle w:val="Hyperlink"/>
            <w:rFonts w:asciiTheme="minorHAnsi" w:hAnsiTheme="minorHAnsi" w:cstheme="minorHAnsi"/>
          </w:rPr>
          <w:t>viewpoint@jtcir.com</w:t>
        </w:r>
      </w:hyperlink>
      <w:r w:rsidR="00D34639">
        <w:rPr>
          <w:rFonts w:asciiTheme="minorHAnsi" w:hAnsiTheme="minorHAnsi" w:cstheme="minorHAnsi"/>
        </w:rPr>
        <w:t xml:space="preserve"> </w:t>
      </w:r>
      <w:r w:rsidR="00D34639">
        <w:rPr>
          <w:rStyle w:val="Hyperlink"/>
          <w:rFonts w:asciiTheme="minorHAnsi" w:hAnsiTheme="minorHAnsi" w:cstheme="minorHAnsi"/>
        </w:rPr>
        <w:t xml:space="preserve"> </w:t>
      </w:r>
    </w:p>
    <w:p w14:paraId="1B93BC9F" w14:textId="77777777" w:rsidR="00D34639" w:rsidRDefault="00D34639" w:rsidP="00D34639">
      <w:pPr>
        <w:pStyle w:val="paragraph"/>
        <w:spacing w:before="0" w:beforeAutospacing="0" w:after="0" w:afterAutospacing="0"/>
        <w:rPr>
          <w:rStyle w:val="Hyperlink"/>
          <w:rFonts w:asciiTheme="minorHAnsi" w:hAnsiTheme="minorHAnsi" w:cstheme="minorHAnsi"/>
        </w:rPr>
      </w:pPr>
    </w:p>
    <w:p w14:paraId="0DB7E2C0" w14:textId="77777777" w:rsidR="00D34639" w:rsidRDefault="00D34639" w:rsidP="00D34639">
      <w:pPr>
        <w:pStyle w:val="paragraph"/>
        <w:spacing w:before="0" w:beforeAutospacing="0" w:after="0" w:afterAutospacing="0"/>
        <w:rPr>
          <w:rStyle w:val="Hyperlink"/>
          <w:rFonts w:asciiTheme="minorHAnsi" w:hAnsiTheme="minorHAnsi" w:cstheme="minorHAnsi"/>
        </w:rPr>
      </w:pPr>
    </w:p>
    <w:p w14:paraId="6282A20F" w14:textId="77777777" w:rsidR="00D34639" w:rsidRDefault="00D34639" w:rsidP="00D34639">
      <w:pPr>
        <w:pStyle w:val="paragraph"/>
        <w:spacing w:before="0" w:beforeAutospacing="0" w:after="0" w:afterAutospacing="0"/>
        <w:jc w:val="center"/>
        <w:rPr>
          <w:rFonts w:ascii="Calibri" w:hAnsi="Calibri" w:cs="Calibri"/>
          <w:lang w:val="en"/>
        </w:rPr>
      </w:pPr>
      <w:r>
        <w:rPr>
          <w:rFonts w:ascii="Calibri" w:hAnsi="Calibri" w:cs="Calibri"/>
          <w:lang w:val="en"/>
        </w:rPr>
        <w:t>###</w:t>
      </w:r>
    </w:p>
    <w:p w14:paraId="7509279A" w14:textId="6E48847E" w:rsidR="00184FD3" w:rsidRDefault="00184FD3" w:rsidP="00B4126A">
      <w:pPr>
        <w:spacing w:after="0" w:line="240" w:lineRule="auto"/>
        <w:contextualSpacing/>
        <w:jc w:val="both"/>
      </w:pPr>
    </w:p>
    <w:sectPr w:rsidR="00184FD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9EA5" w14:textId="77777777" w:rsidR="008B0360" w:rsidRDefault="008B0360">
      <w:pPr>
        <w:spacing w:after="0" w:line="240" w:lineRule="auto"/>
      </w:pPr>
      <w:r>
        <w:separator/>
      </w:r>
    </w:p>
  </w:endnote>
  <w:endnote w:type="continuationSeparator" w:id="0">
    <w:p w14:paraId="2B03F6CB" w14:textId="77777777" w:rsidR="008B0360" w:rsidRDefault="008B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FFA0" w14:textId="77777777" w:rsidR="008B0360" w:rsidRDefault="008B0360">
      <w:pPr>
        <w:spacing w:after="0" w:line="240" w:lineRule="auto"/>
      </w:pPr>
      <w:r>
        <w:separator/>
      </w:r>
    </w:p>
  </w:footnote>
  <w:footnote w:type="continuationSeparator" w:id="0">
    <w:p w14:paraId="0EDA2130" w14:textId="77777777" w:rsidR="008B0360" w:rsidRDefault="008B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98" w14:textId="77777777" w:rsidR="00184FD3" w:rsidRDefault="00072586">
    <w:pPr>
      <w:pStyle w:val="Header"/>
    </w:pPr>
    <w:r>
      <w:rPr>
        <w:noProof/>
      </w:rPr>
      <w:drawing>
        <wp:anchor distT="0" distB="0" distL="114300" distR="114300" simplePos="0" relativeHeight="251658240" behindDoc="0" locked="0" layoutInCell="1" allowOverlap="1" wp14:anchorId="3A24EFAC" wp14:editId="360B74AC">
          <wp:simplePos x="0" y="0"/>
          <wp:positionH relativeFrom="column">
            <wp:posOffset>4781550</wp:posOffset>
          </wp:positionH>
          <wp:positionV relativeFrom="paragraph">
            <wp:posOffset>-186690</wp:posOffset>
          </wp:positionV>
          <wp:extent cx="1778000" cy="642055"/>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8000" cy="642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4AA2"/>
    <w:multiLevelType w:val="hybridMultilevel"/>
    <w:tmpl w:val="855E0A6C"/>
    <w:lvl w:ilvl="0" w:tplc="3EB64BF6">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375F4"/>
    <w:multiLevelType w:val="hybridMultilevel"/>
    <w:tmpl w:val="17E4F570"/>
    <w:lvl w:ilvl="0" w:tplc="0E148D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90A1E"/>
    <w:multiLevelType w:val="hybridMultilevel"/>
    <w:tmpl w:val="DFE887CC"/>
    <w:lvl w:ilvl="0" w:tplc="C88886B8">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86BFC"/>
    <w:multiLevelType w:val="hybridMultilevel"/>
    <w:tmpl w:val="739CC5F4"/>
    <w:lvl w:ilvl="0" w:tplc="22F452C2">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F66AC"/>
    <w:multiLevelType w:val="hybridMultilevel"/>
    <w:tmpl w:val="DD04817A"/>
    <w:lvl w:ilvl="0" w:tplc="027A3B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071B5"/>
    <w:multiLevelType w:val="hybridMultilevel"/>
    <w:tmpl w:val="E86C298A"/>
    <w:lvl w:ilvl="0" w:tplc="F81613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C7323"/>
    <w:multiLevelType w:val="hybridMultilevel"/>
    <w:tmpl w:val="E56A9238"/>
    <w:lvl w:ilvl="0" w:tplc="F81613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76EB7"/>
    <w:multiLevelType w:val="hybridMultilevel"/>
    <w:tmpl w:val="6B50648C"/>
    <w:lvl w:ilvl="0" w:tplc="C31EDB1C">
      <w:start w:val="51"/>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3tDC2MLM0Mrc0tTBQ0lEKTi0uzszPAykwMq0FAIIQWn8tAAAA"/>
  </w:docVars>
  <w:rsids>
    <w:rsidRoot w:val="00184FD3"/>
    <w:rsid w:val="000216F0"/>
    <w:rsid w:val="00021AF0"/>
    <w:rsid w:val="0003007C"/>
    <w:rsid w:val="00036B96"/>
    <w:rsid w:val="00036DE3"/>
    <w:rsid w:val="00071E2D"/>
    <w:rsid w:val="00072586"/>
    <w:rsid w:val="00074544"/>
    <w:rsid w:val="00080ABE"/>
    <w:rsid w:val="00097C1E"/>
    <w:rsid w:val="000C032E"/>
    <w:rsid w:val="000C234C"/>
    <w:rsid w:val="000E4173"/>
    <w:rsid w:val="00102E62"/>
    <w:rsid w:val="001035DF"/>
    <w:rsid w:val="001114F2"/>
    <w:rsid w:val="00120BB8"/>
    <w:rsid w:val="0012210D"/>
    <w:rsid w:val="001305F7"/>
    <w:rsid w:val="001407CF"/>
    <w:rsid w:val="00163116"/>
    <w:rsid w:val="00173A60"/>
    <w:rsid w:val="00173EE4"/>
    <w:rsid w:val="00180C60"/>
    <w:rsid w:val="00184FD3"/>
    <w:rsid w:val="00190FA7"/>
    <w:rsid w:val="001946E4"/>
    <w:rsid w:val="001B0544"/>
    <w:rsid w:val="001B06FC"/>
    <w:rsid w:val="001B3569"/>
    <w:rsid w:val="001C5389"/>
    <w:rsid w:val="001E11B2"/>
    <w:rsid w:val="001E3189"/>
    <w:rsid w:val="00231EE4"/>
    <w:rsid w:val="002417F9"/>
    <w:rsid w:val="0024751A"/>
    <w:rsid w:val="00254D53"/>
    <w:rsid w:val="002561D0"/>
    <w:rsid w:val="00257C34"/>
    <w:rsid w:val="002A4F1C"/>
    <w:rsid w:val="002B2845"/>
    <w:rsid w:val="002C5EDC"/>
    <w:rsid w:val="002E1BBC"/>
    <w:rsid w:val="00335E33"/>
    <w:rsid w:val="00340C33"/>
    <w:rsid w:val="00345712"/>
    <w:rsid w:val="00357978"/>
    <w:rsid w:val="0037201C"/>
    <w:rsid w:val="00381D26"/>
    <w:rsid w:val="00387299"/>
    <w:rsid w:val="0039712D"/>
    <w:rsid w:val="003A170A"/>
    <w:rsid w:val="003A71B3"/>
    <w:rsid w:val="003D317D"/>
    <w:rsid w:val="003F0234"/>
    <w:rsid w:val="003F61DC"/>
    <w:rsid w:val="003F6391"/>
    <w:rsid w:val="00424FF2"/>
    <w:rsid w:val="00457D55"/>
    <w:rsid w:val="00485C47"/>
    <w:rsid w:val="00487C8B"/>
    <w:rsid w:val="004B1F2E"/>
    <w:rsid w:val="004B5A8D"/>
    <w:rsid w:val="004C1B60"/>
    <w:rsid w:val="004D00E4"/>
    <w:rsid w:val="00500015"/>
    <w:rsid w:val="00505B69"/>
    <w:rsid w:val="00536A49"/>
    <w:rsid w:val="005405ED"/>
    <w:rsid w:val="00541215"/>
    <w:rsid w:val="00554E22"/>
    <w:rsid w:val="005649E6"/>
    <w:rsid w:val="005972AE"/>
    <w:rsid w:val="005A4975"/>
    <w:rsid w:val="005B0D6C"/>
    <w:rsid w:val="005B7EDD"/>
    <w:rsid w:val="005C054B"/>
    <w:rsid w:val="005E3313"/>
    <w:rsid w:val="005F4980"/>
    <w:rsid w:val="00601A04"/>
    <w:rsid w:val="00604CBF"/>
    <w:rsid w:val="00610638"/>
    <w:rsid w:val="00631074"/>
    <w:rsid w:val="0065281E"/>
    <w:rsid w:val="0065578C"/>
    <w:rsid w:val="00677088"/>
    <w:rsid w:val="00691FF3"/>
    <w:rsid w:val="006A31C9"/>
    <w:rsid w:val="006A410F"/>
    <w:rsid w:val="006B1A78"/>
    <w:rsid w:val="006B5001"/>
    <w:rsid w:val="006B59DD"/>
    <w:rsid w:val="006F4031"/>
    <w:rsid w:val="006F728E"/>
    <w:rsid w:val="0073673A"/>
    <w:rsid w:val="007471B8"/>
    <w:rsid w:val="007567ED"/>
    <w:rsid w:val="00791CC2"/>
    <w:rsid w:val="007A49C8"/>
    <w:rsid w:val="007C4E8E"/>
    <w:rsid w:val="007D7BBF"/>
    <w:rsid w:val="007F1DB3"/>
    <w:rsid w:val="007F77A9"/>
    <w:rsid w:val="00803FAB"/>
    <w:rsid w:val="00817F3E"/>
    <w:rsid w:val="0084047B"/>
    <w:rsid w:val="008419BF"/>
    <w:rsid w:val="00843F59"/>
    <w:rsid w:val="00874ADF"/>
    <w:rsid w:val="00880520"/>
    <w:rsid w:val="0088718A"/>
    <w:rsid w:val="008A1709"/>
    <w:rsid w:val="008A31CC"/>
    <w:rsid w:val="008A4AAF"/>
    <w:rsid w:val="008B0360"/>
    <w:rsid w:val="008B6401"/>
    <w:rsid w:val="008D0CE4"/>
    <w:rsid w:val="008F5AFF"/>
    <w:rsid w:val="00941138"/>
    <w:rsid w:val="00951C33"/>
    <w:rsid w:val="00965703"/>
    <w:rsid w:val="009670F5"/>
    <w:rsid w:val="009A5A1A"/>
    <w:rsid w:val="009B2F53"/>
    <w:rsid w:val="00A015C0"/>
    <w:rsid w:val="00A21FB8"/>
    <w:rsid w:val="00A22EC6"/>
    <w:rsid w:val="00A73935"/>
    <w:rsid w:val="00AA3295"/>
    <w:rsid w:val="00AF100E"/>
    <w:rsid w:val="00AF59A1"/>
    <w:rsid w:val="00AF726A"/>
    <w:rsid w:val="00AF73ED"/>
    <w:rsid w:val="00B061CE"/>
    <w:rsid w:val="00B4126A"/>
    <w:rsid w:val="00B425D9"/>
    <w:rsid w:val="00B42C95"/>
    <w:rsid w:val="00B57B5F"/>
    <w:rsid w:val="00B63A95"/>
    <w:rsid w:val="00B715B8"/>
    <w:rsid w:val="00BA7A9E"/>
    <w:rsid w:val="00BE0343"/>
    <w:rsid w:val="00BF6ADB"/>
    <w:rsid w:val="00C01039"/>
    <w:rsid w:val="00C20856"/>
    <w:rsid w:val="00C2231D"/>
    <w:rsid w:val="00C4227F"/>
    <w:rsid w:val="00C47BE4"/>
    <w:rsid w:val="00C55F90"/>
    <w:rsid w:val="00C66BDF"/>
    <w:rsid w:val="00CC2CA1"/>
    <w:rsid w:val="00CE0633"/>
    <w:rsid w:val="00CE0B05"/>
    <w:rsid w:val="00CE3A26"/>
    <w:rsid w:val="00D20332"/>
    <w:rsid w:val="00D2298A"/>
    <w:rsid w:val="00D34639"/>
    <w:rsid w:val="00D36B60"/>
    <w:rsid w:val="00D64669"/>
    <w:rsid w:val="00DC370E"/>
    <w:rsid w:val="00E2428F"/>
    <w:rsid w:val="00E52C1A"/>
    <w:rsid w:val="00E56B55"/>
    <w:rsid w:val="00E75379"/>
    <w:rsid w:val="00E86792"/>
    <w:rsid w:val="00EA629F"/>
    <w:rsid w:val="00F036FA"/>
    <w:rsid w:val="00F1153C"/>
    <w:rsid w:val="00F13C23"/>
    <w:rsid w:val="00F2590D"/>
    <w:rsid w:val="00F26F10"/>
    <w:rsid w:val="00F27340"/>
    <w:rsid w:val="00F51F9A"/>
    <w:rsid w:val="00F87373"/>
    <w:rsid w:val="00FA64FC"/>
    <w:rsid w:val="00FC7479"/>
    <w:rsid w:val="00FE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D213"/>
  <w15:chartTrackingRefBased/>
  <w15:docId w15:val="{C56FC07D-7099-47BC-9946-84D8C535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sid w:val="00B4126A"/>
    <w:rPr>
      <w:color w:val="605E5C"/>
      <w:shd w:val="clear" w:color="auto" w:fill="E1DFDD"/>
    </w:rPr>
  </w:style>
  <w:style w:type="paragraph" w:styleId="NormalWeb">
    <w:name w:val="Normal (Web)"/>
    <w:basedOn w:val="Normal"/>
    <w:uiPriority w:val="99"/>
    <w:semiHidden/>
    <w:unhideWhenUsed/>
    <w:rsid w:val="00CE0B0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2210D"/>
    <w:rPr>
      <w:color w:val="954F72" w:themeColor="followedHyperlink"/>
      <w:u w:val="single"/>
    </w:rPr>
  </w:style>
  <w:style w:type="paragraph" w:customStyle="1" w:styleId="Default">
    <w:name w:val="Default"/>
    <w:rsid w:val="00B425D9"/>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8A4AAF"/>
    <w:pPr>
      <w:spacing w:after="200" w:line="240" w:lineRule="auto"/>
    </w:pPr>
    <w:rPr>
      <w:rFonts w:eastAsiaTheme="minorEastAsia"/>
      <w:i/>
      <w:iCs/>
      <w:color w:val="44546A" w:themeColor="text2"/>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78823">
      <w:bodyDiv w:val="1"/>
      <w:marLeft w:val="0"/>
      <w:marRight w:val="0"/>
      <w:marTop w:val="0"/>
      <w:marBottom w:val="0"/>
      <w:divBdr>
        <w:top w:val="none" w:sz="0" w:space="0" w:color="auto"/>
        <w:left w:val="none" w:sz="0" w:space="0" w:color="auto"/>
        <w:bottom w:val="none" w:sz="0" w:space="0" w:color="auto"/>
        <w:right w:val="none" w:sz="0" w:space="0" w:color="auto"/>
      </w:divBdr>
    </w:div>
    <w:div w:id="1010526888">
      <w:bodyDiv w:val="1"/>
      <w:marLeft w:val="0"/>
      <w:marRight w:val="0"/>
      <w:marTop w:val="0"/>
      <w:marBottom w:val="0"/>
      <w:divBdr>
        <w:top w:val="none" w:sz="0" w:space="0" w:color="auto"/>
        <w:left w:val="none" w:sz="0" w:space="0" w:color="auto"/>
        <w:bottom w:val="none" w:sz="0" w:space="0" w:color="auto"/>
        <w:right w:val="none" w:sz="0" w:space="0" w:color="auto"/>
      </w:divBdr>
    </w:div>
    <w:div w:id="1070692686">
      <w:bodyDiv w:val="1"/>
      <w:marLeft w:val="0"/>
      <w:marRight w:val="0"/>
      <w:marTop w:val="0"/>
      <w:marBottom w:val="0"/>
      <w:divBdr>
        <w:top w:val="none" w:sz="0" w:space="0" w:color="auto"/>
        <w:left w:val="none" w:sz="0" w:space="0" w:color="auto"/>
        <w:bottom w:val="none" w:sz="0" w:space="0" w:color="auto"/>
        <w:right w:val="none" w:sz="0" w:space="0" w:color="auto"/>
      </w:divBdr>
    </w:div>
    <w:div w:id="1336499920">
      <w:bodyDiv w:val="1"/>
      <w:marLeft w:val="0"/>
      <w:marRight w:val="0"/>
      <w:marTop w:val="0"/>
      <w:marBottom w:val="0"/>
      <w:divBdr>
        <w:top w:val="none" w:sz="0" w:space="0" w:color="auto"/>
        <w:left w:val="none" w:sz="0" w:space="0" w:color="auto"/>
        <w:bottom w:val="none" w:sz="0" w:space="0" w:color="auto"/>
        <w:right w:val="none" w:sz="0" w:space="0" w:color="auto"/>
      </w:divBdr>
    </w:div>
    <w:div w:id="21062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wpoint@jtci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iewpointm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ewpointm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D1D179DD0BF444B3ACABF52760AF6F" ma:contentTypeVersion="9" ma:contentTypeDescription="Een nieuw document maken." ma:contentTypeScope="" ma:versionID="4d4de7b0b6a4cd86bd02cd23f519d013">
  <xsd:schema xmlns:xsd="http://www.w3.org/2001/XMLSchema" xmlns:xs="http://www.w3.org/2001/XMLSchema" xmlns:p="http://schemas.microsoft.com/office/2006/metadata/properties" xmlns:ns3="8c8a0835-fcd0-4bd0-a67e-e70ce2ec0ad9" targetNamespace="http://schemas.microsoft.com/office/2006/metadata/properties" ma:root="true" ma:fieldsID="139fc44713e6afcd63c9b18dc30f091c" ns3:_="">
    <xsd:import namespace="8c8a0835-fcd0-4bd0-a67e-e70ce2ec0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a0835-fcd0-4bd0-a67e-e70ce2ec0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15712-97EF-46F4-8C41-672C6740217E}">
  <ds:schemaRefs>
    <ds:schemaRef ds:uri="http://schemas.openxmlformats.org/officeDocument/2006/bibliography"/>
  </ds:schemaRefs>
</ds:datastoreItem>
</file>

<file path=customXml/itemProps2.xml><?xml version="1.0" encoding="utf-8"?>
<ds:datastoreItem xmlns:ds="http://schemas.openxmlformats.org/officeDocument/2006/customXml" ds:itemID="{F776C9EE-F709-4CB5-95FB-CE9436D0FB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563D3-55E9-4785-8D3B-62C96DBEC5C7}">
  <ds:schemaRefs>
    <ds:schemaRef ds:uri="http://schemas.microsoft.com/sharepoint/v3/contenttype/forms"/>
  </ds:schemaRefs>
</ds:datastoreItem>
</file>

<file path=customXml/itemProps4.xml><?xml version="1.0" encoding="utf-8"?>
<ds:datastoreItem xmlns:ds="http://schemas.openxmlformats.org/officeDocument/2006/customXml" ds:itemID="{D0BB9F73-3BB5-4CBF-9F1D-E3D62D424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a0835-fcd0-4bd0-a67e-e70ce2ec0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Crawford</dc:creator>
  <cp:keywords/>
  <dc:description/>
  <cp:lastModifiedBy>Jenene Thomas</cp:lastModifiedBy>
  <cp:revision>2</cp:revision>
  <dcterms:created xsi:type="dcterms:W3CDTF">2021-07-07T01:28:00Z</dcterms:created>
  <dcterms:modified xsi:type="dcterms:W3CDTF">2021-07-07T01:28:00Z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0x010100D5D1D179DD0BF444B3ACABF52760AF6F</vt:lpwstr>
  </property>
</Properties>
</file>