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594" w14:textId="7AA5B7CD" w:rsidR="001941CD" w:rsidRDefault="00FB6093">
      <w:pPr>
        <w:pBdr>
          <w:top w:val="nil"/>
          <w:left w:val="nil"/>
          <w:bottom w:val="nil"/>
          <w:right w:val="nil"/>
          <w:between w:val="nil"/>
        </w:pBdr>
        <w:rPr>
          <w:rFonts w:ascii="Helvetica Neue" w:eastAsia="Helvetica Neue" w:hAnsi="Helvetica Neue" w:cs="Helvetica Neue"/>
          <w:color w:val="000000"/>
        </w:rPr>
      </w:pPr>
      <w:r>
        <w:rPr>
          <w:noProof/>
        </w:rPr>
        <w:drawing>
          <wp:anchor distT="0" distB="0" distL="114300" distR="114300" simplePos="0" relativeHeight="251658240" behindDoc="0" locked="0" layoutInCell="1" hidden="0" allowOverlap="1" wp14:anchorId="3FAD01CB" wp14:editId="0632BBF4">
            <wp:simplePos x="0" y="0"/>
            <wp:positionH relativeFrom="column">
              <wp:posOffset>1964724</wp:posOffset>
            </wp:positionH>
            <wp:positionV relativeFrom="paragraph">
              <wp:posOffset>267</wp:posOffset>
            </wp:positionV>
            <wp:extent cx="2095500" cy="116903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95500" cy="1169035"/>
                    </a:xfrm>
                    <a:prstGeom prst="rect">
                      <a:avLst/>
                    </a:prstGeom>
                    <a:ln/>
                  </pic:spPr>
                </pic:pic>
              </a:graphicData>
            </a:graphic>
          </wp:anchor>
        </w:drawing>
      </w:r>
    </w:p>
    <w:p w14:paraId="23F5AA1B" w14:textId="43143E45" w:rsidR="001941CD" w:rsidRDefault="001941CD">
      <w:pPr>
        <w:pBdr>
          <w:top w:val="nil"/>
          <w:left w:val="nil"/>
          <w:bottom w:val="nil"/>
          <w:right w:val="nil"/>
          <w:between w:val="nil"/>
        </w:pBdr>
        <w:rPr>
          <w:rFonts w:ascii="Helvetica Neue" w:eastAsia="Helvetica Neue" w:hAnsi="Helvetica Neue" w:cs="Helvetica Neue"/>
          <w:color w:val="000000"/>
        </w:rPr>
      </w:pPr>
    </w:p>
    <w:p w14:paraId="228B9165" w14:textId="141A4A0D"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5F55A362" w14:textId="4A4509BB"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7369E2AE"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402A259F"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081EC37A"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1F3DDA12" w14:textId="77777777" w:rsidR="001941CD" w:rsidRDefault="001941CD">
      <w:pPr>
        <w:pBdr>
          <w:top w:val="nil"/>
          <w:left w:val="nil"/>
          <w:bottom w:val="nil"/>
          <w:right w:val="nil"/>
          <w:between w:val="nil"/>
        </w:pBdr>
        <w:rPr>
          <w:rFonts w:ascii="Helvetica Neue" w:eastAsia="Helvetica Neue" w:hAnsi="Helvetica Neue" w:cs="Helvetica Neue"/>
          <w:b/>
          <w:color w:val="000000"/>
        </w:rPr>
      </w:pPr>
    </w:p>
    <w:p w14:paraId="22E3983B" w14:textId="44123B59" w:rsidR="001941CD" w:rsidRDefault="005F5747">
      <w:pPr>
        <w:pBdr>
          <w:top w:val="nil"/>
          <w:left w:val="nil"/>
          <w:bottom w:val="nil"/>
          <w:right w:val="nil"/>
          <w:between w:val="nil"/>
        </w:pBdr>
        <w:spacing w:after="120"/>
        <w:jc w:val="center"/>
        <w:rPr>
          <w:rFonts w:ascii="Helvetica Neue" w:eastAsia="Helvetica Neue" w:hAnsi="Helvetica Neue" w:cs="Helvetica Neue"/>
          <w:b/>
          <w:color w:val="000000"/>
          <w:sz w:val="30"/>
          <w:szCs w:val="30"/>
        </w:rPr>
      </w:pPr>
      <w:r>
        <w:rPr>
          <w:rFonts w:ascii="Helvetica Neue" w:eastAsia="Helvetica Neue" w:hAnsi="Helvetica Neue" w:cs="Helvetica Neue"/>
          <w:b/>
          <w:color w:val="000000"/>
          <w:sz w:val="30"/>
          <w:szCs w:val="30"/>
        </w:rPr>
        <w:t xml:space="preserve">InsuraGuest </w:t>
      </w:r>
      <w:r w:rsidR="00D72AAD">
        <w:rPr>
          <w:rFonts w:ascii="Helvetica Neue" w:eastAsia="Helvetica Neue" w:hAnsi="Helvetica Neue" w:cs="Helvetica Neue"/>
          <w:b/>
          <w:color w:val="000000"/>
          <w:sz w:val="30"/>
          <w:szCs w:val="30"/>
        </w:rPr>
        <w:t>Integrates</w:t>
      </w:r>
      <w:r>
        <w:rPr>
          <w:rFonts w:ascii="Helvetica Neue" w:eastAsia="Helvetica Neue" w:hAnsi="Helvetica Neue" w:cs="Helvetica Neue"/>
          <w:b/>
          <w:color w:val="000000"/>
          <w:sz w:val="30"/>
          <w:szCs w:val="30"/>
        </w:rPr>
        <w:t xml:space="preserve"> with </w:t>
      </w:r>
      <w:r w:rsidR="00501F9B">
        <w:rPr>
          <w:rFonts w:ascii="Helvetica Neue" w:eastAsia="Helvetica Neue" w:hAnsi="Helvetica Neue" w:cs="Helvetica Neue"/>
          <w:b/>
          <w:color w:val="000000"/>
          <w:sz w:val="30"/>
          <w:szCs w:val="30"/>
        </w:rPr>
        <w:t>T</w:t>
      </w:r>
      <w:r w:rsidR="00977EB6">
        <w:rPr>
          <w:rFonts w:ascii="Helvetica Neue" w:eastAsia="Helvetica Neue" w:hAnsi="Helvetica Neue" w:cs="Helvetica Neue"/>
          <w:b/>
          <w:color w:val="000000"/>
          <w:sz w:val="30"/>
          <w:szCs w:val="30"/>
        </w:rPr>
        <w:t>ravelNet Solutions</w:t>
      </w:r>
    </w:p>
    <w:p w14:paraId="1053E6C4" w14:textId="77777777" w:rsidR="001941CD" w:rsidRDefault="001941CD">
      <w:pPr>
        <w:pBdr>
          <w:top w:val="nil"/>
          <w:left w:val="nil"/>
          <w:bottom w:val="nil"/>
          <w:right w:val="nil"/>
          <w:between w:val="nil"/>
        </w:pBdr>
        <w:spacing w:after="120"/>
        <w:jc w:val="center"/>
        <w:rPr>
          <w:rFonts w:ascii="Helvetica Neue" w:eastAsia="Helvetica Neue" w:hAnsi="Helvetica Neue" w:cs="Helvetica Neue"/>
          <w:i/>
          <w:color w:val="000000"/>
        </w:rPr>
      </w:pPr>
    </w:p>
    <w:p w14:paraId="7DC8A86E" w14:textId="4227AC7D" w:rsidR="001941CD" w:rsidRDefault="005F5747">
      <w:pPr>
        <w:rPr>
          <w:rFonts w:ascii="Helvetica Neue" w:eastAsia="Helvetica Neue" w:hAnsi="Helvetica Neue" w:cs="Helvetica Neue"/>
        </w:rPr>
      </w:pPr>
      <w:r>
        <w:rPr>
          <w:rFonts w:ascii="Helvetica Neue" w:eastAsia="Helvetica Neue" w:hAnsi="Helvetica Neue" w:cs="Helvetica Neue"/>
          <w:color w:val="000000"/>
        </w:rPr>
        <w:t>VANCOUVER, British Columbia (</w:t>
      </w:r>
      <w:r w:rsidR="00D72AAD">
        <w:rPr>
          <w:rFonts w:ascii="Helvetica Neue" w:eastAsia="Helvetica Neue" w:hAnsi="Helvetica Neue" w:cs="Helvetica Neue"/>
          <w:color w:val="000000"/>
        </w:rPr>
        <w:t xml:space="preserve">August </w:t>
      </w:r>
      <w:r w:rsidR="007D0E34">
        <w:rPr>
          <w:rFonts w:ascii="Helvetica Neue" w:eastAsia="Helvetica Neue" w:hAnsi="Helvetica Neue" w:cs="Helvetica Neue"/>
          <w:color w:val="000000"/>
        </w:rPr>
        <w:t>12</w:t>
      </w:r>
      <w:r>
        <w:rPr>
          <w:rFonts w:ascii="Helvetica Neue" w:eastAsia="Helvetica Neue" w:hAnsi="Helvetica Neue" w:cs="Helvetica Neue"/>
          <w:color w:val="000000"/>
        </w:rPr>
        <w:t>, 202</w:t>
      </w:r>
      <w:r w:rsidR="001E72AD">
        <w:rPr>
          <w:rFonts w:ascii="Helvetica Neue" w:eastAsia="Helvetica Neue" w:hAnsi="Helvetica Neue" w:cs="Helvetica Neue"/>
          <w:color w:val="000000"/>
        </w:rPr>
        <w:t>1</w:t>
      </w:r>
      <w:r>
        <w:rPr>
          <w:rFonts w:ascii="Helvetica Neue" w:eastAsia="Helvetica Neue" w:hAnsi="Helvetica Neue" w:cs="Helvetica Neue"/>
          <w:color w:val="000000"/>
        </w:rPr>
        <w:t xml:space="preserve">) -- </w:t>
      </w:r>
      <w:hyperlink r:id="rId5">
        <w:r>
          <w:rPr>
            <w:rFonts w:ascii="Helvetica Neue" w:eastAsia="Helvetica Neue" w:hAnsi="Helvetica Neue" w:cs="Helvetica Neue"/>
            <w:color w:val="4A6EE0"/>
            <w:u w:val="single"/>
          </w:rPr>
          <w:t>InsuraGuest Technologies, Inc.®</w:t>
        </w:r>
      </w:hyperlink>
      <w:r>
        <w:rPr>
          <w:rFonts w:ascii="Helvetica Neue" w:eastAsia="Helvetica Neue" w:hAnsi="Helvetica Neue" w:cs="Helvetica Neue"/>
          <w:color w:val="000000"/>
        </w:rPr>
        <w:t xml:space="preserve"> (TSX-V: ISGI)</w:t>
      </w:r>
      <w:r w:rsidR="001E72AD">
        <w:rPr>
          <w:rFonts w:ascii="Helvetica Neue" w:eastAsia="Helvetica Neue" w:hAnsi="Helvetica Neue" w:cs="Helvetica Neue"/>
          <w:color w:val="000000"/>
        </w:rPr>
        <w:t>(OTCQB: ISGIF)</w:t>
      </w:r>
      <w:r>
        <w:rPr>
          <w:rFonts w:ascii="Helvetica Neue" w:eastAsia="Helvetica Neue" w:hAnsi="Helvetica Neue" w:cs="Helvetica Neue"/>
          <w:color w:val="000000"/>
        </w:rPr>
        <w:t xml:space="preserve"> (“InsuraGuest” or the “Company”), through its wholly owned U.S. hospitality subsidiary InsuraGuest</w:t>
      </w:r>
      <w:r>
        <w:rPr>
          <w:rFonts w:ascii="Helvetica Neue" w:eastAsia="Helvetica Neue" w:hAnsi="Helvetica Neue" w:cs="Helvetica Neue"/>
        </w:rPr>
        <w:t>®</w:t>
      </w:r>
      <w:r>
        <w:rPr>
          <w:rFonts w:ascii="Helvetica Neue" w:eastAsia="Helvetica Neue" w:hAnsi="Helvetica Neue" w:cs="Helvetica Neue"/>
          <w:color w:val="000000"/>
        </w:rPr>
        <w:t xml:space="preserve">, is pleased to announce it has </w:t>
      </w:r>
      <w:r w:rsidR="005D3F08">
        <w:rPr>
          <w:rFonts w:ascii="Helvetica Neue" w:eastAsia="Helvetica Neue" w:hAnsi="Helvetica Neue" w:cs="Helvetica Neue"/>
          <w:color w:val="000000"/>
        </w:rPr>
        <w:t xml:space="preserve">integrated it’s </w:t>
      </w:r>
      <w:r w:rsidR="002641DE">
        <w:rPr>
          <w:rFonts w:ascii="Helvetica Neue" w:eastAsia="Helvetica Neue" w:hAnsi="Helvetica Neue" w:cs="Helvetica Neue"/>
          <w:color w:val="000000"/>
        </w:rPr>
        <w:t xml:space="preserve">insurtech </w:t>
      </w:r>
      <w:r w:rsidR="005D3F08">
        <w:rPr>
          <w:rFonts w:ascii="Helvetica Neue" w:eastAsia="Helvetica Neue" w:hAnsi="Helvetica Neue" w:cs="Helvetica Neue"/>
          <w:color w:val="000000"/>
        </w:rPr>
        <w:t xml:space="preserve">platform API </w:t>
      </w:r>
      <w:r>
        <w:rPr>
          <w:rFonts w:ascii="Helvetica Neue" w:eastAsia="Helvetica Neue" w:hAnsi="Helvetica Neue" w:cs="Helvetica Neue"/>
          <w:color w:val="000000"/>
        </w:rPr>
        <w:t xml:space="preserve">with </w:t>
      </w:r>
      <w:r w:rsidR="00CF105D">
        <w:rPr>
          <w:rFonts w:ascii="Helvetica Neue" w:eastAsia="Helvetica Neue" w:hAnsi="Helvetica Neue" w:cs="Helvetica Neue"/>
          <w:color w:val="000000"/>
        </w:rPr>
        <w:t>TRACK PMS</w:t>
      </w:r>
      <w:r w:rsidR="002641DE">
        <w:rPr>
          <w:rFonts w:ascii="Helvetica Neue" w:eastAsia="Helvetica Neue" w:hAnsi="Helvetica Neue" w:cs="Helvetica Neue"/>
          <w:color w:val="000000"/>
        </w:rPr>
        <w:t>’s API,</w:t>
      </w:r>
      <w:r w:rsidR="00CF105D">
        <w:rPr>
          <w:rFonts w:ascii="Helvetica Neue" w:eastAsia="Helvetica Neue" w:hAnsi="Helvetica Neue" w:cs="Helvetica Neue"/>
          <w:color w:val="000000"/>
        </w:rPr>
        <w:t xml:space="preserve"> a division of TravelNet Solutions</w:t>
      </w:r>
      <w:r w:rsidR="002641DE">
        <w:rPr>
          <w:rFonts w:ascii="Helvetica Neue" w:eastAsia="Helvetica Neue" w:hAnsi="Helvetica Neue" w:cs="Helvetica Neue"/>
          <w:color w:val="000000"/>
        </w:rPr>
        <w:t>.</w:t>
      </w:r>
      <w:r>
        <w:rPr>
          <w:rFonts w:ascii="Helvetica Neue" w:eastAsia="Helvetica Neue" w:hAnsi="Helvetica Neue" w:cs="Helvetica Neue"/>
        </w:rPr>
        <w:br/>
      </w:r>
    </w:p>
    <w:p w14:paraId="1E4DF367" w14:textId="6F7CEC05" w:rsidR="00227B34" w:rsidRPr="00227B34" w:rsidRDefault="00227B34" w:rsidP="00227B34">
      <w:pPr>
        <w:rPr>
          <w:rFonts w:ascii="Helvetica Neue" w:eastAsia="Helvetica Neue" w:hAnsi="Helvetica Neue" w:cs="Helvetica Neue"/>
        </w:rPr>
      </w:pPr>
      <w:bookmarkStart w:id="0" w:name="_gjdgxs" w:colFirst="0" w:colLast="0"/>
      <w:bookmarkEnd w:id="0"/>
      <w:r w:rsidRPr="00227B34">
        <w:rPr>
          <w:rFonts w:ascii="Helvetica Neue" w:eastAsia="Helvetica Neue" w:hAnsi="Helvetica Neue" w:cs="Helvetica Neue"/>
        </w:rPr>
        <w:t xml:space="preserve">InsuraGuest has successfully integrated with TravelNet Solutions API and will launch once TravelNet’s new partnership program goes live. TravelNet’s vacation rental property management software will include professional hosts and property management companies through TravelNet’s TRACK PMS operating software. Once live on TravelNet’s TRACK system, clients may use </w:t>
      </w:r>
      <w:proofErr w:type="spellStart"/>
      <w:r w:rsidRPr="00227B34">
        <w:rPr>
          <w:rFonts w:ascii="Helvetica Neue" w:eastAsia="Helvetica Neue" w:hAnsi="Helvetica Neue" w:cs="Helvetica Neue"/>
        </w:rPr>
        <w:t>InsuraGuest’s</w:t>
      </w:r>
      <w:proofErr w:type="spellEnd"/>
      <w:r w:rsidRPr="00227B34">
        <w:rPr>
          <w:rFonts w:ascii="Helvetica Neue" w:eastAsia="Helvetica Neue" w:hAnsi="Helvetica Neue" w:cs="Helvetica Neue"/>
        </w:rPr>
        <w:t xml:space="preserve"> insurance</w:t>
      </w:r>
      <w:r w:rsidR="00F20C57">
        <w:rPr>
          <w:rFonts w:ascii="Helvetica Neue" w:eastAsia="Helvetica Neue" w:hAnsi="Helvetica Neue" w:cs="Helvetica Neue"/>
        </w:rPr>
        <w:t xml:space="preserve"> to</w:t>
      </w:r>
      <w:r w:rsidRPr="00227B34">
        <w:rPr>
          <w:rFonts w:ascii="Helvetica Neue" w:eastAsia="Helvetica Neue" w:hAnsi="Helvetica Neue" w:cs="Helvetica Neue"/>
        </w:rPr>
        <w:t xml:space="preserve"> provide primary no-fault accidental medical and property damage coverages</w:t>
      </w:r>
      <w:r w:rsidR="00F20C57">
        <w:rPr>
          <w:rFonts w:ascii="Helvetica Neue" w:eastAsia="Helvetica Neue" w:hAnsi="Helvetica Neue" w:cs="Helvetica Neue"/>
        </w:rPr>
        <w:t xml:space="preserve"> to their properties</w:t>
      </w:r>
      <w:r w:rsidRPr="00227B34">
        <w:rPr>
          <w:rFonts w:ascii="Helvetica Neue" w:eastAsia="Helvetica Neue" w:hAnsi="Helvetica Neue" w:cs="Helvetica Neue"/>
        </w:rPr>
        <w:t xml:space="preserve">. Like “GAP” insurance, the InsuraGuest insurance coverages will insert a layer of protection in-between their Homeowner’s policy and claims made by the guests.  </w:t>
      </w:r>
    </w:p>
    <w:p w14:paraId="2F7F67B9" w14:textId="77777777" w:rsidR="00227B34" w:rsidRPr="00227B34" w:rsidRDefault="00227B34" w:rsidP="00227B34">
      <w:pPr>
        <w:rPr>
          <w:rFonts w:ascii="Helvetica Neue" w:eastAsia="Helvetica Neue" w:hAnsi="Helvetica Neue" w:cs="Helvetica Neue"/>
        </w:rPr>
      </w:pPr>
    </w:p>
    <w:p w14:paraId="1C65DA8C" w14:textId="45BAEB9D" w:rsidR="001941CD" w:rsidRDefault="00227B34" w:rsidP="00227B34">
      <w:pPr>
        <w:rPr>
          <w:rFonts w:ascii="Helvetica Neue" w:eastAsia="Helvetica Neue" w:hAnsi="Helvetica Neue" w:cs="Helvetica Neue"/>
        </w:rPr>
      </w:pPr>
      <w:r w:rsidRPr="00227B34">
        <w:rPr>
          <w:rFonts w:ascii="Helvetica Neue" w:eastAsia="Helvetica Neue" w:hAnsi="Helvetica Neue" w:cs="Helvetica Neue"/>
        </w:rPr>
        <w:t>Reed Wright, President of InsuraGuest Technologies, stated, “We are expanding our platform to integrate with several vacation rental PMS systems, which will give us greater access to more customers.”</w:t>
      </w:r>
    </w:p>
    <w:p w14:paraId="1E69DA1A" w14:textId="77777777" w:rsidR="00606018" w:rsidRDefault="00606018">
      <w:pPr>
        <w:pBdr>
          <w:top w:val="nil"/>
          <w:left w:val="nil"/>
          <w:bottom w:val="nil"/>
          <w:right w:val="nil"/>
          <w:between w:val="nil"/>
        </w:pBdr>
        <w:rPr>
          <w:rFonts w:ascii="Arial" w:eastAsia="Arial" w:hAnsi="Arial" w:cs="Arial"/>
          <w:color w:val="000000"/>
          <w:sz w:val="22"/>
          <w:szCs w:val="22"/>
        </w:rPr>
      </w:pPr>
    </w:p>
    <w:p w14:paraId="14B9DB55" w14:textId="2C42EC24" w:rsidR="001941CD" w:rsidRDefault="005F57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color w:val="000000"/>
        </w:rPr>
        <w:t xml:space="preserve">About InsuraGuest Technologies Inc. </w:t>
      </w:r>
    </w:p>
    <w:p w14:paraId="39200739" w14:textId="77777777" w:rsidR="001941CD" w:rsidRDefault="005F5747">
      <w:pPr>
        <w:rPr>
          <w:rFonts w:ascii="Helvetica Neue" w:eastAsia="Helvetica Neue" w:hAnsi="Helvetica Neue" w:cs="Helvetica Neue"/>
          <w:i/>
        </w:rPr>
      </w:pPr>
      <w:r>
        <w:rPr>
          <w:rFonts w:ascii="Helvetica Neue" w:eastAsia="Helvetica Neue" w:hAnsi="Helvetica Neue" w:cs="Helvetica Neue"/>
          <w:i/>
        </w:rPr>
        <w:t>Harnessing the Power of Technology to Reinvent Insurance</w:t>
      </w:r>
    </w:p>
    <w:p w14:paraId="1CC1EA27" w14:textId="77777777" w:rsidR="001941CD" w:rsidRDefault="005F5747">
      <w:pPr>
        <w:rPr>
          <w:rFonts w:ascii="Helvetica Neue" w:eastAsia="Helvetica Neue" w:hAnsi="Helvetica Neue" w:cs="Helvetica Neue"/>
          <w:i/>
        </w:rPr>
      </w:pPr>
      <w:r>
        <w:rPr>
          <w:rFonts w:ascii="Helvetica Neue" w:eastAsia="Helvetica Neue" w:hAnsi="Helvetica Neue" w:cs="Helvetica Neue"/>
          <w:i/>
        </w:rPr>
        <w:t xml:space="preserve"> </w:t>
      </w:r>
    </w:p>
    <w:p w14:paraId="4E7E4882" w14:textId="77777777" w:rsidR="00E3427A" w:rsidRDefault="00E3427A" w:rsidP="00E3427A">
      <w:pPr>
        <w:rPr>
          <w:rFonts w:ascii="Helvetica Neue" w:eastAsia="Helvetica Neue" w:hAnsi="Helvetica Neue" w:cs="Helvetica Neue"/>
        </w:rPr>
      </w:pPr>
      <w:r>
        <w:rPr>
          <w:rFonts w:ascii="Helvetica Neue" w:eastAsia="Helvetica Neue" w:hAnsi="Helvetica Neue" w:cs="Helvetica Neue"/>
        </w:rPr>
        <w:t xml:space="preserve">InsuraGuest Technologies (TSX.V: ISGI) is an insurtech (insurance + technology) company that is disrupting the insurance landscape by utilizing its proprietary software platform to automatically attach its primary no-fault accidental medical and property short-term rental insurance products to vacation rental reservations. </w:t>
      </w:r>
    </w:p>
    <w:p w14:paraId="5DB079FE" w14:textId="77777777" w:rsidR="00E3427A" w:rsidRDefault="00E3427A" w:rsidP="00E3427A">
      <w:pPr>
        <w:rPr>
          <w:rFonts w:ascii="Helvetica Neue" w:eastAsia="Helvetica Neue" w:hAnsi="Helvetica Neue" w:cs="Helvetica Neue"/>
        </w:rPr>
      </w:pPr>
      <w:r>
        <w:rPr>
          <w:rFonts w:ascii="Helvetica Neue" w:eastAsia="Helvetica Neue" w:hAnsi="Helvetica Neue" w:cs="Helvetica Neue"/>
        </w:rPr>
        <w:t>CA / LIC:  6001686</w:t>
      </w:r>
    </w:p>
    <w:p w14:paraId="7C09BABB" w14:textId="77777777" w:rsidR="001941CD" w:rsidRDefault="001941CD">
      <w:pPr>
        <w:rPr>
          <w:rFonts w:ascii="Helvetica Neue" w:eastAsia="Helvetica Neue" w:hAnsi="Helvetica Neue" w:cs="Helvetica Neue"/>
        </w:rPr>
      </w:pPr>
    </w:p>
    <w:p w14:paraId="1C4DA16E" w14:textId="77777777" w:rsidR="001941CD" w:rsidRDefault="005F5747">
      <w:pPr>
        <w:rPr>
          <w:rFonts w:ascii="Helvetica Neue" w:eastAsia="Helvetica Neue" w:hAnsi="Helvetica Neue" w:cs="Helvetica Neue"/>
        </w:rPr>
      </w:pPr>
      <w:r>
        <w:rPr>
          <w:rFonts w:ascii="Helvetica Neue" w:eastAsia="Helvetica Neue" w:hAnsi="Helvetica Neue" w:cs="Helvetica Neue"/>
        </w:rPr>
        <w:t xml:space="preserve">For more information, visit the company’s website at: </w:t>
      </w:r>
      <w:hyperlink r:id="rId6">
        <w:r>
          <w:rPr>
            <w:rFonts w:ascii="Helvetica Neue" w:eastAsia="Helvetica Neue" w:hAnsi="Helvetica Neue" w:cs="Helvetica Neue"/>
            <w:color w:val="0000FF"/>
            <w:u w:val="single"/>
          </w:rPr>
          <w:t>www.InsuraGuest.com</w:t>
        </w:r>
      </w:hyperlink>
    </w:p>
    <w:p w14:paraId="6936B86C" w14:textId="77777777" w:rsidR="001941CD" w:rsidRDefault="001941CD">
      <w:pPr>
        <w:rPr>
          <w:rFonts w:ascii="Helvetica Neue" w:eastAsia="Helvetica Neue" w:hAnsi="Helvetica Neue" w:cs="Helvetica Neue"/>
        </w:rPr>
      </w:pPr>
    </w:p>
    <w:p w14:paraId="734E01AA" w14:textId="77777777" w:rsidR="001941CD" w:rsidRDefault="005F5747">
      <w:pPr>
        <w:rPr>
          <w:rFonts w:ascii="Helvetica Neue" w:eastAsia="Helvetica Neue" w:hAnsi="Helvetica Neue" w:cs="Helvetica Neue"/>
          <w:color w:val="201F1E"/>
          <w:highlight w:val="white"/>
        </w:rPr>
      </w:pPr>
      <w:bookmarkStart w:id="1" w:name="_30j0zll" w:colFirst="0" w:colLast="0"/>
      <w:bookmarkEnd w:id="1"/>
      <w:r>
        <w:rPr>
          <w:rFonts w:ascii="Helvetica Neue" w:eastAsia="Helvetica Neue" w:hAnsi="Helvetica Neue" w:cs="Helvetica Neue"/>
          <w:i/>
          <w:color w:val="000000"/>
        </w:rPr>
        <w:t xml:space="preserve">Information set forth in this news release contains forward-looking statements that are based on assumptions as of the date of this news release. These statements reflect </w:t>
      </w:r>
      <w:r>
        <w:rPr>
          <w:rFonts w:ascii="Helvetica Neue" w:eastAsia="Helvetica Neue" w:hAnsi="Helvetica Neue" w:cs="Helvetica Neue"/>
          <w:i/>
          <w:color w:val="000000"/>
        </w:rPr>
        <w:lastRenderedPageBreak/>
        <w:t xml:space="preserve">management’s current estimates, beliefs, intentions and expectations. </w:t>
      </w:r>
      <w:r>
        <w:rPr>
          <w:rFonts w:ascii="Helvetica Neue" w:eastAsia="Helvetica Neue" w:hAnsi="Helvetica Neue" w:cs="Helvetica Neue"/>
          <w:i/>
          <w:color w:val="201F1E"/>
          <w:highlight w:val="white"/>
        </w:rPr>
        <w:t>There is no assurance that this new business product offering or other planned products will be successful. The insurance industry is intensely competitive, and the Company’s competitors have significantly more resources than the Company. Acceptance by potential customers is difficult to predict, particularly in the case of new products and disruptive technologies. If the Company fails to achieve market acceptance, this will significantly impact its results and financial resources. Achieving market acceptance may require advertising budgets that exceed the Company’s current resources and require the Company to seek additional debt or equity financing. There is no assurance that such financing will be available at reasonable prices or at all.</w:t>
      </w:r>
    </w:p>
    <w:p w14:paraId="12A2CF52" w14:textId="77777777" w:rsidR="001941CD" w:rsidRDefault="005F5747">
      <w:pPr>
        <w:spacing w:before="280" w:after="280"/>
        <w:rPr>
          <w:rFonts w:ascii="Helvetica Neue" w:eastAsia="Helvetica Neue" w:hAnsi="Helvetica Neue" w:cs="Helvetica Neue"/>
          <w:color w:val="000000"/>
        </w:rPr>
      </w:pPr>
      <w:r>
        <w:rPr>
          <w:rFonts w:ascii="Helvetica Neue" w:eastAsia="Helvetica Neue" w:hAnsi="Helvetica Neue" w:cs="Helvetica Neue"/>
          <w:b/>
          <w:color w:val="000000"/>
        </w:rPr>
        <w:t xml:space="preserve">NEITHER TSX VENTURE EXCHANGE NOR ITS REGULATION SERVICES PROVIDER (AS THAT TERM IS DEFINED IN THE POLICIES OF THE TSX VENTURE EXCHANGE) ACCEPTS RESPONSIBILITY FOR THE ADEQUACY OR ACCURACY OF THIS RELEASE. </w:t>
      </w:r>
    </w:p>
    <w:p w14:paraId="0AF83A4F" w14:textId="77777777" w:rsidR="001941CD" w:rsidRDefault="005F5747">
      <w:pPr>
        <w:rPr>
          <w:rFonts w:ascii="Helvetica Neue" w:eastAsia="Helvetica Neue" w:hAnsi="Helvetica Neue" w:cs="Helvetica Neue"/>
          <w:b/>
          <w:color w:val="000000"/>
        </w:rPr>
      </w:pPr>
      <w:r>
        <w:rPr>
          <w:rFonts w:ascii="Helvetica Neue" w:eastAsia="Helvetica Neue" w:hAnsi="Helvetica Neue" w:cs="Helvetica Neue"/>
          <w:b/>
          <w:color w:val="000000"/>
        </w:rPr>
        <w:t>Company Contact:</w:t>
      </w:r>
    </w:p>
    <w:p w14:paraId="6FE1A10B" w14:textId="77777777" w:rsidR="001941CD" w:rsidRDefault="005F5747">
      <w:pPr>
        <w:rPr>
          <w:rFonts w:ascii="Helvetica Neue" w:eastAsia="Helvetica Neue" w:hAnsi="Helvetica Neue" w:cs="Helvetica Neue"/>
          <w:color w:val="000000"/>
        </w:rPr>
      </w:pPr>
      <w:r>
        <w:rPr>
          <w:rFonts w:ascii="Helvetica Neue" w:eastAsia="Helvetica Neue" w:hAnsi="Helvetica Neue" w:cs="Helvetica Neue"/>
          <w:color w:val="000000"/>
        </w:rPr>
        <w:t xml:space="preserve">InsuraGuest Technologies, Inc. </w:t>
      </w:r>
    </w:p>
    <w:p w14:paraId="3DEC139D" w14:textId="23DC81D0" w:rsidR="001941CD" w:rsidRDefault="005F5747">
      <w:pPr>
        <w:rPr>
          <w:rFonts w:ascii="Helvetica Neue" w:eastAsia="Helvetica Neue" w:hAnsi="Helvetica Neue" w:cs="Helvetica Neue"/>
          <w:color w:val="000000"/>
        </w:rPr>
      </w:pPr>
      <w:r>
        <w:rPr>
          <w:rFonts w:ascii="Helvetica Neue" w:eastAsia="Helvetica Neue" w:hAnsi="Helvetica Neue" w:cs="Helvetica Neue"/>
          <w:color w:val="000000"/>
        </w:rPr>
        <w:t>Investor Relations</w:t>
      </w:r>
    </w:p>
    <w:p w14:paraId="24B9482D" w14:textId="77777777" w:rsidR="001941CD" w:rsidRDefault="00F20C57">
      <w:pPr>
        <w:rPr>
          <w:rFonts w:ascii="Helvetica Neue" w:eastAsia="Helvetica Neue" w:hAnsi="Helvetica Neue" w:cs="Helvetica Neue"/>
          <w:color w:val="000000"/>
        </w:rPr>
      </w:pPr>
      <w:hyperlink r:id="rId7">
        <w:r w:rsidR="005F5747">
          <w:rPr>
            <w:rFonts w:ascii="Helvetica Neue" w:eastAsia="Helvetica Neue" w:hAnsi="Helvetica Neue" w:cs="Helvetica Neue"/>
            <w:color w:val="000000"/>
            <w:u w:val="single"/>
          </w:rPr>
          <w:t>Investor@InsuraGuest.com</w:t>
        </w:r>
      </w:hyperlink>
      <w:r w:rsidR="005F5747">
        <w:rPr>
          <w:rFonts w:ascii="Helvetica Neue" w:eastAsia="Helvetica Neue" w:hAnsi="Helvetica Neue" w:cs="Helvetica Neue"/>
          <w:color w:val="000000"/>
        </w:rPr>
        <w:t xml:space="preserve">  </w:t>
      </w:r>
    </w:p>
    <w:p w14:paraId="7312AD87" w14:textId="77777777" w:rsidR="001941CD" w:rsidRDefault="001941CD">
      <w:pPr>
        <w:rPr>
          <w:rFonts w:ascii="Helvetica Neue" w:eastAsia="Helvetica Neue" w:hAnsi="Helvetica Neue" w:cs="Helvetica Neue"/>
          <w:color w:val="000000"/>
        </w:rPr>
      </w:pPr>
    </w:p>
    <w:p w14:paraId="2E0959EC" w14:textId="77777777" w:rsidR="001941CD" w:rsidRDefault="001941CD">
      <w:pPr>
        <w:pBdr>
          <w:top w:val="nil"/>
          <w:left w:val="nil"/>
          <w:bottom w:val="nil"/>
          <w:right w:val="nil"/>
          <w:between w:val="nil"/>
        </w:pBdr>
        <w:rPr>
          <w:rFonts w:ascii="Helvetica Neue" w:eastAsia="Helvetica Neue" w:hAnsi="Helvetica Neue" w:cs="Helvetica Neue"/>
          <w:color w:val="000000"/>
        </w:rPr>
      </w:pPr>
    </w:p>
    <w:p w14:paraId="0D30BDD8" w14:textId="77777777" w:rsidR="001941CD" w:rsidRDefault="001941CD">
      <w:bookmarkStart w:id="2" w:name="_1fob9te" w:colFirst="0" w:colLast="0"/>
      <w:bookmarkEnd w:id="2"/>
    </w:p>
    <w:p w14:paraId="21EFD266" w14:textId="77777777" w:rsidR="001941CD" w:rsidRDefault="001941CD"/>
    <w:p w14:paraId="08675F1C" w14:textId="77777777" w:rsidR="001941CD" w:rsidRDefault="001941CD">
      <w:pPr>
        <w:rPr>
          <w:color w:val="000000"/>
        </w:rPr>
      </w:pPr>
    </w:p>
    <w:p w14:paraId="00B876AA" w14:textId="77777777" w:rsidR="001941CD" w:rsidRDefault="005F5747">
      <w:pPr>
        <w:pBdr>
          <w:top w:val="nil"/>
          <w:left w:val="nil"/>
          <w:bottom w:val="nil"/>
          <w:right w:val="nil"/>
          <w:between w:val="nil"/>
        </w:pBdr>
        <w:jc w:val="center"/>
        <w:rPr>
          <w:rFonts w:ascii="Helvetica Neue" w:eastAsia="Helvetica Neue" w:hAnsi="Helvetica Neue" w:cs="Helvetica Neue"/>
          <w:color w:val="000000"/>
        </w:rPr>
      </w:pPr>
      <w:r>
        <w:rPr>
          <w:rFonts w:ascii="Helvetica Neue" w:eastAsia="Helvetica Neue" w:hAnsi="Helvetica Neue" w:cs="Helvetica Neue"/>
          <w:color w:val="000000"/>
        </w:rPr>
        <w:t>###</w:t>
      </w:r>
    </w:p>
    <w:sectPr w:rsidR="001941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D"/>
    <w:rsid w:val="001941CD"/>
    <w:rsid w:val="001E72AD"/>
    <w:rsid w:val="00227B34"/>
    <w:rsid w:val="002641DE"/>
    <w:rsid w:val="00281582"/>
    <w:rsid w:val="00415680"/>
    <w:rsid w:val="00463E49"/>
    <w:rsid w:val="00501F9B"/>
    <w:rsid w:val="00510E87"/>
    <w:rsid w:val="005D3F08"/>
    <w:rsid w:val="005F5747"/>
    <w:rsid w:val="00606018"/>
    <w:rsid w:val="0062689A"/>
    <w:rsid w:val="0078425E"/>
    <w:rsid w:val="007A7E77"/>
    <w:rsid w:val="007D0E34"/>
    <w:rsid w:val="0089568B"/>
    <w:rsid w:val="008C0919"/>
    <w:rsid w:val="00902491"/>
    <w:rsid w:val="009318AC"/>
    <w:rsid w:val="00977EB6"/>
    <w:rsid w:val="009B06FB"/>
    <w:rsid w:val="00A13992"/>
    <w:rsid w:val="00B213EA"/>
    <w:rsid w:val="00B411C9"/>
    <w:rsid w:val="00CF105D"/>
    <w:rsid w:val="00D72AAD"/>
    <w:rsid w:val="00E22905"/>
    <w:rsid w:val="00E3427A"/>
    <w:rsid w:val="00F20C57"/>
    <w:rsid w:val="00FB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7DB5"/>
  <w15:docId w15:val="{E2486C51-2EE3-A64E-B795-3954790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42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25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10E87"/>
    <w:rPr>
      <w:b/>
      <w:bCs/>
    </w:rPr>
  </w:style>
  <w:style w:type="character" w:customStyle="1" w:styleId="CommentSubjectChar">
    <w:name w:val="Comment Subject Char"/>
    <w:basedOn w:val="CommentTextChar"/>
    <w:link w:val="CommentSubject"/>
    <w:uiPriority w:val="99"/>
    <w:semiHidden/>
    <w:rsid w:val="00510E87"/>
    <w:rPr>
      <w:b/>
      <w:bCs/>
      <w:sz w:val="20"/>
      <w:szCs w:val="20"/>
    </w:rPr>
  </w:style>
  <w:style w:type="character" w:styleId="Hyperlink">
    <w:name w:val="Hyperlink"/>
    <w:basedOn w:val="DefaultParagraphFont"/>
    <w:uiPriority w:val="99"/>
    <w:unhideWhenUsed/>
    <w:rsid w:val="007A7E77"/>
    <w:rPr>
      <w:color w:val="0000FF" w:themeColor="hyperlink"/>
      <w:u w:val="single"/>
    </w:rPr>
  </w:style>
  <w:style w:type="character" w:styleId="UnresolvedMention">
    <w:name w:val="Unresolved Mention"/>
    <w:basedOn w:val="DefaultParagraphFont"/>
    <w:uiPriority w:val="99"/>
    <w:semiHidden/>
    <w:unhideWhenUsed/>
    <w:rsid w:val="007A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vestor@InsuraGu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uraguest.com/" TargetMode="External"/><Relationship Id="rId5" Type="http://schemas.openxmlformats.org/officeDocument/2006/relationships/hyperlink" Target="https://www.insuraguest.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InsuraGuest Info</cp:lastModifiedBy>
  <cp:revision>8</cp:revision>
  <dcterms:created xsi:type="dcterms:W3CDTF">2021-08-06T20:31:00Z</dcterms:created>
  <dcterms:modified xsi:type="dcterms:W3CDTF">2021-08-12T04:11:00Z</dcterms:modified>
</cp:coreProperties>
</file>