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P="0113EB7B" w14:paraId="32BAB26C" wp14:textId="06152199">
      <w:pPr>
        <w:pStyle w:val="Normal"/>
        <w:bidi w:val="0"/>
        <w:spacing w:after="0" w:afterAutospacing="off" w:line="276" w:lineRule="auto"/>
      </w:pPr>
    </w:p>
    <w:p xmlns:wp14="http://schemas.microsoft.com/office/word/2010/wordml" w:rsidP="1BD32CCE" w14:paraId="0ECEFDD7" wp14:textId="3BD65B58">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1BD32CCE" w:rsidR="572D24CC">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Contact Information:</w:t>
      </w:r>
      <w:r>
        <w:tab/>
      </w:r>
      <w:r>
        <w:tab/>
      </w:r>
      <w:r>
        <w:tab/>
      </w:r>
      <w:r>
        <w:tab/>
      </w:r>
      <w:r>
        <w:tab/>
      </w:r>
      <w:r>
        <w:tab/>
      </w:r>
      <w:r>
        <w:tab/>
      </w:r>
      <w:r>
        <w:tab/>
      </w:r>
      <w:r w:rsidR="2BE6D357">
        <w:drawing>
          <wp:inline xmlns:wp14="http://schemas.microsoft.com/office/word/2010/wordprocessingDrawing" wp14:editId="1B5E9E34" wp14:anchorId="15B897B9">
            <wp:extent cx="914400" cy="914400"/>
            <wp:effectExtent l="0" t="0" r="0" b="0"/>
            <wp:docPr id="895356538" name="" title=""/>
            <wp:cNvGraphicFramePr>
              <a:graphicFrameLocks noChangeAspect="1"/>
            </wp:cNvGraphicFramePr>
            <a:graphic>
              <a:graphicData uri="http://schemas.openxmlformats.org/drawingml/2006/picture">
                <pic:pic>
                  <pic:nvPicPr>
                    <pic:cNvPr id="0" name=""/>
                    <pic:cNvPicPr/>
                  </pic:nvPicPr>
                  <pic:blipFill>
                    <a:blip r:embed="R75c2310969f04239">
                      <a:extLst>
                        <a:ext xmlns:a="http://schemas.openxmlformats.org/drawingml/2006/main" uri="{28A0092B-C50C-407E-A947-70E740481C1C}">
                          <a14:useLocalDpi val="0"/>
                        </a:ext>
                      </a:extLst>
                    </a:blip>
                    <a:stretch>
                      <a:fillRect/>
                    </a:stretch>
                  </pic:blipFill>
                  <pic:spPr>
                    <a:xfrm>
                      <a:off x="0" y="0"/>
                      <a:ext cx="914400" cy="914400"/>
                    </a:xfrm>
                    <a:prstGeom prst="rect">
                      <a:avLst/>
                    </a:prstGeom>
                  </pic:spPr>
                </pic:pic>
              </a:graphicData>
            </a:graphic>
          </wp:inline>
        </w:drawing>
      </w:r>
    </w:p>
    <w:p xmlns:wp14="http://schemas.microsoft.com/office/word/2010/wordml" w:rsidP="1BD32CCE" w14:paraId="1398EC60" wp14:textId="4275EDE0">
      <w:pPr>
        <w:pStyle w:val="Normal"/>
        <w:spacing w:after="0" w:afterAutospacing="off" w:line="276" w:lineRule="auto"/>
      </w:pPr>
      <w:r w:rsidRPr="1BD32CCE" w:rsidR="572D24C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 xml:space="preserve">NAI Legacy </w:t>
      </w:r>
    </w:p>
    <w:p w:rsidR="4FD80D3C" w:rsidP="2A101F8A" w:rsidRDefault="4FD80D3C" w14:paraId="20DC19CA" w14:textId="40139E7E">
      <w:pPr>
        <w:pStyle w:val="Normal"/>
        <w:bidi w:val="0"/>
        <w:spacing w:before="0" w:beforeAutospacing="off" w:after="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pPr>
      <w:r w:rsidRPr="2A101F8A" w:rsidR="4FD80D3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Michael Houge</w:t>
      </w:r>
    </w:p>
    <w:p w:rsidR="4FD80D3C" w:rsidP="0113EB7B" w:rsidRDefault="4FD80D3C" w14:textId="46247B02" w14:paraId="675C7BF2">
      <w:pPr>
        <w:pStyle w:val="Normal"/>
        <w:bidi w:val="0"/>
        <w:spacing w:before="0" w:beforeAutospacing="off" w:after="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0113EB7B" w:rsidR="4FD80D3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Managing Director</w:t>
      </w:r>
    </w:p>
    <w:p w:rsidR="4FD80D3C" w:rsidP="0113EB7B" w:rsidRDefault="4FD80D3C" w14:paraId="0A3B81A5" w14:textId="583C855A">
      <w:pPr>
        <w:pStyle w:val="Normal"/>
        <w:bidi w:val="0"/>
        <w:spacing w:before="0" w:beforeAutospacing="off" w:after="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0113EB7B" w:rsidR="572D24C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3600 American Blvd W</w:t>
      </w:r>
    </w:p>
    <w:p w:rsidR="4FD80D3C" w:rsidP="0113EB7B" w:rsidRDefault="4FD80D3C" w14:paraId="16E261D4" w14:textId="7F52ED2D">
      <w:pPr>
        <w:pStyle w:val="Normal"/>
        <w:bidi w:val="0"/>
        <w:spacing w:before="0" w:beforeAutospacing="off" w:after="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0113EB7B" w:rsidR="572D24C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Suite 360</w:t>
      </w:r>
    </w:p>
    <w:p xmlns:wp14="http://schemas.microsoft.com/office/word/2010/wordml" w:rsidP="7E9ACB78" w14:paraId="5F354576" wp14:textId="5CA038E2">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2A101F8A" w:rsidR="572D24C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Bloomington, MN 55431</w:t>
      </w:r>
    </w:p>
    <w:p w:rsidR="4437AD15" w:rsidP="2A101F8A" w:rsidRDefault="4437AD15" w14:paraId="5FF70CAB" w14:textId="26644940">
      <w:pPr>
        <w:pStyle w:val="Normal"/>
        <w:bidi w:val="0"/>
        <w:spacing w:before="0" w:beforeAutospacing="off" w:after="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pPr>
      <w:r w:rsidRPr="2A101F8A" w:rsidR="4437AD1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(612) 701-7454</w:t>
      </w:r>
    </w:p>
    <w:p w:rsidR="54418D68" w:rsidP="429D6A25" w:rsidRDefault="54418D68" w14:paraId="56EBB419" w14:textId="44C5F59C">
      <w:pPr>
        <w:pStyle w:val="Normal"/>
        <w:bidi w:val="0"/>
        <w:spacing w:before="0" w:beforeAutospacing="off" w:after="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pPr>
      <w:r w:rsidRPr="429D6A25" w:rsidR="1E0B1E5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m</w:t>
      </w:r>
      <w:r w:rsidRPr="429D6A25" w:rsidR="4437AD1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ichael</w:t>
      </w:r>
      <w:r w:rsidRPr="429D6A25" w:rsidR="54418D6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@nailegacy.com</w:t>
      </w:r>
    </w:p>
    <w:p xmlns:wp14="http://schemas.microsoft.com/office/word/2010/wordml" w:rsidP="7E9ACB78" w14:paraId="162EC492" wp14:textId="038BCF39">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p>
    <w:p xmlns:wp14="http://schemas.microsoft.com/office/word/2010/wordml" w:rsidP="7E9ACB78" w14:paraId="772BF1DC" wp14:textId="51C5C3FB">
      <w:pPr>
        <w:spacing w:after="0" w:afterAutospacing="off" w:line="276" w:lineRule="auto"/>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pPr>
      <w:r w:rsidRPr="7E9ACB78" w:rsidR="54418D6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For Immediate Release</w:t>
      </w:r>
    </w:p>
    <w:p xmlns:wp14="http://schemas.microsoft.com/office/word/2010/wordml" w:rsidP="6A5F968B" w14:paraId="34C95E0E" wp14:textId="04849997">
      <w:pPr>
        <w:spacing w:line="276" w:lineRule="auto"/>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59C7A333" w14:paraId="74619DCE" wp14:textId="0B0EDDAA">
      <w:pPr>
        <w:pStyle w:val="Normal"/>
        <w:bidi w:val="0"/>
        <w:spacing w:before="0" w:beforeAutospacing="off" w:after="160" w:afterAutospacing="off" w:line="276" w:lineRule="auto"/>
        <w:ind w:left="0" w:right="0"/>
        <w:jc w:val="center"/>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pPr>
      <w:r w:rsidRPr="59C7A333" w:rsidR="572D24C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 xml:space="preserve">NAI Legacy </w:t>
      </w:r>
      <w:r w:rsidRPr="59C7A333" w:rsidR="37BB96D2">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 xml:space="preserve">Acquires </w:t>
      </w:r>
      <w:r w:rsidRPr="59C7A333" w:rsidR="56FAA1CF">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 xml:space="preserve">a </w:t>
      </w:r>
      <w:r w:rsidRPr="59C7A333" w:rsidR="780C6D90">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 xml:space="preserve">Walgreens in </w:t>
      </w:r>
      <w:r w:rsidRPr="59C7A333" w:rsidR="6E65DB04">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Rapid City</w:t>
      </w:r>
      <w:r w:rsidRPr="59C7A333" w:rsidR="780C6D90">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 xml:space="preserve">, </w:t>
      </w:r>
      <w:r w:rsidRPr="59C7A333" w:rsidR="028A16F7">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South Dakota</w:t>
      </w:r>
    </w:p>
    <w:p xmlns:wp14="http://schemas.microsoft.com/office/word/2010/wordml" w:rsidP="59C7A333" w14:paraId="74C3B134" wp14:textId="114F69AC">
      <w:pPr>
        <w:pStyle w:val="Normal"/>
        <w:spacing w:before="0" w:beforeAutospacing="off" w:after="160" w:afterAutospacing="off" w:line="276" w:lineRule="auto"/>
        <w:ind w:left="0" w:right="0"/>
        <w:jc w:val="center"/>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
        </w:rPr>
      </w:pPr>
      <w:r w:rsidRPr="59C7A333" w:rsidR="780C6D90">
        <w:rPr>
          <w:rFonts w:ascii="Times New Roman" w:hAnsi="Times New Roman" w:eastAsia="Times New Roman" w:cs="Times New Roman"/>
          <w:b w:val="0"/>
          <w:bCs w:val="0"/>
          <w:i w:val="1"/>
          <w:iCs w:val="1"/>
          <w:caps w:val="0"/>
          <w:smallCaps w:val="0"/>
          <w:noProof w:val="0"/>
          <w:color w:val="000000" w:themeColor="text1" w:themeTint="FF" w:themeShade="FF"/>
          <w:sz w:val="22"/>
          <w:szCs w:val="22"/>
          <w:lang w:val="en"/>
        </w:rPr>
        <w:t>Acquisition for DST Placement</w:t>
      </w:r>
    </w:p>
    <w:p xmlns:wp14="http://schemas.microsoft.com/office/word/2010/wordml" w:rsidP="59C7A333" w14:paraId="59F775AE" wp14:textId="77B74B02">
      <w:pPr>
        <w:pStyle w:val="Normal"/>
        <w:spacing w:line="276" w:lineRule="auto"/>
        <w:rPr>
          <w:rFonts w:ascii="Times New Roman" w:hAnsi="Times New Roman" w:eastAsia="Times New Roman" w:cs="Times New Roman"/>
          <w:noProof w:val="0"/>
          <w:sz w:val="22"/>
          <w:szCs w:val="22"/>
          <w:lang w:val="en"/>
        </w:rPr>
      </w:pPr>
      <w:r w:rsidRPr="6D2F5457" w:rsidR="74C16713">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Minneapolis, MN</w:t>
      </w:r>
      <w:r w:rsidRPr="6D2F5457" w:rsidR="572D24CC">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 </w:t>
      </w:r>
      <w:r w:rsidRPr="6D2F5457" w:rsidR="21CC017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NAI Legacy </w:t>
      </w:r>
      <w:r w:rsidRPr="6D2F5457" w:rsidR="4B0B988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is pleased to announce they have completed the </w:t>
      </w:r>
      <w:r w:rsidRPr="6D2F5457" w:rsidR="36A705C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acquisition</w:t>
      </w:r>
      <w:r w:rsidRPr="6D2F5457" w:rsidR="4B0B988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of </w:t>
      </w:r>
      <w:r w:rsidRPr="6D2F5457" w:rsidR="7B4C6AD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a </w:t>
      </w:r>
      <w:r w:rsidRPr="6D2F5457" w:rsidR="4B0B988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w:t>
      </w:r>
      <w:r w:rsidRPr="6D2F5457" w:rsidR="56CB746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7.1</w:t>
      </w:r>
      <w:r w:rsidRPr="6D2F5457" w:rsidR="55C8600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million</w:t>
      </w:r>
      <w:r w:rsidRPr="6D2F5457" w:rsidR="4B0B988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w:t>
      </w:r>
      <w:r w:rsidRPr="6D2F5457" w:rsidR="5AFB947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w:t>
      </w:r>
      <w:r w:rsidRPr="6D2F5457" w:rsidR="4B0B988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single</w:t>
      </w:r>
      <w:r w:rsidRPr="6D2F5457" w:rsidR="11E78166">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w:t>
      </w:r>
      <w:r w:rsidRPr="6D2F5457" w:rsidR="4B0B988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tenant</w:t>
      </w:r>
      <w:r w:rsidRPr="6D2F5457" w:rsidR="0AA553E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w:t>
      </w:r>
      <w:r w:rsidRPr="6D2F5457" w:rsidR="4B0B988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w:t>
      </w:r>
      <w:r w:rsidRPr="6D2F5457" w:rsidR="5D81632F">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n</w:t>
      </w:r>
      <w:r w:rsidRPr="6D2F5457" w:rsidR="4C636EBA">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et </w:t>
      </w:r>
      <w:r w:rsidRPr="6D2F5457" w:rsidR="3DE0D733">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l</w:t>
      </w:r>
      <w:r w:rsidRPr="6D2F5457" w:rsidR="4C636EBA">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eased</w:t>
      </w:r>
      <w:r w:rsidRPr="6D2F5457" w:rsidR="4B0B988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Walgreens property</w:t>
      </w:r>
      <w:r w:rsidRPr="6D2F5457" w:rsidR="15A1FC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in </w:t>
      </w:r>
      <w:r w:rsidRPr="6D2F5457" w:rsidR="04F869E8">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Rapid City, South Dakota</w:t>
      </w:r>
      <w:r w:rsidRPr="6D2F5457" w:rsidR="7DDB2C0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for placement within a Delawa</w:t>
      </w:r>
      <w:r w:rsidRPr="6D2F5457" w:rsidR="3BAD7081">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r</w:t>
      </w:r>
      <w:r w:rsidRPr="6D2F5457" w:rsidR="7DDB2C0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e Statutory Trust (DST).</w:t>
      </w:r>
      <w:r w:rsidRPr="6D2F5457" w:rsidR="15A1FC65">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w:t>
      </w:r>
      <w:r w:rsidRPr="6D2F5457" w:rsidR="435784C0">
        <w:rPr>
          <w:rFonts w:ascii="Times New Roman" w:hAnsi="Times New Roman" w:eastAsia="Times New Roman" w:cs="Times New Roman"/>
          <w:noProof w:val="0"/>
          <w:sz w:val="22"/>
          <w:szCs w:val="22"/>
          <w:lang w:val="en"/>
        </w:rPr>
        <w:t>Walgreens has a</w:t>
      </w:r>
      <w:r w:rsidRPr="6D2F5457" w:rsidR="7AA68872">
        <w:rPr>
          <w:rFonts w:ascii="Times New Roman" w:hAnsi="Times New Roman" w:eastAsia="Times New Roman" w:cs="Times New Roman"/>
          <w:noProof w:val="0"/>
          <w:sz w:val="22"/>
          <w:szCs w:val="22"/>
          <w:lang w:val="en"/>
        </w:rPr>
        <w:t xml:space="preserve">n </w:t>
      </w:r>
      <w:r w:rsidRPr="6D2F5457" w:rsidR="435784C0">
        <w:rPr>
          <w:rFonts w:ascii="Times New Roman" w:hAnsi="Times New Roman" w:eastAsia="Times New Roman" w:cs="Times New Roman"/>
          <w:noProof w:val="0"/>
          <w:sz w:val="22"/>
          <w:szCs w:val="22"/>
          <w:lang w:val="en"/>
        </w:rPr>
        <w:t>investment-grade credit rating from Standard</w:t>
      </w:r>
      <w:r w:rsidRPr="6D2F5457" w:rsidR="5867625C">
        <w:rPr>
          <w:rFonts w:ascii="Times New Roman" w:hAnsi="Times New Roman" w:eastAsia="Times New Roman" w:cs="Times New Roman"/>
          <w:noProof w:val="0"/>
          <w:sz w:val="22"/>
          <w:szCs w:val="22"/>
          <w:lang w:val="en"/>
        </w:rPr>
        <w:t xml:space="preserve"> </w:t>
      </w:r>
      <w:r w:rsidRPr="6D2F5457" w:rsidR="435784C0">
        <w:rPr>
          <w:rFonts w:ascii="Times New Roman" w:hAnsi="Times New Roman" w:eastAsia="Times New Roman" w:cs="Times New Roman"/>
          <w:noProof w:val="0"/>
          <w:sz w:val="22"/>
          <w:szCs w:val="22"/>
          <w:lang w:val="en"/>
        </w:rPr>
        <w:t>&amp; Poor’s</w:t>
      </w:r>
      <w:r w:rsidRPr="6D2F5457" w:rsidR="3B0ED87E">
        <w:rPr>
          <w:rFonts w:ascii="Times New Roman" w:hAnsi="Times New Roman" w:eastAsia="Times New Roman" w:cs="Times New Roman"/>
          <w:noProof w:val="0"/>
          <w:sz w:val="22"/>
          <w:szCs w:val="22"/>
          <w:lang w:val="en"/>
        </w:rPr>
        <w:t>.</w:t>
      </w:r>
      <w:r w:rsidRPr="6D2F5457" w:rsidR="435784C0">
        <w:rPr>
          <w:rFonts w:ascii="Times New Roman" w:hAnsi="Times New Roman" w:eastAsia="Times New Roman" w:cs="Times New Roman"/>
          <w:noProof w:val="0"/>
          <w:sz w:val="22"/>
          <w:szCs w:val="22"/>
          <w:lang w:val="en"/>
        </w:rPr>
        <w:t xml:space="preserve"> </w:t>
      </w:r>
      <w:r w:rsidRPr="6D2F5457" w:rsidR="1ED5314E">
        <w:rPr>
          <w:rFonts w:ascii="Times New Roman" w:hAnsi="Times New Roman" w:eastAsia="Times New Roman" w:cs="Times New Roman"/>
          <w:noProof w:val="0"/>
          <w:sz w:val="22"/>
          <w:szCs w:val="22"/>
          <w:lang w:val="en"/>
        </w:rPr>
        <w:t>“</w:t>
      </w:r>
      <w:r w:rsidRPr="6D2F5457" w:rsidR="6346888E">
        <w:rPr>
          <w:rFonts w:ascii="Times New Roman" w:hAnsi="Times New Roman" w:eastAsia="Times New Roman" w:cs="Times New Roman"/>
          <w:noProof w:val="0"/>
          <w:sz w:val="22"/>
          <w:szCs w:val="22"/>
          <w:lang w:val="en"/>
        </w:rPr>
        <w:t>The investor activity has been tremendous for our DST portfolios, because of our keen ability to add sought after properties by leveraging</w:t>
      </w:r>
      <w:r w:rsidRPr="6D2F5457" w:rsidR="1875C9DB">
        <w:rPr>
          <w:rFonts w:ascii="Times New Roman" w:hAnsi="Times New Roman" w:eastAsia="Times New Roman" w:cs="Times New Roman"/>
          <w:noProof w:val="0"/>
          <w:sz w:val="22"/>
          <w:szCs w:val="22"/>
          <w:lang w:val="en"/>
        </w:rPr>
        <w:t xml:space="preserve"> our experience, relationships, a</w:t>
      </w:r>
      <w:r w:rsidRPr="6D2F5457" w:rsidR="207174F3">
        <w:rPr>
          <w:rFonts w:ascii="Times New Roman" w:hAnsi="Times New Roman" w:eastAsia="Times New Roman" w:cs="Times New Roman"/>
          <w:noProof w:val="0"/>
          <w:sz w:val="22"/>
          <w:szCs w:val="22"/>
          <w:lang w:val="en"/>
        </w:rPr>
        <w:t>n</w:t>
      </w:r>
      <w:r w:rsidRPr="6D2F5457" w:rsidR="1875C9DB">
        <w:rPr>
          <w:rFonts w:ascii="Times New Roman" w:hAnsi="Times New Roman" w:eastAsia="Times New Roman" w:cs="Times New Roman"/>
          <w:noProof w:val="0"/>
          <w:sz w:val="22"/>
          <w:szCs w:val="22"/>
          <w:lang w:val="en"/>
        </w:rPr>
        <w:t>d ability to close quickly</w:t>
      </w:r>
      <w:r w:rsidRPr="6D2F5457" w:rsidR="66C39F67">
        <w:rPr>
          <w:rFonts w:ascii="Times New Roman" w:hAnsi="Times New Roman" w:eastAsia="Times New Roman" w:cs="Times New Roman"/>
          <w:noProof w:val="0"/>
          <w:sz w:val="22"/>
          <w:szCs w:val="22"/>
          <w:lang w:val="en"/>
        </w:rPr>
        <w:t xml:space="preserve">,” </w:t>
      </w:r>
      <w:r w:rsidRPr="6D2F5457" w:rsidR="5B1665B2">
        <w:rPr>
          <w:rFonts w:ascii="Times New Roman" w:hAnsi="Times New Roman" w:eastAsia="Times New Roman" w:cs="Times New Roman"/>
          <w:noProof w:val="0"/>
          <w:sz w:val="22"/>
          <w:szCs w:val="22"/>
          <w:lang w:val="en"/>
        </w:rPr>
        <w:t>said</w:t>
      </w:r>
      <w:r w:rsidRPr="6D2F5457" w:rsidR="66C39F67">
        <w:rPr>
          <w:rFonts w:ascii="Times New Roman" w:hAnsi="Times New Roman" w:eastAsia="Times New Roman" w:cs="Times New Roman"/>
          <w:noProof w:val="0"/>
          <w:sz w:val="22"/>
          <w:szCs w:val="22"/>
          <w:lang w:val="en"/>
        </w:rPr>
        <w:t xml:space="preserve"> Amelia Bjorklund, </w:t>
      </w:r>
      <w:r w:rsidRPr="6D2F5457" w:rsidR="597A9551">
        <w:rPr>
          <w:rFonts w:ascii="Times New Roman" w:hAnsi="Times New Roman" w:eastAsia="Times New Roman" w:cs="Times New Roman"/>
          <w:noProof w:val="0"/>
          <w:sz w:val="22"/>
          <w:szCs w:val="22"/>
          <w:lang w:val="en"/>
        </w:rPr>
        <w:t>Investment Analyst.</w:t>
      </w:r>
      <w:r w:rsidRPr="6D2F5457" w:rsidR="5B0E7D68">
        <w:rPr>
          <w:rFonts w:ascii="Times New Roman" w:hAnsi="Times New Roman" w:eastAsia="Times New Roman" w:cs="Times New Roman"/>
          <w:noProof w:val="0"/>
          <w:sz w:val="22"/>
          <w:szCs w:val="22"/>
          <w:lang w:val="en"/>
        </w:rPr>
        <w:t xml:space="preserve"> </w:t>
      </w:r>
      <w:r w:rsidRPr="6D2F5457" w:rsidR="66C39F67">
        <w:rPr>
          <w:rFonts w:ascii="Times New Roman" w:hAnsi="Times New Roman" w:eastAsia="Times New Roman" w:cs="Times New Roman"/>
          <w:noProof w:val="0"/>
          <w:sz w:val="22"/>
          <w:szCs w:val="22"/>
          <w:lang w:val="en"/>
        </w:rPr>
        <w:t xml:space="preserve">Walgreens </w:t>
      </w:r>
      <w:r w:rsidRPr="6D2F5457" w:rsidR="71BA073E">
        <w:rPr>
          <w:rFonts w:ascii="Times New Roman" w:hAnsi="Times New Roman" w:eastAsia="Times New Roman" w:cs="Times New Roman"/>
          <w:noProof w:val="0"/>
          <w:sz w:val="22"/>
          <w:szCs w:val="22"/>
          <w:lang w:val="en"/>
        </w:rPr>
        <w:t>generated over $13</w:t>
      </w:r>
      <w:r w:rsidRPr="6D2F5457" w:rsidR="4BA29FDF">
        <w:rPr>
          <w:rFonts w:ascii="Times New Roman" w:hAnsi="Times New Roman" w:eastAsia="Times New Roman" w:cs="Times New Roman"/>
          <w:noProof w:val="0"/>
          <w:sz w:val="22"/>
          <w:szCs w:val="22"/>
          <w:lang w:val="en"/>
        </w:rPr>
        <w:t>1</w:t>
      </w:r>
      <w:r w:rsidRPr="6D2F5457" w:rsidR="71BA073E">
        <w:rPr>
          <w:rFonts w:ascii="Times New Roman" w:hAnsi="Times New Roman" w:eastAsia="Times New Roman" w:cs="Times New Roman"/>
          <w:noProof w:val="0"/>
          <w:sz w:val="22"/>
          <w:szCs w:val="22"/>
          <w:lang w:val="en"/>
        </w:rPr>
        <w:t xml:space="preserve">.5 </w:t>
      </w:r>
      <w:r w:rsidRPr="6D2F5457" w:rsidR="3E20D96A">
        <w:rPr>
          <w:rFonts w:ascii="Times New Roman" w:hAnsi="Times New Roman" w:eastAsia="Times New Roman" w:cs="Times New Roman"/>
          <w:noProof w:val="0"/>
          <w:sz w:val="22"/>
          <w:szCs w:val="22"/>
          <w:lang w:val="en"/>
        </w:rPr>
        <w:t xml:space="preserve">Billion </w:t>
      </w:r>
      <w:r w:rsidRPr="6D2F5457" w:rsidR="71BA073E">
        <w:rPr>
          <w:rFonts w:ascii="Times New Roman" w:hAnsi="Times New Roman" w:eastAsia="Times New Roman" w:cs="Times New Roman"/>
          <w:noProof w:val="0"/>
          <w:sz w:val="22"/>
          <w:szCs w:val="22"/>
          <w:lang w:val="en"/>
        </w:rPr>
        <w:t xml:space="preserve">in annual revenue </w:t>
      </w:r>
      <w:r w:rsidRPr="6D2F5457" w:rsidR="4785FAFF">
        <w:rPr>
          <w:rFonts w:ascii="Times New Roman" w:hAnsi="Times New Roman" w:eastAsia="Times New Roman" w:cs="Times New Roman"/>
          <w:noProof w:val="0"/>
          <w:sz w:val="22"/>
          <w:szCs w:val="22"/>
          <w:lang w:val="en"/>
        </w:rPr>
        <w:t xml:space="preserve">in </w:t>
      </w:r>
      <w:r w:rsidRPr="6D2F5457" w:rsidR="71BA073E">
        <w:rPr>
          <w:rFonts w:ascii="Times New Roman" w:hAnsi="Times New Roman" w:eastAsia="Times New Roman" w:cs="Times New Roman"/>
          <w:noProof w:val="0"/>
          <w:sz w:val="22"/>
          <w:szCs w:val="22"/>
          <w:lang w:val="en"/>
        </w:rPr>
        <w:t xml:space="preserve">2020 due to its successful operations throughout the pandemic. </w:t>
      </w:r>
      <w:r w:rsidRPr="6D2F5457" w:rsidR="008A314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The </w:t>
      </w:r>
      <w:r w:rsidRPr="6D2F5457" w:rsidR="6B36939A">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property</w:t>
      </w:r>
      <w:r w:rsidRPr="6D2F5457" w:rsidR="008A314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benefits from being located just off</w:t>
      </w:r>
      <w:r w:rsidRPr="6D2F5457" w:rsidR="2C88D950">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w:t>
      </w:r>
      <w:r w:rsidRPr="6D2F5457" w:rsidR="008A314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I-90, and is </w:t>
      </w:r>
      <w:r w:rsidRPr="6D2F5457" w:rsidR="579EFEE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in </w:t>
      </w:r>
      <w:r w:rsidRPr="6D2F5457" w:rsidR="008A314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a primary lodging corridor. South Dakota is known </w:t>
      </w:r>
      <w:r w:rsidRPr="6D2F5457" w:rsidR="13471C79">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for being </w:t>
      </w:r>
      <w:r w:rsidRPr="6D2F5457" w:rsidR="008A314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a business</w:t>
      </w:r>
      <w:r w:rsidRPr="6D2F5457" w:rsidR="1F415A92">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w:t>
      </w:r>
      <w:r w:rsidRPr="6D2F5457" w:rsidR="008A314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friendly state, with no state-income tax </w:t>
      </w:r>
      <w:r w:rsidRPr="6D2F5457" w:rsidR="10A5B12A">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and for</w:t>
      </w:r>
      <w:r w:rsidRPr="6D2F5457" w:rsidR="008A314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 </w:t>
      </w:r>
      <w:r w:rsidRPr="6D2F5457" w:rsidR="29E2C717">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its rapidly </w:t>
      </w:r>
      <w:r w:rsidRPr="6D2F5457" w:rsidR="008A3144">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
        </w:rPr>
        <w:t xml:space="preserve">growing economic and business sectors. </w:t>
      </w:r>
    </w:p>
    <w:p xmlns:wp14="http://schemas.microsoft.com/office/word/2010/wordml" w:rsidP="4ED22B31" w14:paraId="5BF67EDB" wp14:textId="03AC39A8">
      <w:pPr>
        <w:pStyle w:val="Normal"/>
        <w:spacing w:line="276" w:lineRule="auto"/>
        <w:rPr>
          <w:rFonts w:ascii="Times New Roman" w:hAnsi="Times New Roman" w:eastAsia="Times New Roman" w:cs="Times New Roman"/>
          <w:noProof w:val="0"/>
          <w:sz w:val="22"/>
          <w:szCs w:val="22"/>
          <w:lang w:val="en"/>
        </w:rPr>
      </w:pPr>
      <w:r w:rsidRPr="6D2F5457" w:rsidR="126320A2">
        <w:rPr>
          <w:rFonts w:ascii="Times New Roman" w:hAnsi="Times New Roman" w:eastAsia="Times New Roman" w:cs="Times New Roman"/>
          <w:noProof w:val="0"/>
          <w:sz w:val="22"/>
          <w:szCs w:val="22"/>
          <w:lang w:val="en"/>
        </w:rPr>
        <w:t>“We really liked</w:t>
      </w:r>
      <w:r w:rsidRPr="6D2F5457" w:rsidR="2B772936">
        <w:rPr>
          <w:rFonts w:ascii="Times New Roman" w:hAnsi="Times New Roman" w:eastAsia="Times New Roman" w:cs="Times New Roman"/>
          <w:noProof w:val="0"/>
          <w:sz w:val="22"/>
          <w:szCs w:val="22"/>
          <w:lang w:val="en"/>
        </w:rPr>
        <w:t xml:space="preserve"> this </w:t>
      </w:r>
      <w:r w:rsidRPr="6D2F5457" w:rsidR="37CDCB42">
        <w:rPr>
          <w:rFonts w:ascii="Times New Roman" w:hAnsi="Times New Roman" w:eastAsia="Times New Roman" w:cs="Times New Roman"/>
          <w:noProof w:val="0"/>
          <w:sz w:val="22"/>
          <w:szCs w:val="22"/>
          <w:lang w:val="en"/>
        </w:rPr>
        <w:t>asset because of the tenant’s credit</w:t>
      </w:r>
      <w:r w:rsidRPr="6D2F5457" w:rsidR="48E3FFF7">
        <w:rPr>
          <w:rFonts w:ascii="Times New Roman" w:hAnsi="Times New Roman" w:eastAsia="Times New Roman" w:cs="Times New Roman"/>
          <w:noProof w:val="0"/>
          <w:sz w:val="22"/>
          <w:szCs w:val="22"/>
          <w:lang w:val="en"/>
        </w:rPr>
        <w:t>-</w:t>
      </w:r>
      <w:r w:rsidRPr="6D2F5457" w:rsidR="37CDCB42">
        <w:rPr>
          <w:rFonts w:ascii="Times New Roman" w:hAnsi="Times New Roman" w:eastAsia="Times New Roman" w:cs="Times New Roman"/>
          <w:noProof w:val="0"/>
          <w:sz w:val="22"/>
          <w:szCs w:val="22"/>
          <w:lang w:val="en"/>
        </w:rPr>
        <w:t>worthiness and its location within a booming market in an income tax-free state. T</w:t>
      </w:r>
      <w:r w:rsidRPr="6D2F5457" w:rsidR="17203DDB">
        <w:rPr>
          <w:rFonts w:ascii="Times New Roman" w:hAnsi="Times New Roman" w:eastAsia="Times New Roman" w:cs="Times New Roman"/>
          <w:noProof w:val="0"/>
          <w:sz w:val="22"/>
          <w:szCs w:val="22"/>
          <w:lang w:val="en"/>
        </w:rPr>
        <w:t>his property will appeal to our Private Client Partners</w:t>
      </w:r>
      <w:r w:rsidRPr="6D2F5457" w:rsidR="5EFDF7B8">
        <w:rPr>
          <w:rFonts w:ascii="Times New Roman" w:hAnsi="Times New Roman" w:eastAsia="Times New Roman" w:cs="Times New Roman"/>
          <w:noProof w:val="0"/>
          <w:sz w:val="22"/>
          <w:szCs w:val="22"/>
          <w:lang w:val="en"/>
        </w:rPr>
        <w:t>™</w:t>
      </w:r>
      <w:r w:rsidRPr="6D2F5457" w:rsidR="17203DDB">
        <w:rPr>
          <w:rFonts w:ascii="Times New Roman" w:hAnsi="Times New Roman" w:eastAsia="Times New Roman" w:cs="Times New Roman"/>
          <w:noProof w:val="0"/>
          <w:sz w:val="22"/>
          <w:szCs w:val="22"/>
          <w:lang w:val="en"/>
        </w:rPr>
        <w:t xml:space="preserve"> who seek quality assets to purchase as part of a 1031 exchange</w:t>
      </w:r>
      <w:r w:rsidRPr="6D2F5457" w:rsidR="126320A2">
        <w:rPr>
          <w:rFonts w:ascii="Times New Roman" w:hAnsi="Times New Roman" w:eastAsia="Times New Roman" w:cs="Times New Roman"/>
          <w:noProof w:val="0"/>
          <w:sz w:val="22"/>
          <w:szCs w:val="22"/>
          <w:lang w:val="en"/>
        </w:rPr>
        <w:t>,</w:t>
      </w:r>
      <w:r w:rsidRPr="6D2F5457" w:rsidR="1FE1084C">
        <w:rPr>
          <w:rFonts w:ascii="Times New Roman" w:hAnsi="Times New Roman" w:eastAsia="Times New Roman" w:cs="Times New Roman"/>
          <w:noProof w:val="0"/>
          <w:sz w:val="22"/>
          <w:szCs w:val="22"/>
          <w:lang w:val="en"/>
        </w:rPr>
        <w:t>” said Michael Houge, Managing Director</w:t>
      </w:r>
      <w:r w:rsidRPr="6D2F5457" w:rsidR="189F24CC">
        <w:rPr>
          <w:rFonts w:ascii="Times New Roman" w:hAnsi="Times New Roman" w:eastAsia="Times New Roman" w:cs="Times New Roman"/>
          <w:noProof w:val="0"/>
          <w:sz w:val="22"/>
          <w:szCs w:val="22"/>
          <w:lang w:val="en"/>
        </w:rPr>
        <w:t>.</w:t>
      </w:r>
    </w:p>
    <w:p xmlns:wp14="http://schemas.microsoft.com/office/word/2010/wordml" w:rsidP="59C7A333" w14:paraId="74A8BF91" wp14:textId="214AA83A">
      <w:pPr>
        <w:pStyle w:val="Normal"/>
        <w:spacing w:line="276" w:lineRule="auto"/>
        <w:rPr>
          <w:rFonts w:ascii="Times New Roman" w:hAnsi="Times New Roman" w:eastAsia="Times New Roman" w:cs="Times New Roman"/>
          <w:noProof w:val="0"/>
          <w:sz w:val="22"/>
          <w:szCs w:val="22"/>
          <w:lang w:val="en"/>
        </w:rPr>
      </w:pPr>
      <w:r w:rsidRPr="6D2F5457" w:rsidR="0929FB81">
        <w:rPr>
          <w:rFonts w:ascii="Times New Roman" w:hAnsi="Times New Roman" w:eastAsia="Times New Roman" w:cs="Times New Roman"/>
          <w:noProof w:val="0"/>
          <w:sz w:val="22"/>
          <w:szCs w:val="22"/>
          <w:lang w:val="en"/>
        </w:rPr>
        <w:t xml:space="preserve">NAI Legacy recently syndicated the Essential Net Lease Portfolio </w:t>
      </w:r>
      <w:r w:rsidRPr="6D2F5457" w:rsidR="6736350C">
        <w:rPr>
          <w:rFonts w:ascii="Times New Roman" w:hAnsi="Times New Roman" w:eastAsia="Times New Roman" w:cs="Times New Roman"/>
          <w:noProof w:val="0"/>
          <w:sz w:val="22"/>
          <w:szCs w:val="22"/>
          <w:lang w:val="en"/>
        </w:rPr>
        <w:t xml:space="preserve">(ENL SE DST) </w:t>
      </w:r>
      <w:r w:rsidRPr="6D2F5457" w:rsidR="0929FB81">
        <w:rPr>
          <w:rFonts w:ascii="Times New Roman" w:hAnsi="Times New Roman" w:eastAsia="Times New Roman" w:cs="Times New Roman"/>
          <w:noProof w:val="0"/>
          <w:sz w:val="22"/>
          <w:szCs w:val="22"/>
          <w:lang w:val="en"/>
        </w:rPr>
        <w:t>located primarily in the southeast</w:t>
      </w:r>
      <w:r w:rsidRPr="6D2F5457" w:rsidR="002FB742">
        <w:rPr>
          <w:rFonts w:ascii="Times New Roman" w:hAnsi="Times New Roman" w:eastAsia="Times New Roman" w:cs="Times New Roman"/>
          <w:noProof w:val="0"/>
          <w:sz w:val="22"/>
          <w:szCs w:val="22"/>
          <w:lang w:val="en"/>
        </w:rPr>
        <w:t>ern US</w:t>
      </w:r>
      <w:r w:rsidRPr="6D2F5457" w:rsidR="0929FB81">
        <w:rPr>
          <w:rFonts w:ascii="Times New Roman" w:hAnsi="Times New Roman" w:eastAsia="Times New Roman" w:cs="Times New Roman"/>
          <w:noProof w:val="0"/>
          <w:sz w:val="22"/>
          <w:szCs w:val="22"/>
          <w:lang w:val="en"/>
        </w:rPr>
        <w:t xml:space="preserve">. The </w:t>
      </w:r>
      <w:r w:rsidRPr="6D2F5457" w:rsidR="4659709B">
        <w:rPr>
          <w:rFonts w:ascii="Times New Roman" w:hAnsi="Times New Roman" w:eastAsia="Times New Roman" w:cs="Times New Roman"/>
          <w:noProof w:val="0"/>
          <w:sz w:val="22"/>
          <w:szCs w:val="22"/>
          <w:lang w:val="en"/>
        </w:rPr>
        <w:t>investor demand</w:t>
      </w:r>
      <w:r w:rsidRPr="6D2F5457" w:rsidR="0929FB81">
        <w:rPr>
          <w:rFonts w:ascii="Times New Roman" w:hAnsi="Times New Roman" w:eastAsia="Times New Roman" w:cs="Times New Roman"/>
          <w:noProof w:val="0"/>
          <w:sz w:val="22"/>
          <w:szCs w:val="22"/>
          <w:lang w:val="en"/>
        </w:rPr>
        <w:t xml:space="preserve"> exceeded the amount of equity </w:t>
      </w:r>
      <w:r w:rsidRPr="6D2F5457" w:rsidR="5B87162A">
        <w:rPr>
          <w:rFonts w:ascii="Times New Roman" w:hAnsi="Times New Roman" w:eastAsia="Times New Roman" w:cs="Times New Roman"/>
          <w:noProof w:val="0"/>
          <w:sz w:val="22"/>
          <w:szCs w:val="22"/>
          <w:lang w:val="en"/>
        </w:rPr>
        <w:t>available</w:t>
      </w:r>
      <w:r w:rsidRPr="6D2F5457" w:rsidR="0929FB81">
        <w:rPr>
          <w:rFonts w:ascii="Times New Roman" w:hAnsi="Times New Roman" w:eastAsia="Times New Roman" w:cs="Times New Roman"/>
          <w:noProof w:val="0"/>
          <w:sz w:val="22"/>
          <w:szCs w:val="22"/>
          <w:lang w:val="en"/>
        </w:rPr>
        <w:t xml:space="preserve">, so </w:t>
      </w:r>
      <w:r w:rsidRPr="6D2F5457" w:rsidR="39C19BF8">
        <w:rPr>
          <w:rFonts w:ascii="Times New Roman" w:hAnsi="Times New Roman" w:eastAsia="Times New Roman" w:cs="Times New Roman"/>
          <w:noProof w:val="0"/>
          <w:sz w:val="22"/>
          <w:szCs w:val="22"/>
          <w:lang w:val="en"/>
        </w:rPr>
        <w:t xml:space="preserve">they </w:t>
      </w:r>
      <w:r w:rsidRPr="6D2F5457" w:rsidR="0929FB81">
        <w:rPr>
          <w:rFonts w:ascii="Times New Roman" w:hAnsi="Times New Roman" w:eastAsia="Times New Roman" w:cs="Times New Roman"/>
          <w:noProof w:val="0"/>
          <w:sz w:val="22"/>
          <w:szCs w:val="22"/>
          <w:lang w:val="en"/>
        </w:rPr>
        <w:t>will</w:t>
      </w:r>
      <w:r w:rsidRPr="6D2F5457" w:rsidR="5B939101">
        <w:rPr>
          <w:rFonts w:ascii="Times New Roman" w:hAnsi="Times New Roman" w:eastAsia="Times New Roman" w:cs="Times New Roman"/>
          <w:noProof w:val="0"/>
          <w:sz w:val="22"/>
          <w:szCs w:val="22"/>
          <w:lang w:val="en"/>
        </w:rPr>
        <w:t xml:space="preserve"> place this </w:t>
      </w:r>
      <w:r w:rsidRPr="6D2F5457" w:rsidR="0929FB81">
        <w:rPr>
          <w:rFonts w:ascii="Times New Roman" w:hAnsi="Times New Roman" w:eastAsia="Times New Roman" w:cs="Times New Roman"/>
          <w:noProof w:val="0"/>
          <w:sz w:val="22"/>
          <w:szCs w:val="22"/>
          <w:lang w:val="en"/>
        </w:rPr>
        <w:t xml:space="preserve">Walgreens into the next DST portfolio. </w:t>
      </w:r>
    </w:p>
    <w:p xmlns:wp14="http://schemas.microsoft.com/office/word/2010/wordml" w:rsidP="59C7A333" w14:paraId="0B6EC12E" wp14:textId="40B5491E">
      <w:pPr>
        <w:pStyle w:val="Normal"/>
        <w:spacing w:after="200" w:line="276" w:lineRule="auto"/>
        <w:ind/>
        <w:rPr>
          <w:rFonts w:ascii="Times New Roman" w:hAnsi="Times New Roman" w:eastAsia="Times New Roman" w:cs="Times New Roman"/>
          <w:noProof w:val="0"/>
          <w:sz w:val="22"/>
          <w:szCs w:val="22"/>
          <w:lang w:val="en"/>
        </w:rPr>
      </w:pPr>
      <w:r w:rsidRPr="1BD32CCE" w:rsidR="36967C96">
        <w:rPr>
          <w:rFonts w:ascii="Times New Roman" w:hAnsi="Times New Roman" w:eastAsia="Times New Roman" w:cs="Times New Roman"/>
          <w:noProof w:val="0"/>
          <w:sz w:val="22"/>
          <w:szCs w:val="22"/>
          <w:lang w:val="en"/>
        </w:rPr>
        <w:t>“</w:t>
      </w:r>
      <w:r w:rsidRPr="1BD32CCE" w:rsidR="7F3012C0">
        <w:rPr>
          <w:rFonts w:ascii="Times New Roman" w:hAnsi="Times New Roman" w:eastAsia="Times New Roman" w:cs="Times New Roman"/>
          <w:noProof w:val="0"/>
          <w:sz w:val="22"/>
          <w:szCs w:val="22"/>
          <w:lang w:val="en"/>
        </w:rPr>
        <w:t xml:space="preserve">The </w:t>
      </w:r>
      <w:r w:rsidRPr="1BD32CCE" w:rsidR="4AFB0F57">
        <w:rPr>
          <w:rFonts w:ascii="Times New Roman" w:hAnsi="Times New Roman" w:eastAsia="Times New Roman" w:cs="Times New Roman"/>
          <w:noProof w:val="0"/>
          <w:sz w:val="22"/>
          <w:szCs w:val="22"/>
          <w:lang w:val="en"/>
        </w:rPr>
        <w:t xml:space="preserve">ENL SE DST Portfolio was really attractive to California </w:t>
      </w:r>
      <w:r w:rsidRPr="1BD32CCE" w:rsidR="201ADA75">
        <w:rPr>
          <w:rFonts w:ascii="Times New Roman" w:hAnsi="Times New Roman" w:eastAsia="Times New Roman" w:cs="Times New Roman"/>
          <w:noProof w:val="0"/>
          <w:sz w:val="22"/>
          <w:szCs w:val="22"/>
          <w:lang w:val="en"/>
        </w:rPr>
        <w:t>i</w:t>
      </w:r>
      <w:r w:rsidRPr="1BD32CCE" w:rsidR="4AFB0F57">
        <w:rPr>
          <w:rFonts w:ascii="Times New Roman" w:hAnsi="Times New Roman" w:eastAsia="Times New Roman" w:cs="Times New Roman"/>
          <w:noProof w:val="0"/>
          <w:sz w:val="22"/>
          <w:szCs w:val="22"/>
          <w:lang w:val="en"/>
        </w:rPr>
        <w:t>nvestors.</w:t>
      </w:r>
      <w:r w:rsidRPr="1BD32CCE" w:rsidR="744A7A68">
        <w:rPr>
          <w:rFonts w:ascii="Times New Roman" w:hAnsi="Times New Roman" w:eastAsia="Times New Roman" w:cs="Times New Roman"/>
          <w:noProof w:val="0"/>
          <w:sz w:val="22"/>
          <w:szCs w:val="22"/>
          <w:lang w:val="en"/>
        </w:rPr>
        <w:t xml:space="preserve"> </w:t>
      </w:r>
      <w:r w:rsidRPr="1BD32CCE" w:rsidR="293BD628">
        <w:rPr>
          <w:rFonts w:ascii="Times New Roman" w:hAnsi="Times New Roman" w:eastAsia="Times New Roman" w:cs="Times New Roman"/>
          <w:noProof w:val="0"/>
          <w:sz w:val="22"/>
          <w:szCs w:val="22"/>
          <w:lang w:val="en"/>
        </w:rPr>
        <w:t>We plan on being able to continue offering</w:t>
      </w:r>
      <w:r w:rsidRPr="1BD32CCE" w:rsidR="643B5EED">
        <w:rPr>
          <w:rFonts w:ascii="Times New Roman" w:hAnsi="Times New Roman" w:eastAsia="Times New Roman" w:cs="Times New Roman"/>
          <w:noProof w:val="0"/>
          <w:sz w:val="22"/>
          <w:szCs w:val="22"/>
          <w:lang w:val="en"/>
        </w:rPr>
        <w:t xml:space="preserve"> quality DST</w:t>
      </w:r>
      <w:r w:rsidRPr="1BD32CCE" w:rsidR="293BD628">
        <w:rPr>
          <w:rFonts w:ascii="Times New Roman" w:hAnsi="Times New Roman" w:eastAsia="Times New Roman" w:cs="Times New Roman"/>
          <w:noProof w:val="0"/>
          <w:sz w:val="22"/>
          <w:szCs w:val="22"/>
          <w:lang w:val="en"/>
        </w:rPr>
        <w:t xml:space="preserve"> investment</w:t>
      </w:r>
      <w:r w:rsidRPr="1BD32CCE" w:rsidR="6F387E44">
        <w:rPr>
          <w:rFonts w:ascii="Times New Roman" w:hAnsi="Times New Roman" w:eastAsia="Times New Roman" w:cs="Times New Roman"/>
          <w:noProof w:val="0"/>
          <w:sz w:val="22"/>
          <w:szCs w:val="22"/>
          <w:lang w:val="en"/>
        </w:rPr>
        <w:t>s</w:t>
      </w:r>
      <w:r w:rsidRPr="1BD32CCE" w:rsidR="293BD628">
        <w:rPr>
          <w:rFonts w:ascii="Times New Roman" w:hAnsi="Times New Roman" w:eastAsia="Times New Roman" w:cs="Times New Roman"/>
          <w:noProof w:val="0"/>
          <w:sz w:val="22"/>
          <w:szCs w:val="22"/>
          <w:lang w:val="en"/>
        </w:rPr>
        <w:t>, and</w:t>
      </w:r>
      <w:r w:rsidRPr="1BD32CCE" w:rsidR="69F28D4E">
        <w:rPr>
          <w:rFonts w:ascii="Times New Roman" w:hAnsi="Times New Roman" w:eastAsia="Times New Roman" w:cs="Times New Roman"/>
          <w:noProof w:val="0"/>
          <w:sz w:val="22"/>
          <w:szCs w:val="22"/>
          <w:lang w:val="en"/>
        </w:rPr>
        <w:t xml:space="preserve"> </w:t>
      </w:r>
      <w:r w:rsidRPr="1BD32CCE" w:rsidR="293BD628">
        <w:rPr>
          <w:rFonts w:ascii="Times New Roman" w:hAnsi="Times New Roman" w:eastAsia="Times New Roman" w:cs="Times New Roman"/>
          <w:noProof w:val="0"/>
          <w:sz w:val="22"/>
          <w:szCs w:val="22"/>
          <w:lang w:val="en"/>
        </w:rPr>
        <w:t xml:space="preserve">think </w:t>
      </w:r>
      <w:r w:rsidRPr="1BD32CCE" w:rsidR="386E060F">
        <w:rPr>
          <w:rFonts w:ascii="Times New Roman" w:hAnsi="Times New Roman" w:eastAsia="Times New Roman" w:cs="Times New Roman"/>
          <w:noProof w:val="0"/>
          <w:sz w:val="22"/>
          <w:szCs w:val="22"/>
          <w:lang w:val="en"/>
        </w:rPr>
        <w:t xml:space="preserve">this </w:t>
      </w:r>
      <w:r w:rsidRPr="1BD32CCE" w:rsidR="293BD628">
        <w:rPr>
          <w:rFonts w:ascii="Times New Roman" w:hAnsi="Times New Roman" w:eastAsia="Times New Roman" w:cs="Times New Roman"/>
          <w:noProof w:val="0"/>
          <w:sz w:val="22"/>
          <w:szCs w:val="22"/>
          <w:lang w:val="en"/>
        </w:rPr>
        <w:t xml:space="preserve">Walgreens is a </w:t>
      </w:r>
      <w:r w:rsidRPr="1BD32CCE" w:rsidR="792423D0">
        <w:rPr>
          <w:rFonts w:ascii="Times New Roman" w:hAnsi="Times New Roman" w:eastAsia="Times New Roman" w:cs="Times New Roman"/>
          <w:noProof w:val="0"/>
          <w:sz w:val="22"/>
          <w:szCs w:val="22"/>
          <w:lang w:val="en"/>
        </w:rPr>
        <w:t>perfect fit</w:t>
      </w:r>
      <w:r w:rsidRPr="1BD32CCE" w:rsidR="293BD628">
        <w:rPr>
          <w:rFonts w:ascii="Times New Roman" w:hAnsi="Times New Roman" w:eastAsia="Times New Roman" w:cs="Times New Roman"/>
          <w:noProof w:val="0"/>
          <w:sz w:val="22"/>
          <w:szCs w:val="22"/>
          <w:lang w:val="en"/>
        </w:rPr>
        <w:t xml:space="preserve">. </w:t>
      </w:r>
      <w:r w:rsidRPr="1BD32CCE" w:rsidR="578227D2">
        <w:rPr>
          <w:rFonts w:ascii="Times New Roman" w:hAnsi="Times New Roman" w:eastAsia="Times New Roman" w:cs="Times New Roman"/>
          <w:noProof w:val="0"/>
          <w:sz w:val="22"/>
          <w:szCs w:val="22"/>
          <w:lang w:val="en"/>
        </w:rPr>
        <w:t>“</w:t>
      </w:r>
      <w:r w:rsidRPr="1BD32CCE" w:rsidR="032DEF97">
        <w:rPr>
          <w:rFonts w:ascii="Times New Roman" w:hAnsi="Times New Roman" w:eastAsia="Times New Roman" w:cs="Times New Roman"/>
          <w:noProof w:val="0"/>
          <w:sz w:val="22"/>
          <w:szCs w:val="22"/>
          <w:lang w:val="en"/>
        </w:rPr>
        <w:t xml:space="preserve">When we acquire properties, we look for </w:t>
      </w:r>
      <w:r w:rsidRPr="1BD32CCE" w:rsidR="378C00A0">
        <w:rPr>
          <w:rFonts w:ascii="Times New Roman" w:hAnsi="Times New Roman" w:eastAsia="Times New Roman" w:cs="Times New Roman"/>
          <w:noProof w:val="0"/>
          <w:sz w:val="22"/>
          <w:szCs w:val="22"/>
          <w:lang w:val="en"/>
        </w:rPr>
        <w:t>long-term residual value coupled with low risk</w:t>
      </w:r>
      <w:r w:rsidRPr="1BD32CCE" w:rsidR="74401B44">
        <w:rPr>
          <w:rFonts w:ascii="Times New Roman" w:hAnsi="Times New Roman" w:eastAsia="Times New Roman" w:cs="Times New Roman"/>
          <w:noProof w:val="0"/>
          <w:sz w:val="22"/>
          <w:szCs w:val="22"/>
          <w:lang w:val="en"/>
        </w:rPr>
        <w:t>,</w:t>
      </w:r>
      <w:r w:rsidRPr="1BD32CCE" w:rsidR="032DEF97">
        <w:rPr>
          <w:rFonts w:ascii="Times New Roman" w:hAnsi="Times New Roman" w:eastAsia="Times New Roman" w:cs="Times New Roman"/>
          <w:noProof w:val="0"/>
          <w:sz w:val="22"/>
          <w:szCs w:val="22"/>
          <w:lang w:val="en"/>
        </w:rPr>
        <w:t>”</w:t>
      </w:r>
      <w:r w:rsidRPr="1BD32CCE" w:rsidR="4AFB0F57">
        <w:rPr>
          <w:rFonts w:ascii="Times New Roman" w:hAnsi="Times New Roman" w:eastAsia="Times New Roman" w:cs="Times New Roman"/>
          <w:noProof w:val="0"/>
          <w:sz w:val="22"/>
          <w:szCs w:val="22"/>
          <w:lang w:val="en"/>
        </w:rPr>
        <w:t xml:space="preserve"> </w:t>
      </w:r>
      <w:r w:rsidRPr="1BD32CCE" w:rsidR="7155EDC1">
        <w:rPr>
          <w:rFonts w:ascii="Times New Roman" w:hAnsi="Times New Roman" w:eastAsia="Times New Roman" w:cs="Times New Roman"/>
          <w:noProof w:val="0"/>
          <w:sz w:val="22"/>
          <w:szCs w:val="22"/>
          <w:lang w:val="en"/>
        </w:rPr>
        <w:t xml:space="preserve">commented </w:t>
      </w:r>
      <w:r w:rsidRPr="1BD32CCE" w:rsidR="2ACA83B4">
        <w:rPr>
          <w:rFonts w:ascii="Times New Roman" w:hAnsi="Times New Roman" w:eastAsia="Times New Roman" w:cs="Times New Roman"/>
          <w:noProof w:val="0"/>
          <w:sz w:val="22"/>
          <w:szCs w:val="22"/>
          <w:lang w:val="en"/>
        </w:rPr>
        <w:t>Houge</w:t>
      </w:r>
      <w:r w:rsidRPr="1BD32CCE" w:rsidR="35210C7F">
        <w:rPr>
          <w:rFonts w:ascii="Times New Roman" w:hAnsi="Times New Roman" w:eastAsia="Times New Roman" w:cs="Times New Roman"/>
          <w:noProof w:val="0"/>
          <w:sz w:val="22"/>
          <w:szCs w:val="22"/>
          <w:lang w:val="en"/>
        </w:rPr>
        <w:t>.</w:t>
      </w:r>
      <w:r>
        <w:br/>
      </w:r>
    </w:p>
    <w:p xmlns:wp14="http://schemas.microsoft.com/office/word/2010/wordml" w:rsidP="59C7A333" w14:paraId="61278ABE" wp14:textId="495103C7">
      <w:pPr>
        <w:pStyle w:val="Normal"/>
        <w:spacing w:after="200" w:line="276" w:lineRule="auto"/>
        <w:ind/>
        <w:rPr>
          <w:rFonts w:ascii="Times New Roman" w:hAnsi="Times New Roman" w:eastAsia="Times New Roman" w:cs="Times New Roman"/>
          <w:b w:val="0"/>
          <w:bCs w:val="0"/>
          <w:i w:val="0"/>
          <w:iCs w:val="0"/>
          <w:caps w:val="0"/>
          <w:smallCaps w:val="0"/>
          <w:noProof w:val="0"/>
          <w:color w:val="000000" w:themeColor="text1" w:themeTint="FF" w:themeShade="FF"/>
          <w:sz w:val="22"/>
          <w:szCs w:val="22"/>
          <w:lang w:val="en-US"/>
        </w:rPr>
      </w:pPr>
      <w:r w:rsidRPr="59C7A333" w:rsidR="572D24CC">
        <w:rPr>
          <w:rFonts w:ascii="Times New Roman" w:hAnsi="Times New Roman" w:eastAsia="Times New Roman" w:cs="Times New Roman"/>
          <w:b w:val="1"/>
          <w:bCs w:val="1"/>
          <w:i w:val="0"/>
          <w:iCs w:val="0"/>
          <w:caps w:val="0"/>
          <w:smallCaps w:val="0"/>
          <w:noProof w:val="0"/>
          <w:color w:val="000000" w:themeColor="text1" w:themeTint="FF" w:themeShade="FF"/>
          <w:sz w:val="22"/>
          <w:szCs w:val="22"/>
          <w:lang w:val="en"/>
        </w:rPr>
        <w:t>About NAI Legacy</w:t>
      </w:r>
    </w:p>
    <w:p xmlns:wp14="http://schemas.microsoft.com/office/word/2010/wordml" w:rsidP="6D2F5457" w14:paraId="555FBA3A" wp14:textId="2321FE72">
      <w:pPr>
        <w:pStyle w:val="Normal"/>
        <w:spacing w:after="200" w:line="258" w:lineRule="auto"/>
        <w:ind w:left="0" w:right="9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pPr>
      <w:r w:rsidRPr="6D2F5457" w:rsidR="75EBFC3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NAI Legacy is the tax-efficient investment platform in the NAI Global Network. NAI Legacy operates as both a provider of real estate investment product</w:t>
      </w:r>
      <w:r w:rsidRPr="6D2F5457" w:rsidR="1440A879">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 xml:space="preserve">s </w:t>
      </w:r>
      <w:r w:rsidRPr="6D2F5457" w:rsidR="75EBFC3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 xml:space="preserve">and investment services. Our investment division provides our </w:t>
      </w:r>
      <w:r w:rsidRPr="6D2F5457" w:rsidR="787337E1">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Private C</w:t>
      </w:r>
      <w:r w:rsidRPr="6D2F5457" w:rsidR="75EBFC3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lients with tax-efficient real estate investment solutions such as Delaware Statutory Trust offerings (DSTs), Funds</w:t>
      </w:r>
      <w:r w:rsidRPr="6D2F5457" w:rsidR="3C093722">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w:t>
      </w:r>
      <w:r w:rsidRPr="6D2F5457" w:rsidR="75EBFC3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 xml:space="preserve"> and Direct investment opportunities. Our service division</w:t>
      </w:r>
      <w:r w:rsidRPr="6D2F5457" w:rsidR="7CF54F82">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s</w:t>
      </w:r>
      <w:r w:rsidRPr="6D2F5457" w:rsidR="75EBFC3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 xml:space="preserve"> provide clients with comprehensive investment solutions through brokerage, property management and accounting. Through our affiliation with the NAI Global Network, we have direct access to every major market in the United States with over 300 office locations. Our unique offering</w:t>
      </w:r>
      <w:r w:rsidRPr="6D2F5457" w:rsidR="2812B48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 xml:space="preserve">s </w:t>
      </w:r>
      <w:r w:rsidRPr="6D2F5457" w:rsidR="75EBFC3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of both product and services supported by a national network, allows us to tailor investment services directly</w:t>
      </w:r>
      <w:r w:rsidRPr="6D2F5457" w:rsidR="035BE5E7">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 xml:space="preserve"> to a</w:t>
      </w:r>
      <w:r w:rsidRPr="6D2F5457" w:rsidR="75EBFC3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 xml:space="preserve"> client’s unique investment criteria across asset classes, geography, risk-tolerance, and investment preference.</w:t>
      </w:r>
    </w:p>
    <w:p w:rsidR="09C27C4B" w:rsidP="59C7A333" w:rsidRDefault="09C27C4B" w14:paraId="05D66898" w14:textId="64D35075">
      <w:pPr>
        <w:pStyle w:val="Normal"/>
        <w:spacing w:after="200" w:line="258" w:lineRule="auto"/>
        <w:ind w:left="0" w:right="98"/>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pPr>
      <w:r w:rsidRPr="59C7A333" w:rsidR="09C27C4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 xml:space="preserve">For more information on commercial real estate tax-strategies, contact one of our team members found at </w:t>
      </w:r>
      <w:proofErr w:type="spellStart"/>
      <w:r w:rsidRPr="59C7A333" w:rsidR="09C27C4B">
        <w:rPr>
          <w:rFonts w:ascii="Times New Roman" w:hAnsi="Times New Roman" w:eastAsia="Times New Roman" w:cs="Times New Roman"/>
          <w:b w:val="0"/>
          <w:bCs w:val="0"/>
          <w:i w:val="0"/>
          <w:iCs w:val="0"/>
          <w:caps w:val="0"/>
          <w:smallCaps w:val="0"/>
          <w:strike w:val="0"/>
          <w:dstrike w:val="0"/>
          <w:noProof w:val="0"/>
          <w:color w:val="000000" w:themeColor="text1" w:themeTint="FF" w:themeShade="FF"/>
          <w:sz w:val="22"/>
          <w:szCs w:val="22"/>
          <w:u w:val="none"/>
          <w:lang w:val="en-US"/>
        </w:rPr>
        <w:t>www.nailegacy.com</w:t>
      </w:r>
      <w:proofErr w:type="spellEnd"/>
    </w:p>
    <w:p xmlns:wp14="http://schemas.microsoft.com/office/word/2010/wordml" w:rsidP="59C7A333" w14:paraId="2C078E63" wp14:textId="56829AA4">
      <w:pPr>
        <w:pStyle w:val="Normal"/>
        <w:bidi w:val="0"/>
        <w:spacing w:before="0" w:beforeAutospacing="off" w:after="160" w:afterAutospacing="off" w:line="276" w:lineRule="auto"/>
        <w:ind w:left="0" w:right="0"/>
        <w:jc w:val="left"/>
        <w:rPr>
          <w:rFonts w:ascii="Times New Roman" w:hAnsi="Times New Roman" w:eastAsia="Times New Roman" w:cs="Times New Roman"/>
          <w:b w:val="0"/>
          <w:bCs w:val="0"/>
          <w:i w:val="0"/>
          <w:iCs w:val="0"/>
          <w:caps w:val="0"/>
          <w:smallCaps w:val="0"/>
          <w:noProof w:val="0"/>
          <w:color w:val="000000" w:themeColor="text1" w:themeTint="FF" w:themeShade="FF"/>
          <w:sz w:val="20"/>
          <w:szCs w:val="20"/>
          <w:lang w:val="en"/>
        </w:rPr>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40995C4"/>
    <w:rsid w:val="0007C24E"/>
    <w:rsid w:val="002FB742"/>
    <w:rsid w:val="006E93B2"/>
    <w:rsid w:val="008A3144"/>
    <w:rsid w:val="00B191F6"/>
    <w:rsid w:val="00B5D861"/>
    <w:rsid w:val="0113EB7B"/>
    <w:rsid w:val="0240A046"/>
    <w:rsid w:val="028A16F7"/>
    <w:rsid w:val="0293B05A"/>
    <w:rsid w:val="030B5839"/>
    <w:rsid w:val="032DEF97"/>
    <w:rsid w:val="032E0B0A"/>
    <w:rsid w:val="035BE5E7"/>
    <w:rsid w:val="038340B1"/>
    <w:rsid w:val="03EF5E04"/>
    <w:rsid w:val="040995C4"/>
    <w:rsid w:val="042C2563"/>
    <w:rsid w:val="04357CE3"/>
    <w:rsid w:val="0443AD2E"/>
    <w:rsid w:val="04947C89"/>
    <w:rsid w:val="049AB926"/>
    <w:rsid w:val="04C16011"/>
    <w:rsid w:val="04C9DB6B"/>
    <w:rsid w:val="04D71B74"/>
    <w:rsid w:val="04DB3371"/>
    <w:rsid w:val="04F869E8"/>
    <w:rsid w:val="0512F5ED"/>
    <w:rsid w:val="051F202F"/>
    <w:rsid w:val="056DED4E"/>
    <w:rsid w:val="05ADD213"/>
    <w:rsid w:val="05D3513F"/>
    <w:rsid w:val="0604AF96"/>
    <w:rsid w:val="06815310"/>
    <w:rsid w:val="069CE898"/>
    <w:rsid w:val="06B8D37B"/>
    <w:rsid w:val="075FDB24"/>
    <w:rsid w:val="076A04A2"/>
    <w:rsid w:val="07BDD15D"/>
    <w:rsid w:val="0872E638"/>
    <w:rsid w:val="087F0728"/>
    <w:rsid w:val="08B9E297"/>
    <w:rsid w:val="0929FB81"/>
    <w:rsid w:val="0972CA1B"/>
    <w:rsid w:val="098A5783"/>
    <w:rsid w:val="09C27C4B"/>
    <w:rsid w:val="0AA553E2"/>
    <w:rsid w:val="0AC1F593"/>
    <w:rsid w:val="0AFA45B0"/>
    <w:rsid w:val="0B014F8A"/>
    <w:rsid w:val="0B172177"/>
    <w:rsid w:val="0BED7694"/>
    <w:rsid w:val="0C811720"/>
    <w:rsid w:val="0D85D7C6"/>
    <w:rsid w:val="0D994081"/>
    <w:rsid w:val="0DADC42C"/>
    <w:rsid w:val="0DDB4F78"/>
    <w:rsid w:val="0DFA789C"/>
    <w:rsid w:val="0E118B2D"/>
    <w:rsid w:val="0E185071"/>
    <w:rsid w:val="0FE20B9F"/>
    <w:rsid w:val="10775E49"/>
    <w:rsid w:val="10A5B12A"/>
    <w:rsid w:val="1126A741"/>
    <w:rsid w:val="113D7BA6"/>
    <w:rsid w:val="1157869E"/>
    <w:rsid w:val="11BEAC71"/>
    <w:rsid w:val="11E78166"/>
    <w:rsid w:val="11EA1F6D"/>
    <w:rsid w:val="11EC8085"/>
    <w:rsid w:val="126320A2"/>
    <w:rsid w:val="1289D7DC"/>
    <w:rsid w:val="12AA54F9"/>
    <w:rsid w:val="13471C79"/>
    <w:rsid w:val="134D7D66"/>
    <w:rsid w:val="137C0E7F"/>
    <w:rsid w:val="13CB8CFC"/>
    <w:rsid w:val="1440A879"/>
    <w:rsid w:val="145BF40B"/>
    <w:rsid w:val="14FCFD1F"/>
    <w:rsid w:val="15A1FC65"/>
    <w:rsid w:val="15FE62C5"/>
    <w:rsid w:val="1641CE86"/>
    <w:rsid w:val="166DC193"/>
    <w:rsid w:val="17203DDB"/>
    <w:rsid w:val="179BACAE"/>
    <w:rsid w:val="17EF032B"/>
    <w:rsid w:val="17F6F0B1"/>
    <w:rsid w:val="181837B5"/>
    <w:rsid w:val="1835B2EA"/>
    <w:rsid w:val="1875C9DB"/>
    <w:rsid w:val="189F24CC"/>
    <w:rsid w:val="19098FE5"/>
    <w:rsid w:val="197998B5"/>
    <w:rsid w:val="19B58174"/>
    <w:rsid w:val="1A119A3C"/>
    <w:rsid w:val="1A13ED07"/>
    <w:rsid w:val="1A50F733"/>
    <w:rsid w:val="1A7678D5"/>
    <w:rsid w:val="1AA56046"/>
    <w:rsid w:val="1ABFB6B4"/>
    <w:rsid w:val="1B14C09E"/>
    <w:rsid w:val="1BD32CCE"/>
    <w:rsid w:val="1BF76B56"/>
    <w:rsid w:val="1C4130A7"/>
    <w:rsid w:val="1C545BB2"/>
    <w:rsid w:val="1C7E8BD1"/>
    <w:rsid w:val="1CDF3126"/>
    <w:rsid w:val="1E0B1E53"/>
    <w:rsid w:val="1E43B0C7"/>
    <w:rsid w:val="1ED5314E"/>
    <w:rsid w:val="1EE32CE3"/>
    <w:rsid w:val="1EFEB274"/>
    <w:rsid w:val="1F415A92"/>
    <w:rsid w:val="1F490161"/>
    <w:rsid w:val="1F4A9FFB"/>
    <w:rsid w:val="1F5A1F90"/>
    <w:rsid w:val="1F74D67C"/>
    <w:rsid w:val="1FE1084C"/>
    <w:rsid w:val="1FE4E9BD"/>
    <w:rsid w:val="201ADA75"/>
    <w:rsid w:val="2046824A"/>
    <w:rsid w:val="205590CE"/>
    <w:rsid w:val="205B06B6"/>
    <w:rsid w:val="20671199"/>
    <w:rsid w:val="207174F3"/>
    <w:rsid w:val="20AA09A6"/>
    <w:rsid w:val="20F7BDAE"/>
    <w:rsid w:val="20FFCA7E"/>
    <w:rsid w:val="21321D2D"/>
    <w:rsid w:val="21580026"/>
    <w:rsid w:val="21CC0179"/>
    <w:rsid w:val="224AA5C2"/>
    <w:rsid w:val="22938E0F"/>
    <w:rsid w:val="22BB8600"/>
    <w:rsid w:val="22CAC899"/>
    <w:rsid w:val="2373B864"/>
    <w:rsid w:val="23B7FC76"/>
    <w:rsid w:val="23FB3DCA"/>
    <w:rsid w:val="242D90B3"/>
    <w:rsid w:val="25A63B22"/>
    <w:rsid w:val="25B2D2FC"/>
    <w:rsid w:val="25CCAD96"/>
    <w:rsid w:val="25F7735E"/>
    <w:rsid w:val="2714816F"/>
    <w:rsid w:val="271B26CF"/>
    <w:rsid w:val="27264B98"/>
    <w:rsid w:val="276660E2"/>
    <w:rsid w:val="278FABF4"/>
    <w:rsid w:val="2798B391"/>
    <w:rsid w:val="2812B48B"/>
    <w:rsid w:val="285D0726"/>
    <w:rsid w:val="28712C8E"/>
    <w:rsid w:val="28C8D946"/>
    <w:rsid w:val="28E50DCE"/>
    <w:rsid w:val="293BD628"/>
    <w:rsid w:val="29E2C717"/>
    <w:rsid w:val="2A101F8A"/>
    <w:rsid w:val="2A55212A"/>
    <w:rsid w:val="2A79AC45"/>
    <w:rsid w:val="2ACA83B4"/>
    <w:rsid w:val="2B107EDC"/>
    <w:rsid w:val="2B1653F5"/>
    <w:rsid w:val="2B772936"/>
    <w:rsid w:val="2B94414E"/>
    <w:rsid w:val="2BD9D7A0"/>
    <w:rsid w:val="2BE6D357"/>
    <w:rsid w:val="2C1C1E0D"/>
    <w:rsid w:val="2C1F7A3B"/>
    <w:rsid w:val="2C444DA0"/>
    <w:rsid w:val="2C47EC9F"/>
    <w:rsid w:val="2C88D950"/>
    <w:rsid w:val="2CB22456"/>
    <w:rsid w:val="2CEEFF14"/>
    <w:rsid w:val="2D0B4FA8"/>
    <w:rsid w:val="2D273AF9"/>
    <w:rsid w:val="2D393809"/>
    <w:rsid w:val="2DDE2E3C"/>
    <w:rsid w:val="2DE51E0C"/>
    <w:rsid w:val="2E57A92B"/>
    <w:rsid w:val="2E739193"/>
    <w:rsid w:val="2E746A57"/>
    <w:rsid w:val="2F19B256"/>
    <w:rsid w:val="2F2A4B31"/>
    <w:rsid w:val="300F61F4"/>
    <w:rsid w:val="3031B364"/>
    <w:rsid w:val="30487619"/>
    <w:rsid w:val="3074F3C9"/>
    <w:rsid w:val="309BBBC5"/>
    <w:rsid w:val="30B95BB2"/>
    <w:rsid w:val="310787E8"/>
    <w:rsid w:val="311C144A"/>
    <w:rsid w:val="31614262"/>
    <w:rsid w:val="31682131"/>
    <w:rsid w:val="319B7D53"/>
    <w:rsid w:val="321B6A89"/>
    <w:rsid w:val="32382ABB"/>
    <w:rsid w:val="32445DD0"/>
    <w:rsid w:val="3246C648"/>
    <w:rsid w:val="326676C4"/>
    <w:rsid w:val="33288917"/>
    <w:rsid w:val="33772365"/>
    <w:rsid w:val="33784655"/>
    <w:rsid w:val="3426713C"/>
    <w:rsid w:val="34C57CD5"/>
    <w:rsid w:val="34FBA3B0"/>
    <w:rsid w:val="35210C7F"/>
    <w:rsid w:val="35EFBE67"/>
    <w:rsid w:val="363D3FE7"/>
    <w:rsid w:val="367EA378"/>
    <w:rsid w:val="36967C96"/>
    <w:rsid w:val="36A705C1"/>
    <w:rsid w:val="375424E0"/>
    <w:rsid w:val="37703660"/>
    <w:rsid w:val="3789D1CA"/>
    <w:rsid w:val="378C00A0"/>
    <w:rsid w:val="3795271A"/>
    <w:rsid w:val="37BB96D2"/>
    <w:rsid w:val="37CDCB42"/>
    <w:rsid w:val="386E060F"/>
    <w:rsid w:val="393A46A2"/>
    <w:rsid w:val="3995F11A"/>
    <w:rsid w:val="39C19BF8"/>
    <w:rsid w:val="39D7A588"/>
    <w:rsid w:val="3A54D5C1"/>
    <w:rsid w:val="3A6EB33D"/>
    <w:rsid w:val="3AED940E"/>
    <w:rsid w:val="3B0ED87E"/>
    <w:rsid w:val="3B4BD287"/>
    <w:rsid w:val="3B723AFC"/>
    <w:rsid w:val="3BAD7081"/>
    <w:rsid w:val="3BB8BD86"/>
    <w:rsid w:val="3BF1AB9E"/>
    <w:rsid w:val="3C093722"/>
    <w:rsid w:val="3C1A6599"/>
    <w:rsid w:val="3C522815"/>
    <w:rsid w:val="3CE56E91"/>
    <w:rsid w:val="3D13F23B"/>
    <w:rsid w:val="3D2C1938"/>
    <w:rsid w:val="3D2F8221"/>
    <w:rsid w:val="3DB635FA"/>
    <w:rsid w:val="3DD143FE"/>
    <w:rsid w:val="3DE0D733"/>
    <w:rsid w:val="3E20D96A"/>
    <w:rsid w:val="3F23DB42"/>
    <w:rsid w:val="3F3BD39B"/>
    <w:rsid w:val="3FCFED53"/>
    <w:rsid w:val="400E726C"/>
    <w:rsid w:val="401950AD"/>
    <w:rsid w:val="402C83C2"/>
    <w:rsid w:val="4045731D"/>
    <w:rsid w:val="40759E44"/>
    <w:rsid w:val="40CA8BBB"/>
    <w:rsid w:val="40EDD6BC"/>
    <w:rsid w:val="4131652D"/>
    <w:rsid w:val="4156926A"/>
    <w:rsid w:val="41A68FE9"/>
    <w:rsid w:val="41B5210E"/>
    <w:rsid w:val="41C943A5"/>
    <w:rsid w:val="4212D6D6"/>
    <w:rsid w:val="429D6A25"/>
    <w:rsid w:val="42A8413C"/>
    <w:rsid w:val="434BFBAE"/>
    <w:rsid w:val="435784C0"/>
    <w:rsid w:val="435AC49F"/>
    <w:rsid w:val="442F95A9"/>
    <w:rsid w:val="4437AD15"/>
    <w:rsid w:val="44D75819"/>
    <w:rsid w:val="44E1C5F4"/>
    <w:rsid w:val="453CDF72"/>
    <w:rsid w:val="455B123C"/>
    <w:rsid w:val="455D0270"/>
    <w:rsid w:val="45ACF313"/>
    <w:rsid w:val="45C66EE9"/>
    <w:rsid w:val="46581A76"/>
    <w:rsid w:val="4659709B"/>
    <w:rsid w:val="4676BD72"/>
    <w:rsid w:val="46A23B69"/>
    <w:rsid w:val="46D08044"/>
    <w:rsid w:val="4723236E"/>
    <w:rsid w:val="4739FB4F"/>
    <w:rsid w:val="4785FAFF"/>
    <w:rsid w:val="4876F5EF"/>
    <w:rsid w:val="48972A64"/>
    <w:rsid w:val="48AA13F8"/>
    <w:rsid w:val="48E3FFF7"/>
    <w:rsid w:val="48E53D5A"/>
    <w:rsid w:val="49353E5E"/>
    <w:rsid w:val="49A634BB"/>
    <w:rsid w:val="49B152FC"/>
    <w:rsid w:val="4A85164F"/>
    <w:rsid w:val="4AFB0F57"/>
    <w:rsid w:val="4B0B9882"/>
    <w:rsid w:val="4B41FFAD"/>
    <w:rsid w:val="4B46999D"/>
    <w:rsid w:val="4B8A8C04"/>
    <w:rsid w:val="4BA29FDF"/>
    <w:rsid w:val="4BE54AB8"/>
    <w:rsid w:val="4BEE0A23"/>
    <w:rsid w:val="4C1ECE4D"/>
    <w:rsid w:val="4C636EBA"/>
    <w:rsid w:val="4C75FD89"/>
    <w:rsid w:val="4CCFCB61"/>
    <w:rsid w:val="4D498506"/>
    <w:rsid w:val="4DE04B32"/>
    <w:rsid w:val="4E4A9FD8"/>
    <w:rsid w:val="4E7E3A5F"/>
    <w:rsid w:val="4E92558D"/>
    <w:rsid w:val="4ED22B31"/>
    <w:rsid w:val="4ED4A5A6"/>
    <w:rsid w:val="4F0C6358"/>
    <w:rsid w:val="4F767561"/>
    <w:rsid w:val="4FB9D4D2"/>
    <w:rsid w:val="4FD80D3C"/>
    <w:rsid w:val="4FECCF0D"/>
    <w:rsid w:val="4FEEF800"/>
    <w:rsid w:val="5042C4BB"/>
    <w:rsid w:val="51057981"/>
    <w:rsid w:val="51665CA4"/>
    <w:rsid w:val="5171023E"/>
    <w:rsid w:val="51B2B833"/>
    <w:rsid w:val="51B5DB21"/>
    <w:rsid w:val="520ECFC9"/>
    <w:rsid w:val="523B85F6"/>
    <w:rsid w:val="52597B3C"/>
    <w:rsid w:val="52AEE784"/>
    <w:rsid w:val="530E9187"/>
    <w:rsid w:val="535B4CDC"/>
    <w:rsid w:val="5398C84D"/>
    <w:rsid w:val="539D1B58"/>
    <w:rsid w:val="54418D68"/>
    <w:rsid w:val="54547E3D"/>
    <w:rsid w:val="547F6347"/>
    <w:rsid w:val="553C068A"/>
    <w:rsid w:val="55B4FE05"/>
    <w:rsid w:val="55C81679"/>
    <w:rsid w:val="55C86001"/>
    <w:rsid w:val="55F04E9E"/>
    <w:rsid w:val="55F2B2F9"/>
    <w:rsid w:val="563EE6E7"/>
    <w:rsid w:val="5688F2BA"/>
    <w:rsid w:val="56894C44"/>
    <w:rsid w:val="56AFFB6A"/>
    <w:rsid w:val="56CB7462"/>
    <w:rsid w:val="56FAA1CF"/>
    <w:rsid w:val="5707294F"/>
    <w:rsid w:val="572D24CC"/>
    <w:rsid w:val="5746CFEC"/>
    <w:rsid w:val="57785CF8"/>
    <w:rsid w:val="578227D2"/>
    <w:rsid w:val="578C1EFF"/>
    <w:rsid w:val="579EFEED"/>
    <w:rsid w:val="57BB6A43"/>
    <w:rsid w:val="57D04CA0"/>
    <w:rsid w:val="57E3E53E"/>
    <w:rsid w:val="5867625C"/>
    <w:rsid w:val="590F0C6B"/>
    <w:rsid w:val="5934F79D"/>
    <w:rsid w:val="596BEA30"/>
    <w:rsid w:val="597A9551"/>
    <w:rsid w:val="59C7A333"/>
    <w:rsid w:val="5A24D1D4"/>
    <w:rsid w:val="5AFB9470"/>
    <w:rsid w:val="5B0E7D68"/>
    <w:rsid w:val="5B1665B2"/>
    <w:rsid w:val="5B351305"/>
    <w:rsid w:val="5B44530F"/>
    <w:rsid w:val="5B64AAED"/>
    <w:rsid w:val="5B87162A"/>
    <w:rsid w:val="5B939101"/>
    <w:rsid w:val="5BA89D54"/>
    <w:rsid w:val="5BB0E957"/>
    <w:rsid w:val="5C440048"/>
    <w:rsid w:val="5CE36275"/>
    <w:rsid w:val="5D44434D"/>
    <w:rsid w:val="5D81632F"/>
    <w:rsid w:val="5E106731"/>
    <w:rsid w:val="5EB2C3EF"/>
    <w:rsid w:val="5EFDF7B8"/>
    <w:rsid w:val="5F9BF43C"/>
    <w:rsid w:val="5FB7B6FF"/>
    <w:rsid w:val="5FC419B0"/>
    <w:rsid w:val="5FD168A9"/>
    <w:rsid w:val="60C13200"/>
    <w:rsid w:val="6105D544"/>
    <w:rsid w:val="6137C49D"/>
    <w:rsid w:val="6158A257"/>
    <w:rsid w:val="618D704F"/>
    <w:rsid w:val="61A1CE88"/>
    <w:rsid w:val="61EBEE4B"/>
    <w:rsid w:val="622410CF"/>
    <w:rsid w:val="628BA91B"/>
    <w:rsid w:val="6346888E"/>
    <w:rsid w:val="638D2A7C"/>
    <w:rsid w:val="63AD5D9A"/>
    <w:rsid w:val="63CC9643"/>
    <w:rsid w:val="643B5EED"/>
    <w:rsid w:val="644C0B3C"/>
    <w:rsid w:val="647C5EB4"/>
    <w:rsid w:val="6484C6C9"/>
    <w:rsid w:val="649C588F"/>
    <w:rsid w:val="652F9AC9"/>
    <w:rsid w:val="65323C59"/>
    <w:rsid w:val="654F2AEE"/>
    <w:rsid w:val="657F2964"/>
    <w:rsid w:val="65B3CCEB"/>
    <w:rsid w:val="65EF3C41"/>
    <w:rsid w:val="6607C691"/>
    <w:rsid w:val="6608CBAB"/>
    <w:rsid w:val="66182F15"/>
    <w:rsid w:val="66201C9B"/>
    <w:rsid w:val="6645104A"/>
    <w:rsid w:val="66753FAB"/>
    <w:rsid w:val="66C39F67"/>
    <w:rsid w:val="66CE5C0A"/>
    <w:rsid w:val="66E6C428"/>
    <w:rsid w:val="6736350C"/>
    <w:rsid w:val="673D656A"/>
    <w:rsid w:val="67D6FB00"/>
    <w:rsid w:val="68829489"/>
    <w:rsid w:val="68966A63"/>
    <w:rsid w:val="694D9FCD"/>
    <w:rsid w:val="69674842"/>
    <w:rsid w:val="69D77577"/>
    <w:rsid w:val="69F28D4E"/>
    <w:rsid w:val="6A08C3C9"/>
    <w:rsid w:val="6A20BC8F"/>
    <w:rsid w:val="6A53C222"/>
    <w:rsid w:val="6A5F968B"/>
    <w:rsid w:val="6AE7883B"/>
    <w:rsid w:val="6B32A3B6"/>
    <w:rsid w:val="6B36939A"/>
    <w:rsid w:val="6CCA24EA"/>
    <w:rsid w:val="6D2F5457"/>
    <w:rsid w:val="6D479662"/>
    <w:rsid w:val="6E65DB04"/>
    <w:rsid w:val="6EACF30F"/>
    <w:rsid w:val="6EF228D3"/>
    <w:rsid w:val="6F387E44"/>
    <w:rsid w:val="6F43934A"/>
    <w:rsid w:val="7002D95A"/>
    <w:rsid w:val="702F2AED"/>
    <w:rsid w:val="7032DDC0"/>
    <w:rsid w:val="7078DF7C"/>
    <w:rsid w:val="70A5DAF9"/>
    <w:rsid w:val="70E9BE0F"/>
    <w:rsid w:val="710FB213"/>
    <w:rsid w:val="712F6430"/>
    <w:rsid w:val="7155EDC1"/>
    <w:rsid w:val="7197A440"/>
    <w:rsid w:val="71BA073E"/>
    <w:rsid w:val="721C9D63"/>
    <w:rsid w:val="7223BFA5"/>
    <w:rsid w:val="722513CE"/>
    <w:rsid w:val="72316455"/>
    <w:rsid w:val="72CB3491"/>
    <w:rsid w:val="730872D0"/>
    <w:rsid w:val="731D39C2"/>
    <w:rsid w:val="732A733A"/>
    <w:rsid w:val="736D2C07"/>
    <w:rsid w:val="737C49DD"/>
    <w:rsid w:val="73936765"/>
    <w:rsid w:val="73B7FAEE"/>
    <w:rsid w:val="74095EE9"/>
    <w:rsid w:val="740E7D66"/>
    <w:rsid w:val="74401B44"/>
    <w:rsid w:val="744752D5"/>
    <w:rsid w:val="744A7A68"/>
    <w:rsid w:val="746704F2"/>
    <w:rsid w:val="7497F0E2"/>
    <w:rsid w:val="74A67C64"/>
    <w:rsid w:val="74C16713"/>
    <w:rsid w:val="74E3056A"/>
    <w:rsid w:val="7510A7FC"/>
    <w:rsid w:val="752F37C6"/>
    <w:rsid w:val="75EBFC3B"/>
    <w:rsid w:val="76794641"/>
    <w:rsid w:val="76B3EA9F"/>
    <w:rsid w:val="7718AB52"/>
    <w:rsid w:val="77A87FE5"/>
    <w:rsid w:val="77DC0E5B"/>
    <w:rsid w:val="780BF301"/>
    <w:rsid w:val="780C6D90"/>
    <w:rsid w:val="787337E1"/>
    <w:rsid w:val="792423D0"/>
    <w:rsid w:val="796E6066"/>
    <w:rsid w:val="79D1A6BE"/>
    <w:rsid w:val="79F4101C"/>
    <w:rsid w:val="79F586C7"/>
    <w:rsid w:val="7AA68872"/>
    <w:rsid w:val="7B284BA7"/>
    <w:rsid w:val="7B4C6AD1"/>
    <w:rsid w:val="7BB3F8A6"/>
    <w:rsid w:val="7BBC0ACF"/>
    <w:rsid w:val="7BD042BC"/>
    <w:rsid w:val="7BD46752"/>
    <w:rsid w:val="7CBEC985"/>
    <w:rsid w:val="7CF54F82"/>
    <w:rsid w:val="7D4646A1"/>
    <w:rsid w:val="7D53E2D4"/>
    <w:rsid w:val="7D831D88"/>
    <w:rsid w:val="7DA5102E"/>
    <w:rsid w:val="7DC1F44A"/>
    <w:rsid w:val="7DDB2C04"/>
    <w:rsid w:val="7DDE2934"/>
    <w:rsid w:val="7E0A6E83"/>
    <w:rsid w:val="7E1BD445"/>
    <w:rsid w:val="7E7B5915"/>
    <w:rsid w:val="7E9ACB78"/>
    <w:rsid w:val="7F3012C0"/>
    <w:rsid w:val="7F56D627"/>
    <w:rsid w:val="7F5DC4AB"/>
    <w:rsid w:val="7F8E07AC"/>
    <w:rsid w:val="7F9194F9"/>
    <w:rsid w:val="7FFC7C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995C4"/>
  <w15:chartTrackingRefBased/>
  <w15:docId w15:val="{75E3F17D-C81B-4190-912D-265FF207087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8" /><Relationship Type="http://schemas.openxmlformats.org/officeDocument/2006/relationships/webSettings" Target="webSettings.xml" Id="rId3" /><Relationship Type="http://schemas.openxmlformats.org/officeDocument/2006/relationships/customXml" Target="../customXml/item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customXml" Target="../customXml/item1.xml" Id="rId6"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jpg" Id="R75c2310969f0423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A7B0470D021ED4D9EBBE2E92A762973" ma:contentTypeVersion="13" ma:contentTypeDescription="Create a new document." ma:contentTypeScope="" ma:versionID="293b67e316a0f1f45f06dbbc99c4b183">
  <xsd:schema xmlns:xsd="http://www.w3.org/2001/XMLSchema" xmlns:xs="http://www.w3.org/2001/XMLSchema" xmlns:p="http://schemas.microsoft.com/office/2006/metadata/properties" xmlns:ns2="ea19a5d4-d511-4532-ba53-1f7ba59a8d37" xmlns:ns3="92f3ae47-61ac-408a-8ee2-b63ad6f57525" targetNamespace="http://schemas.microsoft.com/office/2006/metadata/properties" ma:root="true" ma:fieldsID="d4a23a415b9a5652c7f662c2ec743ef9" ns2:_="" ns3:_="">
    <xsd:import namespace="ea19a5d4-d511-4532-ba53-1f7ba59a8d37"/>
    <xsd:import namespace="92f3ae47-61ac-408a-8ee2-b63ad6f5752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19a5d4-d511-4532-ba53-1f7ba59a8d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2f3ae47-61ac-408a-8ee2-b63ad6f5752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ea19a5d4-d511-4532-ba53-1f7ba59a8d37">
      <UserInfo>
        <DisplayName>Mckenzie Schroeder</DisplayName>
        <AccountId>12</AccountId>
        <AccountType/>
      </UserInfo>
      <UserInfo>
        <DisplayName>Michael Houge</DisplayName>
        <AccountId>13</AccountId>
        <AccountType/>
      </UserInfo>
      <UserInfo>
        <DisplayName>Spencer Lund</DisplayName>
        <AccountId>18</AccountId>
        <AccountType/>
      </UserInfo>
    </SharedWithUsers>
  </documentManagement>
</p:properties>
</file>

<file path=customXml/itemProps1.xml><?xml version="1.0" encoding="utf-8"?>
<ds:datastoreItem xmlns:ds="http://schemas.openxmlformats.org/officeDocument/2006/customXml" ds:itemID="{FDE3A535-A3BC-49BE-A8E8-CBB945B646F7}"/>
</file>

<file path=customXml/itemProps2.xml><?xml version="1.0" encoding="utf-8"?>
<ds:datastoreItem xmlns:ds="http://schemas.openxmlformats.org/officeDocument/2006/customXml" ds:itemID="{57DAC07C-DD21-4066-9612-C1A31848A143}"/>
</file>

<file path=customXml/itemProps3.xml><?xml version="1.0" encoding="utf-8"?>
<ds:datastoreItem xmlns:ds="http://schemas.openxmlformats.org/officeDocument/2006/customXml" ds:itemID="{FF1B47E8-CDA3-42F8-9F12-6505E16C97E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Amelia Bjorklund</dc:creator>
  <keywords/>
  <dc:description/>
  <lastModifiedBy>Mckenzie Schroeder</lastModifiedBy>
  <dcterms:created xsi:type="dcterms:W3CDTF">2021-08-26T18:57:29.0000000Z</dcterms:created>
  <dcterms:modified xsi:type="dcterms:W3CDTF">2021-11-03T14:32:19.0539096Z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0x010100BA7B0470D021ED4D9EBBE2E92A762973</vt:lpwstr>
  </property>
</Properties>
</file>