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09739" w14:textId="55AF4D1B" w:rsidR="005B7B06" w:rsidRPr="0009218C" w:rsidRDefault="00296936" w:rsidP="0009218C">
      <w:pPr>
        <w:spacing w:before="240" w:after="360"/>
        <w:jc w:val="center"/>
        <w:outlineLvl w:val="1"/>
        <w:rPr>
          <w:rFonts w:asciiTheme="majorHAnsi" w:eastAsia="Times New Roman" w:hAnsiTheme="majorHAnsi" w:cstheme="majorHAnsi"/>
          <w:b/>
          <w:bCs/>
          <w:sz w:val="28"/>
          <w:szCs w:val="28"/>
        </w:rPr>
      </w:pPr>
      <w:r w:rsidRPr="0009218C">
        <w:rPr>
          <w:rFonts w:asciiTheme="majorHAnsi" w:eastAsia="Times New Roman" w:hAnsiTheme="majorHAnsi" w:cstheme="majorHAnsi"/>
          <w:b/>
          <w:bCs/>
          <w:sz w:val="28"/>
          <w:szCs w:val="28"/>
        </w:rPr>
        <w:t xml:space="preserve">Monterey Minerals </w:t>
      </w:r>
      <w:r w:rsidR="00254E0E">
        <w:rPr>
          <w:rFonts w:asciiTheme="majorHAnsi" w:eastAsia="Times New Roman" w:hAnsiTheme="majorHAnsi" w:cstheme="majorHAnsi"/>
          <w:b/>
          <w:bCs/>
          <w:sz w:val="28"/>
          <w:szCs w:val="28"/>
        </w:rPr>
        <w:t>Unaware of Any Material Change</w:t>
      </w:r>
    </w:p>
    <w:p w14:paraId="2B04DF88" w14:textId="37C158BF" w:rsidR="00254E0E" w:rsidRDefault="00254E0E" w:rsidP="0009218C">
      <w:pPr>
        <w:spacing w:after="240"/>
        <w:jc w:val="both"/>
        <w:rPr>
          <w:rFonts w:asciiTheme="majorHAnsi" w:hAnsiTheme="majorHAnsi" w:cstheme="majorHAnsi"/>
          <w:b/>
          <w:color w:val="000000" w:themeColor="text1"/>
        </w:rPr>
      </w:pPr>
      <w:r>
        <w:rPr>
          <w:rFonts w:asciiTheme="majorHAnsi" w:hAnsiTheme="majorHAnsi" w:cstheme="majorHAnsi"/>
          <w:b/>
          <w:color w:val="000000" w:themeColor="text1"/>
        </w:rPr>
        <w:t>For Immediate Release</w:t>
      </w:r>
    </w:p>
    <w:p w14:paraId="7C7CCA0D" w14:textId="06638265" w:rsidR="00254E0E" w:rsidRDefault="00627571" w:rsidP="0009218C">
      <w:pPr>
        <w:spacing w:after="240"/>
        <w:jc w:val="both"/>
        <w:rPr>
          <w:rFonts w:asciiTheme="majorHAnsi" w:hAnsiTheme="majorHAnsi" w:cstheme="majorHAnsi"/>
          <w:color w:val="000000" w:themeColor="text1"/>
        </w:rPr>
      </w:pPr>
      <w:r w:rsidRPr="0009218C">
        <w:rPr>
          <w:rFonts w:asciiTheme="majorHAnsi" w:hAnsiTheme="majorHAnsi" w:cstheme="majorHAnsi"/>
          <w:b/>
          <w:color w:val="000000" w:themeColor="text1"/>
        </w:rPr>
        <w:t>TORONTO, ON</w:t>
      </w:r>
      <w:r w:rsidRPr="0009218C">
        <w:rPr>
          <w:rFonts w:asciiTheme="majorHAnsi" w:hAnsiTheme="majorHAnsi" w:cstheme="majorHAnsi"/>
          <w:color w:val="000000" w:themeColor="text1"/>
        </w:rPr>
        <w:t xml:space="preserve"> </w:t>
      </w:r>
      <w:r w:rsidR="00791053" w:rsidRPr="0009218C">
        <w:rPr>
          <w:rFonts w:asciiTheme="majorHAnsi" w:hAnsiTheme="majorHAnsi" w:cstheme="majorHAnsi"/>
          <w:color w:val="000000" w:themeColor="text1"/>
        </w:rPr>
        <w:t>–</w:t>
      </w:r>
      <w:r w:rsidRPr="0009218C">
        <w:rPr>
          <w:rFonts w:asciiTheme="majorHAnsi" w:hAnsiTheme="majorHAnsi" w:cstheme="majorHAnsi"/>
          <w:color w:val="000000" w:themeColor="text1"/>
        </w:rPr>
        <w:t xml:space="preserve"> </w:t>
      </w:r>
      <w:r w:rsidR="009954AB" w:rsidRPr="0009218C">
        <w:rPr>
          <w:rFonts w:asciiTheme="majorHAnsi" w:hAnsiTheme="majorHAnsi" w:cstheme="majorHAnsi"/>
          <w:color w:val="000000" w:themeColor="text1"/>
        </w:rPr>
        <w:t xml:space="preserve">December </w:t>
      </w:r>
      <w:r w:rsidR="00254E0E">
        <w:rPr>
          <w:rFonts w:asciiTheme="majorHAnsi" w:hAnsiTheme="majorHAnsi" w:cstheme="majorHAnsi"/>
          <w:color w:val="000000" w:themeColor="text1"/>
        </w:rPr>
        <w:t>22</w:t>
      </w:r>
      <w:r w:rsidR="00832395" w:rsidRPr="0009218C">
        <w:rPr>
          <w:rFonts w:asciiTheme="majorHAnsi" w:hAnsiTheme="majorHAnsi" w:cstheme="majorHAnsi"/>
          <w:color w:val="000000" w:themeColor="text1"/>
        </w:rPr>
        <w:t>,</w:t>
      </w:r>
      <w:r w:rsidRPr="0009218C">
        <w:rPr>
          <w:rFonts w:asciiTheme="majorHAnsi" w:hAnsiTheme="majorHAnsi" w:cstheme="majorHAnsi"/>
          <w:color w:val="000000" w:themeColor="text1"/>
        </w:rPr>
        <w:t xml:space="preserve"> 202</w:t>
      </w:r>
      <w:r w:rsidR="001660D9" w:rsidRPr="0009218C">
        <w:rPr>
          <w:rFonts w:asciiTheme="majorHAnsi" w:hAnsiTheme="majorHAnsi" w:cstheme="majorHAnsi"/>
          <w:color w:val="000000" w:themeColor="text1"/>
        </w:rPr>
        <w:t>1</w:t>
      </w:r>
      <w:r w:rsidRPr="0009218C">
        <w:rPr>
          <w:rFonts w:asciiTheme="majorHAnsi" w:hAnsiTheme="majorHAnsi" w:cstheme="majorHAnsi"/>
          <w:color w:val="000000" w:themeColor="text1"/>
        </w:rPr>
        <w:t xml:space="preserve"> - </w:t>
      </w:r>
      <w:hyperlink r:id="rId7" w:history="1">
        <w:r w:rsidRPr="0009218C">
          <w:rPr>
            <w:rStyle w:val="Hyperlink"/>
            <w:rFonts w:asciiTheme="majorHAnsi" w:hAnsiTheme="majorHAnsi" w:cstheme="majorHAnsi"/>
            <w:b/>
            <w:color w:val="000000" w:themeColor="text1"/>
          </w:rPr>
          <w:t>Monterey Minerals Inc.</w:t>
        </w:r>
      </w:hyperlink>
      <w:r w:rsidRPr="0009218C">
        <w:rPr>
          <w:rFonts w:asciiTheme="majorHAnsi" w:hAnsiTheme="majorHAnsi" w:cstheme="majorHAnsi"/>
          <w:color w:val="000000" w:themeColor="text1"/>
        </w:rPr>
        <w:t xml:space="preserve"> (the “</w:t>
      </w:r>
      <w:r w:rsidRPr="0009218C">
        <w:rPr>
          <w:rFonts w:asciiTheme="majorHAnsi" w:hAnsiTheme="majorHAnsi" w:cstheme="majorHAnsi"/>
          <w:b/>
          <w:color w:val="000000" w:themeColor="text1"/>
        </w:rPr>
        <w:t>Company</w:t>
      </w:r>
      <w:r w:rsidRPr="0009218C">
        <w:rPr>
          <w:rFonts w:asciiTheme="majorHAnsi" w:hAnsiTheme="majorHAnsi" w:cstheme="majorHAnsi"/>
          <w:color w:val="000000" w:themeColor="text1"/>
        </w:rPr>
        <w:t>” or “</w:t>
      </w:r>
      <w:r w:rsidRPr="0009218C">
        <w:rPr>
          <w:rFonts w:asciiTheme="majorHAnsi" w:hAnsiTheme="majorHAnsi" w:cstheme="majorHAnsi"/>
          <w:b/>
          <w:color w:val="000000" w:themeColor="text1"/>
        </w:rPr>
        <w:t>Monterey</w:t>
      </w:r>
      <w:r w:rsidRPr="0009218C">
        <w:rPr>
          <w:rFonts w:asciiTheme="majorHAnsi" w:hAnsiTheme="majorHAnsi" w:cstheme="majorHAnsi"/>
          <w:color w:val="000000" w:themeColor="text1"/>
        </w:rPr>
        <w:t>”) (</w:t>
      </w:r>
      <w:hyperlink r:id="rId8" w:history="1">
        <w:r w:rsidRPr="0009218C">
          <w:rPr>
            <w:rStyle w:val="Hyperlink"/>
            <w:rFonts w:asciiTheme="majorHAnsi" w:hAnsiTheme="majorHAnsi" w:cstheme="majorHAnsi"/>
            <w:color w:val="000000" w:themeColor="text1"/>
          </w:rPr>
          <w:t>CSE</w:t>
        </w:r>
        <w:r w:rsidR="002928DD" w:rsidRPr="0009218C">
          <w:rPr>
            <w:rStyle w:val="Hyperlink"/>
            <w:rFonts w:asciiTheme="majorHAnsi" w:hAnsiTheme="majorHAnsi" w:cstheme="majorHAnsi"/>
            <w:color w:val="000000" w:themeColor="text1"/>
          </w:rPr>
          <w:t xml:space="preserve"> </w:t>
        </w:r>
        <w:r w:rsidRPr="0009218C">
          <w:rPr>
            <w:rStyle w:val="Hyperlink"/>
            <w:rFonts w:asciiTheme="majorHAnsi" w:hAnsiTheme="majorHAnsi" w:cstheme="majorHAnsi"/>
            <w:color w:val="000000" w:themeColor="text1"/>
          </w:rPr>
          <w:t>: MREY</w:t>
        </w:r>
      </w:hyperlink>
      <w:r w:rsidRPr="0009218C">
        <w:rPr>
          <w:rFonts w:asciiTheme="majorHAnsi" w:hAnsiTheme="majorHAnsi" w:cstheme="majorHAnsi"/>
          <w:color w:val="000000" w:themeColor="text1"/>
        </w:rPr>
        <w:t xml:space="preserve"> and </w:t>
      </w:r>
      <w:hyperlink r:id="rId9" w:history="1">
        <w:r w:rsidRPr="0009218C">
          <w:rPr>
            <w:rStyle w:val="Hyperlink"/>
            <w:rFonts w:asciiTheme="majorHAnsi" w:hAnsiTheme="majorHAnsi" w:cstheme="majorHAnsi"/>
            <w:color w:val="000000" w:themeColor="text1"/>
          </w:rPr>
          <w:t>FSE :</w:t>
        </w:r>
        <w:r w:rsidR="002928DD" w:rsidRPr="0009218C">
          <w:rPr>
            <w:rStyle w:val="Hyperlink"/>
            <w:rFonts w:asciiTheme="majorHAnsi" w:hAnsiTheme="majorHAnsi" w:cstheme="majorHAnsi"/>
            <w:color w:val="000000" w:themeColor="text1"/>
          </w:rPr>
          <w:t xml:space="preserve"> </w:t>
        </w:r>
        <w:r w:rsidRPr="0009218C">
          <w:rPr>
            <w:rStyle w:val="Hyperlink"/>
            <w:rFonts w:asciiTheme="majorHAnsi" w:hAnsiTheme="majorHAnsi" w:cstheme="majorHAnsi"/>
            <w:color w:val="000000" w:themeColor="text1"/>
          </w:rPr>
          <w:t>2DK</w:t>
        </w:r>
      </w:hyperlink>
      <w:r w:rsidRPr="0009218C">
        <w:rPr>
          <w:rFonts w:asciiTheme="majorHAnsi" w:hAnsiTheme="majorHAnsi" w:cstheme="majorHAnsi"/>
          <w:color w:val="000000" w:themeColor="text1"/>
        </w:rPr>
        <w:t xml:space="preserve">) </w:t>
      </w:r>
      <w:r w:rsidR="00254E0E">
        <w:rPr>
          <w:rFonts w:asciiTheme="majorHAnsi" w:hAnsiTheme="majorHAnsi" w:cstheme="majorHAnsi"/>
          <w:color w:val="000000" w:themeColor="text1"/>
        </w:rPr>
        <w:t xml:space="preserve">confirms, at the request of Investment Industry Regulatory Organization of Canada (“IIROC”), that the Company’s management is unaware of any material change in Monterey’s operation that would account for the recent increase in market activity. </w:t>
      </w:r>
    </w:p>
    <w:p w14:paraId="720FA837" w14:textId="77777777" w:rsidR="006B77CB" w:rsidRPr="0009218C" w:rsidRDefault="006B77CB" w:rsidP="00193249">
      <w:pPr>
        <w:spacing w:after="60"/>
        <w:rPr>
          <w:rFonts w:asciiTheme="majorHAnsi" w:hAnsiTheme="majorHAnsi" w:cstheme="majorHAnsi"/>
          <w:b/>
        </w:rPr>
      </w:pPr>
      <w:r w:rsidRPr="0009218C">
        <w:rPr>
          <w:rFonts w:asciiTheme="majorHAnsi" w:hAnsiTheme="majorHAnsi" w:cstheme="majorHAnsi"/>
          <w:b/>
        </w:rPr>
        <w:t xml:space="preserve">About Monterey Minerals Inc. </w:t>
      </w:r>
    </w:p>
    <w:p w14:paraId="5DB53685" w14:textId="2A32E151" w:rsidR="006B77CB" w:rsidRPr="0009218C" w:rsidRDefault="006B77CB" w:rsidP="00193249">
      <w:pPr>
        <w:spacing w:after="120"/>
        <w:jc w:val="both"/>
        <w:rPr>
          <w:rFonts w:asciiTheme="majorHAnsi" w:hAnsiTheme="majorHAnsi" w:cstheme="majorHAnsi"/>
        </w:rPr>
      </w:pPr>
      <w:r w:rsidRPr="0009218C">
        <w:rPr>
          <w:rFonts w:asciiTheme="majorHAnsi" w:hAnsiTheme="majorHAnsi" w:cstheme="majorHAnsi"/>
        </w:rPr>
        <w:t>The Company owns the Cobalt Mountain Property (the “Property”) in the Omineca Mining Division of British Columbia near the town of Smithers.  The Company’s NI 43-101 technical report, available on SEDAR, notes historic sampling on the Property that returned mineralized showings of gold, silver, copper, zinc and cobalt.</w:t>
      </w:r>
      <w:r w:rsidR="00E314D3">
        <w:rPr>
          <w:rFonts w:asciiTheme="majorHAnsi" w:hAnsiTheme="majorHAnsi" w:cstheme="majorHAnsi"/>
        </w:rPr>
        <w:t xml:space="preserve"> The Company has an option to purchase a 100% interest in 35 minerals claims in Ontario, Canada. </w:t>
      </w:r>
    </w:p>
    <w:p w14:paraId="0BF985EE" w14:textId="77777777" w:rsidR="006B77CB" w:rsidRPr="0009218C" w:rsidRDefault="006B77CB" w:rsidP="00193249">
      <w:pPr>
        <w:spacing w:after="60"/>
        <w:rPr>
          <w:rFonts w:asciiTheme="majorHAnsi" w:hAnsiTheme="majorHAnsi" w:cstheme="majorHAnsi"/>
        </w:rPr>
      </w:pPr>
      <w:r w:rsidRPr="0009218C">
        <w:rPr>
          <w:rFonts w:asciiTheme="majorHAnsi" w:hAnsiTheme="majorHAnsi" w:cstheme="majorHAnsi"/>
        </w:rPr>
        <w:t xml:space="preserve">For more information, contact investor relations at </w:t>
      </w:r>
      <w:hyperlink r:id="rId10" w:history="1">
        <w:r w:rsidRPr="0009218C">
          <w:rPr>
            <w:rStyle w:val="Hyperlink"/>
            <w:rFonts w:asciiTheme="majorHAnsi" w:hAnsiTheme="majorHAnsi" w:cstheme="majorHAnsi"/>
          </w:rPr>
          <w:t>info@montereyminerals.com</w:t>
        </w:r>
      </w:hyperlink>
    </w:p>
    <w:p w14:paraId="7E93A75E" w14:textId="77777777" w:rsidR="006B77CB" w:rsidRPr="0009218C" w:rsidRDefault="006B77CB" w:rsidP="006F5353">
      <w:pPr>
        <w:spacing w:after="60"/>
        <w:rPr>
          <w:rFonts w:asciiTheme="majorHAnsi" w:hAnsiTheme="majorHAnsi" w:cstheme="majorHAnsi"/>
        </w:rPr>
      </w:pPr>
      <w:r w:rsidRPr="0009218C">
        <w:rPr>
          <w:rFonts w:asciiTheme="majorHAnsi" w:hAnsiTheme="majorHAnsi" w:cstheme="majorHAnsi"/>
        </w:rPr>
        <w:t xml:space="preserve">On Behalf of the Board of Directors, </w:t>
      </w:r>
    </w:p>
    <w:p w14:paraId="0188ABED" w14:textId="1BD49E91" w:rsidR="006B77CB" w:rsidRPr="0009218C" w:rsidRDefault="002928DD" w:rsidP="006F5353">
      <w:pPr>
        <w:rPr>
          <w:rFonts w:asciiTheme="majorHAnsi" w:hAnsiTheme="majorHAnsi" w:cstheme="majorHAnsi"/>
        </w:rPr>
      </w:pPr>
      <w:r w:rsidRPr="0009218C">
        <w:rPr>
          <w:rFonts w:asciiTheme="majorHAnsi" w:hAnsiTheme="majorHAnsi" w:cstheme="majorHAnsi"/>
        </w:rPr>
        <w:t>David Lees</w:t>
      </w:r>
      <w:r w:rsidR="006B77CB" w:rsidRPr="0009218C">
        <w:rPr>
          <w:rFonts w:asciiTheme="majorHAnsi" w:hAnsiTheme="majorHAnsi" w:cstheme="majorHAnsi"/>
        </w:rPr>
        <w:t xml:space="preserve">, </w:t>
      </w:r>
    </w:p>
    <w:p w14:paraId="7338506D" w14:textId="5200CCB0" w:rsidR="006B77CB" w:rsidRPr="0009218C" w:rsidRDefault="002928DD" w:rsidP="0009218C">
      <w:pPr>
        <w:spacing w:after="240"/>
        <w:rPr>
          <w:rFonts w:asciiTheme="majorHAnsi" w:hAnsiTheme="majorHAnsi" w:cstheme="majorHAnsi"/>
        </w:rPr>
      </w:pPr>
      <w:r w:rsidRPr="0009218C">
        <w:rPr>
          <w:rFonts w:asciiTheme="majorHAnsi" w:hAnsiTheme="majorHAnsi" w:cstheme="majorHAnsi"/>
        </w:rPr>
        <w:t>Interim CEO</w:t>
      </w:r>
    </w:p>
    <w:p w14:paraId="527261AE" w14:textId="4E35B08E" w:rsidR="006B77CB" w:rsidRPr="0009218C" w:rsidRDefault="006B77CB" w:rsidP="0009218C">
      <w:pPr>
        <w:spacing w:after="240"/>
        <w:jc w:val="center"/>
        <w:rPr>
          <w:rFonts w:asciiTheme="majorHAnsi" w:hAnsiTheme="majorHAnsi" w:cstheme="majorHAnsi"/>
          <w:sz w:val="20"/>
          <w:szCs w:val="20"/>
        </w:rPr>
      </w:pPr>
      <w:r w:rsidRPr="0009218C">
        <w:rPr>
          <w:rFonts w:asciiTheme="majorHAnsi" w:hAnsiTheme="majorHAnsi" w:cstheme="majorHAnsi"/>
          <w:i/>
          <w:sz w:val="20"/>
          <w:szCs w:val="20"/>
        </w:rPr>
        <w:t>Neither the Canadian Securities Exchange nor its regulation services provider has reviewed or accepted responsibility for the adequacy or accuracy of this press release</w:t>
      </w:r>
    </w:p>
    <w:p w14:paraId="34C0A0EF" w14:textId="7BF9236D" w:rsidR="005C1ADF" w:rsidRPr="0009218C" w:rsidRDefault="006B77CB" w:rsidP="00F66410">
      <w:pPr>
        <w:spacing w:before="120"/>
        <w:jc w:val="both"/>
        <w:rPr>
          <w:rFonts w:asciiTheme="majorHAnsi" w:hAnsiTheme="majorHAnsi" w:cstheme="majorHAnsi"/>
          <w:i/>
          <w:sz w:val="18"/>
          <w:szCs w:val="18"/>
        </w:rPr>
      </w:pPr>
      <w:r w:rsidRPr="0009218C">
        <w:rPr>
          <w:rFonts w:asciiTheme="majorHAnsi" w:hAnsiTheme="majorHAnsi" w:cstheme="majorHAnsi"/>
          <w:i/>
          <w:sz w:val="18"/>
          <w:szCs w:val="18"/>
        </w:rPr>
        <w:t>This press release may include forward-looking information within the meaning of Canadian securities legislation, concerning the business of the Company.  Forward-looking information is based on certain key expectations and assumptions made by the management of the Company.  Although the Company believes that the expectations and assumptions on which such forward-looking information is based on are reasonable, undue reliance should not be placed on the forward-looking information because the Company can give no assurance that they will prove to be correct.  Forward-looking statements contained in this press release are made as of the date of this press release.  The Company disclaims any intent or obligation to update publicly any forward-looking information, whether as a result of new information, future events or results or otherwise, other than as required by applicable securities laws.</w:t>
      </w:r>
    </w:p>
    <w:sectPr w:rsidR="005C1ADF" w:rsidRPr="0009218C" w:rsidSect="00F20486">
      <w:headerReference w:type="default" r:id="rId11"/>
      <w:footerReference w:type="default" r:id="rId12"/>
      <w:headerReference w:type="first" r:id="rId13"/>
      <w:footerReference w:type="first" r:id="rId14"/>
      <w:pgSz w:w="12240" w:h="15840"/>
      <w:pgMar w:top="2880" w:right="1152" w:bottom="1080"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E0ED7" w14:textId="77777777" w:rsidR="003C248B" w:rsidRDefault="003C248B" w:rsidP="00A31CF8">
      <w:r>
        <w:separator/>
      </w:r>
    </w:p>
  </w:endnote>
  <w:endnote w:type="continuationSeparator" w:id="0">
    <w:p w14:paraId="7553894E" w14:textId="77777777" w:rsidR="003C248B" w:rsidRDefault="003C248B" w:rsidP="00A3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3375E" w14:textId="5D1B4956" w:rsidR="00FA1331" w:rsidRDefault="00FA1331">
    <w:pPr>
      <w:pStyle w:val="Footer"/>
    </w:pPr>
    <w:r>
      <w:rPr>
        <w:noProof/>
      </w:rPr>
      <w:drawing>
        <wp:anchor distT="0" distB="0" distL="114300" distR="114300" simplePos="0" relativeHeight="251695104" behindDoc="1" locked="0" layoutInCell="1" allowOverlap="1" wp14:anchorId="5523B51C" wp14:editId="7DAAC6A7">
          <wp:simplePos x="0" y="0"/>
          <wp:positionH relativeFrom="column">
            <wp:posOffset>-923971</wp:posOffset>
          </wp:positionH>
          <wp:positionV relativeFrom="paragraph">
            <wp:posOffset>252095</wp:posOffset>
          </wp:positionV>
          <wp:extent cx="7759586" cy="367323"/>
          <wp:effectExtent l="0" t="0" r="635"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M.footer.jpg"/>
                  <pic:cNvPicPr/>
                </pic:nvPicPr>
                <pic:blipFill>
                  <a:blip r:embed="rId1"/>
                  <a:stretch>
                    <a:fillRect/>
                  </a:stretch>
                </pic:blipFill>
                <pic:spPr>
                  <a:xfrm>
                    <a:off x="0" y="0"/>
                    <a:ext cx="7759586" cy="36732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11EF2" w14:textId="2B8780D7" w:rsidR="00FA1331" w:rsidRDefault="00FA1331">
    <w:pPr>
      <w:pStyle w:val="Footer"/>
    </w:pPr>
    <w:r>
      <w:rPr>
        <w:noProof/>
      </w:rPr>
      <w:drawing>
        <wp:anchor distT="0" distB="0" distL="114300" distR="114300" simplePos="0" relativeHeight="251697152" behindDoc="1" locked="0" layoutInCell="1" allowOverlap="1" wp14:anchorId="018CA778" wp14:editId="6AB27DA0">
          <wp:simplePos x="0" y="0"/>
          <wp:positionH relativeFrom="column">
            <wp:posOffset>-903605</wp:posOffset>
          </wp:positionH>
          <wp:positionV relativeFrom="paragraph">
            <wp:posOffset>255270</wp:posOffset>
          </wp:positionV>
          <wp:extent cx="7759586" cy="367323"/>
          <wp:effectExtent l="0" t="0" r="635"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M.footer.jpg"/>
                  <pic:cNvPicPr/>
                </pic:nvPicPr>
                <pic:blipFill>
                  <a:blip r:embed="rId1"/>
                  <a:stretch>
                    <a:fillRect/>
                  </a:stretch>
                </pic:blipFill>
                <pic:spPr>
                  <a:xfrm>
                    <a:off x="0" y="0"/>
                    <a:ext cx="7759586" cy="36732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5E622" w14:textId="77777777" w:rsidR="003C248B" w:rsidRDefault="003C248B" w:rsidP="00A31CF8">
      <w:r>
        <w:separator/>
      </w:r>
    </w:p>
  </w:footnote>
  <w:footnote w:type="continuationSeparator" w:id="0">
    <w:p w14:paraId="774DCB9D" w14:textId="77777777" w:rsidR="003C248B" w:rsidRDefault="003C248B" w:rsidP="00A31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62D2D" w14:textId="7B5092C3" w:rsidR="00A31CF8" w:rsidRDefault="00FA1331">
    <w:pPr>
      <w:pStyle w:val="Header"/>
    </w:pPr>
    <w:r>
      <w:rPr>
        <w:noProof/>
      </w:rPr>
      <w:drawing>
        <wp:anchor distT="0" distB="0" distL="114300" distR="114300" simplePos="0" relativeHeight="251694080" behindDoc="1" locked="0" layoutInCell="1" allowOverlap="1" wp14:anchorId="54D7185E" wp14:editId="63FBFDDA">
          <wp:simplePos x="0" y="0"/>
          <wp:positionH relativeFrom="column">
            <wp:posOffset>-725170</wp:posOffset>
          </wp:positionH>
          <wp:positionV relativeFrom="paragraph">
            <wp:posOffset>-433705</wp:posOffset>
          </wp:positionV>
          <wp:extent cx="7773732" cy="1672492"/>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M.PR.pic.jpg"/>
                  <pic:cNvPicPr/>
                </pic:nvPicPr>
                <pic:blipFill>
                  <a:blip r:embed="rId1"/>
                  <a:stretch>
                    <a:fillRect/>
                  </a:stretch>
                </pic:blipFill>
                <pic:spPr>
                  <a:xfrm>
                    <a:off x="0" y="0"/>
                    <a:ext cx="7773732" cy="167249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F73B5" w14:textId="1CD3B185" w:rsidR="006B77CB" w:rsidRDefault="006B77CB">
    <w:pPr>
      <w:pStyle w:val="Header"/>
    </w:pPr>
    <w:r>
      <w:rPr>
        <w:noProof/>
      </w:rPr>
      <w:drawing>
        <wp:anchor distT="0" distB="0" distL="114300" distR="114300" simplePos="0" relativeHeight="251699200" behindDoc="1" locked="0" layoutInCell="1" allowOverlap="1" wp14:anchorId="004E09D8" wp14:editId="59DEFC17">
          <wp:simplePos x="0" y="0"/>
          <wp:positionH relativeFrom="column">
            <wp:posOffset>-745490</wp:posOffset>
          </wp:positionH>
          <wp:positionV relativeFrom="paragraph">
            <wp:posOffset>-457835</wp:posOffset>
          </wp:positionV>
          <wp:extent cx="7773732" cy="1672492"/>
          <wp:effectExtent l="0" t="0" r="0" b="4445"/>
          <wp:wrapNone/>
          <wp:docPr id="17" name="Picture 17"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M.PR.pic.jpg"/>
                  <pic:cNvPicPr/>
                </pic:nvPicPr>
                <pic:blipFill>
                  <a:blip r:embed="rId1"/>
                  <a:stretch>
                    <a:fillRect/>
                  </a:stretch>
                </pic:blipFill>
                <pic:spPr>
                  <a:xfrm>
                    <a:off x="0" y="0"/>
                    <a:ext cx="7773732" cy="16724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D4E2D"/>
    <w:multiLevelType w:val="hybridMultilevel"/>
    <w:tmpl w:val="9EA23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55FC4"/>
    <w:multiLevelType w:val="hybridMultilevel"/>
    <w:tmpl w:val="77FA48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38670E18"/>
    <w:multiLevelType w:val="hybridMultilevel"/>
    <w:tmpl w:val="2B8E7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FA6179"/>
    <w:multiLevelType w:val="hybridMultilevel"/>
    <w:tmpl w:val="42F4F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B0AF5"/>
    <w:multiLevelType w:val="hybridMultilevel"/>
    <w:tmpl w:val="3440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1E6DC0"/>
    <w:multiLevelType w:val="hybridMultilevel"/>
    <w:tmpl w:val="6EFC57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26D214B"/>
    <w:multiLevelType w:val="hybridMultilevel"/>
    <w:tmpl w:val="862CB3E6"/>
    <w:lvl w:ilvl="0" w:tplc="0C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7" w15:restartNumberingAfterBreak="0">
    <w:nsid w:val="5335640F"/>
    <w:multiLevelType w:val="hybridMultilevel"/>
    <w:tmpl w:val="C2084088"/>
    <w:lvl w:ilvl="0" w:tplc="34090001">
      <w:start w:val="1"/>
      <w:numFmt w:val="bullet"/>
      <w:lvlText w:val=""/>
      <w:lvlJc w:val="left"/>
      <w:pPr>
        <w:ind w:left="501"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B">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68137CD3"/>
    <w:multiLevelType w:val="hybridMultilevel"/>
    <w:tmpl w:val="D7A67B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E966F6"/>
    <w:multiLevelType w:val="hybridMultilevel"/>
    <w:tmpl w:val="5640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7"/>
  </w:num>
  <w:num w:numId="5">
    <w:abstractNumId w:val="6"/>
  </w:num>
  <w:num w:numId="6">
    <w:abstractNumId w:val="1"/>
  </w:num>
  <w:num w:numId="7">
    <w:abstractNumId w:val="9"/>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F8"/>
    <w:rsid w:val="00046078"/>
    <w:rsid w:val="00046720"/>
    <w:rsid w:val="00051D5B"/>
    <w:rsid w:val="00054FE8"/>
    <w:rsid w:val="0006219B"/>
    <w:rsid w:val="00063D26"/>
    <w:rsid w:val="0006595A"/>
    <w:rsid w:val="0009218C"/>
    <w:rsid w:val="000A08C1"/>
    <w:rsid w:val="000A4FB2"/>
    <w:rsid w:val="000A70EA"/>
    <w:rsid w:val="000B3D5E"/>
    <w:rsid w:val="000C0E79"/>
    <w:rsid w:val="000C368C"/>
    <w:rsid w:val="000C3B4E"/>
    <w:rsid w:val="000C5176"/>
    <w:rsid w:val="000C55BE"/>
    <w:rsid w:val="000D4013"/>
    <w:rsid w:val="000D4097"/>
    <w:rsid w:val="000E024B"/>
    <w:rsid w:val="000F3903"/>
    <w:rsid w:val="000F4E5F"/>
    <w:rsid w:val="00102C66"/>
    <w:rsid w:val="001111BE"/>
    <w:rsid w:val="00112174"/>
    <w:rsid w:val="00126892"/>
    <w:rsid w:val="001313A0"/>
    <w:rsid w:val="00132D17"/>
    <w:rsid w:val="00145BBA"/>
    <w:rsid w:val="00162521"/>
    <w:rsid w:val="001660D9"/>
    <w:rsid w:val="00177C0E"/>
    <w:rsid w:val="00180E92"/>
    <w:rsid w:val="00186D59"/>
    <w:rsid w:val="00193249"/>
    <w:rsid w:val="001A0A80"/>
    <w:rsid w:val="001A6BB3"/>
    <w:rsid w:val="001B35C2"/>
    <w:rsid w:val="001C0B16"/>
    <w:rsid w:val="001C7BF2"/>
    <w:rsid w:val="001D250D"/>
    <w:rsid w:val="001D3CEA"/>
    <w:rsid w:val="001D5EAE"/>
    <w:rsid w:val="001D676D"/>
    <w:rsid w:val="001F15BA"/>
    <w:rsid w:val="00233DFF"/>
    <w:rsid w:val="0023779A"/>
    <w:rsid w:val="00237B38"/>
    <w:rsid w:val="00254E0E"/>
    <w:rsid w:val="00255147"/>
    <w:rsid w:val="00255C64"/>
    <w:rsid w:val="002575D4"/>
    <w:rsid w:val="002609C1"/>
    <w:rsid w:val="00262312"/>
    <w:rsid w:val="00272A1F"/>
    <w:rsid w:val="00274153"/>
    <w:rsid w:val="00281331"/>
    <w:rsid w:val="00282F2F"/>
    <w:rsid w:val="002852B9"/>
    <w:rsid w:val="002928DD"/>
    <w:rsid w:val="00296936"/>
    <w:rsid w:val="002A295D"/>
    <w:rsid w:val="002A2BE3"/>
    <w:rsid w:val="002A41FC"/>
    <w:rsid w:val="002B2579"/>
    <w:rsid w:val="002B2B38"/>
    <w:rsid w:val="002B6F49"/>
    <w:rsid w:val="002D0F1A"/>
    <w:rsid w:val="002D6DB5"/>
    <w:rsid w:val="002D7465"/>
    <w:rsid w:val="002E1332"/>
    <w:rsid w:val="002E5323"/>
    <w:rsid w:val="003044ED"/>
    <w:rsid w:val="00313C1A"/>
    <w:rsid w:val="00325247"/>
    <w:rsid w:val="00327D4B"/>
    <w:rsid w:val="003459A7"/>
    <w:rsid w:val="00347084"/>
    <w:rsid w:val="00356EBB"/>
    <w:rsid w:val="00357C01"/>
    <w:rsid w:val="00362B29"/>
    <w:rsid w:val="00381C66"/>
    <w:rsid w:val="003979DD"/>
    <w:rsid w:val="003A3019"/>
    <w:rsid w:val="003A5694"/>
    <w:rsid w:val="003B2046"/>
    <w:rsid w:val="003B5CBD"/>
    <w:rsid w:val="003C248B"/>
    <w:rsid w:val="003C5066"/>
    <w:rsid w:val="003E1BAB"/>
    <w:rsid w:val="003F6D05"/>
    <w:rsid w:val="0040038D"/>
    <w:rsid w:val="004053CA"/>
    <w:rsid w:val="00410B51"/>
    <w:rsid w:val="00411A5D"/>
    <w:rsid w:val="00411A70"/>
    <w:rsid w:val="004227AF"/>
    <w:rsid w:val="004254B1"/>
    <w:rsid w:val="00434F7C"/>
    <w:rsid w:val="0043627E"/>
    <w:rsid w:val="0044393E"/>
    <w:rsid w:val="00445FD8"/>
    <w:rsid w:val="004524E8"/>
    <w:rsid w:val="00452EAD"/>
    <w:rsid w:val="00453F37"/>
    <w:rsid w:val="00455E51"/>
    <w:rsid w:val="00464536"/>
    <w:rsid w:val="004658BD"/>
    <w:rsid w:val="0048337E"/>
    <w:rsid w:val="00486919"/>
    <w:rsid w:val="004955A3"/>
    <w:rsid w:val="00496B36"/>
    <w:rsid w:val="004A11AA"/>
    <w:rsid w:val="004A1898"/>
    <w:rsid w:val="004A314D"/>
    <w:rsid w:val="004D64B5"/>
    <w:rsid w:val="004D7F79"/>
    <w:rsid w:val="004E0C66"/>
    <w:rsid w:val="004E3A0C"/>
    <w:rsid w:val="004E6765"/>
    <w:rsid w:val="00510360"/>
    <w:rsid w:val="0051080D"/>
    <w:rsid w:val="0051301F"/>
    <w:rsid w:val="0052126F"/>
    <w:rsid w:val="0053070C"/>
    <w:rsid w:val="00530D38"/>
    <w:rsid w:val="0053238B"/>
    <w:rsid w:val="00542D2C"/>
    <w:rsid w:val="005560A9"/>
    <w:rsid w:val="005A4083"/>
    <w:rsid w:val="005B552E"/>
    <w:rsid w:val="005B7B06"/>
    <w:rsid w:val="005B7B3A"/>
    <w:rsid w:val="005C1ADF"/>
    <w:rsid w:val="005C72A7"/>
    <w:rsid w:val="005E473D"/>
    <w:rsid w:val="006106DA"/>
    <w:rsid w:val="00616BB1"/>
    <w:rsid w:val="0062137A"/>
    <w:rsid w:val="00627571"/>
    <w:rsid w:val="00664E56"/>
    <w:rsid w:val="006654EC"/>
    <w:rsid w:val="00666440"/>
    <w:rsid w:val="0066692F"/>
    <w:rsid w:val="00674264"/>
    <w:rsid w:val="00677C81"/>
    <w:rsid w:val="0068297A"/>
    <w:rsid w:val="00684136"/>
    <w:rsid w:val="00690853"/>
    <w:rsid w:val="00690A55"/>
    <w:rsid w:val="0069778B"/>
    <w:rsid w:val="006A4C0F"/>
    <w:rsid w:val="006A7607"/>
    <w:rsid w:val="006B1B2E"/>
    <w:rsid w:val="006B77CB"/>
    <w:rsid w:val="006C0746"/>
    <w:rsid w:val="006C11DF"/>
    <w:rsid w:val="006D0209"/>
    <w:rsid w:val="006D04A3"/>
    <w:rsid w:val="006D3378"/>
    <w:rsid w:val="006D35A8"/>
    <w:rsid w:val="006D4B29"/>
    <w:rsid w:val="006D5178"/>
    <w:rsid w:val="006F0A8B"/>
    <w:rsid w:val="006F5353"/>
    <w:rsid w:val="007023A3"/>
    <w:rsid w:val="007115C0"/>
    <w:rsid w:val="00716F91"/>
    <w:rsid w:val="007207A6"/>
    <w:rsid w:val="0073358A"/>
    <w:rsid w:val="0073445D"/>
    <w:rsid w:val="00735BAA"/>
    <w:rsid w:val="00741D01"/>
    <w:rsid w:val="00747AAE"/>
    <w:rsid w:val="00757BE7"/>
    <w:rsid w:val="00761566"/>
    <w:rsid w:val="00762587"/>
    <w:rsid w:val="007648B2"/>
    <w:rsid w:val="00774F3C"/>
    <w:rsid w:val="007845DE"/>
    <w:rsid w:val="00784B0B"/>
    <w:rsid w:val="00791053"/>
    <w:rsid w:val="007911EF"/>
    <w:rsid w:val="00791F45"/>
    <w:rsid w:val="00794A76"/>
    <w:rsid w:val="007A0CED"/>
    <w:rsid w:val="007A1060"/>
    <w:rsid w:val="007A2DE4"/>
    <w:rsid w:val="007A7BB8"/>
    <w:rsid w:val="007B05AC"/>
    <w:rsid w:val="007B2B34"/>
    <w:rsid w:val="007C56CB"/>
    <w:rsid w:val="007C5DD6"/>
    <w:rsid w:val="007C75BD"/>
    <w:rsid w:val="007D2BDF"/>
    <w:rsid w:val="007D7A6B"/>
    <w:rsid w:val="007E056F"/>
    <w:rsid w:val="007E529B"/>
    <w:rsid w:val="007E6EA0"/>
    <w:rsid w:val="007F45D1"/>
    <w:rsid w:val="0080793F"/>
    <w:rsid w:val="00821F37"/>
    <w:rsid w:val="00832395"/>
    <w:rsid w:val="00835934"/>
    <w:rsid w:val="00837FED"/>
    <w:rsid w:val="0086165D"/>
    <w:rsid w:val="00876051"/>
    <w:rsid w:val="00883E9E"/>
    <w:rsid w:val="008A06CF"/>
    <w:rsid w:val="008A2EF1"/>
    <w:rsid w:val="008A3F91"/>
    <w:rsid w:val="008A6F11"/>
    <w:rsid w:val="008A720C"/>
    <w:rsid w:val="008B5C2A"/>
    <w:rsid w:val="008C0A3F"/>
    <w:rsid w:val="008C23E5"/>
    <w:rsid w:val="008C3AD7"/>
    <w:rsid w:val="008C3EF7"/>
    <w:rsid w:val="008C4C55"/>
    <w:rsid w:val="008D2953"/>
    <w:rsid w:val="008D7CEE"/>
    <w:rsid w:val="008E649F"/>
    <w:rsid w:val="008E6F38"/>
    <w:rsid w:val="008F06C4"/>
    <w:rsid w:val="008F3285"/>
    <w:rsid w:val="0090270A"/>
    <w:rsid w:val="0091116C"/>
    <w:rsid w:val="009152D2"/>
    <w:rsid w:val="00924F74"/>
    <w:rsid w:val="00926518"/>
    <w:rsid w:val="00932E00"/>
    <w:rsid w:val="00935BAC"/>
    <w:rsid w:val="00941494"/>
    <w:rsid w:val="009417D6"/>
    <w:rsid w:val="00954926"/>
    <w:rsid w:val="00963E2B"/>
    <w:rsid w:val="009663BA"/>
    <w:rsid w:val="00974F50"/>
    <w:rsid w:val="00982219"/>
    <w:rsid w:val="009954AB"/>
    <w:rsid w:val="009A383D"/>
    <w:rsid w:val="009B18E6"/>
    <w:rsid w:val="009E3FD2"/>
    <w:rsid w:val="009E5DEC"/>
    <w:rsid w:val="009E5E4E"/>
    <w:rsid w:val="00A02C95"/>
    <w:rsid w:val="00A06AE8"/>
    <w:rsid w:val="00A25E25"/>
    <w:rsid w:val="00A31CF8"/>
    <w:rsid w:val="00A57861"/>
    <w:rsid w:val="00A71BA7"/>
    <w:rsid w:val="00A82720"/>
    <w:rsid w:val="00A867DC"/>
    <w:rsid w:val="00A944A6"/>
    <w:rsid w:val="00AA5F37"/>
    <w:rsid w:val="00AA6E3D"/>
    <w:rsid w:val="00AB471D"/>
    <w:rsid w:val="00AC1A13"/>
    <w:rsid w:val="00AC6E85"/>
    <w:rsid w:val="00AD5AF9"/>
    <w:rsid w:val="00AE1A9B"/>
    <w:rsid w:val="00AF4F69"/>
    <w:rsid w:val="00AF5025"/>
    <w:rsid w:val="00B010F5"/>
    <w:rsid w:val="00B22E2E"/>
    <w:rsid w:val="00B272DC"/>
    <w:rsid w:val="00B3485A"/>
    <w:rsid w:val="00B43F2D"/>
    <w:rsid w:val="00B61B0C"/>
    <w:rsid w:val="00B62BCD"/>
    <w:rsid w:val="00B837A2"/>
    <w:rsid w:val="00B852D0"/>
    <w:rsid w:val="00B973EA"/>
    <w:rsid w:val="00BA1B18"/>
    <w:rsid w:val="00BA4312"/>
    <w:rsid w:val="00BB7417"/>
    <w:rsid w:val="00BB7470"/>
    <w:rsid w:val="00BC03DE"/>
    <w:rsid w:val="00BC0D0D"/>
    <w:rsid w:val="00BC1D05"/>
    <w:rsid w:val="00BD1C87"/>
    <w:rsid w:val="00BD3870"/>
    <w:rsid w:val="00BD6F66"/>
    <w:rsid w:val="00BD7E3F"/>
    <w:rsid w:val="00BE1B70"/>
    <w:rsid w:val="00C00887"/>
    <w:rsid w:val="00C176A4"/>
    <w:rsid w:val="00C24D4F"/>
    <w:rsid w:val="00C31AC1"/>
    <w:rsid w:val="00C35FB7"/>
    <w:rsid w:val="00C41725"/>
    <w:rsid w:val="00C50E12"/>
    <w:rsid w:val="00C57D9F"/>
    <w:rsid w:val="00C6625A"/>
    <w:rsid w:val="00C80D76"/>
    <w:rsid w:val="00C926ED"/>
    <w:rsid w:val="00C9355C"/>
    <w:rsid w:val="00CA250B"/>
    <w:rsid w:val="00CA6B9C"/>
    <w:rsid w:val="00CB409B"/>
    <w:rsid w:val="00CB56D8"/>
    <w:rsid w:val="00CD05BE"/>
    <w:rsid w:val="00CE5308"/>
    <w:rsid w:val="00CE7073"/>
    <w:rsid w:val="00CF1F5B"/>
    <w:rsid w:val="00D04ED0"/>
    <w:rsid w:val="00D07D19"/>
    <w:rsid w:val="00D166A9"/>
    <w:rsid w:val="00D26983"/>
    <w:rsid w:val="00D41EF4"/>
    <w:rsid w:val="00D51349"/>
    <w:rsid w:val="00D5477E"/>
    <w:rsid w:val="00D61208"/>
    <w:rsid w:val="00D67748"/>
    <w:rsid w:val="00D67DB8"/>
    <w:rsid w:val="00D8291A"/>
    <w:rsid w:val="00D86D53"/>
    <w:rsid w:val="00D940DC"/>
    <w:rsid w:val="00D961CD"/>
    <w:rsid w:val="00DD1433"/>
    <w:rsid w:val="00E16CB0"/>
    <w:rsid w:val="00E23B68"/>
    <w:rsid w:val="00E27C70"/>
    <w:rsid w:val="00E314D3"/>
    <w:rsid w:val="00E31E24"/>
    <w:rsid w:val="00E33E91"/>
    <w:rsid w:val="00E35F52"/>
    <w:rsid w:val="00E407CC"/>
    <w:rsid w:val="00E568D1"/>
    <w:rsid w:val="00E63F91"/>
    <w:rsid w:val="00E6519B"/>
    <w:rsid w:val="00E7396C"/>
    <w:rsid w:val="00E7682D"/>
    <w:rsid w:val="00E83B2C"/>
    <w:rsid w:val="00E90D47"/>
    <w:rsid w:val="00E94713"/>
    <w:rsid w:val="00EA0984"/>
    <w:rsid w:val="00EA0C15"/>
    <w:rsid w:val="00EA1515"/>
    <w:rsid w:val="00EA7DFB"/>
    <w:rsid w:val="00EB0934"/>
    <w:rsid w:val="00EB3AAA"/>
    <w:rsid w:val="00EC1BA8"/>
    <w:rsid w:val="00ED0D88"/>
    <w:rsid w:val="00ED1402"/>
    <w:rsid w:val="00EE00CC"/>
    <w:rsid w:val="00EF36C6"/>
    <w:rsid w:val="00EF5981"/>
    <w:rsid w:val="00F0418C"/>
    <w:rsid w:val="00F20486"/>
    <w:rsid w:val="00F2502E"/>
    <w:rsid w:val="00F30D7F"/>
    <w:rsid w:val="00F336A1"/>
    <w:rsid w:val="00F34AFA"/>
    <w:rsid w:val="00F43430"/>
    <w:rsid w:val="00F513E3"/>
    <w:rsid w:val="00F52516"/>
    <w:rsid w:val="00F5524D"/>
    <w:rsid w:val="00F64B18"/>
    <w:rsid w:val="00F65874"/>
    <w:rsid w:val="00F66410"/>
    <w:rsid w:val="00F72CC1"/>
    <w:rsid w:val="00F7594B"/>
    <w:rsid w:val="00F77002"/>
    <w:rsid w:val="00F85F7F"/>
    <w:rsid w:val="00F8765E"/>
    <w:rsid w:val="00F919BD"/>
    <w:rsid w:val="00FA1331"/>
    <w:rsid w:val="00FC4FAD"/>
    <w:rsid w:val="00FD2CC6"/>
    <w:rsid w:val="00FD70BC"/>
    <w:rsid w:val="00FE40F7"/>
    <w:rsid w:val="00FF03EA"/>
    <w:rsid w:val="00FF6F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E6221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F8"/>
    <w:pPr>
      <w:tabs>
        <w:tab w:val="center" w:pos="4320"/>
        <w:tab w:val="right" w:pos="8640"/>
      </w:tabs>
    </w:pPr>
  </w:style>
  <w:style w:type="character" w:customStyle="1" w:styleId="HeaderChar">
    <w:name w:val="Header Char"/>
    <w:basedOn w:val="DefaultParagraphFont"/>
    <w:link w:val="Header"/>
    <w:uiPriority w:val="99"/>
    <w:rsid w:val="00A31CF8"/>
  </w:style>
  <w:style w:type="paragraph" w:styleId="Footer">
    <w:name w:val="footer"/>
    <w:basedOn w:val="Normal"/>
    <w:link w:val="FooterChar"/>
    <w:uiPriority w:val="99"/>
    <w:unhideWhenUsed/>
    <w:rsid w:val="00A31CF8"/>
    <w:pPr>
      <w:tabs>
        <w:tab w:val="center" w:pos="4320"/>
        <w:tab w:val="right" w:pos="8640"/>
      </w:tabs>
    </w:pPr>
  </w:style>
  <w:style w:type="character" w:customStyle="1" w:styleId="FooterChar">
    <w:name w:val="Footer Char"/>
    <w:basedOn w:val="DefaultParagraphFont"/>
    <w:link w:val="Footer"/>
    <w:uiPriority w:val="99"/>
    <w:rsid w:val="00A31CF8"/>
  </w:style>
  <w:style w:type="paragraph" w:styleId="BalloonText">
    <w:name w:val="Balloon Text"/>
    <w:basedOn w:val="Normal"/>
    <w:link w:val="BalloonTextChar"/>
    <w:uiPriority w:val="99"/>
    <w:semiHidden/>
    <w:unhideWhenUsed/>
    <w:rsid w:val="00A31CF8"/>
    <w:rPr>
      <w:rFonts w:ascii="Lucida Grande" w:hAnsi="Lucida Grande"/>
      <w:sz w:val="18"/>
      <w:szCs w:val="18"/>
    </w:rPr>
  </w:style>
  <w:style w:type="character" w:customStyle="1" w:styleId="BalloonTextChar">
    <w:name w:val="Balloon Text Char"/>
    <w:basedOn w:val="DefaultParagraphFont"/>
    <w:link w:val="BalloonText"/>
    <w:uiPriority w:val="99"/>
    <w:semiHidden/>
    <w:rsid w:val="00A31CF8"/>
    <w:rPr>
      <w:rFonts w:ascii="Lucida Grande" w:hAnsi="Lucida Grande"/>
      <w:sz w:val="18"/>
      <w:szCs w:val="18"/>
    </w:rPr>
  </w:style>
  <w:style w:type="character" w:styleId="Hyperlink">
    <w:name w:val="Hyperlink"/>
    <w:basedOn w:val="DefaultParagraphFont"/>
    <w:uiPriority w:val="99"/>
    <w:unhideWhenUsed/>
    <w:rsid w:val="00627571"/>
    <w:rPr>
      <w:color w:val="0000FF" w:themeColor="hyperlink"/>
      <w:u w:val="single"/>
    </w:rPr>
  </w:style>
  <w:style w:type="paragraph" w:styleId="ListParagraph">
    <w:name w:val="List Paragraph"/>
    <w:basedOn w:val="Normal"/>
    <w:uiPriority w:val="34"/>
    <w:qFormat/>
    <w:rsid w:val="00627571"/>
    <w:pPr>
      <w:spacing w:after="160" w:line="259" w:lineRule="auto"/>
      <w:ind w:left="720"/>
      <w:contextualSpacing/>
    </w:pPr>
    <w:rPr>
      <w:rFonts w:eastAsiaTheme="minorHAnsi"/>
      <w:sz w:val="22"/>
      <w:szCs w:val="22"/>
      <w:lang w:val="en-CA"/>
    </w:rPr>
  </w:style>
  <w:style w:type="character" w:customStyle="1" w:styleId="apple-converted-space">
    <w:name w:val="apple-converted-space"/>
    <w:basedOn w:val="DefaultParagraphFont"/>
    <w:rsid w:val="00627571"/>
  </w:style>
  <w:style w:type="paragraph" w:styleId="NoSpacing">
    <w:name w:val="No Spacing"/>
    <w:uiPriority w:val="1"/>
    <w:qFormat/>
    <w:rsid w:val="00627571"/>
    <w:rPr>
      <w:rFonts w:eastAsiaTheme="minorHAnsi"/>
      <w:sz w:val="22"/>
      <w:szCs w:val="22"/>
      <w:lang w:val="en-CA"/>
    </w:rPr>
  </w:style>
  <w:style w:type="character" w:styleId="CommentReference">
    <w:name w:val="annotation reference"/>
    <w:basedOn w:val="DefaultParagraphFont"/>
    <w:uiPriority w:val="99"/>
    <w:semiHidden/>
    <w:unhideWhenUsed/>
    <w:rsid w:val="00E35F52"/>
    <w:rPr>
      <w:sz w:val="16"/>
      <w:szCs w:val="16"/>
    </w:rPr>
  </w:style>
  <w:style w:type="paragraph" w:styleId="CommentText">
    <w:name w:val="annotation text"/>
    <w:basedOn w:val="Normal"/>
    <w:link w:val="CommentTextChar"/>
    <w:uiPriority w:val="99"/>
    <w:semiHidden/>
    <w:unhideWhenUsed/>
    <w:rsid w:val="00E35F52"/>
    <w:rPr>
      <w:sz w:val="20"/>
      <w:szCs w:val="20"/>
    </w:rPr>
  </w:style>
  <w:style w:type="character" w:customStyle="1" w:styleId="CommentTextChar">
    <w:name w:val="Comment Text Char"/>
    <w:basedOn w:val="DefaultParagraphFont"/>
    <w:link w:val="CommentText"/>
    <w:uiPriority w:val="99"/>
    <w:semiHidden/>
    <w:rsid w:val="00E35F52"/>
    <w:rPr>
      <w:sz w:val="20"/>
      <w:szCs w:val="20"/>
    </w:rPr>
  </w:style>
  <w:style w:type="paragraph" w:styleId="CommentSubject">
    <w:name w:val="annotation subject"/>
    <w:basedOn w:val="CommentText"/>
    <w:next w:val="CommentText"/>
    <w:link w:val="CommentSubjectChar"/>
    <w:uiPriority w:val="99"/>
    <w:semiHidden/>
    <w:unhideWhenUsed/>
    <w:rsid w:val="00E35F52"/>
    <w:rPr>
      <w:b/>
      <w:bCs/>
    </w:rPr>
  </w:style>
  <w:style w:type="character" w:customStyle="1" w:styleId="CommentSubjectChar">
    <w:name w:val="Comment Subject Char"/>
    <w:basedOn w:val="CommentTextChar"/>
    <w:link w:val="CommentSubject"/>
    <w:uiPriority w:val="99"/>
    <w:semiHidden/>
    <w:rsid w:val="00E35F52"/>
    <w:rPr>
      <w:b/>
      <w:bCs/>
      <w:sz w:val="20"/>
      <w:szCs w:val="20"/>
    </w:rPr>
  </w:style>
  <w:style w:type="character" w:styleId="UnresolvedMention">
    <w:name w:val="Unresolved Mention"/>
    <w:basedOn w:val="DefaultParagraphFont"/>
    <w:uiPriority w:val="99"/>
    <w:rsid w:val="00E35F52"/>
    <w:rPr>
      <w:color w:val="605E5C"/>
      <w:shd w:val="clear" w:color="auto" w:fill="E1DFDD"/>
    </w:rPr>
  </w:style>
  <w:style w:type="paragraph" w:styleId="EndnoteText">
    <w:name w:val="endnote text"/>
    <w:basedOn w:val="Normal"/>
    <w:link w:val="EndnoteTextChar"/>
    <w:uiPriority w:val="99"/>
    <w:semiHidden/>
    <w:unhideWhenUsed/>
    <w:rsid w:val="004955A3"/>
    <w:rPr>
      <w:sz w:val="20"/>
      <w:szCs w:val="20"/>
    </w:rPr>
  </w:style>
  <w:style w:type="character" w:customStyle="1" w:styleId="EndnoteTextChar">
    <w:name w:val="Endnote Text Char"/>
    <w:basedOn w:val="DefaultParagraphFont"/>
    <w:link w:val="EndnoteText"/>
    <w:uiPriority w:val="99"/>
    <w:semiHidden/>
    <w:rsid w:val="004955A3"/>
    <w:rPr>
      <w:sz w:val="20"/>
      <w:szCs w:val="20"/>
    </w:rPr>
  </w:style>
  <w:style w:type="character" w:styleId="EndnoteReference">
    <w:name w:val="endnote reference"/>
    <w:basedOn w:val="DefaultParagraphFont"/>
    <w:uiPriority w:val="99"/>
    <w:semiHidden/>
    <w:unhideWhenUsed/>
    <w:rsid w:val="004955A3"/>
    <w:rPr>
      <w:vertAlign w:val="superscript"/>
    </w:rPr>
  </w:style>
  <w:style w:type="table" w:styleId="TableGrid">
    <w:name w:val="Table Grid"/>
    <w:basedOn w:val="TableNormal"/>
    <w:uiPriority w:val="59"/>
    <w:rsid w:val="00666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275474">
      <w:bodyDiv w:val="1"/>
      <w:marLeft w:val="0"/>
      <w:marRight w:val="0"/>
      <w:marTop w:val="0"/>
      <w:marBottom w:val="0"/>
      <w:divBdr>
        <w:top w:val="none" w:sz="0" w:space="0" w:color="auto"/>
        <w:left w:val="none" w:sz="0" w:space="0" w:color="auto"/>
        <w:bottom w:val="none" w:sz="0" w:space="0" w:color="auto"/>
        <w:right w:val="none" w:sz="0" w:space="0" w:color="auto"/>
      </w:divBdr>
    </w:div>
    <w:div w:id="592594396">
      <w:bodyDiv w:val="1"/>
      <w:marLeft w:val="0"/>
      <w:marRight w:val="0"/>
      <w:marTop w:val="0"/>
      <w:marBottom w:val="0"/>
      <w:divBdr>
        <w:top w:val="none" w:sz="0" w:space="0" w:color="auto"/>
        <w:left w:val="none" w:sz="0" w:space="0" w:color="auto"/>
        <w:bottom w:val="none" w:sz="0" w:space="0" w:color="auto"/>
        <w:right w:val="none" w:sz="0" w:space="0" w:color="auto"/>
      </w:divBdr>
      <w:divsChild>
        <w:div w:id="992487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217578">
              <w:marLeft w:val="0"/>
              <w:marRight w:val="0"/>
              <w:marTop w:val="0"/>
              <w:marBottom w:val="0"/>
              <w:divBdr>
                <w:top w:val="none" w:sz="0" w:space="0" w:color="auto"/>
                <w:left w:val="none" w:sz="0" w:space="0" w:color="auto"/>
                <w:bottom w:val="none" w:sz="0" w:space="0" w:color="auto"/>
                <w:right w:val="none" w:sz="0" w:space="0" w:color="auto"/>
              </w:divBdr>
              <w:divsChild>
                <w:div w:id="8204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08176">
      <w:bodyDiv w:val="1"/>
      <w:marLeft w:val="0"/>
      <w:marRight w:val="0"/>
      <w:marTop w:val="0"/>
      <w:marBottom w:val="0"/>
      <w:divBdr>
        <w:top w:val="none" w:sz="0" w:space="0" w:color="auto"/>
        <w:left w:val="none" w:sz="0" w:space="0" w:color="auto"/>
        <w:bottom w:val="none" w:sz="0" w:space="0" w:color="auto"/>
        <w:right w:val="none" w:sz="0" w:space="0" w:color="auto"/>
      </w:divBdr>
    </w:div>
    <w:div w:id="1014650433">
      <w:bodyDiv w:val="1"/>
      <w:marLeft w:val="0"/>
      <w:marRight w:val="0"/>
      <w:marTop w:val="0"/>
      <w:marBottom w:val="0"/>
      <w:divBdr>
        <w:top w:val="none" w:sz="0" w:space="0" w:color="auto"/>
        <w:left w:val="none" w:sz="0" w:space="0" w:color="auto"/>
        <w:bottom w:val="none" w:sz="0" w:space="0" w:color="auto"/>
        <w:right w:val="none" w:sz="0" w:space="0" w:color="auto"/>
      </w:divBdr>
    </w:div>
    <w:div w:id="1167553196">
      <w:bodyDiv w:val="1"/>
      <w:marLeft w:val="0"/>
      <w:marRight w:val="0"/>
      <w:marTop w:val="0"/>
      <w:marBottom w:val="0"/>
      <w:divBdr>
        <w:top w:val="none" w:sz="0" w:space="0" w:color="auto"/>
        <w:left w:val="none" w:sz="0" w:space="0" w:color="auto"/>
        <w:bottom w:val="none" w:sz="0" w:space="0" w:color="auto"/>
        <w:right w:val="none" w:sz="0" w:space="0" w:color="auto"/>
      </w:divBdr>
      <w:divsChild>
        <w:div w:id="915169557">
          <w:marLeft w:val="0"/>
          <w:marRight w:val="0"/>
          <w:marTop w:val="0"/>
          <w:marBottom w:val="0"/>
          <w:divBdr>
            <w:top w:val="none" w:sz="0" w:space="0" w:color="auto"/>
            <w:left w:val="none" w:sz="0" w:space="0" w:color="auto"/>
            <w:bottom w:val="none" w:sz="0" w:space="0" w:color="auto"/>
            <w:right w:val="none" w:sz="0" w:space="0" w:color="auto"/>
          </w:divBdr>
        </w:div>
        <w:div w:id="358362193">
          <w:marLeft w:val="0"/>
          <w:marRight w:val="0"/>
          <w:marTop w:val="0"/>
          <w:marBottom w:val="0"/>
          <w:divBdr>
            <w:top w:val="none" w:sz="0" w:space="0" w:color="auto"/>
            <w:left w:val="none" w:sz="0" w:space="0" w:color="auto"/>
            <w:bottom w:val="none" w:sz="0" w:space="0" w:color="auto"/>
            <w:right w:val="none" w:sz="0" w:space="0" w:color="auto"/>
          </w:divBdr>
        </w:div>
        <w:div w:id="904878282">
          <w:marLeft w:val="0"/>
          <w:marRight w:val="0"/>
          <w:marTop w:val="0"/>
          <w:marBottom w:val="0"/>
          <w:divBdr>
            <w:top w:val="none" w:sz="0" w:space="0" w:color="auto"/>
            <w:left w:val="none" w:sz="0" w:space="0" w:color="auto"/>
            <w:bottom w:val="none" w:sz="0" w:space="0" w:color="auto"/>
            <w:right w:val="none" w:sz="0" w:space="0" w:color="auto"/>
          </w:divBdr>
        </w:div>
        <w:div w:id="1303267120">
          <w:marLeft w:val="0"/>
          <w:marRight w:val="0"/>
          <w:marTop w:val="0"/>
          <w:marBottom w:val="0"/>
          <w:divBdr>
            <w:top w:val="none" w:sz="0" w:space="0" w:color="auto"/>
            <w:left w:val="none" w:sz="0" w:space="0" w:color="auto"/>
            <w:bottom w:val="none" w:sz="0" w:space="0" w:color="auto"/>
            <w:right w:val="none" w:sz="0" w:space="0" w:color="auto"/>
          </w:divBdr>
        </w:div>
        <w:div w:id="613901949">
          <w:marLeft w:val="0"/>
          <w:marRight w:val="0"/>
          <w:marTop w:val="0"/>
          <w:marBottom w:val="0"/>
          <w:divBdr>
            <w:top w:val="none" w:sz="0" w:space="0" w:color="auto"/>
            <w:left w:val="none" w:sz="0" w:space="0" w:color="auto"/>
            <w:bottom w:val="none" w:sz="0" w:space="0" w:color="auto"/>
            <w:right w:val="none" w:sz="0" w:space="0" w:color="auto"/>
          </w:divBdr>
        </w:div>
        <w:div w:id="1594430517">
          <w:marLeft w:val="0"/>
          <w:marRight w:val="0"/>
          <w:marTop w:val="0"/>
          <w:marBottom w:val="0"/>
          <w:divBdr>
            <w:top w:val="none" w:sz="0" w:space="0" w:color="auto"/>
            <w:left w:val="none" w:sz="0" w:space="0" w:color="auto"/>
            <w:bottom w:val="none" w:sz="0" w:space="0" w:color="auto"/>
            <w:right w:val="none" w:sz="0" w:space="0" w:color="auto"/>
          </w:divBdr>
        </w:div>
      </w:divsChild>
    </w:div>
    <w:div w:id="1294826478">
      <w:bodyDiv w:val="1"/>
      <w:marLeft w:val="0"/>
      <w:marRight w:val="0"/>
      <w:marTop w:val="0"/>
      <w:marBottom w:val="0"/>
      <w:divBdr>
        <w:top w:val="none" w:sz="0" w:space="0" w:color="auto"/>
        <w:left w:val="none" w:sz="0" w:space="0" w:color="auto"/>
        <w:bottom w:val="none" w:sz="0" w:space="0" w:color="auto"/>
        <w:right w:val="none" w:sz="0" w:space="0" w:color="auto"/>
      </w:divBdr>
    </w:div>
    <w:div w:id="1891770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se.com/en/listings/mining/monterey-minerals-in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montereyminerals.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montereyminerals.com" TargetMode="External"/><Relationship Id="rId4" Type="http://schemas.openxmlformats.org/officeDocument/2006/relationships/webSettings" Target="webSettings.xml"/><Relationship Id="rId9" Type="http://schemas.openxmlformats.org/officeDocument/2006/relationships/hyperlink" Target="https://www.boerse-frankfurt.de/equity/monterey-minerals-inc"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343</Words>
  <Characters>2003</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Brunetzky</dc:creator>
  <cp:keywords/>
  <dc:description/>
  <cp:lastModifiedBy>Nick Konkin</cp:lastModifiedBy>
  <cp:revision>4</cp:revision>
  <cp:lastPrinted>2021-06-25T15:32:00Z</cp:lastPrinted>
  <dcterms:created xsi:type="dcterms:W3CDTF">2021-12-22T17:12:00Z</dcterms:created>
  <dcterms:modified xsi:type="dcterms:W3CDTF">2021-12-22T18:30:00Z</dcterms:modified>
</cp:coreProperties>
</file>