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88" w:rsidRDefault="00D05320">
      <w:pPr>
        <w:spacing w:line="240" w:lineRule="auto"/>
        <w:jc w:val="both"/>
        <w:rPr>
          <w:rFonts w:ascii="Montserrat" w:eastAsia="Montserrat" w:hAnsi="Montserrat" w:cs="Montserrat"/>
          <w:color w:val="373737"/>
          <w:sz w:val="21"/>
          <w:szCs w:val="21"/>
          <w:highlight w:val="white"/>
        </w:rPr>
      </w:pPr>
      <w:r>
        <w:rPr>
          <w:rFonts w:ascii="Montserrat" w:eastAsia="Montserrat" w:hAnsi="Montserrat" w:cs="Montserrat"/>
          <w:noProof/>
          <w:color w:val="373737"/>
          <w:sz w:val="21"/>
          <w:szCs w:val="21"/>
          <w:highlight w:val="white"/>
          <w:lang w:val="en-US"/>
        </w:rPr>
        <w:drawing>
          <wp:inline distT="114300" distB="114300" distL="114300" distR="114300">
            <wp:extent cx="2059386" cy="318052"/>
            <wp:effectExtent l="0" t="0" r="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2062761" cy="318573"/>
                    </a:xfrm>
                    <a:prstGeom prst="rect">
                      <a:avLst/>
                    </a:prstGeom>
                    <a:ln/>
                  </pic:spPr>
                </pic:pic>
              </a:graphicData>
            </a:graphic>
          </wp:inline>
        </w:drawing>
      </w:r>
    </w:p>
    <w:p w:rsidR="00CE1F88" w:rsidRDefault="00D05320">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222222"/>
        </w:rPr>
        <w:t>News for Immediate Releas</w:t>
      </w:r>
      <w:r>
        <w:rPr>
          <w:rFonts w:ascii="Times New Roman" w:eastAsia="Times New Roman" w:hAnsi="Times New Roman" w:cs="Times New Roman"/>
          <w:b/>
          <w:i/>
          <w:color w:val="222222"/>
          <w:sz w:val="24"/>
          <w:szCs w:val="24"/>
        </w:rPr>
        <w:t>e</w:t>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r>
        <w:rPr>
          <w:rFonts w:ascii="Times New Roman" w:eastAsia="Times New Roman" w:hAnsi="Times New Roman" w:cs="Times New Roman"/>
          <w:b/>
          <w:i/>
          <w:color w:val="222222"/>
          <w:sz w:val="24"/>
          <w:szCs w:val="24"/>
        </w:rPr>
        <w:tab/>
      </w:r>
    </w:p>
    <w:p w:rsidR="00CE1F88" w:rsidRDefault="00700A47">
      <w:pPr>
        <w:spacing w:line="240" w:lineRule="auto"/>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Electrovaya</w:t>
      </w:r>
      <w:proofErr w:type="spellEnd"/>
      <w:r>
        <w:rPr>
          <w:rFonts w:ascii="Times New Roman" w:eastAsia="Times New Roman" w:hAnsi="Times New Roman" w:cs="Times New Roman"/>
          <w:b/>
          <w:sz w:val="28"/>
          <w:szCs w:val="28"/>
        </w:rPr>
        <w:t xml:space="preserve"> Announces</w:t>
      </w:r>
      <w:r w:rsidR="00B74D9D">
        <w:rPr>
          <w:rFonts w:ascii="Times New Roman" w:eastAsia="Times New Roman" w:hAnsi="Times New Roman" w:cs="Times New Roman"/>
          <w:b/>
          <w:sz w:val="28"/>
          <w:szCs w:val="28"/>
        </w:rPr>
        <w:t xml:space="preserve"> Increase in Credit Facility to C$11 million </w:t>
      </w:r>
      <w:r w:rsidR="00515501">
        <w:rPr>
          <w:rFonts w:ascii="Times New Roman" w:eastAsia="Times New Roman" w:hAnsi="Times New Roman" w:cs="Times New Roman"/>
          <w:b/>
          <w:sz w:val="28"/>
          <w:szCs w:val="28"/>
        </w:rPr>
        <w:t>and Extension</w:t>
      </w:r>
      <w:r w:rsidR="004A5C32">
        <w:rPr>
          <w:rFonts w:ascii="Times New Roman" w:eastAsia="Times New Roman" w:hAnsi="Times New Roman" w:cs="Times New Roman"/>
          <w:b/>
          <w:sz w:val="28"/>
          <w:szCs w:val="28"/>
        </w:rPr>
        <w:t xml:space="preserve"> of </w:t>
      </w:r>
      <w:r w:rsidR="00981375">
        <w:rPr>
          <w:rFonts w:ascii="Times New Roman" w:eastAsia="Times New Roman" w:hAnsi="Times New Roman" w:cs="Times New Roman"/>
          <w:b/>
          <w:sz w:val="28"/>
          <w:szCs w:val="28"/>
        </w:rPr>
        <w:t>C</w:t>
      </w:r>
      <w:r w:rsidR="004A5C32">
        <w:rPr>
          <w:rFonts w:ascii="Times New Roman" w:eastAsia="Times New Roman" w:hAnsi="Times New Roman" w:cs="Times New Roman"/>
          <w:b/>
          <w:sz w:val="28"/>
          <w:szCs w:val="28"/>
        </w:rPr>
        <w:t>$6 million Promissory Notes</w:t>
      </w:r>
    </w:p>
    <w:p w:rsidR="00CE1F88" w:rsidRDefault="00CE1F88">
      <w:pPr>
        <w:spacing w:line="240" w:lineRule="auto"/>
        <w:jc w:val="center"/>
        <w:rPr>
          <w:rFonts w:ascii="Times New Roman" w:eastAsia="Times New Roman" w:hAnsi="Times New Roman" w:cs="Times New Roman"/>
          <w:i/>
          <w:sz w:val="24"/>
          <w:szCs w:val="24"/>
        </w:rPr>
      </w:pPr>
    </w:p>
    <w:p w:rsidR="00700A47" w:rsidRPr="00D731D4" w:rsidRDefault="00D0532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Toronto, Ontario </w:t>
      </w:r>
      <w:r>
        <w:rPr>
          <w:rFonts w:ascii="Times New Roman" w:eastAsia="Times New Roman" w:hAnsi="Times New Roman" w:cs="Times New Roman"/>
          <w:sz w:val="24"/>
          <w:szCs w:val="24"/>
        </w:rPr>
        <w:t xml:space="preserve">– </w:t>
      </w:r>
      <w:r w:rsidR="00B74D9D">
        <w:rPr>
          <w:rFonts w:ascii="Times New Roman" w:eastAsia="Times New Roman" w:hAnsi="Times New Roman" w:cs="Times New Roman"/>
          <w:b/>
          <w:sz w:val="24"/>
          <w:szCs w:val="24"/>
        </w:rPr>
        <w:t xml:space="preserve">February </w:t>
      </w:r>
      <w:r w:rsidR="00061914">
        <w:rPr>
          <w:rFonts w:ascii="Times New Roman" w:eastAsia="Times New Roman" w:hAnsi="Times New Roman" w:cs="Times New Roman"/>
          <w:b/>
          <w:sz w:val="24"/>
          <w:szCs w:val="24"/>
        </w:rPr>
        <w:t>23</w:t>
      </w:r>
      <w:bookmarkStart w:id="0" w:name="_GoBack"/>
      <w:bookmarkEnd w:id="0"/>
      <w:r>
        <w:rPr>
          <w:rFonts w:ascii="Times New Roman" w:eastAsia="Times New Roman" w:hAnsi="Times New Roman" w:cs="Times New Roman"/>
          <w:b/>
          <w:sz w:val="24"/>
          <w:szCs w:val="24"/>
        </w:rPr>
        <w:t>, 202</w:t>
      </w:r>
      <w:r w:rsidR="008E5CCE">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Electrovaya</w:t>
      </w:r>
      <w:proofErr w:type="spellEnd"/>
      <w:r>
        <w:rPr>
          <w:rFonts w:ascii="Times New Roman" w:eastAsia="Times New Roman" w:hAnsi="Times New Roman" w:cs="Times New Roman"/>
          <w:sz w:val="24"/>
          <w:szCs w:val="24"/>
        </w:rPr>
        <w:t xml:space="preserve"> Inc. (“</w:t>
      </w:r>
      <w:proofErr w:type="spellStart"/>
      <w:r>
        <w:rPr>
          <w:rFonts w:ascii="Times New Roman" w:eastAsia="Times New Roman" w:hAnsi="Times New Roman" w:cs="Times New Roman"/>
          <w:sz w:val="24"/>
          <w:szCs w:val="24"/>
        </w:rPr>
        <w:t>Elect</w:t>
      </w:r>
      <w:r w:rsidR="002A60F5">
        <w:rPr>
          <w:rFonts w:ascii="Times New Roman" w:eastAsia="Times New Roman" w:hAnsi="Times New Roman" w:cs="Times New Roman"/>
          <w:sz w:val="24"/>
          <w:szCs w:val="24"/>
        </w:rPr>
        <w:t>rovaya</w:t>
      </w:r>
      <w:proofErr w:type="spellEnd"/>
      <w:r w:rsidR="002A60F5">
        <w:rPr>
          <w:rFonts w:ascii="Times New Roman" w:eastAsia="Times New Roman" w:hAnsi="Times New Roman" w:cs="Times New Roman"/>
          <w:sz w:val="24"/>
          <w:szCs w:val="24"/>
        </w:rPr>
        <w:t xml:space="preserve">” or the “Company”) (TSX:EFL; </w:t>
      </w:r>
      <w:r w:rsidR="002A60F5" w:rsidRPr="0084385A">
        <w:rPr>
          <w:rFonts w:ascii="Times New Roman" w:eastAsia="Times New Roman" w:hAnsi="Times New Roman" w:cs="Times New Roman"/>
          <w:sz w:val="24"/>
          <w:szCs w:val="24"/>
        </w:rPr>
        <w:t>OTCQB:</w:t>
      </w:r>
      <w:r w:rsidRPr="0084385A">
        <w:rPr>
          <w:rFonts w:ascii="Times New Roman" w:eastAsia="Times New Roman" w:hAnsi="Times New Roman" w:cs="Times New Roman"/>
          <w:sz w:val="24"/>
          <w:szCs w:val="24"/>
        </w:rPr>
        <w:t xml:space="preserve">EFLVF), </w:t>
      </w:r>
      <w:r w:rsidRPr="0084385A">
        <w:rPr>
          <w:rFonts w:ascii="Times New Roman" w:eastAsia="Times New Roman" w:hAnsi="Times New Roman" w:cs="Times New Roman"/>
          <w:sz w:val="24"/>
          <w:szCs w:val="24"/>
          <w:highlight w:val="white"/>
        </w:rPr>
        <w:t>a lithium ion battery manufacturer</w:t>
      </w:r>
      <w:r w:rsidR="005E1132">
        <w:rPr>
          <w:rFonts w:ascii="Times New Roman" w:eastAsia="Times New Roman" w:hAnsi="Times New Roman" w:cs="Times New Roman"/>
          <w:sz w:val="24"/>
          <w:szCs w:val="24"/>
          <w:highlight w:val="white"/>
        </w:rPr>
        <w:t xml:space="preserve"> </w:t>
      </w:r>
      <w:r w:rsidR="005E1132" w:rsidRPr="005E1132">
        <w:rPr>
          <w:rFonts w:ascii="Times New Roman" w:eastAsia="Times New Roman" w:hAnsi="Times New Roman" w:cs="Times New Roman"/>
          <w:sz w:val="24"/>
          <w:szCs w:val="24"/>
          <w:highlight w:val="white"/>
        </w:rPr>
        <w:t>with differentiated intellectual property that allows heightened safety and improved longevity enabling industry-leading performance</w:t>
      </w:r>
      <w:r w:rsidRPr="0084385A">
        <w:rPr>
          <w:rFonts w:ascii="Times New Roman" w:eastAsia="Times New Roman" w:hAnsi="Times New Roman" w:cs="Times New Roman"/>
          <w:sz w:val="24"/>
          <w:szCs w:val="24"/>
        </w:rPr>
        <w:t>,</w:t>
      </w:r>
      <w:r w:rsidR="00762ECD" w:rsidRPr="0084385A">
        <w:rPr>
          <w:rFonts w:ascii="Times New Roman" w:eastAsia="Times New Roman" w:hAnsi="Times New Roman" w:cs="Times New Roman"/>
          <w:sz w:val="24"/>
          <w:szCs w:val="24"/>
        </w:rPr>
        <w:t xml:space="preserve"> </w:t>
      </w:r>
      <w:r w:rsidR="005E1132">
        <w:rPr>
          <w:rFonts w:ascii="Times New Roman" w:eastAsia="Times New Roman" w:hAnsi="Times New Roman" w:cs="Times New Roman"/>
          <w:sz w:val="24"/>
          <w:szCs w:val="24"/>
        </w:rPr>
        <w:t>today announced that</w:t>
      </w:r>
      <w:r w:rsidR="00B74D9D">
        <w:rPr>
          <w:rFonts w:ascii="Times New Roman" w:eastAsia="Times New Roman" w:hAnsi="Times New Roman" w:cs="Times New Roman"/>
          <w:sz w:val="24"/>
          <w:szCs w:val="24"/>
        </w:rPr>
        <w:t xml:space="preserve"> its credit facility</w:t>
      </w:r>
      <w:r w:rsidR="005E1132">
        <w:rPr>
          <w:rFonts w:ascii="Times New Roman" w:eastAsia="Times New Roman" w:hAnsi="Times New Roman" w:cs="Times New Roman"/>
          <w:sz w:val="24"/>
          <w:szCs w:val="24"/>
        </w:rPr>
        <w:t xml:space="preserve"> has</w:t>
      </w:r>
      <w:r w:rsidR="0086675D">
        <w:rPr>
          <w:rFonts w:ascii="Times New Roman" w:eastAsia="Times New Roman" w:hAnsi="Times New Roman" w:cs="Times New Roman"/>
          <w:sz w:val="24"/>
          <w:szCs w:val="24"/>
        </w:rPr>
        <w:t xml:space="preserve"> been</w:t>
      </w:r>
      <w:r w:rsidR="005E1132">
        <w:rPr>
          <w:rFonts w:ascii="Times New Roman" w:eastAsia="Times New Roman" w:hAnsi="Times New Roman" w:cs="Times New Roman"/>
          <w:sz w:val="24"/>
          <w:szCs w:val="24"/>
        </w:rPr>
        <w:t xml:space="preserve"> increased</w:t>
      </w:r>
      <w:r w:rsidR="00B74D9D">
        <w:rPr>
          <w:rFonts w:ascii="Times New Roman" w:eastAsia="Times New Roman" w:hAnsi="Times New Roman" w:cs="Times New Roman"/>
          <w:sz w:val="24"/>
          <w:szCs w:val="24"/>
        </w:rPr>
        <w:t xml:space="preserve"> from C$7 million to C$11 million to support</w:t>
      </w:r>
      <w:r w:rsidR="00587EA4">
        <w:rPr>
          <w:rFonts w:ascii="Times New Roman" w:eastAsia="Times New Roman" w:hAnsi="Times New Roman" w:cs="Times New Roman"/>
          <w:sz w:val="24"/>
          <w:szCs w:val="24"/>
        </w:rPr>
        <w:t xml:space="preserve"> its</w:t>
      </w:r>
      <w:r w:rsidR="00B74D9D">
        <w:rPr>
          <w:rFonts w:ascii="Times New Roman" w:eastAsia="Times New Roman" w:hAnsi="Times New Roman" w:cs="Times New Roman"/>
          <w:sz w:val="24"/>
          <w:szCs w:val="24"/>
        </w:rPr>
        <w:t xml:space="preserve"> sales growth. </w:t>
      </w:r>
      <w:r w:rsidR="005E1132">
        <w:rPr>
          <w:rFonts w:ascii="Times New Roman" w:eastAsia="Times New Roman" w:hAnsi="Times New Roman" w:cs="Times New Roman"/>
          <w:sz w:val="24"/>
          <w:szCs w:val="24"/>
        </w:rPr>
        <w:t>In addition,</w:t>
      </w:r>
      <w:r w:rsidR="00B74D9D">
        <w:rPr>
          <w:rFonts w:ascii="Times New Roman" w:eastAsia="Times New Roman" w:hAnsi="Times New Roman" w:cs="Times New Roman"/>
          <w:sz w:val="24"/>
          <w:szCs w:val="24"/>
        </w:rPr>
        <w:t xml:space="preserve"> it has </w:t>
      </w:r>
      <w:r w:rsidR="00C72D3C" w:rsidRPr="00D731D4">
        <w:rPr>
          <w:rFonts w:ascii="Times New Roman" w:eastAsia="Times New Roman" w:hAnsi="Times New Roman" w:cs="Times New Roman"/>
          <w:sz w:val="24"/>
          <w:szCs w:val="24"/>
        </w:rPr>
        <w:t>exten</w:t>
      </w:r>
      <w:r w:rsidR="00F66807">
        <w:rPr>
          <w:rFonts w:ascii="Times New Roman" w:eastAsia="Times New Roman" w:hAnsi="Times New Roman" w:cs="Times New Roman"/>
          <w:sz w:val="24"/>
          <w:szCs w:val="24"/>
        </w:rPr>
        <w:t>ded</w:t>
      </w:r>
      <w:r w:rsidR="00C72D3C" w:rsidRPr="00D731D4">
        <w:rPr>
          <w:rFonts w:ascii="Times New Roman" w:eastAsia="Times New Roman" w:hAnsi="Times New Roman" w:cs="Times New Roman"/>
          <w:sz w:val="24"/>
          <w:szCs w:val="24"/>
        </w:rPr>
        <w:t xml:space="preserve"> </w:t>
      </w:r>
      <w:r w:rsidR="00F66807">
        <w:rPr>
          <w:rFonts w:ascii="Times New Roman" w:eastAsia="Times New Roman" w:hAnsi="Times New Roman" w:cs="Times New Roman"/>
          <w:sz w:val="24"/>
          <w:szCs w:val="24"/>
        </w:rPr>
        <w:t>the term to</w:t>
      </w:r>
      <w:r w:rsidR="00C72D3C" w:rsidRPr="00D731D4">
        <w:rPr>
          <w:rFonts w:ascii="Times New Roman" w:eastAsia="Times New Roman" w:hAnsi="Times New Roman" w:cs="Times New Roman"/>
          <w:sz w:val="24"/>
          <w:szCs w:val="24"/>
        </w:rPr>
        <w:t xml:space="preserve"> maturity of </w:t>
      </w:r>
      <w:r w:rsidR="00762ECD" w:rsidRPr="00D731D4">
        <w:rPr>
          <w:rFonts w:ascii="Times New Roman" w:eastAsia="Times New Roman" w:hAnsi="Times New Roman" w:cs="Times New Roman"/>
          <w:sz w:val="24"/>
          <w:szCs w:val="24"/>
        </w:rPr>
        <w:t>its</w:t>
      </w:r>
      <w:r w:rsidR="00C72D3C" w:rsidRPr="00D731D4">
        <w:rPr>
          <w:rFonts w:ascii="Times New Roman" w:eastAsia="Times New Roman" w:hAnsi="Times New Roman" w:cs="Times New Roman"/>
          <w:sz w:val="24"/>
          <w:szCs w:val="24"/>
        </w:rPr>
        <w:t xml:space="preserve"> $6 million promissory notes</w:t>
      </w:r>
      <w:r w:rsidR="00B74D9D">
        <w:rPr>
          <w:rFonts w:ascii="Times New Roman" w:eastAsia="Times New Roman" w:hAnsi="Times New Roman" w:cs="Times New Roman"/>
          <w:sz w:val="24"/>
          <w:szCs w:val="24"/>
        </w:rPr>
        <w:t xml:space="preserve"> with </w:t>
      </w:r>
      <w:r w:rsidR="005E1132">
        <w:rPr>
          <w:rFonts w:ascii="Times New Roman" w:eastAsia="Times New Roman" w:hAnsi="Times New Roman" w:cs="Times New Roman"/>
          <w:sz w:val="24"/>
          <w:szCs w:val="24"/>
        </w:rPr>
        <w:t>a</w:t>
      </w:r>
      <w:r w:rsidR="00762ECD" w:rsidRPr="00D731D4">
        <w:rPr>
          <w:rFonts w:ascii="Times New Roman" w:eastAsia="Times New Roman" w:hAnsi="Times New Roman" w:cs="Times New Roman"/>
          <w:sz w:val="24"/>
          <w:szCs w:val="24"/>
        </w:rPr>
        <w:t xml:space="preserve"> Canadian financial institution from </w:t>
      </w:r>
      <w:r w:rsidR="00B74D9D">
        <w:rPr>
          <w:rFonts w:ascii="Times New Roman" w:eastAsia="Times New Roman" w:hAnsi="Times New Roman" w:cs="Times New Roman"/>
          <w:sz w:val="24"/>
          <w:szCs w:val="24"/>
        </w:rPr>
        <w:t>July 1, 2022</w:t>
      </w:r>
      <w:r w:rsidR="00C72D3C" w:rsidRPr="00D731D4">
        <w:rPr>
          <w:rFonts w:ascii="Times New Roman" w:eastAsia="Times New Roman" w:hAnsi="Times New Roman" w:cs="Times New Roman"/>
          <w:sz w:val="24"/>
          <w:szCs w:val="24"/>
        </w:rPr>
        <w:t xml:space="preserve"> to</w:t>
      </w:r>
      <w:r w:rsidR="00B74D9D">
        <w:rPr>
          <w:rFonts w:ascii="Times New Roman" w:eastAsia="Times New Roman" w:hAnsi="Times New Roman" w:cs="Times New Roman"/>
          <w:sz w:val="24"/>
          <w:szCs w:val="24"/>
        </w:rPr>
        <w:t xml:space="preserve"> December 21, 2022.</w:t>
      </w:r>
      <w:r w:rsidR="00C72D3C" w:rsidRPr="00D731D4">
        <w:rPr>
          <w:rFonts w:ascii="Times New Roman" w:eastAsia="Times New Roman" w:hAnsi="Times New Roman" w:cs="Times New Roman"/>
          <w:sz w:val="24"/>
          <w:szCs w:val="24"/>
        </w:rPr>
        <w:t xml:space="preserve"> As consideration for th</w:t>
      </w:r>
      <w:r w:rsidR="00BE1B46">
        <w:rPr>
          <w:rFonts w:ascii="Times New Roman" w:eastAsia="Times New Roman" w:hAnsi="Times New Roman" w:cs="Times New Roman"/>
          <w:sz w:val="24"/>
          <w:szCs w:val="24"/>
        </w:rPr>
        <w:t>ese</w:t>
      </w:r>
      <w:r w:rsidR="00C72D3C" w:rsidRPr="00D731D4">
        <w:rPr>
          <w:rFonts w:ascii="Times New Roman" w:eastAsia="Times New Roman" w:hAnsi="Times New Roman" w:cs="Times New Roman"/>
          <w:sz w:val="24"/>
          <w:szCs w:val="24"/>
        </w:rPr>
        <w:t xml:space="preserve"> amendment</w:t>
      </w:r>
      <w:r w:rsidR="00BE1B46">
        <w:rPr>
          <w:rFonts w:ascii="Times New Roman" w:eastAsia="Times New Roman" w:hAnsi="Times New Roman" w:cs="Times New Roman"/>
          <w:sz w:val="24"/>
          <w:szCs w:val="24"/>
        </w:rPr>
        <w:t>s</w:t>
      </w:r>
      <w:r w:rsidR="00762ECD" w:rsidRPr="00D731D4">
        <w:rPr>
          <w:rFonts w:ascii="Times New Roman" w:eastAsia="Times New Roman" w:hAnsi="Times New Roman" w:cs="Times New Roman"/>
          <w:sz w:val="24"/>
          <w:szCs w:val="24"/>
        </w:rPr>
        <w:t>,</w:t>
      </w:r>
      <w:r w:rsidR="00C72D3C" w:rsidRPr="00D731D4">
        <w:rPr>
          <w:rFonts w:ascii="Times New Roman" w:eastAsia="Times New Roman" w:hAnsi="Times New Roman" w:cs="Times New Roman"/>
          <w:sz w:val="24"/>
          <w:szCs w:val="24"/>
        </w:rPr>
        <w:t xml:space="preserve"> </w:t>
      </w:r>
      <w:proofErr w:type="spellStart"/>
      <w:r w:rsidR="00C72D3C" w:rsidRPr="00D731D4">
        <w:rPr>
          <w:rFonts w:ascii="Times New Roman" w:eastAsia="Times New Roman" w:hAnsi="Times New Roman" w:cs="Times New Roman"/>
          <w:sz w:val="24"/>
          <w:szCs w:val="24"/>
        </w:rPr>
        <w:t>Electrovaya</w:t>
      </w:r>
      <w:proofErr w:type="spellEnd"/>
      <w:r w:rsidR="00C72D3C" w:rsidRPr="00D731D4">
        <w:rPr>
          <w:rFonts w:ascii="Times New Roman" w:eastAsia="Times New Roman" w:hAnsi="Times New Roman" w:cs="Times New Roman"/>
          <w:sz w:val="24"/>
          <w:szCs w:val="24"/>
        </w:rPr>
        <w:t xml:space="preserve"> has paid </w:t>
      </w:r>
      <w:r w:rsidR="00B74D9D">
        <w:rPr>
          <w:rFonts w:ascii="Times New Roman" w:eastAsia="Times New Roman" w:hAnsi="Times New Roman" w:cs="Times New Roman"/>
          <w:sz w:val="24"/>
          <w:szCs w:val="24"/>
        </w:rPr>
        <w:t>a</w:t>
      </w:r>
      <w:r w:rsidR="0014231F" w:rsidRPr="00D731D4">
        <w:rPr>
          <w:rFonts w:ascii="Times New Roman" w:eastAsia="Times New Roman" w:hAnsi="Times New Roman" w:cs="Times New Roman"/>
          <w:sz w:val="24"/>
          <w:szCs w:val="24"/>
        </w:rPr>
        <w:t xml:space="preserve"> renewal fee of </w:t>
      </w:r>
      <w:r w:rsidR="00981375" w:rsidRPr="00D731D4">
        <w:rPr>
          <w:rFonts w:ascii="Times New Roman" w:eastAsia="Times New Roman" w:hAnsi="Times New Roman" w:cs="Times New Roman"/>
          <w:sz w:val="24"/>
          <w:szCs w:val="24"/>
        </w:rPr>
        <w:t>C</w:t>
      </w:r>
      <w:r w:rsidR="00B74D9D">
        <w:rPr>
          <w:rFonts w:ascii="Times New Roman" w:eastAsia="Times New Roman" w:hAnsi="Times New Roman" w:cs="Times New Roman"/>
          <w:sz w:val="24"/>
          <w:szCs w:val="24"/>
        </w:rPr>
        <w:t>$40</w:t>
      </w:r>
      <w:r w:rsidR="00C72D3C" w:rsidRPr="00D731D4">
        <w:rPr>
          <w:rFonts w:ascii="Times New Roman" w:eastAsia="Times New Roman" w:hAnsi="Times New Roman" w:cs="Times New Roman"/>
          <w:sz w:val="24"/>
          <w:szCs w:val="24"/>
        </w:rPr>
        <w:t>0,000</w:t>
      </w:r>
      <w:r w:rsidR="0092724D">
        <w:rPr>
          <w:rFonts w:ascii="Times New Roman" w:eastAsia="Times New Roman" w:hAnsi="Times New Roman" w:cs="Times New Roman"/>
          <w:sz w:val="24"/>
          <w:szCs w:val="24"/>
        </w:rPr>
        <w:t>,</w:t>
      </w:r>
      <w:r w:rsidR="00C72D3C" w:rsidRPr="00D731D4">
        <w:rPr>
          <w:rFonts w:ascii="Times New Roman" w:eastAsia="Times New Roman" w:hAnsi="Times New Roman" w:cs="Times New Roman"/>
          <w:sz w:val="24"/>
          <w:szCs w:val="24"/>
        </w:rPr>
        <w:t xml:space="preserve"> </w:t>
      </w:r>
      <w:r w:rsidR="0092724D" w:rsidRPr="0092724D">
        <w:rPr>
          <w:rFonts w:ascii="Times New Roman" w:eastAsia="Times New Roman" w:hAnsi="Times New Roman" w:cs="Times New Roman"/>
          <w:sz w:val="24"/>
          <w:szCs w:val="24"/>
        </w:rPr>
        <w:t xml:space="preserve">paid in shares </w:t>
      </w:r>
      <w:r w:rsidR="00C72D3C" w:rsidRPr="00D731D4">
        <w:rPr>
          <w:rFonts w:ascii="Times New Roman" w:eastAsia="Times New Roman" w:hAnsi="Times New Roman" w:cs="Times New Roman"/>
          <w:sz w:val="24"/>
          <w:szCs w:val="24"/>
        </w:rPr>
        <w:t>to the financial institution.</w:t>
      </w:r>
    </w:p>
    <w:p w:rsidR="00981375" w:rsidRPr="00D731D4" w:rsidRDefault="00981375">
      <w:pPr>
        <w:spacing w:line="240" w:lineRule="auto"/>
        <w:jc w:val="both"/>
        <w:rPr>
          <w:rFonts w:ascii="Times New Roman" w:eastAsia="Times New Roman" w:hAnsi="Times New Roman" w:cs="Times New Roman"/>
          <w:sz w:val="24"/>
          <w:szCs w:val="24"/>
        </w:rPr>
      </w:pPr>
    </w:p>
    <w:p w:rsidR="003A7C93" w:rsidRDefault="003A7C93" w:rsidP="00981375">
      <w:pPr>
        <w:spacing w:line="240" w:lineRule="auto"/>
        <w:jc w:val="both"/>
        <w:rPr>
          <w:rFonts w:ascii="Times New Roman" w:eastAsia="Times New Roman" w:hAnsi="Times New Roman" w:cs="Times New Roman"/>
          <w:color w:val="373737"/>
          <w:sz w:val="24"/>
          <w:szCs w:val="24"/>
        </w:rPr>
      </w:pPr>
      <w:r>
        <w:rPr>
          <w:rFonts w:ascii="Times New Roman" w:eastAsia="Times New Roman" w:hAnsi="Times New Roman"/>
          <w:sz w:val="24"/>
          <w:szCs w:val="24"/>
        </w:rPr>
        <w:t>“We are</w:t>
      </w:r>
      <w:r w:rsidR="00B74D9D">
        <w:rPr>
          <w:rFonts w:ascii="Times New Roman" w:eastAsia="Times New Roman" w:hAnsi="Times New Roman"/>
          <w:sz w:val="24"/>
          <w:szCs w:val="24"/>
        </w:rPr>
        <w:t xml:space="preserve"> very</w:t>
      </w:r>
      <w:r>
        <w:rPr>
          <w:rFonts w:ascii="Times New Roman" w:eastAsia="Times New Roman" w:hAnsi="Times New Roman"/>
          <w:sz w:val="24"/>
          <w:szCs w:val="24"/>
        </w:rPr>
        <w:t xml:space="preserve"> pleased with </w:t>
      </w:r>
      <w:r w:rsidR="008A41A1">
        <w:rPr>
          <w:rFonts w:ascii="Times New Roman" w:eastAsia="Times New Roman" w:hAnsi="Times New Roman"/>
          <w:sz w:val="24"/>
          <w:szCs w:val="24"/>
        </w:rPr>
        <w:t xml:space="preserve">the essentially </w:t>
      </w:r>
      <w:r w:rsidR="00F634FA">
        <w:rPr>
          <w:rFonts w:ascii="Times New Roman" w:eastAsia="Times New Roman" w:hAnsi="Times New Roman"/>
          <w:sz w:val="24"/>
          <w:szCs w:val="24"/>
        </w:rPr>
        <w:t>non-dilutive</w:t>
      </w:r>
      <w:r w:rsidR="00B74D9D">
        <w:rPr>
          <w:rFonts w:ascii="Times New Roman" w:eastAsia="Times New Roman" w:hAnsi="Times New Roman"/>
          <w:sz w:val="24"/>
          <w:szCs w:val="24"/>
        </w:rPr>
        <w:t xml:space="preserve"> support our lender has provided to us</w:t>
      </w:r>
      <w:r w:rsidR="007E23F8">
        <w:rPr>
          <w:rFonts w:ascii="Times New Roman" w:eastAsia="Times New Roman" w:hAnsi="Times New Roman"/>
          <w:sz w:val="24"/>
          <w:szCs w:val="24"/>
        </w:rPr>
        <w:t>,</w:t>
      </w:r>
      <w:r w:rsidR="00B74D9D">
        <w:rPr>
          <w:rFonts w:ascii="Times New Roman" w:eastAsia="Times New Roman" w:hAnsi="Times New Roman"/>
          <w:sz w:val="24"/>
          <w:szCs w:val="24"/>
        </w:rPr>
        <w:t>”</w:t>
      </w:r>
      <w:r>
        <w:rPr>
          <w:rFonts w:ascii="Times New Roman" w:eastAsia="Times New Roman" w:hAnsi="Times New Roman"/>
          <w:sz w:val="24"/>
          <w:szCs w:val="24"/>
        </w:rPr>
        <w:t xml:space="preserve"> </w:t>
      </w:r>
      <w:r w:rsidR="00D94BF2">
        <w:rPr>
          <w:rFonts w:ascii="Times New Roman" w:eastAsia="Times New Roman" w:hAnsi="Times New Roman"/>
          <w:sz w:val="24"/>
          <w:szCs w:val="24"/>
        </w:rPr>
        <w:t xml:space="preserve">said Richard P </w:t>
      </w:r>
      <w:proofErr w:type="spellStart"/>
      <w:r w:rsidR="00D94BF2">
        <w:rPr>
          <w:rFonts w:ascii="Times New Roman" w:eastAsia="Times New Roman" w:hAnsi="Times New Roman"/>
          <w:sz w:val="24"/>
          <w:szCs w:val="24"/>
        </w:rPr>
        <w:t>Halka</w:t>
      </w:r>
      <w:proofErr w:type="spellEnd"/>
      <w:r w:rsidR="000F342E">
        <w:rPr>
          <w:rFonts w:ascii="Times New Roman" w:eastAsia="Times New Roman" w:hAnsi="Times New Roman"/>
          <w:sz w:val="24"/>
          <w:szCs w:val="24"/>
        </w:rPr>
        <w:t>,</w:t>
      </w:r>
      <w:r w:rsidR="00D94BF2">
        <w:rPr>
          <w:rFonts w:ascii="Times New Roman" w:eastAsia="Times New Roman" w:hAnsi="Times New Roman"/>
          <w:sz w:val="24"/>
          <w:szCs w:val="24"/>
        </w:rPr>
        <w:t xml:space="preserve"> E</w:t>
      </w:r>
      <w:r w:rsidR="005E1132">
        <w:rPr>
          <w:rFonts w:ascii="Times New Roman" w:eastAsia="Times New Roman" w:hAnsi="Times New Roman"/>
          <w:sz w:val="24"/>
          <w:szCs w:val="24"/>
        </w:rPr>
        <w:t>xecutive Vice President</w:t>
      </w:r>
      <w:r w:rsidR="00D94BF2">
        <w:rPr>
          <w:rFonts w:ascii="Times New Roman" w:eastAsia="Times New Roman" w:hAnsi="Times New Roman"/>
          <w:sz w:val="24"/>
          <w:szCs w:val="24"/>
        </w:rPr>
        <w:t xml:space="preserve"> and CFO of </w:t>
      </w:r>
      <w:proofErr w:type="spellStart"/>
      <w:r w:rsidR="00D94BF2">
        <w:rPr>
          <w:rFonts w:ascii="Times New Roman" w:eastAsia="Times New Roman" w:hAnsi="Times New Roman"/>
          <w:sz w:val="24"/>
          <w:szCs w:val="24"/>
        </w:rPr>
        <w:t>Electrovaya</w:t>
      </w:r>
      <w:proofErr w:type="spellEnd"/>
      <w:r w:rsidR="00D94BF2">
        <w:rPr>
          <w:rFonts w:ascii="Times New Roman" w:eastAsia="Times New Roman" w:hAnsi="Times New Roman"/>
          <w:sz w:val="24"/>
          <w:szCs w:val="24"/>
        </w:rPr>
        <w:t>.</w:t>
      </w:r>
      <w:r>
        <w:rPr>
          <w:rFonts w:ascii="Times New Roman" w:eastAsia="Times New Roman" w:hAnsi="Times New Roman"/>
          <w:sz w:val="24"/>
          <w:szCs w:val="24"/>
        </w:rPr>
        <w:t xml:space="preserve"> </w:t>
      </w:r>
      <w:r w:rsidR="00D94BF2">
        <w:rPr>
          <w:rFonts w:ascii="Times New Roman" w:eastAsia="Times New Roman" w:hAnsi="Times New Roman"/>
          <w:sz w:val="24"/>
          <w:szCs w:val="24"/>
        </w:rPr>
        <w:t>“</w:t>
      </w:r>
      <w:r w:rsidR="00B74D9D">
        <w:rPr>
          <w:rFonts w:ascii="Times New Roman" w:eastAsia="Times New Roman" w:hAnsi="Times New Roman"/>
          <w:sz w:val="24"/>
          <w:szCs w:val="24"/>
        </w:rPr>
        <w:t>We believe the</w:t>
      </w:r>
      <w:r w:rsidR="00F634FA">
        <w:rPr>
          <w:rFonts w:ascii="Times New Roman" w:eastAsia="Times New Roman" w:hAnsi="Times New Roman"/>
          <w:sz w:val="24"/>
          <w:szCs w:val="24"/>
        </w:rPr>
        <w:t xml:space="preserve"> increased</w:t>
      </w:r>
      <w:r w:rsidR="00B74D9D">
        <w:rPr>
          <w:rFonts w:ascii="Times New Roman" w:eastAsia="Times New Roman" w:hAnsi="Times New Roman"/>
          <w:sz w:val="24"/>
          <w:szCs w:val="24"/>
        </w:rPr>
        <w:t xml:space="preserve"> $11 million </w:t>
      </w:r>
      <w:r w:rsidR="00C96759">
        <w:rPr>
          <w:rFonts w:ascii="Times New Roman" w:eastAsia="Times New Roman" w:hAnsi="Times New Roman"/>
          <w:sz w:val="24"/>
          <w:szCs w:val="24"/>
        </w:rPr>
        <w:t>revolving credit facility will support</w:t>
      </w:r>
      <w:r w:rsidR="00B74D9D">
        <w:rPr>
          <w:rFonts w:ascii="Times New Roman" w:eastAsia="Times New Roman" w:hAnsi="Times New Roman"/>
          <w:sz w:val="24"/>
          <w:szCs w:val="24"/>
        </w:rPr>
        <w:t xml:space="preserve"> </w:t>
      </w:r>
      <w:r w:rsidR="005E1132">
        <w:rPr>
          <w:rFonts w:ascii="Times New Roman" w:eastAsia="Times New Roman" w:hAnsi="Times New Roman"/>
          <w:sz w:val="24"/>
          <w:szCs w:val="24"/>
        </w:rPr>
        <w:t>our</w:t>
      </w:r>
      <w:r w:rsidR="00B74D9D">
        <w:rPr>
          <w:rFonts w:ascii="Times New Roman" w:eastAsia="Times New Roman" w:hAnsi="Times New Roman"/>
          <w:sz w:val="24"/>
          <w:szCs w:val="24"/>
        </w:rPr>
        <w:t xml:space="preserve"> </w:t>
      </w:r>
      <w:r w:rsidR="00402C76">
        <w:rPr>
          <w:rFonts w:ascii="Times New Roman" w:eastAsia="Times New Roman" w:hAnsi="Times New Roman"/>
          <w:sz w:val="24"/>
          <w:szCs w:val="24"/>
        </w:rPr>
        <w:t>objective</w:t>
      </w:r>
      <w:r w:rsidR="008A41A1">
        <w:rPr>
          <w:rFonts w:ascii="Times New Roman" w:eastAsia="Times New Roman" w:hAnsi="Times New Roman"/>
          <w:sz w:val="24"/>
          <w:szCs w:val="24"/>
        </w:rPr>
        <w:t xml:space="preserve"> of</w:t>
      </w:r>
      <w:r w:rsidR="004D02AC">
        <w:rPr>
          <w:rFonts w:ascii="Times New Roman" w:eastAsia="Times New Roman" w:hAnsi="Times New Roman"/>
          <w:sz w:val="24"/>
          <w:szCs w:val="24"/>
        </w:rPr>
        <w:t xml:space="preserve"> about</w:t>
      </w:r>
      <w:r w:rsidR="008939A3">
        <w:rPr>
          <w:rFonts w:ascii="Times New Roman" w:eastAsia="Times New Roman" w:hAnsi="Times New Roman"/>
          <w:sz w:val="24"/>
          <w:szCs w:val="24"/>
        </w:rPr>
        <w:t xml:space="preserve"> 130% revenue growth</w:t>
      </w:r>
      <w:r w:rsidR="005E1132">
        <w:rPr>
          <w:rFonts w:ascii="Times New Roman" w:eastAsia="Times New Roman" w:hAnsi="Times New Roman"/>
          <w:sz w:val="24"/>
          <w:szCs w:val="24"/>
        </w:rPr>
        <w:t>,</w:t>
      </w:r>
      <w:r w:rsidR="00B74D9D">
        <w:rPr>
          <w:rFonts w:ascii="Times New Roman" w:eastAsia="Times New Roman" w:hAnsi="Times New Roman"/>
          <w:sz w:val="24"/>
          <w:szCs w:val="24"/>
        </w:rPr>
        <w:t xml:space="preserve"> for</w:t>
      </w:r>
      <w:r w:rsidR="005E1132">
        <w:rPr>
          <w:rFonts w:ascii="Times New Roman" w:eastAsia="Times New Roman" w:hAnsi="Times New Roman"/>
          <w:sz w:val="24"/>
          <w:szCs w:val="24"/>
        </w:rPr>
        <w:t xml:space="preserve"> the 2022</w:t>
      </w:r>
      <w:r w:rsidR="00B74D9D">
        <w:rPr>
          <w:rFonts w:ascii="Times New Roman" w:eastAsia="Times New Roman" w:hAnsi="Times New Roman"/>
          <w:sz w:val="24"/>
          <w:szCs w:val="24"/>
        </w:rPr>
        <w:t xml:space="preserve"> fiscal </w:t>
      </w:r>
      <w:r w:rsidR="005E1132">
        <w:rPr>
          <w:rFonts w:ascii="Times New Roman" w:eastAsia="Times New Roman" w:hAnsi="Times New Roman"/>
          <w:sz w:val="24"/>
          <w:szCs w:val="24"/>
        </w:rPr>
        <w:t>year</w:t>
      </w:r>
      <w:r w:rsidR="004D02AC">
        <w:rPr>
          <w:rFonts w:ascii="Times New Roman" w:eastAsia="Times New Roman" w:hAnsi="Times New Roman"/>
          <w:sz w:val="24"/>
          <w:szCs w:val="24"/>
        </w:rPr>
        <w:t>, barring unforeseen circumstances</w:t>
      </w:r>
      <w:r w:rsidR="00C96759">
        <w:rPr>
          <w:rFonts w:ascii="Times New Roman" w:eastAsia="Times New Roman" w:hAnsi="Times New Roman"/>
          <w:sz w:val="24"/>
          <w:szCs w:val="24"/>
        </w:rPr>
        <w:t xml:space="preserve">.” </w:t>
      </w:r>
    </w:p>
    <w:p w:rsidR="00D64412" w:rsidRDefault="00D64412">
      <w:pPr>
        <w:spacing w:line="240" w:lineRule="auto"/>
        <w:jc w:val="both"/>
        <w:rPr>
          <w:rFonts w:ascii="Times New Roman" w:eastAsia="Times New Roman" w:hAnsi="Times New Roman" w:cs="Times New Roman"/>
          <w:color w:val="373737"/>
          <w:sz w:val="24"/>
          <w:szCs w:val="24"/>
        </w:rPr>
      </w:pPr>
    </w:p>
    <w:p w:rsidR="00CE1F88" w:rsidRPr="00233E7D" w:rsidRDefault="00D05320">
      <w:pPr>
        <w:rPr>
          <w:rFonts w:ascii="Times New Roman" w:hAnsi="Times New Roman" w:cs="Times New Roman"/>
          <w:sz w:val="24"/>
          <w:szCs w:val="24"/>
        </w:rPr>
      </w:pPr>
      <w:r w:rsidRPr="00233E7D">
        <w:rPr>
          <w:rFonts w:ascii="Times New Roman" w:hAnsi="Times New Roman" w:cs="Times New Roman"/>
          <w:sz w:val="24"/>
          <w:szCs w:val="24"/>
        </w:rPr>
        <w:t xml:space="preserve">For more information, please contact: </w:t>
      </w:r>
    </w:p>
    <w:p w:rsidR="004571D7" w:rsidRDefault="004571D7">
      <w:pPr>
        <w:rPr>
          <w:rFonts w:ascii="Times New Roman" w:hAnsi="Times New Roman" w:cs="Times New Roman"/>
          <w:b/>
          <w:sz w:val="24"/>
          <w:szCs w:val="24"/>
        </w:rPr>
      </w:pPr>
    </w:p>
    <w:p w:rsidR="00CE1F88" w:rsidRPr="00233E7D" w:rsidRDefault="00D05320">
      <w:pPr>
        <w:rPr>
          <w:rFonts w:ascii="Times New Roman" w:hAnsi="Times New Roman" w:cs="Times New Roman"/>
          <w:b/>
          <w:sz w:val="24"/>
          <w:szCs w:val="24"/>
        </w:rPr>
      </w:pPr>
      <w:r w:rsidRPr="00233E7D">
        <w:rPr>
          <w:rFonts w:ascii="Times New Roman" w:hAnsi="Times New Roman" w:cs="Times New Roman"/>
          <w:b/>
          <w:sz w:val="24"/>
          <w:szCs w:val="24"/>
        </w:rPr>
        <w:t xml:space="preserve">Investor Contact: </w:t>
      </w:r>
    </w:p>
    <w:p w:rsidR="00CE1F88" w:rsidRPr="00233E7D" w:rsidRDefault="00D05320">
      <w:pPr>
        <w:rPr>
          <w:rFonts w:ascii="Times New Roman" w:hAnsi="Times New Roman" w:cs="Times New Roman"/>
          <w:sz w:val="24"/>
          <w:szCs w:val="24"/>
        </w:rPr>
      </w:pPr>
      <w:r w:rsidRPr="00233E7D">
        <w:rPr>
          <w:rFonts w:ascii="Times New Roman" w:hAnsi="Times New Roman" w:cs="Times New Roman"/>
          <w:sz w:val="24"/>
          <w:szCs w:val="24"/>
        </w:rPr>
        <w:t xml:space="preserve">Jason Roy </w:t>
      </w:r>
    </w:p>
    <w:p w:rsidR="00B65C2C" w:rsidRDefault="00D05320">
      <w:pPr>
        <w:rPr>
          <w:rFonts w:ascii="Times New Roman" w:hAnsi="Times New Roman" w:cs="Times New Roman"/>
          <w:sz w:val="24"/>
          <w:szCs w:val="24"/>
        </w:rPr>
      </w:pPr>
      <w:proofErr w:type="spellStart"/>
      <w:r w:rsidRPr="00233E7D">
        <w:rPr>
          <w:rFonts w:ascii="Times New Roman" w:hAnsi="Times New Roman" w:cs="Times New Roman"/>
          <w:sz w:val="24"/>
          <w:szCs w:val="24"/>
        </w:rPr>
        <w:t>Electrovaya</w:t>
      </w:r>
      <w:proofErr w:type="spellEnd"/>
      <w:r w:rsidRPr="00233E7D">
        <w:rPr>
          <w:rFonts w:ascii="Times New Roman" w:hAnsi="Times New Roman" w:cs="Times New Roman"/>
          <w:sz w:val="24"/>
          <w:szCs w:val="24"/>
        </w:rPr>
        <w:t xml:space="preserve"> Inc. </w:t>
      </w:r>
    </w:p>
    <w:p w:rsidR="00CE1F88" w:rsidRPr="00233E7D" w:rsidRDefault="00D05320">
      <w:pPr>
        <w:rPr>
          <w:rFonts w:ascii="Times New Roman" w:hAnsi="Times New Roman" w:cs="Times New Roman"/>
          <w:sz w:val="24"/>
          <w:szCs w:val="24"/>
        </w:rPr>
      </w:pPr>
      <w:r w:rsidRPr="00233E7D">
        <w:rPr>
          <w:rFonts w:ascii="Times New Roman" w:hAnsi="Times New Roman" w:cs="Times New Roman"/>
          <w:sz w:val="24"/>
          <w:szCs w:val="24"/>
        </w:rPr>
        <w:t xml:space="preserve">Telephone: 905-855-4618 </w:t>
      </w:r>
    </w:p>
    <w:p w:rsidR="00CE1F88" w:rsidRPr="00233E7D" w:rsidRDefault="00D05320">
      <w:pPr>
        <w:rPr>
          <w:rFonts w:ascii="Times New Roman" w:hAnsi="Times New Roman" w:cs="Times New Roman"/>
          <w:sz w:val="24"/>
          <w:szCs w:val="24"/>
        </w:rPr>
      </w:pPr>
      <w:r w:rsidRPr="00233E7D">
        <w:rPr>
          <w:rFonts w:ascii="Times New Roman" w:hAnsi="Times New Roman" w:cs="Times New Roman"/>
          <w:sz w:val="24"/>
          <w:szCs w:val="24"/>
        </w:rPr>
        <w:t xml:space="preserve">Email: jroy@electrovaya.com </w:t>
      </w:r>
    </w:p>
    <w:p w:rsidR="00CE1F88" w:rsidRPr="00233E7D" w:rsidRDefault="00CE1F88">
      <w:pPr>
        <w:rPr>
          <w:rFonts w:ascii="Times New Roman" w:hAnsi="Times New Roman" w:cs="Times New Roman"/>
          <w:sz w:val="24"/>
          <w:szCs w:val="24"/>
        </w:rPr>
      </w:pPr>
    </w:p>
    <w:p w:rsidR="00CE1F88" w:rsidRPr="00233E7D" w:rsidRDefault="00CE1F88">
      <w:pPr>
        <w:rPr>
          <w:rFonts w:ascii="Times New Roman" w:hAnsi="Times New Roman" w:cs="Times New Roman"/>
          <w:sz w:val="24"/>
          <w:szCs w:val="24"/>
        </w:rPr>
      </w:pPr>
    </w:p>
    <w:p w:rsidR="00CE1F88" w:rsidRPr="00233E7D" w:rsidRDefault="00D05320">
      <w:pPr>
        <w:rPr>
          <w:rFonts w:ascii="Times New Roman" w:hAnsi="Times New Roman" w:cs="Times New Roman"/>
          <w:b/>
          <w:sz w:val="24"/>
          <w:szCs w:val="24"/>
        </w:rPr>
      </w:pPr>
      <w:proofErr w:type="gramStart"/>
      <w:r w:rsidRPr="00233E7D">
        <w:rPr>
          <w:rFonts w:ascii="Times New Roman" w:hAnsi="Times New Roman" w:cs="Times New Roman"/>
          <w:b/>
          <w:sz w:val="24"/>
          <w:szCs w:val="24"/>
        </w:rPr>
        <w:t xml:space="preserve">About </w:t>
      </w:r>
      <w:proofErr w:type="spellStart"/>
      <w:r w:rsidRPr="00233E7D">
        <w:rPr>
          <w:rFonts w:ascii="Times New Roman" w:hAnsi="Times New Roman" w:cs="Times New Roman"/>
          <w:b/>
          <w:sz w:val="24"/>
          <w:szCs w:val="24"/>
        </w:rPr>
        <w:t>Electrovaya</w:t>
      </w:r>
      <w:proofErr w:type="spellEnd"/>
      <w:r w:rsidRPr="00233E7D">
        <w:rPr>
          <w:rFonts w:ascii="Times New Roman" w:hAnsi="Times New Roman" w:cs="Times New Roman"/>
          <w:b/>
          <w:sz w:val="24"/>
          <w:szCs w:val="24"/>
        </w:rPr>
        <w:t xml:space="preserve"> Inc.</w:t>
      </w:r>
      <w:proofErr w:type="gramEnd"/>
      <w:r w:rsidRPr="00233E7D">
        <w:rPr>
          <w:rFonts w:ascii="Times New Roman" w:hAnsi="Times New Roman" w:cs="Times New Roman"/>
          <w:b/>
          <w:sz w:val="24"/>
          <w:szCs w:val="24"/>
        </w:rPr>
        <w:t xml:space="preserve"> </w:t>
      </w:r>
    </w:p>
    <w:p w:rsidR="00CE1F88" w:rsidRPr="00233E7D" w:rsidRDefault="00CE1F88">
      <w:pPr>
        <w:rPr>
          <w:rFonts w:ascii="Times New Roman" w:hAnsi="Times New Roman" w:cs="Times New Roman"/>
          <w:sz w:val="24"/>
          <w:szCs w:val="24"/>
        </w:rPr>
      </w:pPr>
    </w:p>
    <w:p w:rsidR="00CE1F88" w:rsidRPr="00233E7D" w:rsidRDefault="00D05320" w:rsidP="008B2660">
      <w:pPr>
        <w:jc w:val="both"/>
        <w:rPr>
          <w:rFonts w:ascii="Times New Roman" w:hAnsi="Times New Roman" w:cs="Times New Roman"/>
          <w:sz w:val="24"/>
          <w:szCs w:val="24"/>
        </w:rPr>
      </w:pPr>
      <w:proofErr w:type="spellStart"/>
      <w:r w:rsidRPr="00233E7D">
        <w:rPr>
          <w:rFonts w:ascii="Times New Roman" w:hAnsi="Times New Roman" w:cs="Times New Roman"/>
          <w:sz w:val="24"/>
          <w:szCs w:val="24"/>
        </w:rPr>
        <w:t>Electrovaya</w:t>
      </w:r>
      <w:proofErr w:type="spellEnd"/>
      <w:r w:rsidRPr="00233E7D">
        <w:rPr>
          <w:rFonts w:ascii="Times New Roman" w:hAnsi="Times New Roman" w:cs="Times New Roman"/>
          <w:sz w:val="24"/>
          <w:szCs w:val="24"/>
        </w:rPr>
        <w:t xml:space="preserve"> Inc. (TSX</w:t>
      </w:r>
      <w:proofErr w:type="gramStart"/>
      <w:r w:rsidRPr="00233E7D">
        <w:rPr>
          <w:rFonts w:ascii="Times New Roman" w:hAnsi="Times New Roman" w:cs="Times New Roman"/>
          <w:sz w:val="24"/>
          <w:szCs w:val="24"/>
        </w:rPr>
        <w:t>:EFL</w:t>
      </w:r>
      <w:proofErr w:type="gramEnd"/>
      <w:r w:rsidRPr="00233E7D">
        <w:rPr>
          <w:rFonts w:ascii="Times New Roman" w:hAnsi="Times New Roman" w:cs="Times New Roman"/>
          <w:sz w:val="24"/>
          <w:szCs w:val="24"/>
        </w:rPr>
        <w:t xml:space="preserve">) (OTCQB:EFLVF) designs, develops and manufactures proprietary Lithium Ion batteries, battery systems, and battery-related products for energy storage, clean electric transportation and other specialized applications. </w:t>
      </w:r>
      <w:proofErr w:type="spellStart"/>
      <w:r w:rsidRPr="00233E7D">
        <w:rPr>
          <w:rFonts w:ascii="Times New Roman" w:hAnsi="Times New Roman" w:cs="Times New Roman"/>
          <w:sz w:val="24"/>
          <w:szCs w:val="24"/>
        </w:rPr>
        <w:t>Electrovaya</w:t>
      </w:r>
      <w:proofErr w:type="spellEnd"/>
      <w:r w:rsidRPr="00233E7D">
        <w:rPr>
          <w:rFonts w:ascii="Times New Roman" w:hAnsi="Times New Roman" w:cs="Times New Roman"/>
          <w:sz w:val="24"/>
          <w:szCs w:val="24"/>
        </w:rPr>
        <w:t xml:space="preserve"> is a technology focused company with extensive IP. Headquartered in Ontario, Canada, </w:t>
      </w:r>
      <w:proofErr w:type="spellStart"/>
      <w:r w:rsidRPr="00233E7D">
        <w:rPr>
          <w:rFonts w:ascii="Times New Roman" w:hAnsi="Times New Roman" w:cs="Times New Roman"/>
          <w:sz w:val="24"/>
          <w:szCs w:val="24"/>
        </w:rPr>
        <w:t>Electrovaya</w:t>
      </w:r>
      <w:proofErr w:type="spellEnd"/>
      <w:r w:rsidRPr="00233E7D">
        <w:rPr>
          <w:rFonts w:ascii="Times New Roman" w:hAnsi="Times New Roman" w:cs="Times New Roman"/>
          <w:sz w:val="24"/>
          <w:szCs w:val="24"/>
        </w:rPr>
        <w:t xml:space="preserve"> has production facilities in Canada with customers around the globe. To learn more about how </w:t>
      </w:r>
      <w:proofErr w:type="spellStart"/>
      <w:r w:rsidRPr="00233E7D">
        <w:rPr>
          <w:rFonts w:ascii="Times New Roman" w:hAnsi="Times New Roman" w:cs="Times New Roman"/>
          <w:sz w:val="24"/>
          <w:szCs w:val="24"/>
        </w:rPr>
        <w:t>Electrovaya</w:t>
      </w:r>
      <w:proofErr w:type="spellEnd"/>
      <w:r w:rsidRPr="00233E7D">
        <w:rPr>
          <w:rFonts w:ascii="Times New Roman" w:hAnsi="Times New Roman" w:cs="Times New Roman"/>
          <w:sz w:val="24"/>
          <w:szCs w:val="24"/>
        </w:rPr>
        <w:t xml:space="preserve"> is powering mobility and energy storage, please explore www.electrovaya.com. </w:t>
      </w:r>
    </w:p>
    <w:p w:rsidR="00717B62" w:rsidRDefault="00717B62">
      <w:pPr>
        <w:rPr>
          <w:rFonts w:ascii="Times New Roman" w:hAnsi="Times New Roman" w:cs="Times New Roman"/>
          <w:b/>
        </w:rPr>
      </w:pPr>
    </w:p>
    <w:p w:rsidR="00B65C2C" w:rsidRDefault="00D05320">
      <w:pPr>
        <w:rPr>
          <w:rFonts w:ascii="Times New Roman" w:hAnsi="Times New Roman" w:cs="Times New Roman"/>
        </w:rPr>
      </w:pPr>
      <w:r w:rsidRPr="00233E7D">
        <w:rPr>
          <w:rFonts w:ascii="Times New Roman" w:hAnsi="Times New Roman" w:cs="Times New Roman"/>
          <w:b/>
        </w:rPr>
        <w:t>Forward-Looking Statements</w:t>
      </w:r>
      <w:r w:rsidRPr="00233E7D">
        <w:rPr>
          <w:rFonts w:ascii="Times New Roman" w:hAnsi="Times New Roman" w:cs="Times New Roman"/>
        </w:rPr>
        <w:t xml:space="preserve"> </w:t>
      </w:r>
    </w:p>
    <w:p w:rsidR="008B2660" w:rsidRPr="00233E7D" w:rsidRDefault="008B2660">
      <w:pPr>
        <w:rPr>
          <w:rFonts w:ascii="Times New Roman" w:hAnsi="Times New Roman" w:cs="Times New Roman"/>
        </w:rPr>
      </w:pPr>
    </w:p>
    <w:p w:rsidR="00CE1F88" w:rsidRDefault="00515501" w:rsidP="00EF5F4F">
      <w:pPr>
        <w:jc w:val="both"/>
        <w:rPr>
          <w:rFonts w:ascii="Times New Roman" w:hAnsi="Times New Roman" w:cs="Times New Roman"/>
          <w:i/>
          <w:sz w:val="18"/>
          <w:szCs w:val="18"/>
        </w:rPr>
      </w:pPr>
      <w:r w:rsidRPr="00515501">
        <w:rPr>
          <w:rFonts w:ascii="Times New Roman" w:hAnsi="Times New Roman" w:cs="Times New Roman"/>
          <w:i/>
          <w:sz w:val="18"/>
          <w:szCs w:val="18"/>
        </w:rPr>
        <w:t xml:space="preserve">This press release contains forward-looking statements, including statements that relate to, among other things, revenue and </w:t>
      </w:r>
      <w:r w:rsidR="00E07520">
        <w:rPr>
          <w:rFonts w:ascii="Times New Roman" w:hAnsi="Times New Roman" w:cs="Times New Roman"/>
          <w:i/>
          <w:sz w:val="18"/>
          <w:szCs w:val="18"/>
        </w:rPr>
        <w:t xml:space="preserve">revenue growth </w:t>
      </w:r>
      <w:r w:rsidRPr="00515501">
        <w:rPr>
          <w:rFonts w:ascii="Times New Roman" w:hAnsi="Times New Roman" w:cs="Times New Roman"/>
          <w:i/>
          <w:sz w:val="18"/>
          <w:szCs w:val="18"/>
        </w:rPr>
        <w:t xml:space="preserve">forecasts and in particular the </w:t>
      </w:r>
      <w:r w:rsidR="00E07520">
        <w:rPr>
          <w:rFonts w:ascii="Times New Roman" w:hAnsi="Times New Roman" w:cs="Times New Roman"/>
          <w:i/>
          <w:sz w:val="18"/>
          <w:szCs w:val="18"/>
        </w:rPr>
        <w:t xml:space="preserve">130% </w:t>
      </w:r>
      <w:r w:rsidRPr="00515501">
        <w:rPr>
          <w:rFonts w:ascii="Times New Roman" w:hAnsi="Times New Roman" w:cs="Times New Roman"/>
          <w:i/>
          <w:sz w:val="18"/>
          <w:szCs w:val="18"/>
        </w:rPr>
        <w:t>revenue</w:t>
      </w:r>
      <w:r w:rsidR="00E07520">
        <w:rPr>
          <w:rFonts w:ascii="Times New Roman" w:hAnsi="Times New Roman" w:cs="Times New Roman"/>
          <w:i/>
          <w:sz w:val="18"/>
          <w:szCs w:val="18"/>
        </w:rPr>
        <w:t xml:space="preserve"> growth</w:t>
      </w:r>
      <w:r w:rsidR="004C5C69">
        <w:rPr>
          <w:rFonts w:ascii="Times New Roman" w:hAnsi="Times New Roman" w:cs="Times New Roman"/>
          <w:i/>
          <w:sz w:val="18"/>
          <w:szCs w:val="18"/>
        </w:rPr>
        <w:t xml:space="preserve"> forecast</w:t>
      </w:r>
      <w:r w:rsidRPr="00515501">
        <w:rPr>
          <w:rFonts w:ascii="Times New Roman" w:hAnsi="Times New Roman" w:cs="Times New Roman"/>
          <w:i/>
          <w:sz w:val="18"/>
          <w:szCs w:val="18"/>
        </w:rPr>
        <w:t xml:space="preserve"> for the fiscal year ending September 30, </w:t>
      </w:r>
      <w:proofErr w:type="gramStart"/>
      <w:r w:rsidRPr="00515501">
        <w:rPr>
          <w:rFonts w:ascii="Times New Roman" w:hAnsi="Times New Roman" w:cs="Times New Roman"/>
          <w:i/>
          <w:sz w:val="18"/>
          <w:szCs w:val="18"/>
        </w:rPr>
        <w:t>2022</w:t>
      </w:r>
      <w:r w:rsidR="004C5C69">
        <w:rPr>
          <w:rFonts w:ascii="Times New Roman" w:hAnsi="Times New Roman" w:cs="Times New Roman"/>
          <w:i/>
          <w:sz w:val="18"/>
          <w:szCs w:val="18"/>
        </w:rPr>
        <w:t xml:space="preserve"> </w:t>
      </w:r>
      <w:r>
        <w:rPr>
          <w:rFonts w:ascii="Times New Roman" w:hAnsi="Times New Roman" w:cs="Times New Roman"/>
          <w:i/>
          <w:sz w:val="18"/>
          <w:szCs w:val="18"/>
        </w:rPr>
        <w:t>.</w:t>
      </w:r>
      <w:proofErr w:type="gramEnd"/>
      <w:r>
        <w:rPr>
          <w:rFonts w:ascii="Times New Roman" w:hAnsi="Times New Roman" w:cs="Times New Roman"/>
          <w:i/>
          <w:sz w:val="18"/>
          <w:szCs w:val="18"/>
        </w:rPr>
        <w:t xml:space="preserve"> </w:t>
      </w:r>
      <w:r w:rsidR="00F66807" w:rsidRPr="00F66807">
        <w:rPr>
          <w:rFonts w:ascii="Times New Roman" w:hAnsi="Times New Roman" w:cs="Times New Roman"/>
          <w:i/>
          <w:sz w:val="18"/>
          <w:szCs w:val="18"/>
        </w:rPr>
        <w:t>Forward-looking statements</w:t>
      </w:r>
      <w:r w:rsidR="00D05320" w:rsidRPr="00F66807">
        <w:rPr>
          <w:rFonts w:ascii="Times New Roman" w:hAnsi="Times New Roman" w:cs="Times New Roman"/>
          <w:i/>
          <w:sz w:val="18"/>
          <w:szCs w:val="18"/>
        </w:rPr>
        <w:t xml:space="preserve"> can generally</w:t>
      </w:r>
      <w:r w:rsidR="00F66807" w:rsidRPr="00F66807">
        <w:rPr>
          <w:rFonts w:ascii="Times New Roman" w:hAnsi="Times New Roman" w:cs="Times New Roman"/>
          <w:i/>
          <w:sz w:val="18"/>
          <w:szCs w:val="18"/>
        </w:rPr>
        <w:t>, but not always,</w:t>
      </w:r>
      <w:r w:rsidR="00D05320" w:rsidRPr="00F66807">
        <w:rPr>
          <w:rFonts w:ascii="Times New Roman" w:hAnsi="Times New Roman" w:cs="Times New Roman"/>
          <w:i/>
          <w:sz w:val="18"/>
          <w:szCs w:val="18"/>
        </w:rPr>
        <w:t xml:space="preserve"> be identified by the use of words such as “may”, “will”, “could”, “should”, “would”, “likely”, "possible", “expect”, “intend”, “estimate”, “anticipate”, “believe”, “plan”, “objective” and </w:t>
      </w:r>
      <w:r w:rsidR="00D05320" w:rsidRPr="00F66807">
        <w:rPr>
          <w:rFonts w:ascii="Times New Roman" w:hAnsi="Times New Roman" w:cs="Times New Roman"/>
          <w:i/>
          <w:sz w:val="18"/>
          <w:szCs w:val="18"/>
        </w:rPr>
        <w:lastRenderedPageBreak/>
        <w:t xml:space="preserve">“continue” (or the negative thereof) and words and expressions of similar import. Although the Company believes that the expectations reflected in such forward-looking statements are reasonable, such statements involve risks and uncertainties, and undue reliance should not be placed on such statements. Certain material factors </w:t>
      </w:r>
      <w:r w:rsidR="008B2660" w:rsidRPr="00F66807">
        <w:rPr>
          <w:rFonts w:ascii="Times New Roman" w:hAnsi="Times New Roman" w:cs="Times New Roman"/>
          <w:i/>
          <w:sz w:val="18"/>
          <w:szCs w:val="18"/>
        </w:rPr>
        <w:t>and</w:t>
      </w:r>
      <w:r w:rsidR="00D05320" w:rsidRPr="00F66807">
        <w:rPr>
          <w:rFonts w:ascii="Times New Roman" w:hAnsi="Times New Roman" w:cs="Times New Roman"/>
          <w:i/>
          <w:sz w:val="18"/>
          <w:szCs w:val="18"/>
        </w:rPr>
        <w:t xml:space="preserve"> assumptions are applied in making forward looking statements, and actual results may differ materially from those expressed or implied in such statements. </w:t>
      </w:r>
      <w:r w:rsidR="008B2660" w:rsidRPr="00F66807">
        <w:rPr>
          <w:rFonts w:ascii="Times New Roman" w:hAnsi="Times New Roman" w:cs="Times New Roman"/>
          <w:i/>
          <w:sz w:val="18"/>
          <w:szCs w:val="18"/>
        </w:rPr>
        <w:t xml:space="preserve">Statements with respect to the Company’s intention to </w:t>
      </w:r>
      <w:r w:rsidR="00352F3F">
        <w:rPr>
          <w:rFonts w:ascii="Times New Roman" w:hAnsi="Times New Roman" w:cs="Times New Roman"/>
          <w:i/>
          <w:sz w:val="18"/>
          <w:szCs w:val="18"/>
        </w:rPr>
        <w:t xml:space="preserve">repay the promissory notes by </w:t>
      </w:r>
      <w:r w:rsidR="00F66807" w:rsidRPr="00F66807">
        <w:rPr>
          <w:rFonts w:ascii="Times New Roman" w:hAnsi="Times New Roman" w:cs="Times New Roman"/>
          <w:i/>
          <w:sz w:val="18"/>
          <w:szCs w:val="18"/>
        </w:rPr>
        <w:t xml:space="preserve">the amended maturity date </w:t>
      </w:r>
      <w:r w:rsidR="00EF5F4F" w:rsidRPr="00F66807">
        <w:rPr>
          <w:rFonts w:ascii="Times New Roman" w:hAnsi="Times New Roman" w:cs="Times New Roman"/>
          <w:i/>
          <w:sz w:val="18"/>
          <w:szCs w:val="18"/>
        </w:rPr>
        <w:t>are</w:t>
      </w:r>
      <w:r w:rsidR="008B2660" w:rsidRPr="00F66807">
        <w:rPr>
          <w:rFonts w:ascii="Times New Roman" w:hAnsi="Times New Roman" w:cs="Times New Roman"/>
          <w:i/>
          <w:sz w:val="18"/>
          <w:szCs w:val="18"/>
        </w:rPr>
        <w:t xml:space="preserve"> based on an assumption that the Company will be able to </w:t>
      </w:r>
      <w:r w:rsidR="00F66807" w:rsidRPr="00F66807">
        <w:rPr>
          <w:rFonts w:ascii="Times New Roman" w:hAnsi="Times New Roman" w:cs="Times New Roman"/>
          <w:i/>
          <w:sz w:val="18"/>
          <w:szCs w:val="18"/>
        </w:rPr>
        <w:t>repay the promissory notes by the amended maturity date</w:t>
      </w:r>
      <w:r w:rsidR="00EF5F4F" w:rsidRPr="00F66807">
        <w:rPr>
          <w:rFonts w:ascii="Times New Roman" w:hAnsi="Times New Roman" w:cs="Times New Roman"/>
          <w:i/>
          <w:sz w:val="18"/>
          <w:szCs w:val="18"/>
        </w:rPr>
        <w:t xml:space="preserve">. </w:t>
      </w:r>
      <w:r w:rsidR="00F66807" w:rsidRPr="00F66807">
        <w:rPr>
          <w:rFonts w:ascii="Times New Roman" w:hAnsi="Times New Roman" w:cs="Times New Roman"/>
          <w:i/>
          <w:sz w:val="18"/>
          <w:szCs w:val="18"/>
        </w:rPr>
        <w:t>F</w:t>
      </w:r>
      <w:r w:rsidR="00D05320" w:rsidRPr="00F66807">
        <w:rPr>
          <w:rFonts w:ascii="Times New Roman" w:hAnsi="Times New Roman" w:cs="Times New Roman"/>
          <w:i/>
          <w:sz w:val="18"/>
          <w:szCs w:val="18"/>
        </w:rPr>
        <w:t>actors that could cause actual results to differ materially from expectations include but are not limited to</w:t>
      </w:r>
      <w:r w:rsidR="00EF5F4F" w:rsidRPr="00F66807">
        <w:rPr>
          <w:rFonts w:ascii="Times New Roman" w:hAnsi="Times New Roman" w:cs="Times New Roman"/>
          <w:i/>
          <w:sz w:val="18"/>
          <w:szCs w:val="18"/>
        </w:rPr>
        <w:t xml:space="preserve"> macroeconomic effects on the Company and its business, </w:t>
      </w:r>
      <w:r w:rsidR="00F66807" w:rsidRPr="00F66807">
        <w:rPr>
          <w:rFonts w:ascii="Times New Roman" w:hAnsi="Times New Roman" w:cs="Times New Roman"/>
          <w:i/>
          <w:sz w:val="18"/>
          <w:szCs w:val="18"/>
        </w:rPr>
        <w:t>the Company’s liquidity and cash availability</w:t>
      </w:r>
      <w:r w:rsidR="00C4229C">
        <w:rPr>
          <w:rFonts w:ascii="Times New Roman" w:hAnsi="Times New Roman" w:cs="Times New Roman"/>
          <w:i/>
          <w:sz w:val="18"/>
          <w:szCs w:val="18"/>
        </w:rPr>
        <w:t xml:space="preserve"> in excess of its operational requirements</w:t>
      </w:r>
      <w:r w:rsidR="00F66807" w:rsidRPr="00F66807">
        <w:rPr>
          <w:rFonts w:ascii="Times New Roman" w:hAnsi="Times New Roman" w:cs="Times New Roman"/>
          <w:i/>
          <w:sz w:val="18"/>
          <w:szCs w:val="18"/>
        </w:rPr>
        <w:t>,</w:t>
      </w:r>
      <w:r w:rsidR="00C4229C">
        <w:rPr>
          <w:rFonts w:ascii="Times New Roman" w:hAnsi="Times New Roman" w:cs="Times New Roman"/>
          <w:i/>
          <w:sz w:val="18"/>
          <w:szCs w:val="18"/>
        </w:rPr>
        <w:t xml:space="preserve"> and</w:t>
      </w:r>
      <w:r w:rsidR="00F66807" w:rsidRPr="00F66807">
        <w:rPr>
          <w:rFonts w:ascii="Times New Roman" w:hAnsi="Times New Roman" w:cs="Times New Roman"/>
          <w:i/>
          <w:sz w:val="18"/>
          <w:szCs w:val="18"/>
        </w:rPr>
        <w:t xml:space="preserve"> the ability to generate and sustain sales orders</w:t>
      </w:r>
      <w:r w:rsidR="00C4229C">
        <w:rPr>
          <w:rFonts w:ascii="Times New Roman" w:hAnsi="Times New Roman" w:cs="Times New Roman"/>
          <w:i/>
          <w:sz w:val="18"/>
          <w:szCs w:val="18"/>
        </w:rPr>
        <w:t>.</w:t>
      </w:r>
      <w:r w:rsidR="00D05320" w:rsidRPr="00F66807">
        <w:rPr>
          <w:rFonts w:ascii="Times New Roman" w:hAnsi="Times New Roman" w:cs="Times New Roman"/>
          <w:i/>
          <w:sz w:val="18"/>
          <w:szCs w:val="18"/>
        </w:rPr>
        <w:t xml:space="preserve"> Additional information about material factors that could cause actual results to differ materially from expectations and about material factors or assumptions applied in making forward-looking statements may be found in the Company’s Annual Information Form for t</w:t>
      </w:r>
      <w:r w:rsidR="004C5C69">
        <w:rPr>
          <w:rFonts w:ascii="Times New Roman" w:hAnsi="Times New Roman" w:cs="Times New Roman"/>
          <w:i/>
          <w:sz w:val="18"/>
          <w:szCs w:val="18"/>
        </w:rPr>
        <w:t>he year ended September 30, 2021</w:t>
      </w:r>
      <w:r w:rsidR="00D05320" w:rsidRPr="00F66807">
        <w:rPr>
          <w:rFonts w:ascii="Times New Roman" w:hAnsi="Times New Roman" w:cs="Times New Roman"/>
          <w:i/>
          <w:sz w:val="18"/>
          <w:szCs w:val="18"/>
        </w:rPr>
        <w:t xml:space="preserve"> under “Risk Factors”, and in the Company’s most recent annual</w:t>
      </w:r>
      <w:r w:rsidR="00F66807" w:rsidRPr="00F66807">
        <w:rPr>
          <w:rFonts w:ascii="Times New Roman" w:hAnsi="Times New Roman" w:cs="Times New Roman"/>
          <w:i/>
          <w:sz w:val="18"/>
          <w:szCs w:val="18"/>
        </w:rPr>
        <w:t xml:space="preserve"> and interim</w:t>
      </w:r>
      <w:r w:rsidR="00D05320" w:rsidRPr="00F66807">
        <w:rPr>
          <w:rFonts w:ascii="Times New Roman" w:hAnsi="Times New Roman" w:cs="Times New Roman"/>
          <w:i/>
          <w:sz w:val="18"/>
          <w:szCs w:val="18"/>
        </w:rPr>
        <w:t xml:space="preserve"> Management’s Discussion and Analysis under “Qualitative And Quantitative Disclosures about Risk and Uncertainties” as well as in other public disclosure documents filed with Canadian securities regulatory authorities. The Company does not undertake any obligation to update publicly or to revise any of the forward looking statements contained in this document, whether as a result of new information, future events or otherwise, except as required by law.</w:t>
      </w:r>
    </w:p>
    <w:p w:rsidR="00E07520" w:rsidRDefault="00E07520" w:rsidP="00EF5F4F">
      <w:pPr>
        <w:jc w:val="both"/>
        <w:rPr>
          <w:rFonts w:ascii="Times New Roman" w:hAnsi="Times New Roman" w:cs="Times New Roman"/>
          <w:i/>
          <w:sz w:val="18"/>
          <w:szCs w:val="18"/>
        </w:rPr>
      </w:pPr>
    </w:p>
    <w:p w:rsidR="00E07520" w:rsidRDefault="00E07520" w:rsidP="00E07520">
      <w:pPr>
        <w:jc w:val="both"/>
        <w:rPr>
          <w:rFonts w:ascii="Times New Roman" w:hAnsi="Times New Roman" w:cs="Times New Roman"/>
          <w:i/>
          <w:sz w:val="18"/>
          <w:szCs w:val="18"/>
        </w:rPr>
      </w:pPr>
      <w:r w:rsidRPr="00E07520">
        <w:rPr>
          <w:rFonts w:ascii="Times New Roman" w:hAnsi="Times New Roman" w:cs="Times New Roman"/>
          <w:i/>
          <w:sz w:val="18"/>
          <w:szCs w:val="18"/>
        </w:rPr>
        <w:t xml:space="preserve">Revenue </w:t>
      </w:r>
      <w:r>
        <w:rPr>
          <w:rFonts w:ascii="Times New Roman" w:hAnsi="Times New Roman" w:cs="Times New Roman"/>
          <w:i/>
          <w:sz w:val="18"/>
          <w:szCs w:val="18"/>
        </w:rPr>
        <w:t xml:space="preserve">growth </w:t>
      </w:r>
      <w:r w:rsidRPr="00E07520">
        <w:rPr>
          <w:rFonts w:ascii="Times New Roman" w:hAnsi="Times New Roman" w:cs="Times New Roman"/>
          <w:i/>
          <w:sz w:val="18"/>
          <w:szCs w:val="18"/>
        </w:rPr>
        <w:t xml:space="preserve">forecasts herein constitute future‐oriented financial information and financial outlooks (collectively, “FOFI”), and generally, are, without limitation, based on the assumptions and subject to the risks set out above under “Forward‐Looking Statements”. Although management believes such assumption to be reasonable, a number of such assumptions are beyond the Company’s control and there can be no assurance that the assumptions made in preparing the FOFI will prove accurate. FOFI is provided for the purpose of providing information about management’s current expectations and plans relating to the Company’s future performance, and may not be appropriate for other purposes. </w:t>
      </w:r>
    </w:p>
    <w:p w:rsidR="00E07520" w:rsidRPr="00E07520" w:rsidRDefault="00E07520" w:rsidP="00E07520">
      <w:pPr>
        <w:jc w:val="both"/>
        <w:rPr>
          <w:rFonts w:ascii="Times New Roman" w:hAnsi="Times New Roman" w:cs="Times New Roman"/>
          <w:i/>
          <w:sz w:val="18"/>
          <w:szCs w:val="18"/>
        </w:rPr>
      </w:pPr>
    </w:p>
    <w:p w:rsidR="00E07520" w:rsidRPr="00233E7D" w:rsidRDefault="00E07520" w:rsidP="00E07520">
      <w:pPr>
        <w:jc w:val="both"/>
        <w:rPr>
          <w:rFonts w:ascii="Times New Roman" w:hAnsi="Times New Roman" w:cs="Times New Roman"/>
          <w:i/>
          <w:sz w:val="18"/>
          <w:szCs w:val="18"/>
        </w:rPr>
      </w:pPr>
      <w:r w:rsidRPr="00E07520">
        <w:rPr>
          <w:rFonts w:ascii="Times New Roman" w:hAnsi="Times New Roman" w:cs="Times New Roman"/>
          <w:i/>
          <w:sz w:val="18"/>
          <w:szCs w:val="18"/>
        </w:rPr>
        <w:t>The FOFI does not purport to present the Company’s financial condition in accordance with IFRS, and it is expected that there may be differences between actual and forecasted results, and the differences may be material. The inclusion of the FOFI in this news release disclosure should not be regarded as an indication that the Company considers the FOFI to be a reliable prediction of future events, and the FOFI should not be relied upon as such.</w:t>
      </w:r>
    </w:p>
    <w:sectPr w:rsidR="00E07520" w:rsidRPr="00233E7D" w:rsidSect="00B7524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95592"/>
    <w:multiLevelType w:val="hybridMultilevel"/>
    <w:tmpl w:val="0BC0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yroslav Chwaluk">
    <w15:presenceInfo w15:providerId="AD" w15:userId="S::mchwaluk@fasken.com::5410a2e9-bab1-423d-bef3-26c80b83e0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E1F88"/>
    <w:rsid w:val="00061914"/>
    <w:rsid w:val="0008677C"/>
    <w:rsid w:val="000F342E"/>
    <w:rsid w:val="0010774A"/>
    <w:rsid w:val="00107F6F"/>
    <w:rsid w:val="0014231F"/>
    <w:rsid w:val="001D0F9F"/>
    <w:rsid w:val="001F2F5D"/>
    <w:rsid w:val="00233E7D"/>
    <w:rsid w:val="002A1074"/>
    <w:rsid w:val="002A60F5"/>
    <w:rsid w:val="00325CC7"/>
    <w:rsid w:val="00343F42"/>
    <w:rsid w:val="00352F3F"/>
    <w:rsid w:val="003A5AF5"/>
    <w:rsid w:val="003A7C93"/>
    <w:rsid w:val="00402C76"/>
    <w:rsid w:val="004041D6"/>
    <w:rsid w:val="004571D7"/>
    <w:rsid w:val="0047642C"/>
    <w:rsid w:val="004921DA"/>
    <w:rsid w:val="004931DC"/>
    <w:rsid w:val="004A1055"/>
    <w:rsid w:val="004A5C32"/>
    <w:rsid w:val="004B3D26"/>
    <w:rsid w:val="004C5C69"/>
    <w:rsid w:val="004D02AC"/>
    <w:rsid w:val="00515501"/>
    <w:rsid w:val="00536E98"/>
    <w:rsid w:val="00587EA4"/>
    <w:rsid w:val="005E1132"/>
    <w:rsid w:val="00700A47"/>
    <w:rsid w:val="00717B62"/>
    <w:rsid w:val="00762ECD"/>
    <w:rsid w:val="007817E1"/>
    <w:rsid w:val="007E23F8"/>
    <w:rsid w:val="007E63C1"/>
    <w:rsid w:val="0084385A"/>
    <w:rsid w:val="0086675D"/>
    <w:rsid w:val="008939A3"/>
    <w:rsid w:val="008A41A1"/>
    <w:rsid w:val="008B2660"/>
    <w:rsid w:val="008C51AE"/>
    <w:rsid w:val="008E5CCE"/>
    <w:rsid w:val="0092724D"/>
    <w:rsid w:val="00973EEA"/>
    <w:rsid w:val="00981375"/>
    <w:rsid w:val="00A02CDF"/>
    <w:rsid w:val="00A55AFB"/>
    <w:rsid w:val="00A66FCC"/>
    <w:rsid w:val="00AB7629"/>
    <w:rsid w:val="00B07291"/>
    <w:rsid w:val="00B42215"/>
    <w:rsid w:val="00B65C2C"/>
    <w:rsid w:val="00B74D9D"/>
    <w:rsid w:val="00B75243"/>
    <w:rsid w:val="00B83FBA"/>
    <w:rsid w:val="00BE0601"/>
    <w:rsid w:val="00BE1B46"/>
    <w:rsid w:val="00BE5EAD"/>
    <w:rsid w:val="00C4229C"/>
    <w:rsid w:val="00C72D3C"/>
    <w:rsid w:val="00C96759"/>
    <w:rsid w:val="00CE1F88"/>
    <w:rsid w:val="00CE6E75"/>
    <w:rsid w:val="00D05320"/>
    <w:rsid w:val="00D5669F"/>
    <w:rsid w:val="00D64412"/>
    <w:rsid w:val="00D731D4"/>
    <w:rsid w:val="00D94BF2"/>
    <w:rsid w:val="00DC2C1E"/>
    <w:rsid w:val="00E07520"/>
    <w:rsid w:val="00E310E8"/>
    <w:rsid w:val="00E52CF4"/>
    <w:rsid w:val="00ED4EC1"/>
    <w:rsid w:val="00EF5F4F"/>
    <w:rsid w:val="00F634FA"/>
    <w:rsid w:val="00F66807"/>
    <w:rsid w:val="00F96F5F"/>
    <w:rsid w:val="00F97D0E"/>
    <w:rsid w:val="00FC227F"/>
    <w:rsid w:val="00FD6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5243"/>
  </w:style>
  <w:style w:type="paragraph" w:styleId="Heading1">
    <w:name w:val="heading 1"/>
    <w:basedOn w:val="Normal"/>
    <w:next w:val="Normal"/>
    <w:rsid w:val="00B75243"/>
    <w:pPr>
      <w:keepNext/>
      <w:keepLines/>
      <w:spacing w:before="400" w:after="120"/>
      <w:outlineLvl w:val="0"/>
    </w:pPr>
    <w:rPr>
      <w:sz w:val="40"/>
      <w:szCs w:val="40"/>
    </w:rPr>
  </w:style>
  <w:style w:type="paragraph" w:styleId="Heading2">
    <w:name w:val="heading 2"/>
    <w:basedOn w:val="Normal"/>
    <w:next w:val="Normal"/>
    <w:rsid w:val="00B75243"/>
    <w:pPr>
      <w:keepNext/>
      <w:keepLines/>
      <w:spacing w:before="360" w:after="120"/>
      <w:outlineLvl w:val="1"/>
    </w:pPr>
    <w:rPr>
      <w:sz w:val="32"/>
      <w:szCs w:val="32"/>
    </w:rPr>
  </w:style>
  <w:style w:type="paragraph" w:styleId="Heading3">
    <w:name w:val="heading 3"/>
    <w:basedOn w:val="Normal"/>
    <w:next w:val="Normal"/>
    <w:rsid w:val="00B75243"/>
    <w:pPr>
      <w:keepNext/>
      <w:keepLines/>
      <w:spacing w:before="320" w:after="80"/>
      <w:outlineLvl w:val="2"/>
    </w:pPr>
    <w:rPr>
      <w:color w:val="434343"/>
      <w:sz w:val="28"/>
      <w:szCs w:val="28"/>
    </w:rPr>
  </w:style>
  <w:style w:type="paragraph" w:styleId="Heading4">
    <w:name w:val="heading 4"/>
    <w:basedOn w:val="Normal"/>
    <w:next w:val="Normal"/>
    <w:rsid w:val="00B75243"/>
    <w:pPr>
      <w:keepNext/>
      <w:keepLines/>
      <w:spacing w:before="280" w:after="80"/>
      <w:outlineLvl w:val="3"/>
    </w:pPr>
    <w:rPr>
      <w:color w:val="666666"/>
      <w:sz w:val="24"/>
      <w:szCs w:val="24"/>
    </w:rPr>
  </w:style>
  <w:style w:type="paragraph" w:styleId="Heading5">
    <w:name w:val="heading 5"/>
    <w:basedOn w:val="Normal"/>
    <w:next w:val="Normal"/>
    <w:rsid w:val="00B75243"/>
    <w:pPr>
      <w:keepNext/>
      <w:keepLines/>
      <w:spacing w:before="240" w:after="80"/>
      <w:outlineLvl w:val="4"/>
    </w:pPr>
    <w:rPr>
      <w:color w:val="666666"/>
    </w:rPr>
  </w:style>
  <w:style w:type="paragraph" w:styleId="Heading6">
    <w:name w:val="heading 6"/>
    <w:basedOn w:val="Normal"/>
    <w:next w:val="Normal"/>
    <w:rsid w:val="00B7524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75243"/>
    <w:pPr>
      <w:keepNext/>
      <w:keepLines/>
      <w:spacing w:after="60"/>
    </w:pPr>
    <w:rPr>
      <w:sz w:val="52"/>
      <w:szCs w:val="52"/>
    </w:rPr>
  </w:style>
  <w:style w:type="paragraph" w:styleId="Subtitle">
    <w:name w:val="Subtitle"/>
    <w:basedOn w:val="Normal"/>
    <w:next w:val="Normal"/>
    <w:rsid w:val="00B75243"/>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05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320"/>
    <w:rPr>
      <w:rFonts w:ascii="Tahoma" w:hAnsi="Tahoma" w:cs="Tahoma"/>
      <w:sz w:val="16"/>
      <w:szCs w:val="16"/>
    </w:rPr>
  </w:style>
  <w:style w:type="paragraph" w:styleId="ListParagraph">
    <w:name w:val="List Paragraph"/>
    <w:basedOn w:val="Normal"/>
    <w:uiPriority w:val="34"/>
    <w:qFormat/>
    <w:rsid w:val="00981375"/>
    <w:pPr>
      <w:spacing w:after="200"/>
      <w:ind w:left="720"/>
      <w:contextualSpacing/>
    </w:pPr>
    <w:rPr>
      <w:rFonts w:ascii="Calibri" w:eastAsia="Calibri" w:hAnsi="Calibri" w:cs="Times New Roman"/>
      <w:lang w:val="en-CA"/>
    </w:rPr>
  </w:style>
  <w:style w:type="paragraph" w:styleId="Revision">
    <w:name w:val="Revision"/>
    <w:hidden/>
    <w:uiPriority w:val="99"/>
    <w:semiHidden/>
    <w:rsid w:val="005E113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053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320"/>
    <w:rPr>
      <w:rFonts w:ascii="Tahoma" w:hAnsi="Tahoma" w:cs="Tahoma"/>
      <w:sz w:val="16"/>
      <w:szCs w:val="16"/>
    </w:rPr>
  </w:style>
  <w:style w:type="paragraph" w:styleId="ListParagraph">
    <w:name w:val="List Paragraph"/>
    <w:basedOn w:val="Normal"/>
    <w:uiPriority w:val="34"/>
    <w:qFormat/>
    <w:rsid w:val="00981375"/>
    <w:pPr>
      <w:spacing w:after="200"/>
      <w:ind w:left="720"/>
      <w:contextualSpacing/>
    </w:pPr>
    <w:rPr>
      <w:rFonts w:ascii="Calibri" w:eastAsia="Calibri" w:hAnsi="Calibri" w:cs="Times New Roman"/>
      <w:lang w:val="en-CA"/>
    </w:rPr>
  </w:style>
  <w:style w:type="paragraph" w:styleId="Revision">
    <w:name w:val="Revision"/>
    <w:hidden/>
    <w:uiPriority w:val="99"/>
    <w:semiHidden/>
    <w:rsid w:val="005E1132"/>
    <w:pPr>
      <w:spacing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Supra Canada Technologies</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Administrator</cp:lastModifiedBy>
  <cp:revision>2</cp:revision>
  <dcterms:created xsi:type="dcterms:W3CDTF">2022-02-22T17:36:00Z</dcterms:created>
  <dcterms:modified xsi:type="dcterms:W3CDTF">2022-02-22T17:36:00Z</dcterms:modified>
</cp:coreProperties>
</file>