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3F0DB" w14:textId="77777777" w:rsidR="002E20D6" w:rsidRDefault="002E20D6">
      <w:pPr>
        <w:widowControl w:val="0"/>
        <w:pBdr>
          <w:top w:val="nil"/>
          <w:left w:val="nil"/>
          <w:bottom w:val="nil"/>
          <w:right w:val="nil"/>
          <w:between w:val="nil"/>
        </w:pBdr>
        <w:spacing w:after="0" w:line="276" w:lineRule="auto"/>
      </w:pPr>
    </w:p>
    <w:p w14:paraId="42CBD315" w14:textId="77777777" w:rsidR="002E20D6" w:rsidRDefault="0065197B">
      <w:r>
        <w:rPr>
          <w:noProof/>
          <w:color w:val="000000"/>
        </w:rPr>
        <w:drawing>
          <wp:inline distT="0" distB="0" distL="0" distR="0" wp14:anchorId="01F6F8CE" wp14:editId="7AB3BA0B">
            <wp:extent cx="1008831" cy="593055"/>
            <wp:effectExtent l="0" t="0" r="0" b="0"/>
            <wp:docPr id="5"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5"/>
                    <a:srcRect/>
                    <a:stretch>
                      <a:fillRect/>
                    </a:stretch>
                  </pic:blipFill>
                  <pic:spPr>
                    <a:xfrm>
                      <a:off x="0" y="0"/>
                      <a:ext cx="1008831" cy="593055"/>
                    </a:xfrm>
                    <a:prstGeom prst="rect">
                      <a:avLst/>
                    </a:prstGeom>
                    <a:ln/>
                  </pic:spPr>
                </pic:pic>
              </a:graphicData>
            </a:graphic>
          </wp:inline>
        </w:drawing>
      </w:r>
    </w:p>
    <w:p w14:paraId="206D9815" w14:textId="77777777" w:rsidR="002E20D6" w:rsidRDefault="002E20D6"/>
    <w:p w14:paraId="27703419" w14:textId="77777777" w:rsidR="002E20D6" w:rsidRDefault="002E20D6">
      <w:pPr>
        <w:spacing w:before="280" w:after="280" w:line="276" w:lineRule="auto"/>
        <w:jc w:val="center"/>
        <w:rPr>
          <w:rFonts w:ascii="Verdana" w:eastAsia="Verdana" w:hAnsi="Verdana" w:cs="Verdana"/>
          <w:b/>
          <w:sz w:val="24"/>
          <w:szCs w:val="24"/>
        </w:rPr>
      </w:pPr>
    </w:p>
    <w:p w14:paraId="168B6E17" w14:textId="77777777" w:rsidR="002E20D6" w:rsidRDefault="0065197B">
      <w:pPr>
        <w:spacing w:before="280" w:after="280" w:line="276" w:lineRule="auto"/>
        <w:jc w:val="center"/>
        <w:rPr>
          <w:rFonts w:ascii="Verdana" w:eastAsia="Verdana" w:hAnsi="Verdana" w:cs="Verdana"/>
          <w:b/>
          <w:sz w:val="24"/>
          <w:szCs w:val="24"/>
        </w:rPr>
      </w:pPr>
      <w:r>
        <w:rPr>
          <w:rFonts w:ascii="Verdana" w:eastAsia="Verdana" w:hAnsi="Verdana" w:cs="Verdana"/>
          <w:b/>
          <w:sz w:val="24"/>
          <w:szCs w:val="24"/>
        </w:rPr>
        <w:t xml:space="preserve">GaN Systems Brings Stunning GaN Audio to Cars, Motorcycles, and Boats </w:t>
      </w:r>
    </w:p>
    <w:p w14:paraId="7E0B1502" w14:textId="65685077" w:rsidR="002E20D6" w:rsidRPr="0065197B" w:rsidRDefault="0065197B">
      <w:pPr>
        <w:spacing w:before="280" w:after="280" w:line="276" w:lineRule="auto"/>
        <w:jc w:val="center"/>
        <w:rPr>
          <w:rFonts w:ascii="Verdana" w:eastAsia="Verdana" w:hAnsi="Verdana" w:cs="Verdana"/>
          <w:b/>
          <w:bCs/>
          <w:i/>
          <w:sz w:val="20"/>
          <w:szCs w:val="20"/>
        </w:rPr>
      </w:pPr>
      <w:r w:rsidRPr="0065197B">
        <w:rPr>
          <w:rFonts w:ascii="Verdana" w:eastAsia="Verdana" w:hAnsi="Verdana" w:cs="Verdana"/>
          <w:b/>
          <w:bCs/>
          <w:i/>
          <w:sz w:val="20"/>
          <w:szCs w:val="20"/>
        </w:rPr>
        <w:t xml:space="preserve">Reviewers Agree That Gan </w:t>
      </w:r>
      <w:r w:rsidRPr="0065197B">
        <w:rPr>
          <w:rFonts w:ascii="Verdana" w:eastAsia="Verdana" w:hAnsi="Verdana" w:cs="Verdana"/>
          <w:b/>
          <w:bCs/>
          <w:i/>
          <w:sz w:val="20"/>
          <w:szCs w:val="20"/>
        </w:rPr>
        <w:t>Systems</w:t>
      </w:r>
      <w:r>
        <w:rPr>
          <w:rFonts w:ascii="Verdana" w:eastAsia="Verdana" w:hAnsi="Verdana" w:cs="Verdana"/>
          <w:b/>
          <w:bCs/>
          <w:i/>
          <w:sz w:val="20"/>
          <w:szCs w:val="20"/>
        </w:rPr>
        <w:t>’</w:t>
      </w:r>
      <w:r w:rsidRPr="0065197B">
        <w:rPr>
          <w:rFonts w:ascii="Verdana" w:eastAsia="Verdana" w:hAnsi="Verdana" w:cs="Verdana"/>
          <w:b/>
          <w:bCs/>
          <w:i/>
          <w:sz w:val="20"/>
          <w:szCs w:val="20"/>
        </w:rPr>
        <w:t xml:space="preserve"> Next-Generation </w:t>
      </w:r>
      <w:r w:rsidRPr="0065197B">
        <w:rPr>
          <w:rFonts w:ascii="Verdana" w:eastAsia="Verdana" w:hAnsi="Verdana" w:cs="Verdana"/>
          <w:b/>
          <w:bCs/>
          <w:i/>
          <w:sz w:val="20"/>
          <w:szCs w:val="20"/>
        </w:rPr>
        <w:t>Class-</w:t>
      </w:r>
      <w:r w:rsidRPr="0065197B">
        <w:rPr>
          <w:rFonts w:ascii="Verdana" w:eastAsia="Verdana" w:hAnsi="Verdana" w:cs="Verdana"/>
          <w:b/>
          <w:bCs/>
          <w:i/>
          <w:sz w:val="20"/>
          <w:szCs w:val="20"/>
        </w:rPr>
        <w:t>D Audio Designs Deliver Near-Perfect Sonic Reproduction And Raise-The-Bar In Audio System Performance</w:t>
      </w:r>
    </w:p>
    <w:p w14:paraId="0A31F7D3" w14:textId="77777777" w:rsidR="002E20D6" w:rsidRDefault="0065197B">
      <w:pPr>
        <w:spacing w:before="280" w:after="280" w:line="276" w:lineRule="auto"/>
        <w:rPr>
          <w:rFonts w:ascii="Verdana" w:eastAsia="Verdana" w:hAnsi="Verdana" w:cs="Verdana"/>
          <w:sz w:val="20"/>
          <w:szCs w:val="20"/>
        </w:rPr>
      </w:pPr>
      <w:r>
        <w:rPr>
          <w:rFonts w:ascii="Verdana" w:eastAsia="Verdana" w:hAnsi="Verdana" w:cs="Verdana"/>
          <w:b/>
          <w:sz w:val="20"/>
          <w:szCs w:val="20"/>
        </w:rPr>
        <w:t>HOUSTON (APEC) AND OTTAWA, Canada – March 22, 2022</w:t>
      </w:r>
      <w:r>
        <w:rPr>
          <w:rFonts w:ascii="Verdana" w:eastAsia="Verdana" w:hAnsi="Verdana" w:cs="Verdana"/>
          <w:sz w:val="20"/>
          <w:szCs w:val="20"/>
        </w:rPr>
        <w:t> – </w:t>
      </w:r>
      <w:hyperlink r:id="rId6">
        <w:r>
          <w:rPr>
            <w:rFonts w:ascii="Verdana" w:eastAsia="Verdana" w:hAnsi="Verdana" w:cs="Verdana"/>
            <w:color w:val="0563C1"/>
            <w:sz w:val="20"/>
            <w:szCs w:val="20"/>
            <w:u w:val="single"/>
          </w:rPr>
          <w:t>GaN Sys</w:t>
        </w:r>
        <w:r>
          <w:rPr>
            <w:rFonts w:ascii="Verdana" w:eastAsia="Verdana" w:hAnsi="Verdana" w:cs="Verdana"/>
            <w:color w:val="0563C1"/>
            <w:sz w:val="20"/>
            <w:szCs w:val="20"/>
            <w:u w:val="single"/>
          </w:rPr>
          <w:t>tems</w:t>
        </w:r>
      </w:hyperlink>
      <w:r>
        <w:rPr>
          <w:rFonts w:ascii="Verdana" w:eastAsia="Verdana" w:hAnsi="Verdana" w:cs="Verdana"/>
          <w:sz w:val="20"/>
          <w:szCs w:val="20"/>
        </w:rPr>
        <w:t>, the global leader in GaN (gallium nitride) power semiconductors, today announced the launch of its 300W Audio Boost Converter SMPS at the 37th annual </w:t>
      </w:r>
      <w:hyperlink r:id="rId7">
        <w:r>
          <w:rPr>
            <w:rFonts w:ascii="Verdana" w:eastAsia="Verdana" w:hAnsi="Verdana" w:cs="Verdana"/>
            <w:color w:val="0563C1"/>
            <w:sz w:val="20"/>
            <w:szCs w:val="20"/>
            <w:u w:val="single"/>
          </w:rPr>
          <w:t>Applied Power Electronics Conference</w:t>
        </w:r>
      </w:hyperlink>
      <w:r>
        <w:rPr>
          <w:rFonts w:ascii="Verdana" w:eastAsia="Verdana" w:hAnsi="Verdana" w:cs="Verdana"/>
          <w:sz w:val="20"/>
          <w:szCs w:val="20"/>
        </w:rPr>
        <w:t> (APEC) in Houston. Th</w:t>
      </w:r>
      <w:r>
        <w:rPr>
          <w:rFonts w:ascii="Verdana" w:eastAsia="Verdana" w:hAnsi="Verdana" w:cs="Verdana"/>
          <w:sz w:val="20"/>
          <w:szCs w:val="20"/>
        </w:rPr>
        <w:t>e 300W reference design, targeted for automotive, marine, motorcycle, and a broad range of 12VDC input applications, features a complete turnkey platform solution that accelerates time-to-market, delivering improved audio quality and smaller, more streamli</w:t>
      </w:r>
      <w:r>
        <w:rPr>
          <w:rFonts w:ascii="Verdana" w:eastAsia="Verdana" w:hAnsi="Verdana" w:cs="Verdana"/>
          <w:sz w:val="20"/>
          <w:szCs w:val="20"/>
        </w:rPr>
        <w:t xml:space="preserve">ned audio systems. GaN Systems audio solutions and customer products from Syng, Orchard Audio, </w:t>
      </w:r>
      <w:proofErr w:type="spellStart"/>
      <w:r>
        <w:rPr>
          <w:rFonts w:ascii="Verdana" w:eastAsia="Verdana" w:hAnsi="Verdana" w:cs="Verdana"/>
          <w:sz w:val="20"/>
          <w:szCs w:val="20"/>
        </w:rPr>
        <w:t>Axign</w:t>
      </w:r>
      <w:proofErr w:type="spellEnd"/>
      <w:r>
        <w:rPr>
          <w:rFonts w:ascii="Verdana" w:eastAsia="Verdana" w:hAnsi="Verdana" w:cs="Verdana"/>
          <w:sz w:val="20"/>
          <w:szCs w:val="20"/>
        </w:rPr>
        <w:t>, and more are displayed at GaN Systems booth #1324. </w:t>
      </w:r>
    </w:p>
    <w:p w14:paraId="39FD0423" w14:textId="5EA6E735" w:rsidR="002E20D6" w:rsidRDefault="0065197B">
      <w:pPr>
        <w:spacing w:before="280" w:after="280" w:line="276" w:lineRule="auto"/>
        <w:rPr>
          <w:rFonts w:ascii="Verdana" w:eastAsia="Verdana" w:hAnsi="Verdana" w:cs="Verdana"/>
          <w:sz w:val="20"/>
          <w:szCs w:val="20"/>
        </w:rPr>
      </w:pPr>
      <w:r>
        <w:rPr>
          <w:rFonts w:ascii="Verdana" w:eastAsia="Verdana" w:hAnsi="Verdana" w:cs="Verdana"/>
          <w:sz w:val="20"/>
          <w:szCs w:val="20"/>
        </w:rPr>
        <w:t xml:space="preserve">The new 300W continuous, 500W peak power audio-grade SMPS reference design offers a complete solution </w:t>
      </w:r>
      <w:r>
        <w:rPr>
          <w:rFonts w:ascii="Verdana" w:eastAsia="Verdana" w:hAnsi="Verdana" w:cs="Verdana"/>
          <w:sz w:val="20"/>
          <w:szCs w:val="20"/>
        </w:rPr>
        <w:t>with a wide-range DC supply voltage input of 9VDC to 16VDC, load dump rated</w:t>
      </w:r>
      <w:r>
        <w:rPr>
          <w:rFonts w:ascii="Verdana" w:eastAsia="Verdana" w:hAnsi="Verdana" w:cs="Verdana"/>
          <w:sz w:val="20"/>
          <w:szCs w:val="20"/>
        </w:rPr>
        <w:t xml:space="preserve"> and operates seamlessly with GaN Systems +/-32VDC Dual-Rail output amplifier. Along with a </w:t>
      </w:r>
      <w:r>
        <w:rPr>
          <w:rFonts w:ascii="Verdana" w:eastAsia="Verdana" w:hAnsi="Verdana" w:cs="Verdana"/>
          <w:sz w:val="20"/>
          <w:szCs w:val="20"/>
        </w:rPr>
        <w:t xml:space="preserve">wide range </w:t>
      </w:r>
      <w:r>
        <w:rPr>
          <w:rFonts w:ascii="Verdana" w:eastAsia="Verdana" w:hAnsi="Verdana" w:cs="Verdana"/>
          <w:sz w:val="20"/>
          <w:szCs w:val="20"/>
        </w:rPr>
        <w:t>DC supply voltage input, onboard common-mode AC line filter, and differential p</w:t>
      </w:r>
      <w:r>
        <w:rPr>
          <w:rFonts w:ascii="Verdana" w:eastAsia="Verdana" w:hAnsi="Verdana" w:cs="Verdana"/>
          <w:sz w:val="20"/>
          <w:szCs w:val="20"/>
        </w:rPr>
        <w:t>rimary drive transformer topology, the platform also provides SCP, OCP, thermal, voltage protection, and auto recovery.</w:t>
      </w:r>
    </w:p>
    <w:p w14:paraId="3A948C2E" w14:textId="77777777" w:rsidR="002E20D6" w:rsidRDefault="0065197B">
      <w:pPr>
        <w:spacing w:after="0" w:line="240" w:lineRule="auto"/>
        <w:jc w:val="center"/>
        <w:rPr>
          <w:rFonts w:ascii="Verdana" w:eastAsia="Verdana" w:hAnsi="Verdana" w:cs="Verdana"/>
          <w:sz w:val="20"/>
          <w:szCs w:val="20"/>
        </w:rPr>
      </w:pPr>
      <w:r>
        <w:object w:dxaOrig="5600" w:dyaOrig="2930" w14:anchorId="5BF535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75pt;height:146.25pt" o:ole="">
            <v:imagedata r:id="rId8" o:title=""/>
          </v:shape>
          <o:OLEObject Type="Embed" ProgID="PBrush" ShapeID="_x0000_i1025" DrawAspect="Content" ObjectID="_1709382182" r:id="rId9"/>
        </w:object>
      </w:r>
    </w:p>
    <w:p w14:paraId="6FD295E7" w14:textId="77777777" w:rsidR="002E20D6" w:rsidRDefault="0065197B">
      <w:pPr>
        <w:spacing w:before="280" w:after="280" w:line="276" w:lineRule="auto"/>
        <w:jc w:val="center"/>
        <w:rPr>
          <w:rFonts w:ascii="Verdana" w:eastAsia="Verdana" w:hAnsi="Verdana" w:cs="Verdana"/>
          <w:sz w:val="20"/>
          <w:szCs w:val="20"/>
        </w:rPr>
      </w:pPr>
      <w:r>
        <w:rPr>
          <w:rFonts w:ascii="Verdana" w:eastAsia="Verdana" w:hAnsi="Verdana" w:cs="Verdana"/>
          <w:sz w:val="20"/>
          <w:szCs w:val="20"/>
        </w:rPr>
        <w:t>2022: The Year of GaN Audio</w:t>
      </w:r>
    </w:p>
    <w:p w14:paraId="7CCDACE9" w14:textId="6E7E188A" w:rsidR="002E20D6" w:rsidRDefault="0065197B">
      <w:pPr>
        <w:spacing w:before="280" w:after="280" w:line="276" w:lineRule="auto"/>
        <w:rPr>
          <w:rFonts w:ascii="Verdana" w:eastAsia="Verdana" w:hAnsi="Verdana" w:cs="Verdana"/>
          <w:sz w:val="20"/>
          <w:szCs w:val="20"/>
        </w:rPr>
      </w:pPr>
      <w:r>
        <w:rPr>
          <w:rFonts w:ascii="Verdana" w:eastAsia="Verdana" w:hAnsi="Verdana" w:cs="Verdana"/>
          <w:sz w:val="20"/>
          <w:szCs w:val="20"/>
        </w:rPr>
        <w:lastRenderedPageBreak/>
        <w:t>The value proposition for audio companies is clear: GaN delivers improved audio quality, smaller audio systems, more power, and streamlined designs with the elimination of heatsinks. A recent expert review of GaN Systems'</w:t>
      </w:r>
      <w:r>
        <w:rPr>
          <w:rFonts w:ascii="Open Sans" w:eastAsia="Open Sans" w:hAnsi="Open Sans" w:cs="Open Sans"/>
          <w:color w:val="000000"/>
          <w:highlight w:val="white"/>
        </w:rPr>
        <w:t xml:space="preserve"> </w:t>
      </w:r>
      <w:r>
        <w:rPr>
          <w:rFonts w:ascii="Verdana" w:eastAsia="Verdana" w:hAnsi="Verdana" w:cs="Verdana"/>
          <w:sz w:val="20"/>
          <w:szCs w:val="20"/>
        </w:rPr>
        <w:t>Class-D audio amplifier and compan</w:t>
      </w:r>
      <w:r>
        <w:rPr>
          <w:rFonts w:ascii="Verdana" w:eastAsia="Verdana" w:hAnsi="Verdana" w:cs="Verdana"/>
          <w:sz w:val="20"/>
          <w:szCs w:val="20"/>
        </w:rPr>
        <w:t xml:space="preserve">ion SMPS in the April issue of </w:t>
      </w:r>
      <w:hyperlink r:id="rId10">
        <w:proofErr w:type="spellStart"/>
        <w:r>
          <w:rPr>
            <w:rFonts w:ascii="Verdana" w:eastAsia="Verdana" w:hAnsi="Verdana" w:cs="Verdana"/>
            <w:i/>
            <w:color w:val="0563C1"/>
            <w:sz w:val="20"/>
            <w:szCs w:val="20"/>
            <w:u w:val="single"/>
          </w:rPr>
          <w:t>AudioXpress</w:t>
        </w:r>
        <w:proofErr w:type="spellEnd"/>
      </w:hyperlink>
      <w:r>
        <w:rPr>
          <w:rFonts w:ascii="Verdana" w:eastAsia="Verdana" w:hAnsi="Verdana" w:cs="Verdana"/>
          <w:sz w:val="20"/>
          <w:szCs w:val="20"/>
        </w:rPr>
        <w:t>, highlights GaN'</w:t>
      </w:r>
      <w:r>
        <w:rPr>
          <w:rFonts w:ascii="Verdana" w:eastAsia="Verdana" w:hAnsi="Verdana" w:cs="Verdana"/>
          <w:sz w:val="20"/>
          <w:szCs w:val="20"/>
        </w:rPr>
        <w:t>s benefits, noting "</w:t>
      </w:r>
      <w:r>
        <w:rPr>
          <w:rFonts w:ascii="Verdana" w:eastAsia="Verdana" w:hAnsi="Verdana" w:cs="Verdana"/>
          <w:sz w:val="20"/>
          <w:szCs w:val="20"/>
        </w:rPr>
        <w:t>the technology is not only enabli</w:t>
      </w:r>
      <w:r>
        <w:rPr>
          <w:rFonts w:ascii="Verdana" w:eastAsia="Verdana" w:hAnsi="Verdana" w:cs="Verdana"/>
          <w:sz w:val="20"/>
          <w:szCs w:val="20"/>
        </w:rPr>
        <w:t>ng great sounding audio amplifiers but is also bound to disrupt the Class-D segment in high power ratings completely</w:t>
      </w:r>
      <w:r>
        <w:rPr>
          <w:rFonts w:ascii="Verdana" w:eastAsia="Verdana" w:hAnsi="Verdana" w:cs="Verdana"/>
          <w:sz w:val="20"/>
          <w:szCs w:val="20"/>
        </w:rPr>
        <w:t>."</w:t>
      </w:r>
    </w:p>
    <w:p w14:paraId="796F595B" w14:textId="146AB58C" w:rsidR="002E20D6" w:rsidRDefault="0065197B">
      <w:pPr>
        <w:spacing w:before="280" w:after="280" w:line="276" w:lineRule="auto"/>
        <w:rPr>
          <w:rFonts w:ascii="Verdana" w:eastAsia="Verdana" w:hAnsi="Verdana" w:cs="Verdana"/>
          <w:sz w:val="20"/>
          <w:szCs w:val="20"/>
        </w:rPr>
      </w:pPr>
      <w:r>
        <w:rPr>
          <w:rFonts w:ascii="Verdana" w:eastAsia="Verdana" w:hAnsi="Verdana" w:cs="Verdana"/>
          <w:sz w:val="20"/>
          <w:szCs w:val="20"/>
        </w:rPr>
        <w:t>Visitors at APEC can see first-hand the innovation and breadth of GaN Audio solutions, including the </w:t>
      </w:r>
      <w:hyperlink r:id="rId11">
        <w:r>
          <w:rPr>
            <w:rFonts w:ascii="Verdana" w:eastAsia="Verdana" w:hAnsi="Verdana" w:cs="Verdana"/>
            <w:color w:val="0563C1"/>
            <w:sz w:val="20"/>
            <w:szCs w:val="20"/>
            <w:u w:val="single"/>
          </w:rPr>
          <w:t>Syng Alpha Cell</w:t>
        </w:r>
      </w:hyperlink>
      <w:r>
        <w:rPr>
          <w:rFonts w:ascii="Verdana" w:eastAsia="Verdana" w:hAnsi="Verdana" w:cs="Verdana"/>
          <w:sz w:val="20"/>
          <w:szCs w:val="20"/>
        </w:rPr>
        <w:t xml:space="preserve"> speaker, which was named one of </w:t>
      </w:r>
      <w:r>
        <w:rPr>
          <w:rFonts w:ascii="Verdana" w:eastAsia="Verdana" w:hAnsi="Verdana" w:cs="Verdana"/>
          <w:i/>
          <w:sz w:val="20"/>
          <w:szCs w:val="20"/>
        </w:rPr>
        <w:t>TIME</w:t>
      </w:r>
      <w:r>
        <w:rPr>
          <w:rFonts w:ascii="Verdana" w:eastAsia="Verdana" w:hAnsi="Verdana" w:cs="Verdana"/>
          <w:sz w:val="20"/>
          <w:szCs w:val="20"/>
        </w:rPr>
        <w:t>'</w:t>
      </w:r>
      <w:r>
        <w:rPr>
          <w:rFonts w:ascii="Verdana" w:eastAsia="Verdana" w:hAnsi="Verdana" w:cs="Verdana"/>
          <w:sz w:val="20"/>
          <w:szCs w:val="20"/>
        </w:rPr>
        <w:t xml:space="preserve">s 100 Best Inventions of 2021, </w:t>
      </w:r>
      <w:hyperlink r:id="rId12">
        <w:r>
          <w:rPr>
            <w:rFonts w:ascii="Verdana" w:eastAsia="Verdana" w:hAnsi="Verdana" w:cs="Verdana"/>
            <w:color w:val="0563C1"/>
            <w:sz w:val="20"/>
            <w:szCs w:val="20"/>
            <w:u w:val="single"/>
          </w:rPr>
          <w:t>Orchard Audio</w:t>
        </w:r>
      </w:hyperlink>
      <w:r>
        <w:rPr>
          <w:rFonts w:ascii="Verdana" w:eastAsia="Verdana" w:hAnsi="Verdana" w:cs="Verdana"/>
          <w:sz w:val="20"/>
          <w:szCs w:val="20"/>
        </w:rPr>
        <w:t>'</w:t>
      </w:r>
      <w:r>
        <w:rPr>
          <w:rFonts w:ascii="Verdana" w:eastAsia="Verdana" w:hAnsi="Verdana" w:cs="Verdana"/>
          <w:sz w:val="20"/>
          <w:szCs w:val="20"/>
        </w:rPr>
        <w:t>s groundbreaking Starkrimson Stereo U</w:t>
      </w:r>
      <w:r>
        <w:rPr>
          <w:rFonts w:ascii="Verdana" w:eastAsia="Verdana" w:hAnsi="Verdana" w:cs="Verdana"/>
          <w:sz w:val="20"/>
          <w:szCs w:val="20"/>
        </w:rPr>
        <w:t xml:space="preserve">ltra amplifier and all-in-one Starkrimson Streamer Ultra, and </w:t>
      </w:r>
      <w:proofErr w:type="spellStart"/>
      <w:r>
        <w:rPr>
          <w:rFonts w:ascii="Verdana" w:eastAsia="Verdana" w:hAnsi="Verdana" w:cs="Verdana"/>
          <w:sz w:val="20"/>
          <w:szCs w:val="20"/>
        </w:rPr>
        <w:t>Axign'</w:t>
      </w:r>
      <w:r>
        <w:rPr>
          <w:rFonts w:ascii="Verdana" w:eastAsia="Verdana" w:hAnsi="Verdana" w:cs="Verdana"/>
          <w:sz w:val="20"/>
          <w:szCs w:val="20"/>
        </w:rPr>
        <w:t>s</w:t>
      </w:r>
      <w:proofErr w:type="spellEnd"/>
      <w:r>
        <w:rPr>
          <w:rFonts w:ascii="Verdana" w:eastAsia="Verdana" w:hAnsi="Verdana" w:cs="Verdana"/>
          <w:sz w:val="20"/>
          <w:szCs w:val="20"/>
        </w:rPr>
        <w:t xml:space="preserve"> </w:t>
      </w:r>
      <w:hyperlink r:id="rId13">
        <w:r>
          <w:rPr>
            <w:rFonts w:ascii="Verdana" w:eastAsia="Verdana" w:hAnsi="Verdana" w:cs="Verdana"/>
            <w:color w:val="0563C1"/>
            <w:sz w:val="20"/>
            <w:szCs w:val="20"/>
            <w:u w:val="single"/>
          </w:rPr>
          <w:t>new 500W Heatsink-less Audio Amplifier</w:t>
        </w:r>
      </w:hyperlink>
      <w:r>
        <w:rPr>
          <w:rFonts w:ascii="Verdana" w:eastAsia="Verdana" w:hAnsi="Verdana" w:cs="Verdana"/>
          <w:sz w:val="20"/>
          <w:szCs w:val="20"/>
        </w:rPr>
        <w:t>. On display is GaN System</w:t>
      </w:r>
      <w:r>
        <w:rPr>
          <w:rFonts w:ascii="Verdana" w:eastAsia="Verdana" w:hAnsi="Verdana" w:cs="Verdana"/>
          <w:sz w:val="20"/>
          <w:szCs w:val="20"/>
        </w:rPr>
        <w:t>s'</w:t>
      </w:r>
      <w:r>
        <w:rPr>
          <w:rFonts w:ascii="Verdana" w:eastAsia="Verdana" w:hAnsi="Verdana" w:cs="Verdana"/>
          <w:sz w:val="20"/>
          <w:szCs w:val="20"/>
        </w:rPr>
        <w:t xml:space="preserve"> </w:t>
      </w:r>
      <w:hyperlink r:id="rId14">
        <w:r>
          <w:rPr>
            <w:rFonts w:ascii="Verdana" w:eastAsia="Verdana" w:hAnsi="Verdana" w:cs="Verdana"/>
            <w:color w:val="0563C1"/>
            <w:sz w:val="20"/>
            <w:szCs w:val="20"/>
            <w:u w:val="single"/>
          </w:rPr>
          <w:t>GeN2</w:t>
        </w:r>
      </w:hyperlink>
      <w:r>
        <w:rPr>
          <w:rFonts w:ascii="Verdana" w:eastAsia="Verdana" w:hAnsi="Verdana" w:cs="Verdana"/>
          <w:sz w:val="20"/>
          <w:szCs w:val="20"/>
        </w:rPr>
        <w:t xml:space="preserve"> Class-D audio amplifier and companion power supply reference design, highlighting 96% efficiency amplifier and features a 20% overall size reduction in the power supply. Visitor</w:t>
      </w:r>
      <w:r>
        <w:rPr>
          <w:rFonts w:ascii="Verdana" w:eastAsia="Verdana" w:hAnsi="Verdana" w:cs="Verdana"/>
          <w:sz w:val="20"/>
          <w:szCs w:val="20"/>
        </w:rPr>
        <w:t>s can also get a sneak peek at the company'</w:t>
      </w:r>
      <w:r>
        <w:rPr>
          <w:rFonts w:ascii="Verdana" w:eastAsia="Verdana" w:hAnsi="Verdana" w:cs="Verdana"/>
          <w:sz w:val="20"/>
          <w:szCs w:val="20"/>
        </w:rPr>
        <w:t>s upcoming Class-D amplifiers.</w:t>
      </w:r>
    </w:p>
    <w:p w14:paraId="3FC3FBDC" w14:textId="76804943" w:rsidR="002E20D6" w:rsidRDefault="0065197B">
      <w:pPr>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It’s an exciting time in the audio industry when technological advances amplify trends in audio content to drive rapid innovation and create compelling new user experiences," said R</w:t>
      </w:r>
      <w:r>
        <w:rPr>
          <w:rFonts w:ascii="Verdana" w:eastAsia="Verdana" w:hAnsi="Verdana" w:cs="Verdana"/>
          <w:sz w:val="20"/>
          <w:szCs w:val="20"/>
        </w:rPr>
        <w:t>ick Reigel,</w:t>
      </w:r>
      <w:r>
        <w:t xml:space="preserve"> </w:t>
      </w:r>
      <w:r>
        <w:rPr>
          <w:rFonts w:ascii="Verdana" w:eastAsia="Verdana" w:hAnsi="Verdana" w:cs="Verdana"/>
          <w:sz w:val="20"/>
          <w:szCs w:val="20"/>
        </w:rPr>
        <w:t>Vice President of Sales at GaN Systems. “GaN is powering that innovation. GaN Systems’ audio designs demonstrate the promise of GaN to deliver near-perfect sonic reproduction in smaller, lighter</w:t>
      </w:r>
      <w:r>
        <w:rPr>
          <w:rFonts w:ascii="Verdana" w:eastAsia="Verdana" w:hAnsi="Verdana" w:cs="Verdana"/>
          <w:sz w:val="20"/>
          <w:szCs w:val="20"/>
        </w:rPr>
        <w:t xml:space="preserve"> (added comma) and more powerful systems.”</w:t>
      </w:r>
    </w:p>
    <w:p w14:paraId="5CA1EDE1" w14:textId="77777777" w:rsidR="002E20D6" w:rsidRDefault="0065197B">
      <w:pPr>
        <w:rPr>
          <w:rFonts w:ascii="Verdana" w:eastAsia="Verdana" w:hAnsi="Verdana" w:cs="Verdana"/>
          <w:sz w:val="20"/>
          <w:szCs w:val="20"/>
        </w:rPr>
      </w:pPr>
      <w:r>
        <w:rPr>
          <w:rFonts w:ascii="Verdana" w:eastAsia="Verdana" w:hAnsi="Verdana" w:cs="Verdana"/>
          <w:sz w:val="20"/>
          <w:szCs w:val="20"/>
        </w:rPr>
        <w:t>For mo</w:t>
      </w:r>
      <w:r>
        <w:rPr>
          <w:rFonts w:ascii="Verdana" w:eastAsia="Verdana" w:hAnsi="Verdana" w:cs="Verdana"/>
          <w:sz w:val="20"/>
          <w:szCs w:val="20"/>
        </w:rPr>
        <w:t>re information on GaN Systems’ new 300W Audio Boost Converter SMPS and new amplifier modules, visit us at APEC Booth #1324 or contact our </w:t>
      </w:r>
      <w:hyperlink r:id="rId15">
        <w:r>
          <w:rPr>
            <w:rFonts w:ascii="Verdana" w:eastAsia="Verdana" w:hAnsi="Verdana" w:cs="Verdana"/>
            <w:color w:val="0563C1"/>
            <w:sz w:val="20"/>
            <w:szCs w:val="20"/>
            <w:u w:val="single"/>
          </w:rPr>
          <w:t>sales channel partners</w:t>
        </w:r>
      </w:hyperlink>
      <w:r>
        <w:rPr>
          <w:rFonts w:ascii="Verdana" w:eastAsia="Verdana" w:hAnsi="Verdana" w:cs="Verdana"/>
          <w:sz w:val="20"/>
          <w:szCs w:val="20"/>
        </w:rPr>
        <w:t>. </w:t>
      </w:r>
    </w:p>
    <w:p w14:paraId="4B2FAB1A" w14:textId="77777777" w:rsidR="002E20D6" w:rsidRDefault="002E20D6">
      <w:pPr>
        <w:jc w:val="center"/>
        <w:rPr>
          <w:rFonts w:ascii="Verdana" w:eastAsia="Verdana" w:hAnsi="Verdana" w:cs="Verdana"/>
          <w:sz w:val="20"/>
          <w:szCs w:val="20"/>
        </w:rPr>
      </w:pPr>
    </w:p>
    <w:p w14:paraId="7EC3E087" w14:textId="77777777" w:rsidR="002E20D6" w:rsidRDefault="0065197B">
      <w:pPr>
        <w:jc w:val="center"/>
        <w:rPr>
          <w:rFonts w:ascii="Verdana" w:eastAsia="Verdana" w:hAnsi="Verdana" w:cs="Verdana"/>
          <w:sz w:val="20"/>
          <w:szCs w:val="20"/>
        </w:rPr>
      </w:pPr>
      <w:r>
        <w:rPr>
          <w:rFonts w:ascii="Verdana" w:eastAsia="Verdana" w:hAnsi="Verdana" w:cs="Verdana"/>
          <w:sz w:val="20"/>
          <w:szCs w:val="20"/>
        </w:rPr>
        <w:t># # #</w:t>
      </w:r>
    </w:p>
    <w:p w14:paraId="3B89A450" w14:textId="77777777" w:rsidR="002E20D6" w:rsidRDefault="002E20D6">
      <w:pPr>
        <w:rPr>
          <w:rFonts w:ascii="Verdana" w:eastAsia="Verdana" w:hAnsi="Verdana" w:cs="Verdana"/>
          <w:b/>
          <w:sz w:val="20"/>
          <w:szCs w:val="20"/>
          <w:u w:val="single"/>
        </w:rPr>
      </w:pPr>
      <w:bookmarkStart w:id="0" w:name="_heading=h.30j0zll" w:colFirst="0" w:colLast="0"/>
      <w:bookmarkEnd w:id="0"/>
    </w:p>
    <w:p w14:paraId="2A7161E9" w14:textId="77777777" w:rsidR="002E20D6" w:rsidRDefault="0065197B">
      <w:pPr>
        <w:rPr>
          <w:rFonts w:ascii="Verdana" w:eastAsia="Verdana" w:hAnsi="Verdana" w:cs="Verdana"/>
          <w:b/>
          <w:sz w:val="20"/>
          <w:szCs w:val="20"/>
          <w:u w:val="single"/>
        </w:rPr>
      </w:pPr>
      <w:r>
        <w:rPr>
          <w:rFonts w:ascii="Verdana" w:eastAsia="Verdana" w:hAnsi="Verdana" w:cs="Verdana"/>
          <w:b/>
          <w:sz w:val="20"/>
          <w:szCs w:val="20"/>
          <w:u w:val="single"/>
        </w:rPr>
        <w:t>Abou</w:t>
      </w:r>
      <w:r>
        <w:rPr>
          <w:rFonts w:ascii="Verdana" w:eastAsia="Verdana" w:hAnsi="Verdana" w:cs="Verdana"/>
          <w:b/>
          <w:sz w:val="20"/>
          <w:szCs w:val="20"/>
          <w:u w:val="single"/>
        </w:rPr>
        <w:t>t GaN Systems</w:t>
      </w:r>
    </w:p>
    <w:p w14:paraId="5AC6011C" w14:textId="3287752B" w:rsidR="002E20D6" w:rsidRDefault="0065197B">
      <w:pPr>
        <w:rPr>
          <w:rFonts w:ascii="Verdana" w:eastAsia="Verdana" w:hAnsi="Verdana" w:cs="Verdana"/>
          <w:sz w:val="20"/>
          <w:szCs w:val="20"/>
        </w:rPr>
      </w:pPr>
      <w:r>
        <w:rPr>
          <w:rFonts w:ascii="Verdana" w:eastAsia="Verdana" w:hAnsi="Verdana" w:cs="Verdana"/>
          <w:sz w:val="20"/>
          <w:szCs w:val="20"/>
        </w:rPr>
        <w:t>GaN Systems is the global leader in GaN power semiconductors with the most extensive transistors portfolio that uniquely addresses the needs of today's most demanding industries, including consumer electronics, data center servers, power supplies, renewabl</w:t>
      </w:r>
      <w:r>
        <w:rPr>
          <w:rFonts w:ascii="Verdana" w:eastAsia="Verdana" w:hAnsi="Verdana" w:cs="Verdana"/>
          <w:sz w:val="20"/>
          <w:szCs w:val="20"/>
        </w:rPr>
        <w:t xml:space="preserve">e energy systems, industrial motors, and automotive electronics. As an industry-leading innovator, GaN Systems makes it </w:t>
      </w:r>
      <w:r>
        <w:rPr>
          <w:rFonts w:ascii="Verdana" w:eastAsia="Verdana" w:hAnsi="Verdana" w:cs="Verdana"/>
          <w:sz w:val="20"/>
          <w:szCs w:val="20"/>
        </w:rPr>
        <w:t>possible to design smaller, lower cost, more efficient power systems. The company's award-winning products provide system design opportunit</w:t>
      </w:r>
      <w:r>
        <w:rPr>
          <w:rFonts w:ascii="Verdana" w:eastAsia="Verdana" w:hAnsi="Verdana" w:cs="Verdana"/>
          <w:sz w:val="20"/>
          <w:szCs w:val="20"/>
        </w:rPr>
        <w:t xml:space="preserve">ies free from the limitations of yesterday's silicon. By changing the transistor performance rules, GaN Systems enables power conversion companies to revolutionize their industries and transform the world.  </w:t>
      </w:r>
    </w:p>
    <w:p w14:paraId="7925645D" w14:textId="77777777" w:rsidR="002E20D6" w:rsidRDefault="0065197B">
      <w:pPr>
        <w:rPr>
          <w:rFonts w:ascii="Verdana" w:eastAsia="Verdana" w:hAnsi="Verdana" w:cs="Verdana"/>
          <w:sz w:val="20"/>
          <w:szCs w:val="20"/>
        </w:rPr>
      </w:pPr>
      <w:r>
        <w:rPr>
          <w:rFonts w:ascii="Verdana" w:eastAsia="Verdana" w:hAnsi="Verdana" w:cs="Verdana"/>
          <w:sz w:val="20"/>
          <w:szCs w:val="20"/>
        </w:rPr>
        <w:t xml:space="preserve">For more information, please visit: </w:t>
      </w:r>
      <w:hyperlink r:id="rId16">
        <w:r>
          <w:rPr>
            <w:rFonts w:ascii="Verdana" w:eastAsia="Verdana" w:hAnsi="Verdana" w:cs="Verdana"/>
            <w:color w:val="0563C1"/>
            <w:sz w:val="20"/>
            <w:szCs w:val="20"/>
            <w:u w:val="single"/>
          </w:rPr>
          <w:t>www.gansystems.com</w:t>
        </w:r>
      </w:hyperlink>
      <w:r>
        <w:rPr>
          <w:rFonts w:ascii="Verdana" w:eastAsia="Verdana" w:hAnsi="Verdana" w:cs="Verdana"/>
          <w:sz w:val="20"/>
          <w:szCs w:val="20"/>
        </w:rPr>
        <w:t xml:space="preserve"> or on </w:t>
      </w:r>
      <w:hyperlink r:id="rId17">
        <w:r>
          <w:rPr>
            <w:rFonts w:ascii="Verdana" w:eastAsia="Verdana" w:hAnsi="Verdana" w:cs="Verdana"/>
            <w:color w:val="0563C1"/>
            <w:sz w:val="20"/>
            <w:szCs w:val="20"/>
            <w:u w:val="single"/>
          </w:rPr>
          <w:t>Facebook</w:t>
        </w:r>
      </w:hyperlink>
      <w:r>
        <w:rPr>
          <w:rFonts w:ascii="Verdana" w:eastAsia="Verdana" w:hAnsi="Verdana" w:cs="Verdana"/>
          <w:sz w:val="20"/>
          <w:szCs w:val="20"/>
        </w:rPr>
        <w:t xml:space="preserve">, </w:t>
      </w:r>
      <w:hyperlink r:id="rId18">
        <w:r>
          <w:rPr>
            <w:rFonts w:ascii="Verdana" w:eastAsia="Verdana" w:hAnsi="Verdana" w:cs="Verdana"/>
            <w:color w:val="0563C1"/>
            <w:sz w:val="20"/>
            <w:szCs w:val="20"/>
            <w:u w:val="single"/>
          </w:rPr>
          <w:t>Twitter</w:t>
        </w:r>
      </w:hyperlink>
      <w:r>
        <w:rPr>
          <w:rFonts w:ascii="Verdana" w:eastAsia="Verdana" w:hAnsi="Verdana" w:cs="Verdana"/>
          <w:sz w:val="20"/>
          <w:szCs w:val="20"/>
        </w:rPr>
        <w:t xml:space="preserve"> and </w:t>
      </w:r>
      <w:hyperlink r:id="rId19">
        <w:r>
          <w:rPr>
            <w:rFonts w:ascii="Verdana" w:eastAsia="Verdana" w:hAnsi="Verdana" w:cs="Verdana"/>
            <w:color w:val="0563C1"/>
            <w:sz w:val="20"/>
            <w:szCs w:val="20"/>
            <w:u w:val="single"/>
          </w:rPr>
          <w:t>LinkedIn</w:t>
        </w:r>
      </w:hyperlink>
      <w:r>
        <w:rPr>
          <w:rFonts w:ascii="Verdana" w:eastAsia="Verdana" w:hAnsi="Verdana" w:cs="Verdana"/>
          <w:sz w:val="20"/>
          <w:szCs w:val="20"/>
        </w:rPr>
        <w:t xml:space="preserve"> and scan this </w:t>
      </w:r>
      <w:hyperlink r:id="rId20">
        <w:r>
          <w:rPr>
            <w:rFonts w:ascii="Verdana" w:eastAsia="Verdana" w:hAnsi="Verdana" w:cs="Verdana"/>
            <w:color w:val="0563C1"/>
            <w:sz w:val="20"/>
            <w:szCs w:val="20"/>
            <w:u w:val="single"/>
          </w:rPr>
          <w:t>QR code</w:t>
        </w:r>
      </w:hyperlink>
      <w:r>
        <w:rPr>
          <w:rFonts w:ascii="Verdana" w:eastAsia="Verdana" w:hAnsi="Verdana" w:cs="Verdana"/>
          <w:sz w:val="20"/>
          <w:szCs w:val="20"/>
        </w:rPr>
        <w:t xml:space="preserve"> for our WeChat.</w:t>
      </w:r>
    </w:p>
    <w:p w14:paraId="2A8831C8" w14:textId="77777777" w:rsidR="002E20D6" w:rsidRDefault="002E20D6">
      <w:pPr>
        <w:rPr>
          <w:rFonts w:ascii="Verdana" w:eastAsia="Verdana" w:hAnsi="Verdana" w:cs="Verdana"/>
          <w:sz w:val="20"/>
          <w:szCs w:val="20"/>
        </w:rPr>
      </w:pPr>
    </w:p>
    <w:p w14:paraId="45EA9202" w14:textId="77777777" w:rsidR="002E20D6" w:rsidRDefault="0065197B">
      <w:pPr>
        <w:jc w:val="center"/>
        <w:rPr>
          <w:rFonts w:ascii="Verdana" w:eastAsia="Verdana" w:hAnsi="Verdana" w:cs="Verdana"/>
          <w:sz w:val="20"/>
          <w:szCs w:val="20"/>
        </w:rPr>
      </w:pPr>
      <w:r>
        <w:rPr>
          <w:rFonts w:ascii="Verdana" w:eastAsia="Verdana" w:hAnsi="Verdana" w:cs="Verdana"/>
          <w:sz w:val="20"/>
          <w:szCs w:val="20"/>
        </w:rPr>
        <w:t># # #</w:t>
      </w:r>
    </w:p>
    <w:p w14:paraId="52F03416" w14:textId="77777777" w:rsidR="002E20D6" w:rsidRDefault="002E20D6">
      <w:pPr>
        <w:rPr>
          <w:rFonts w:ascii="Verdana" w:eastAsia="Verdana" w:hAnsi="Verdana" w:cs="Verdana"/>
          <w:sz w:val="20"/>
          <w:szCs w:val="20"/>
        </w:rPr>
      </w:pPr>
    </w:p>
    <w:p w14:paraId="640B1644" w14:textId="77777777" w:rsidR="002E20D6" w:rsidRDefault="0065197B">
      <w:pPr>
        <w:rPr>
          <w:rFonts w:ascii="Verdana" w:eastAsia="Verdana" w:hAnsi="Verdana" w:cs="Verdana"/>
          <w:b/>
          <w:sz w:val="20"/>
          <w:szCs w:val="20"/>
        </w:rPr>
      </w:pPr>
      <w:r>
        <w:rPr>
          <w:rFonts w:ascii="Verdana" w:eastAsia="Verdana" w:hAnsi="Verdana" w:cs="Verdana"/>
          <w:b/>
          <w:sz w:val="20"/>
          <w:szCs w:val="20"/>
        </w:rPr>
        <w:lastRenderedPageBreak/>
        <w:t>Media Inquiries:</w:t>
      </w:r>
    </w:p>
    <w:p w14:paraId="18622C96" w14:textId="77777777" w:rsidR="002E20D6" w:rsidRDefault="0065197B">
      <w:pPr>
        <w:rPr>
          <w:rFonts w:ascii="Verdana" w:eastAsia="Verdana" w:hAnsi="Verdana" w:cs="Verdana"/>
          <w:b/>
          <w:sz w:val="20"/>
          <w:szCs w:val="20"/>
        </w:rPr>
      </w:pPr>
      <w:r>
        <w:rPr>
          <w:rFonts w:ascii="Verdana" w:eastAsia="Verdana" w:hAnsi="Verdana" w:cs="Verdana"/>
          <w:sz w:val="20"/>
          <w:szCs w:val="20"/>
        </w:rPr>
        <w:t>Mary Placido</w:t>
      </w:r>
    </w:p>
    <w:p w14:paraId="09552FF7" w14:textId="77777777" w:rsidR="002E20D6" w:rsidRDefault="0065197B">
      <w:pPr>
        <w:rPr>
          <w:rFonts w:ascii="Verdana" w:eastAsia="Verdana" w:hAnsi="Verdana" w:cs="Verdana"/>
          <w:sz w:val="20"/>
          <w:szCs w:val="20"/>
        </w:rPr>
      </w:pPr>
      <w:r>
        <w:rPr>
          <w:rFonts w:ascii="Verdana" w:eastAsia="Verdana" w:hAnsi="Verdana" w:cs="Verdana"/>
          <w:sz w:val="20"/>
          <w:szCs w:val="20"/>
        </w:rPr>
        <w:t>Trier and Company f</w:t>
      </w:r>
      <w:r>
        <w:rPr>
          <w:rFonts w:ascii="Verdana" w:eastAsia="Verdana" w:hAnsi="Verdana" w:cs="Verdana"/>
          <w:sz w:val="20"/>
          <w:szCs w:val="20"/>
        </w:rPr>
        <w:t>or GaN Systems</w:t>
      </w:r>
    </w:p>
    <w:p w14:paraId="241DD66C" w14:textId="77777777" w:rsidR="002E20D6" w:rsidRDefault="0065197B">
      <w:pPr>
        <w:rPr>
          <w:rFonts w:ascii="Verdana" w:eastAsia="Verdana" w:hAnsi="Verdana" w:cs="Verdana"/>
          <w:sz w:val="20"/>
          <w:szCs w:val="20"/>
        </w:rPr>
      </w:pPr>
      <w:hyperlink r:id="rId21">
        <w:r>
          <w:rPr>
            <w:rFonts w:ascii="Verdana" w:eastAsia="Verdana" w:hAnsi="Verdana" w:cs="Verdana"/>
            <w:color w:val="0563C1"/>
            <w:sz w:val="20"/>
            <w:szCs w:val="20"/>
            <w:u w:val="single"/>
          </w:rPr>
          <w:t>mary@triercompany.com</w:t>
        </w:r>
      </w:hyperlink>
    </w:p>
    <w:p w14:paraId="27B7AFD9" w14:textId="77777777" w:rsidR="002E20D6" w:rsidRDefault="0065197B">
      <w:pPr>
        <w:rPr>
          <w:rFonts w:ascii="Verdana" w:eastAsia="Verdana" w:hAnsi="Verdana" w:cs="Verdana"/>
          <w:sz w:val="20"/>
          <w:szCs w:val="20"/>
        </w:rPr>
      </w:pPr>
      <w:r>
        <w:rPr>
          <w:rFonts w:ascii="Verdana" w:eastAsia="Verdana" w:hAnsi="Verdana" w:cs="Verdana"/>
          <w:sz w:val="20"/>
          <w:szCs w:val="20"/>
        </w:rPr>
        <w:t>+1 (415) 218-3627</w:t>
      </w:r>
    </w:p>
    <w:p w14:paraId="4CE1DDAA" w14:textId="77777777" w:rsidR="002E20D6" w:rsidRDefault="002E20D6">
      <w:pPr>
        <w:rPr>
          <w:rFonts w:ascii="Verdana" w:eastAsia="Verdana" w:hAnsi="Verdana" w:cs="Verdana"/>
          <w:sz w:val="20"/>
          <w:szCs w:val="20"/>
        </w:rPr>
      </w:pPr>
    </w:p>
    <w:p w14:paraId="1001A7B1" w14:textId="77777777" w:rsidR="002E20D6" w:rsidRDefault="002E20D6">
      <w:pPr>
        <w:rPr>
          <w:rFonts w:ascii="Verdana" w:eastAsia="Verdana" w:hAnsi="Verdana" w:cs="Verdana"/>
          <w:sz w:val="20"/>
          <w:szCs w:val="20"/>
        </w:rPr>
      </w:pPr>
    </w:p>
    <w:p w14:paraId="2A8AD81E" w14:textId="77777777" w:rsidR="002E20D6" w:rsidRDefault="002E20D6"/>
    <w:p w14:paraId="2B91ADD3" w14:textId="77777777" w:rsidR="002E20D6" w:rsidRDefault="002E20D6"/>
    <w:p w14:paraId="0EC6309A" w14:textId="77777777" w:rsidR="002E20D6" w:rsidRDefault="002E20D6"/>
    <w:p w14:paraId="64433938" w14:textId="77777777" w:rsidR="002E20D6" w:rsidRDefault="002E20D6"/>
    <w:sectPr w:rsidR="002E20D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I2NzUzNDEwMDExtDBS0lEKTi0uzszPAykwrAUAnTte3ywAAAA="/>
  </w:docVars>
  <w:rsids>
    <w:rsidRoot w:val="002E20D6"/>
    <w:rsid w:val="002E20D6"/>
    <w:rsid w:val="00651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D31E9"/>
  <w15:docId w15:val="{081B74D4-CA4C-433B-9F4E-32D273161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A4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8E32FA"/>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A05A43"/>
    <w:rPr>
      <w:color w:val="0563C1" w:themeColor="hyperlink"/>
      <w:u w:val="single"/>
    </w:rPr>
  </w:style>
  <w:style w:type="character" w:styleId="CommentReference">
    <w:name w:val="annotation reference"/>
    <w:basedOn w:val="DefaultParagraphFont"/>
    <w:uiPriority w:val="99"/>
    <w:semiHidden/>
    <w:unhideWhenUsed/>
    <w:rsid w:val="00A05A43"/>
    <w:rPr>
      <w:sz w:val="16"/>
      <w:szCs w:val="16"/>
    </w:rPr>
  </w:style>
  <w:style w:type="paragraph" w:styleId="CommentText">
    <w:name w:val="annotation text"/>
    <w:basedOn w:val="Normal"/>
    <w:link w:val="CommentTextChar"/>
    <w:uiPriority w:val="99"/>
    <w:unhideWhenUsed/>
    <w:rsid w:val="00A05A43"/>
    <w:pPr>
      <w:spacing w:line="240" w:lineRule="auto"/>
    </w:pPr>
    <w:rPr>
      <w:sz w:val="20"/>
      <w:szCs w:val="20"/>
    </w:rPr>
  </w:style>
  <w:style w:type="character" w:customStyle="1" w:styleId="CommentTextChar">
    <w:name w:val="Comment Text Char"/>
    <w:basedOn w:val="DefaultParagraphFont"/>
    <w:link w:val="CommentText"/>
    <w:uiPriority w:val="99"/>
    <w:rsid w:val="00A05A43"/>
    <w:rPr>
      <w:sz w:val="20"/>
      <w:szCs w:val="20"/>
      <w:lang w:val="en-US"/>
    </w:rPr>
  </w:style>
  <w:style w:type="paragraph" w:styleId="Revision">
    <w:name w:val="Revision"/>
    <w:hidden/>
    <w:uiPriority w:val="99"/>
    <w:semiHidden/>
    <w:rsid w:val="00E56D67"/>
    <w:pPr>
      <w:spacing w:after="0" w:line="240" w:lineRule="auto"/>
    </w:pPr>
  </w:style>
  <w:style w:type="paragraph" w:styleId="CommentSubject">
    <w:name w:val="annotation subject"/>
    <w:basedOn w:val="CommentText"/>
    <w:next w:val="CommentText"/>
    <w:link w:val="CommentSubjectChar"/>
    <w:uiPriority w:val="99"/>
    <w:semiHidden/>
    <w:unhideWhenUsed/>
    <w:rsid w:val="00D93A09"/>
    <w:rPr>
      <w:b/>
      <w:bCs/>
    </w:rPr>
  </w:style>
  <w:style w:type="character" w:customStyle="1" w:styleId="CommentSubjectChar">
    <w:name w:val="Comment Subject Char"/>
    <w:basedOn w:val="CommentTextChar"/>
    <w:link w:val="CommentSubject"/>
    <w:uiPriority w:val="99"/>
    <w:semiHidden/>
    <w:rsid w:val="00D93A09"/>
    <w:rPr>
      <w:b/>
      <w:bCs/>
      <w:sz w:val="20"/>
      <w:szCs w:val="20"/>
      <w:lang w:val="en-US"/>
    </w:rPr>
  </w:style>
  <w:style w:type="character" w:customStyle="1" w:styleId="UnresolvedMention1">
    <w:name w:val="Unresolved Mention1"/>
    <w:basedOn w:val="DefaultParagraphFont"/>
    <w:uiPriority w:val="99"/>
    <w:semiHidden/>
    <w:unhideWhenUsed/>
    <w:rsid w:val="005713DE"/>
    <w:rPr>
      <w:color w:val="605E5C"/>
      <w:shd w:val="clear" w:color="auto" w:fill="E1DFDD"/>
    </w:rPr>
  </w:style>
  <w:style w:type="paragraph" w:styleId="NormalWeb">
    <w:name w:val="Normal (Web)"/>
    <w:basedOn w:val="Normal"/>
    <w:uiPriority w:val="99"/>
    <w:semiHidden/>
    <w:unhideWhenUsed/>
    <w:rsid w:val="005713D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5713DE"/>
    <w:rPr>
      <w:i/>
      <w:iCs/>
    </w:rPr>
  </w:style>
  <w:style w:type="character" w:styleId="Strong">
    <w:name w:val="Strong"/>
    <w:basedOn w:val="DefaultParagraphFont"/>
    <w:uiPriority w:val="22"/>
    <w:qFormat/>
    <w:rsid w:val="00052715"/>
    <w:rPr>
      <w:b/>
      <w:bCs/>
    </w:rPr>
  </w:style>
  <w:style w:type="paragraph" w:styleId="ListParagraph">
    <w:name w:val="List Paragraph"/>
    <w:basedOn w:val="Normal"/>
    <w:uiPriority w:val="34"/>
    <w:qFormat/>
    <w:rsid w:val="00BB0C10"/>
    <w:pPr>
      <w:spacing w:after="0" w:line="240" w:lineRule="auto"/>
      <w:ind w:left="720"/>
      <w:contextualSpacing/>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8E32FA"/>
    <w:rPr>
      <w:rFonts w:ascii="Times New Roman" w:eastAsia="Times New Roman" w:hAnsi="Times New Roman" w:cs="Times New Roman"/>
      <w:b/>
      <w:bCs/>
      <w:sz w:val="27"/>
      <w:szCs w:val="27"/>
      <w:lang w:eastAsia="en-GB"/>
    </w:rPr>
  </w:style>
  <w:style w:type="character" w:styleId="FollowedHyperlink">
    <w:name w:val="FollowedHyperlink"/>
    <w:basedOn w:val="DefaultParagraphFont"/>
    <w:uiPriority w:val="99"/>
    <w:semiHidden/>
    <w:unhideWhenUsed/>
    <w:rsid w:val="000522C8"/>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gansystems.com/newsroom/500w-heatsinkless-audio-amplifier-from-axign/?utm_source=press-release" TargetMode="External"/><Relationship Id="rId18" Type="http://schemas.openxmlformats.org/officeDocument/2006/relationships/hyperlink" Target="https://twitter.com/GaNSystems" TargetMode="External"/><Relationship Id="rId3" Type="http://schemas.openxmlformats.org/officeDocument/2006/relationships/settings" Target="settings.xml"/><Relationship Id="rId21" Type="http://schemas.openxmlformats.org/officeDocument/2006/relationships/hyperlink" Target="mailto:mary@triercompany.com" TargetMode="External"/><Relationship Id="rId7" Type="http://schemas.openxmlformats.org/officeDocument/2006/relationships/hyperlink" Target="https://apec-conf.org/" TargetMode="External"/><Relationship Id="rId12" Type="http://schemas.openxmlformats.org/officeDocument/2006/relationships/hyperlink" Target="https://gansystems.com/newsroom/orchard-audio-case-study/" TargetMode="External"/><Relationship Id="rId17" Type="http://schemas.openxmlformats.org/officeDocument/2006/relationships/hyperlink" Target="https://www.facebook.com/GaNSystemsInc/" TargetMode="External"/><Relationship Id="rId2" Type="http://schemas.openxmlformats.org/officeDocument/2006/relationships/styles" Target="styles.xml"/><Relationship Id="rId16" Type="http://schemas.openxmlformats.org/officeDocument/2006/relationships/hyperlink" Target="http://www.gansystems.com" TargetMode="External"/><Relationship Id="rId20" Type="http://schemas.openxmlformats.org/officeDocument/2006/relationships/hyperlink" Target="https://gansystems.com/wp-content/uploads/2020/07/gan-systems-wechat-june2020-1-300x101.png" TargetMode="External"/><Relationship Id="rId1" Type="http://schemas.openxmlformats.org/officeDocument/2006/relationships/customXml" Target="../customXml/item1.xml"/><Relationship Id="rId6" Type="http://schemas.openxmlformats.org/officeDocument/2006/relationships/hyperlink" Target="http://www.gansystems.com/?utm_source=press-release" TargetMode="External"/><Relationship Id="rId11" Type="http://schemas.openxmlformats.org/officeDocument/2006/relationships/hyperlink" Target="https://gansystems.com/newsroom/syng-cell-alpha-transistors/" TargetMode="External"/><Relationship Id="rId5" Type="http://schemas.openxmlformats.org/officeDocument/2006/relationships/image" Target="media/image1.png"/><Relationship Id="rId15" Type="http://schemas.openxmlformats.org/officeDocument/2006/relationships/hyperlink" Target="https://gansystems.com/where-to-buy/?utm_source=press-release" TargetMode="External"/><Relationship Id="rId23" Type="http://schemas.openxmlformats.org/officeDocument/2006/relationships/theme" Target="theme/theme1.xml"/><Relationship Id="rId10" Type="http://schemas.openxmlformats.org/officeDocument/2006/relationships/hyperlink" Target="https://audioxpress.com/news/voice-for-true-wireless-earbuds-gan-and-more-exciting-audio-frontiers-in-audioxpress-april-2022" TargetMode="External"/><Relationship Id="rId19" Type="http://schemas.openxmlformats.org/officeDocument/2006/relationships/hyperlink" Target="https://www.linkedin.com/company/464979/"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gansystems.com/newsroom/class-d-audio-gen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6KrJTrX+gBORXffp1140D8Ceug==">AMUW2mVrcHAeHZo7fVP/Sg7IrB8jbCvwqFMM2ZfkFSIgvX1vgnnlZvhifXR/mdMtsBSG01LLzRLy6W0gr1nt1r5zryG12ltzD3OCLkH+cM+QMRDyAOX21Gfn3ANXE5ZN6MVPAihAd1cm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779</Words>
  <Characters>4446</Characters>
  <Application>Microsoft Office Word</Application>
  <DocSecurity>0</DocSecurity>
  <Lines>37</Lines>
  <Paragraphs>10</Paragraphs>
  <ScaleCrop>false</ScaleCrop>
  <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Placido</dc:creator>
  <cp:lastModifiedBy>Beth Trier</cp:lastModifiedBy>
  <cp:revision>2</cp:revision>
  <dcterms:created xsi:type="dcterms:W3CDTF">2022-03-21T22:35:00Z</dcterms:created>
  <dcterms:modified xsi:type="dcterms:W3CDTF">2022-03-21T22:35:00Z</dcterms:modified>
</cp:coreProperties>
</file>