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3 -->
  <w:body>
    <w:p w:rsidR="003F6368" w:rsidRPr="009B371C" w:rsidP="003F6368" w14:paraId="670FED9C" w14:textId="77777777">
      <w:pPr>
        <w:autoSpaceDE w:val="0"/>
        <w:autoSpaceDN w:val="0"/>
        <w:adjustRightInd w:val="0"/>
        <w:jc w:val="center"/>
        <w:rPr>
          <w:noProof/>
          <w:color w:val="000000" w:themeColor="text1"/>
          <w:sz w:val="15"/>
          <w:szCs w:val="15"/>
        </w:rPr>
      </w:pPr>
      <w:bookmarkStart w:id="0" w:name="_GoBack"/>
      <w:bookmarkEnd w:id="0"/>
      <w:r w:rsidRPr="009B371C">
        <w:rPr>
          <w:rFonts w:ascii="Calibri-Bold" w:hAnsi="Calibri-Bold" w:cs="Calibri-Bold"/>
          <w:b/>
          <w:bCs/>
          <w:color w:val="000000" w:themeColor="text1"/>
          <w:sz w:val="15"/>
          <w:szCs w:val="15"/>
        </w:rPr>
        <w:t>**NOT FOR DISSEMINATION IN THE UNITED STATES OR FOR DISTRIBUTION TO UNITED STATES NEWS WIRE SERVICES**</w:t>
      </w:r>
    </w:p>
    <w:p w:rsidR="003F6368" w:rsidRPr="009B371C" w:rsidP="003F6368" w14:paraId="691B7048" w14:textId="77777777">
      <w:pPr>
        <w:spacing w:after="240"/>
        <w:jc w:val="center"/>
        <w:rPr>
          <w:b/>
          <w:caps/>
          <w:color w:val="000000" w:themeColor="text1"/>
        </w:rPr>
      </w:pPr>
      <w:r w:rsidRPr="009B371C">
        <w:rPr>
          <w:b/>
          <w:caps/>
          <w:noProof/>
          <w:color w:val="000000" w:themeColor="text1"/>
          <w:lang w:eastAsia="en-CA"/>
        </w:rPr>
        <w:drawing>
          <wp:inline distT="0" distB="0" distL="0" distR="0">
            <wp:extent cx="3581400" cy="963458"/>
            <wp:effectExtent l="0" t="0" r="0" b="190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06904" name="Picture 1" descr="Icon&#10;&#10;Description automatically generated"/>
                    <pic:cNvPicPr/>
                  </pic:nvPicPr>
                  <pic:blipFill>
                    <a:blip xmlns:r="http://schemas.openxmlformats.org/officeDocument/2006/relationships" r:embed="rId4"/>
                    <a:stretch>
                      <a:fillRect/>
                    </a:stretch>
                  </pic:blipFill>
                  <pic:spPr>
                    <a:xfrm>
                      <a:off x="0" y="0"/>
                      <a:ext cx="3609288" cy="970960"/>
                    </a:xfrm>
                    <a:prstGeom prst="rect">
                      <a:avLst/>
                    </a:prstGeom>
                  </pic:spPr>
                </pic:pic>
              </a:graphicData>
            </a:graphic>
          </wp:inline>
        </w:drawing>
      </w:r>
    </w:p>
    <w:p w:rsidR="003F6368" w:rsidRPr="009B371C" w:rsidP="003F6368" w14:paraId="5CAF6899" w14:textId="77777777">
      <w:pPr>
        <w:spacing w:after="240"/>
        <w:jc w:val="center"/>
        <w:rPr>
          <w:b/>
          <w:color w:val="000000" w:themeColor="text1"/>
        </w:rPr>
      </w:pPr>
      <w:r w:rsidRPr="009B371C">
        <w:rPr>
          <w:b/>
          <w:caps/>
          <w:color w:val="000000" w:themeColor="text1"/>
        </w:rPr>
        <w:t>SILVER X Mining Corp.</w:t>
      </w:r>
      <w:r w:rsidRPr="009B371C">
        <w:rPr>
          <w:b/>
          <w:color w:val="000000" w:themeColor="text1"/>
        </w:rPr>
        <w:br/>
      </w:r>
      <w:r w:rsidRPr="009B371C">
        <w:rPr>
          <w:color w:val="000000" w:themeColor="text1"/>
        </w:rPr>
        <w:t>Suite 1430 – 800 West Pender Street, Vancouver, B.C. V6C 2V6</w:t>
      </w:r>
    </w:p>
    <w:p w:rsidR="003F6368" w:rsidRPr="009B371C" w:rsidP="003F6368" w14:paraId="504CABBE" w14:textId="3B6548BB">
      <w:pPr>
        <w:contextualSpacing/>
        <w:jc w:val="center"/>
        <w:rPr>
          <w:b/>
          <w:color w:val="000000" w:themeColor="text1"/>
        </w:rPr>
      </w:pPr>
      <w:r w:rsidRPr="009B371C">
        <w:rPr>
          <w:b/>
          <w:color w:val="000000" w:themeColor="text1"/>
        </w:rPr>
        <w:t xml:space="preserve">SILVER X </w:t>
      </w:r>
      <w:r w:rsidR="00EE157A">
        <w:rPr>
          <w:b/>
          <w:color w:val="000000" w:themeColor="text1"/>
        </w:rPr>
        <w:t>TO LIST ON LIMA STOCK EXCHANGE</w:t>
      </w:r>
    </w:p>
    <w:p w:rsidR="003F6368" w:rsidRPr="009B371C" w:rsidP="003F6368" w14:paraId="28658306" w14:textId="77777777">
      <w:pPr>
        <w:tabs>
          <w:tab w:val="right" w:pos="9270"/>
        </w:tabs>
        <w:spacing w:after="240"/>
        <w:jc w:val="both"/>
        <w:rPr>
          <w:color w:val="000000" w:themeColor="text1"/>
          <w:sz w:val="21"/>
          <w:szCs w:val="21"/>
        </w:rPr>
      </w:pPr>
      <w:r w:rsidRPr="009B371C">
        <w:rPr>
          <w:color w:val="000000" w:themeColor="text1"/>
          <w:sz w:val="21"/>
          <w:szCs w:val="21"/>
          <w:u w:val="single"/>
        </w:rPr>
        <w:tab/>
      </w:r>
    </w:p>
    <w:p w:rsidR="00EE157A" w:rsidP="00D712EE" w14:paraId="00F665DD" w14:textId="097D832B">
      <w:pPr>
        <w:pStyle w:val="NormalWeb"/>
        <w:jc w:val="both"/>
      </w:pPr>
      <w:r w:rsidRPr="009B371C">
        <w:rPr>
          <w:b/>
          <w:color w:val="000000" w:themeColor="text1"/>
        </w:rPr>
        <w:t xml:space="preserve">Vancouver, B.C., </w:t>
      </w:r>
      <w:r>
        <w:rPr>
          <w:b/>
          <w:color w:val="000000" w:themeColor="text1"/>
        </w:rPr>
        <w:t xml:space="preserve">March </w:t>
      </w:r>
      <w:r>
        <w:rPr>
          <w:b/>
          <w:color w:val="000000" w:themeColor="text1"/>
        </w:rPr>
        <w:t>25</w:t>
      </w:r>
      <w:r w:rsidRPr="009B371C">
        <w:rPr>
          <w:b/>
          <w:color w:val="000000" w:themeColor="text1"/>
        </w:rPr>
        <w:t>, 2022. SILVER X MINING CORP. (TSX-V: AGX)</w:t>
      </w:r>
      <w:r w:rsidRPr="009B371C">
        <w:rPr>
          <w:b/>
          <w:bCs/>
          <w:color w:val="000000" w:themeColor="text1"/>
          <w:shd w:val="clear" w:color="auto" w:fill="FFFFFF"/>
        </w:rPr>
        <w:t xml:space="preserve"> (OTC QB:</w:t>
      </w:r>
      <w:r w:rsidR="00536639">
        <w:rPr>
          <w:b/>
          <w:bCs/>
          <w:color w:val="000000" w:themeColor="text1"/>
          <w:shd w:val="clear" w:color="auto" w:fill="FFFFFF"/>
        </w:rPr>
        <w:t xml:space="preserve"> AGXPF</w:t>
      </w:r>
      <w:r w:rsidRPr="009B371C">
        <w:rPr>
          <w:b/>
          <w:bCs/>
          <w:color w:val="000000" w:themeColor="text1"/>
          <w:shd w:val="clear" w:color="auto" w:fill="FFFFFF"/>
        </w:rPr>
        <w:t>)</w:t>
      </w:r>
      <w:r w:rsidRPr="009B371C">
        <w:rPr>
          <w:b/>
          <w:color w:val="000000" w:themeColor="text1"/>
        </w:rPr>
        <w:t xml:space="preserve"> </w:t>
      </w:r>
      <w:r w:rsidRPr="009B371C">
        <w:rPr>
          <w:color w:val="000000" w:themeColor="text1"/>
        </w:rPr>
        <w:t>(“</w:t>
      </w:r>
      <w:r w:rsidRPr="009B371C">
        <w:rPr>
          <w:b/>
          <w:color w:val="000000" w:themeColor="text1"/>
        </w:rPr>
        <w:t>Silver X</w:t>
      </w:r>
      <w:r w:rsidRPr="009B371C">
        <w:rPr>
          <w:color w:val="000000" w:themeColor="text1"/>
        </w:rPr>
        <w:t>” or the “</w:t>
      </w:r>
      <w:r w:rsidRPr="009B371C">
        <w:rPr>
          <w:b/>
          <w:color w:val="000000" w:themeColor="text1"/>
        </w:rPr>
        <w:t>Company</w:t>
      </w:r>
      <w:r w:rsidRPr="009B371C">
        <w:rPr>
          <w:color w:val="000000" w:themeColor="text1"/>
        </w:rPr>
        <w:t>”) is pleased to announce</w:t>
      </w:r>
      <w:r>
        <w:t xml:space="preserve"> that it</w:t>
      </w:r>
      <w:r w:rsidR="00D712EE">
        <w:t xml:space="preserve"> has applied to list its</w:t>
      </w:r>
      <w:r>
        <w:t xml:space="preserve"> common shares for trading on the Lima Stock Exchange (“</w:t>
      </w:r>
      <w:r>
        <w:rPr>
          <w:rStyle w:val="Strong"/>
        </w:rPr>
        <w:t>BVL</w:t>
      </w:r>
      <w:r>
        <w:t>”). Kallpa Securities</w:t>
      </w:r>
      <w:r w:rsidR="00073C26">
        <w:t xml:space="preserve">, </w:t>
      </w:r>
      <w:r>
        <w:t xml:space="preserve">an authorized and regulated securities broker in Peru, is acting as </w:t>
      </w:r>
      <w:r w:rsidR="00D712EE">
        <w:t>Silver X’s</w:t>
      </w:r>
      <w:r>
        <w:t xml:space="preserve"> sponsoring broker.</w:t>
      </w:r>
      <w:r w:rsidR="00D712EE">
        <w:t xml:space="preserve"> </w:t>
      </w:r>
    </w:p>
    <w:p w:rsidR="00EE157A" w:rsidP="00D712EE" w14:paraId="65A21436" w14:textId="77777777">
      <w:pPr>
        <w:pStyle w:val="NormalWeb"/>
        <w:jc w:val="both"/>
      </w:pPr>
    </w:p>
    <w:p w:rsidR="00EE157A" w:rsidRPr="00D712EE" w:rsidP="00D712EE" w14:paraId="07AE883C" w14:textId="7F603421">
      <w:pPr>
        <w:pStyle w:val="NormalWeb"/>
        <w:jc w:val="both"/>
      </w:pPr>
      <w:r w:rsidRPr="00D712EE">
        <w:t>Jose M. Garcia</w:t>
      </w:r>
      <w:r w:rsidRPr="00D712EE">
        <w:t>, CEO</w:t>
      </w:r>
      <w:r>
        <w:t xml:space="preserve"> of Silver X</w:t>
      </w:r>
      <w:r w:rsidRPr="00D712EE">
        <w:t xml:space="preserve"> stated: “We are excited to be listing </w:t>
      </w:r>
      <w:r w:rsidRPr="00D712EE">
        <w:t>Silver X</w:t>
      </w:r>
      <w:r w:rsidRPr="00D712EE">
        <w:t xml:space="preserve"> on the Lima </w:t>
      </w:r>
      <w:r>
        <w:t>S</w:t>
      </w:r>
      <w:r w:rsidRPr="00D712EE">
        <w:t xml:space="preserve">tock </w:t>
      </w:r>
      <w:r>
        <w:t>E</w:t>
      </w:r>
      <w:r w:rsidRPr="00D712EE">
        <w:t>xchange</w:t>
      </w:r>
      <w:r w:rsidR="00025A02">
        <w:t xml:space="preserve"> and to give</w:t>
      </w:r>
      <w:r>
        <w:t xml:space="preserve"> </w:t>
      </w:r>
      <w:r w:rsidR="00073C26">
        <w:t>regional</w:t>
      </w:r>
      <w:r>
        <w:t xml:space="preserve"> investors easier access to invest in the</w:t>
      </w:r>
      <w:r w:rsidR="00025A02">
        <w:t xml:space="preserve"> </w:t>
      </w:r>
      <w:r>
        <w:t>future of the Company. Silver X believes in the future of Peru</w:t>
      </w:r>
      <w:r w:rsidRPr="00D712EE">
        <w:t xml:space="preserve"> and </w:t>
      </w:r>
      <w:r w:rsidR="00073C26">
        <w:t>our flagship Nueva Recuperada project will make Silver X the only junior silver producer listed on the BVL”.</w:t>
      </w:r>
    </w:p>
    <w:p w:rsidR="00EE157A" w:rsidP="00D712EE" w14:paraId="741D1AC5" w14:textId="77777777">
      <w:pPr>
        <w:pStyle w:val="NormalWeb"/>
        <w:jc w:val="both"/>
      </w:pPr>
    </w:p>
    <w:p w:rsidR="00EE157A" w:rsidP="00D712EE" w14:paraId="4DAD1B12" w14:textId="3EA323E9">
      <w:pPr>
        <w:pStyle w:val="NormalWeb"/>
        <w:jc w:val="both"/>
      </w:pPr>
      <w:r>
        <w:t>The BVL is also a participant of the Mercado Integrado Latinoamericano (“</w:t>
      </w:r>
      <w:r>
        <w:rPr>
          <w:rStyle w:val="Strong"/>
        </w:rPr>
        <w:t>MILA</w:t>
      </w:r>
      <w:r>
        <w:t xml:space="preserve">”). Through MILA, the BVL is increasingly integrated with the regional equity markets in Colombia, Chile and Mexico. Additional information about the BVL can be found at </w:t>
      </w:r>
      <w:hyperlink r:id="rId5" w:history="1">
        <w:r>
          <w:rPr>
            <w:rStyle w:val="Hyperlink"/>
          </w:rPr>
          <w:t>www.bvl.com.pe</w:t>
        </w:r>
      </w:hyperlink>
      <w:r w:rsidR="00D712EE">
        <w:t>.</w:t>
      </w:r>
    </w:p>
    <w:p w:rsidR="003F6368" w:rsidRPr="009B371C" w:rsidP="00EE157A" w14:paraId="3BF6D6A0" w14:textId="04F46C81">
      <w:pPr>
        <w:jc w:val="both"/>
        <w:rPr>
          <w:color w:val="000000" w:themeColor="text1"/>
          <w:sz w:val="18"/>
          <w:szCs w:val="18"/>
        </w:rPr>
      </w:pPr>
    </w:p>
    <w:p w:rsidR="003F6368" w:rsidP="003F6368" w14:paraId="0794842E" w14:textId="69CE0C02">
      <w:pPr>
        <w:rPr>
          <w:b/>
          <w:color w:val="000000" w:themeColor="text1"/>
        </w:rPr>
      </w:pPr>
      <w:r>
        <w:rPr>
          <w:b/>
          <w:color w:val="000000" w:themeColor="text1"/>
        </w:rPr>
        <w:t>Resignation of Director</w:t>
      </w:r>
    </w:p>
    <w:p w:rsidR="00EE157A" w:rsidP="003F6368" w14:paraId="20AF87F6" w14:textId="08FFBD0A">
      <w:pPr>
        <w:rPr>
          <w:b/>
          <w:color w:val="000000" w:themeColor="text1"/>
        </w:rPr>
      </w:pPr>
    </w:p>
    <w:p w:rsidR="00EE157A" w:rsidRPr="00EE157A" w:rsidP="00EE157A" w14:paraId="5603E5D9" w14:textId="28457095">
      <w:pPr>
        <w:jc w:val="both"/>
        <w:rPr>
          <w:bCs/>
          <w:color w:val="000000" w:themeColor="text1"/>
        </w:rPr>
      </w:pPr>
      <w:r>
        <w:rPr>
          <w:bCs/>
          <w:color w:val="000000" w:themeColor="text1"/>
        </w:rPr>
        <w:t>The Company also wishes to announce that Mr. Nick Rowley has completed his tenure as Titan Mineral</w:t>
      </w:r>
      <w:r w:rsidR="00D712EE">
        <w:rPr>
          <w:bCs/>
          <w:color w:val="000000" w:themeColor="text1"/>
        </w:rPr>
        <w:t>’s</w:t>
      </w:r>
      <w:r>
        <w:rPr>
          <w:bCs/>
          <w:color w:val="000000" w:themeColor="text1"/>
        </w:rPr>
        <w:t xml:space="preserve"> (ASX:TTM) nominee on the board of Silver X. Titan Minerals had a right to appoint a director as per their </w:t>
      </w:r>
      <w:r w:rsidR="00073C26">
        <w:rPr>
          <w:bCs/>
          <w:color w:val="000000" w:themeColor="text1"/>
        </w:rPr>
        <w:t>agreement</w:t>
      </w:r>
      <w:r>
        <w:rPr>
          <w:bCs/>
          <w:color w:val="000000" w:themeColor="text1"/>
        </w:rPr>
        <w:t xml:space="preserve"> with </w:t>
      </w:r>
      <w:r w:rsidR="00D712EE">
        <w:rPr>
          <w:bCs/>
          <w:color w:val="000000" w:themeColor="text1"/>
        </w:rPr>
        <w:t>Silver X’s predecessor company Oro X</w:t>
      </w:r>
      <w:r w:rsidR="00073C26">
        <w:rPr>
          <w:bCs/>
          <w:color w:val="000000" w:themeColor="text1"/>
        </w:rPr>
        <w:t xml:space="preserve"> Mining Corp</w:t>
      </w:r>
      <w:r w:rsidR="00D712EE">
        <w:rPr>
          <w:bCs/>
          <w:color w:val="000000" w:themeColor="text1"/>
        </w:rPr>
        <w:t>. The Board of Silver X wishes to thank Mr. Rowley for his service.</w:t>
      </w:r>
    </w:p>
    <w:p w:rsidR="003F6368" w:rsidRPr="009B371C" w:rsidP="003F6368" w14:paraId="3B01F13F" w14:textId="77777777">
      <w:pPr>
        <w:pStyle w:val="NormalWeb"/>
        <w:shd w:val="clear" w:color="auto" w:fill="FFFFFF"/>
        <w:jc w:val="both"/>
        <w:rPr>
          <w:b/>
          <w:bCs/>
          <w:color w:val="000000" w:themeColor="text1"/>
        </w:rPr>
      </w:pPr>
    </w:p>
    <w:p w:rsidR="003F6368" w:rsidRPr="009B371C" w:rsidP="003F6368" w14:paraId="5490C6B7" w14:textId="77777777">
      <w:pPr>
        <w:pStyle w:val="NormalWeb"/>
        <w:shd w:val="clear" w:color="auto" w:fill="FFFFFF"/>
        <w:jc w:val="both"/>
        <w:rPr>
          <w:i/>
          <w:iCs/>
          <w:color w:val="000000" w:themeColor="text1"/>
          <w:highlight w:val="yellow"/>
        </w:rPr>
      </w:pPr>
      <w:r w:rsidRPr="009B371C">
        <w:rPr>
          <w:b/>
          <w:bCs/>
          <w:color w:val="000000" w:themeColor="text1"/>
        </w:rPr>
        <w:t>About Silver X Mining</w:t>
      </w:r>
    </w:p>
    <w:p w:rsidR="003F6368" w:rsidRPr="009B371C" w:rsidP="003F6368" w14:paraId="51244999" w14:textId="77777777">
      <w:pPr>
        <w:pStyle w:val="NormalWeb"/>
        <w:shd w:val="clear" w:color="auto" w:fill="FFFFFF"/>
        <w:jc w:val="both"/>
        <w:rPr>
          <w:b/>
          <w:bCs/>
          <w:color w:val="000000" w:themeColor="text1"/>
        </w:rPr>
      </w:pPr>
    </w:p>
    <w:p w:rsidR="003F6368" w:rsidP="003F6368" w14:paraId="78285ABB" w14:textId="77777777">
      <w:pPr>
        <w:pStyle w:val="NormalWeb"/>
        <w:shd w:val="clear" w:color="auto" w:fill="FFFFFF"/>
        <w:jc w:val="both"/>
        <w:rPr>
          <w:bCs/>
        </w:rPr>
      </w:pPr>
      <w:r w:rsidRPr="009B371C">
        <w:rPr>
          <w:bCs/>
          <w:color w:val="000000" w:themeColor="text1"/>
        </w:rPr>
        <w:t xml:space="preserve">Silver X Mining is a Canadian silver mining company with assets in Peru and Ecuador. The Company’s flagship asset is the Nueva Recuperada silver lead zinc project located in Huancavelica, Peru. Founders and management have a successful track record of increasing shareholder value. For more information visit our website at </w:t>
      </w:r>
      <w:hyperlink r:id="rId6" w:history="1">
        <w:r w:rsidRPr="0043345C">
          <w:rPr>
            <w:rStyle w:val="Hyperlink"/>
            <w:u w:val="none"/>
          </w:rPr>
          <w:t>www.silverxmining.com</w:t>
        </w:r>
      </w:hyperlink>
      <w:r w:rsidRPr="0043345C">
        <w:t>.</w:t>
      </w:r>
    </w:p>
    <w:p w:rsidR="003F6368" w:rsidRPr="008207E3" w:rsidP="003F6368" w14:paraId="3F2DA435" w14:textId="77777777">
      <w:pPr>
        <w:pStyle w:val="NormalWeb"/>
        <w:shd w:val="clear" w:color="auto" w:fill="FFFFFF"/>
        <w:jc w:val="both"/>
        <w:rPr>
          <w:b/>
          <w:bCs/>
        </w:rPr>
      </w:pPr>
    </w:p>
    <w:p w:rsidR="003F6368" w:rsidP="003F6368" w14:paraId="55014ADD" w14:textId="77777777">
      <w:pPr>
        <w:jc w:val="both"/>
        <w:rPr>
          <w:b/>
          <w:bCs/>
          <w:i/>
          <w:iCs/>
        </w:rPr>
      </w:pPr>
      <w:r w:rsidRPr="008207E3">
        <w:rPr>
          <w:b/>
          <w:bCs/>
          <w:i/>
          <w:iCs/>
        </w:rPr>
        <w:t xml:space="preserve">This news release does not constitute an offer to sell or a solicitation of an offer to buy any of the securities described in this news release in the United States. Such securities have not been, and will not be, registered under the United States Securities Act of 1933, as amended (the “U.S. Securities Act”), or any state securities laws, and, accordingly, may not be offered or sold within the United States, or to or for the account or benefit of persons in the United States or "U.S. Persons", as such term is defined in Regulation S promulgated under the U.S. Securities Act, </w:t>
      </w:r>
      <w:r w:rsidRPr="008207E3">
        <w:rPr>
          <w:b/>
          <w:bCs/>
          <w:i/>
          <w:iCs/>
        </w:rPr>
        <w:t>unless registered under the U.S. Securities Act and applicable state securities laws or pursuant to an exemption from such registration requirements</w:t>
      </w:r>
    </w:p>
    <w:p w:rsidR="003F6368" w:rsidP="003F6368" w14:paraId="2DA1D04F" w14:textId="77777777">
      <w:pPr>
        <w:pStyle w:val="BodyText0"/>
        <w:outlineLvl w:val="0"/>
        <w:rPr>
          <w:b/>
          <w:szCs w:val="24"/>
        </w:rPr>
      </w:pPr>
    </w:p>
    <w:p w:rsidR="003F6368" w:rsidRPr="008207E3" w:rsidP="003F6368" w14:paraId="33C1403D" w14:textId="77777777">
      <w:pPr>
        <w:pStyle w:val="BodyText0"/>
        <w:outlineLvl w:val="0"/>
        <w:rPr>
          <w:b/>
          <w:szCs w:val="24"/>
        </w:rPr>
      </w:pPr>
      <w:r w:rsidRPr="008207E3">
        <w:rPr>
          <w:b/>
          <w:szCs w:val="24"/>
        </w:rPr>
        <w:t>ON BEHALF OF THE BOARD</w:t>
      </w:r>
    </w:p>
    <w:p w:rsidR="003F6368" w:rsidRPr="008207E3" w:rsidP="003F6368" w14:paraId="17CA4053" w14:textId="77777777">
      <w:pPr>
        <w:pStyle w:val="BodyText"/>
        <w:jc w:val="left"/>
        <w:rPr>
          <w:lang w:val="en-CA" w:eastAsia="en-AU"/>
        </w:rPr>
      </w:pPr>
    </w:p>
    <w:p w:rsidR="003F6368" w:rsidRPr="008207E3" w:rsidP="003F6368" w14:paraId="451273AA" w14:textId="3C2796A9">
      <w:pPr>
        <w:pStyle w:val="BodyText"/>
        <w:jc w:val="left"/>
        <w:rPr>
          <w:lang w:val="en-CA" w:eastAsia="en-AU"/>
        </w:rPr>
      </w:pPr>
      <w:r w:rsidRPr="008207E3">
        <w:rPr>
          <w:lang w:val="en-CA" w:eastAsia="en-AU"/>
        </w:rPr>
        <w:t>José M</w:t>
      </w:r>
      <w:r w:rsidR="00073C26">
        <w:rPr>
          <w:lang w:val="en-CA" w:eastAsia="en-AU"/>
        </w:rPr>
        <w:t>.</w:t>
      </w:r>
      <w:r w:rsidRPr="008207E3">
        <w:rPr>
          <w:lang w:val="en-CA" w:eastAsia="en-AU"/>
        </w:rPr>
        <w:t xml:space="preserve"> García</w:t>
      </w:r>
    </w:p>
    <w:p w:rsidR="003F6368" w:rsidRPr="008207E3" w:rsidP="003F6368" w14:paraId="6FEC0D7B" w14:textId="77777777">
      <w:pPr>
        <w:pStyle w:val="BodyText"/>
        <w:jc w:val="left"/>
        <w:rPr>
          <w:lang w:val="en-CA" w:eastAsia="en-AU"/>
        </w:rPr>
      </w:pPr>
      <w:r w:rsidRPr="008207E3">
        <w:rPr>
          <w:lang w:val="en-CA" w:eastAsia="en-AU"/>
        </w:rPr>
        <w:t>CEO and Director</w:t>
      </w:r>
    </w:p>
    <w:p w:rsidR="003F6368" w:rsidRPr="008207E3" w:rsidP="003F6368" w14:paraId="4DCE27E3" w14:textId="77777777">
      <w:pPr>
        <w:pStyle w:val="BodyText"/>
        <w:jc w:val="left"/>
        <w:rPr>
          <w:b/>
          <w:i/>
          <w:lang w:val="en-CA"/>
        </w:rPr>
      </w:pPr>
    </w:p>
    <w:p w:rsidR="003F6368" w:rsidRPr="008207E3" w:rsidP="003F6368" w14:paraId="78DD0135" w14:textId="77777777">
      <w:pPr>
        <w:rPr>
          <w:bCs/>
        </w:rPr>
      </w:pPr>
      <w:r w:rsidRPr="008207E3">
        <w:t>For further information, please contact:</w:t>
      </w:r>
      <w:r w:rsidRPr="008207E3">
        <w:br/>
      </w:r>
    </w:p>
    <w:p w:rsidR="003F6368" w:rsidRPr="008207E3" w:rsidP="003F6368" w14:paraId="518454F9" w14:textId="77777777">
      <w:r w:rsidRPr="008207E3">
        <w:rPr>
          <w:bCs/>
        </w:rPr>
        <w:t>Silver X Mining Corp.</w:t>
      </w:r>
      <w:r w:rsidRPr="008207E3">
        <w:br/>
        <w:t xml:space="preserve">+ 1 604 358 1382 | </w:t>
      </w:r>
      <w:hyperlink r:id="rId7" w:history="1">
        <w:r w:rsidRPr="008A1008">
          <w:rPr>
            <w:rStyle w:val="Hyperlink"/>
            <w:u w:val="none"/>
          </w:rPr>
          <w:t>j.garcia@silverxmining.com</w:t>
        </w:r>
      </w:hyperlink>
      <w:r w:rsidRPr="008207E3">
        <w:t xml:space="preserve"> </w:t>
      </w:r>
    </w:p>
    <w:p w:rsidR="003F6368" w:rsidRPr="008207E3" w:rsidP="006A461D" w14:paraId="5CBCC513" w14:textId="77777777">
      <w:pPr>
        <w:pStyle w:val="BodyText"/>
        <w:spacing w:before="240"/>
        <w:rPr>
          <w:b/>
          <w:i/>
          <w:iCs/>
          <w:lang w:val="en-CA"/>
        </w:rPr>
      </w:pPr>
      <w:r w:rsidRPr="008207E3">
        <w:rPr>
          <w:b/>
          <w:i/>
          <w:iCs/>
          <w:lang w:val="en-CA"/>
        </w:rPr>
        <w:t xml:space="preserve">Neither TSX Venture Exchange nor its Regulation Services Provider (as that term is defined in policies of the TSX Venture Exchange) accepts responsibility for the adequacy or accuracy of this release. </w:t>
      </w:r>
    </w:p>
    <w:p w:rsidR="003F6368" w:rsidRPr="008207E3" w:rsidP="003F6368" w14:paraId="50E143F7" w14:textId="77777777">
      <w:pPr>
        <w:pStyle w:val="BodyText"/>
        <w:spacing w:before="240"/>
        <w:rPr>
          <w:b/>
          <w:sz w:val="20"/>
          <w:szCs w:val="20"/>
          <w:lang w:val="en-CA"/>
        </w:rPr>
      </w:pPr>
      <w:r w:rsidRPr="008207E3">
        <w:rPr>
          <w:b/>
          <w:sz w:val="20"/>
          <w:szCs w:val="20"/>
          <w:lang w:val="en-CA"/>
        </w:rPr>
        <w:t>Cautionary Statement Regarding “Forward-Looking” Information</w:t>
      </w:r>
    </w:p>
    <w:p w:rsidR="003F6368" w:rsidRPr="004F29A5" w:rsidP="003F6368" w14:paraId="6CF9414E" w14:textId="7231FA86">
      <w:pPr>
        <w:pStyle w:val="BodyText"/>
        <w:spacing w:before="120"/>
        <w:rPr>
          <w:sz w:val="20"/>
          <w:szCs w:val="20"/>
          <w:lang w:val="en-CA"/>
        </w:rPr>
      </w:pPr>
      <w:r w:rsidRPr="004F29A5">
        <w:rPr>
          <w:sz w:val="20"/>
          <w:szCs w:val="20"/>
          <w:lang w:val="en-CA"/>
        </w:rPr>
        <w:t xml:space="preserve">This press release contains “forward-looking information” within the meaning of applicable Canadian securities legislation. Generally, forward-looking information can be identified by the use of forward-looking terminology such as “plans”, “expects” or “does not expect”, “is expected”, “budget”, “scheduled”, “estimates”, “forecasts”, “intends”, “anticipates” or “does not anticipate”, or “believes”, or variations of such words and phrases or state that certain acts, events or results “may”, “could”, “would”, “might” or “will be taken”, “occur” or “be achieved”. Forward-looking information in this press release may include, without limitation, </w:t>
      </w:r>
      <w:r w:rsidR="006A461D">
        <w:rPr>
          <w:sz w:val="20"/>
          <w:szCs w:val="20"/>
          <w:lang w:val="en-CA"/>
        </w:rPr>
        <w:t>the listing of the common shares on the BVL,</w:t>
      </w:r>
      <w:r w:rsidRPr="007C360E" w:rsidR="006A461D">
        <w:rPr>
          <w:sz w:val="20"/>
          <w:szCs w:val="20"/>
          <w:lang w:val="en-CA"/>
        </w:rPr>
        <w:t xml:space="preserve"> </w:t>
      </w:r>
      <w:r w:rsidRPr="007C360E">
        <w:rPr>
          <w:sz w:val="20"/>
          <w:szCs w:val="20"/>
          <w:lang w:val="en-CA"/>
        </w:rPr>
        <w:t xml:space="preserve">exploration plans, results of operations, expected performance at the </w:t>
      </w:r>
      <w:r w:rsidRPr="006A461D" w:rsidR="006A461D">
        <w:rPr>
          <w:sz w:val="20"/>
          <w:szCs w:val="20"/>
          <w:lang w:val="en-CA"/>
        </w:rPr>
        <w:t xml:space="preserve">Nueva Recuperada project </w:t>
      </w:r>
      <w:r w:rsidR="006A461D">
        <w:rPr>
          <w:sz w:val="20"/>
          <w:szCs w:val="20"/>
          <w:lang w:val="en-CA"/>
        </w:rPr>
        <w:t>(the "</w:t>
      </w:r>
      <w:r w:rsidRPr="007C360E">
        <w:rPr>
          <w:sz w:val="20"/>
          <w:szCs w:val="20"/>
          <w:lang w:val="en-CA"/>
        </w:rPr>
        <w:t>Project</w:t>
      </w:r>
      <w:r w:rsidR="006A461D">
        <w:rPr>
          <w:sz w:val="20"/>
          <w:szCs w:val="20"/>
          <w:lang w:val="en-CA"/>
        </w:rPr>
        <w:t>")</w:t>
      </w:r>
      <w:r>
        <w:rPr>
          <w:sz w:val="20"/>
          <w:szCs w:val="20"/>
          <w:lang w:val="en-CA"/>
        </w:rPr>
        <w:t xml:space="preserve">, expected commencement of commercial production at the Project, expected completion of a resource report and the Preliminary Economic Assessment, </w:t>
      </w:r>
      <w:r w:rsidRPr="007C360E">
        <w:rPr>
          <w:sz w:val="20"/>
          <w:szCs w:val="20"/>
          <w:lang w:val="en-CA"/>
        </w:rPr>
        <w:t>and the expected financial performance of the Company.</w:t>
      </w:r>
    </w:p>
    <w:p w:rsidR="003F6368" w:rsidP="003F6368" w14:paraId="314B40BA" w14:textId="77777777">
      <w:pPr>
        <w:pStyle w:val="BodyText"/>
        <w:spacing w:before="120"/>
        <w:rPr>
          <w:sz w:val="20"/>
          <w:szCs w:val="20"/>
          <w:lang w:val="en-CA"/>
        </w:rPr>
      </w:pPr>
      <w:r w:rsidRPr="004F29A5">
        <w:rPr>
          <w:sz w:val="20"/>
          <w:szCs w:val="20"/>
          <w:lang w:val="en-CA"/>
        </w:rPr>
        <w:t>Forward-looking information is subject to known and unknown risks, uncertainties and other factors that may cause the actual results, level of activity, performance or achievements of the Company, as the case may be, to be materially different from those expressed or implied by such forward-looking information. Although the Company has attempted to identify important factors that could cause actual results to differ materially from those contained in forward-looking information, there may be other factors that cause results not to be as anticipated, estimated or intended. There can be no assurance that such information will prove to be accurate, as actual results and future events could differ materially from those anticipated in such statements. Accordingly, readers should not place undue reliance on forward-looking information. The Company does not undertake to update any forward-looking information, except in accordance with applicable securities laws</w:t>
      </w:r>
      <w:r>
        <w:rPr>
          <w:sz w:val="20"/>
          <w:szCs w:val="20"/>
          <w:lang w:val="en-CA"/>
        </w:rPr>
        <w:t>.</w:t>
      </w:r>
    </w:p>
    <w:p w:rsidR="00A05DAC" w14:paraId="50FA8371" w14:textId="77777777"/>
    <w:sectPr w:rsidSect="006A46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5D" w14:paraId="26D831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5D" w14:paraId="5C21F7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5D" w14:paraId="0BF358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5D" w14:paraId="204990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61D" w:rsidP="006A461D" w14:paraId="1A2BA14E" w14:textId="5FED3E88">
    <w:pPr>
      <w:pStyle w:val="Header"/>
      <w:jc w:val="center"/>
    </w:pPr>
    <w:r>
      <w:fldChar w:fldCharType="begin"/>
    </w:r>
    <w:r>
      <w:instrText xml:space="preserve"> PAGE  \* ArabicDash  \* MERGEFORMAT </w:instrText>
    </w:r>
    <w:r>
      <w:fldChar w:fldCharType="separate"/>
    </w:r>
    <w:r w:rsidR="005A085D">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5D" w14:paraId="33302D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82771A"/>
    <w:multiLevelType w:val="hybridMultilevel"/>
    <w:tmpl w:val="4440A032"/>
    <w:lvl w:ilvl="0">
      <w:start w:val="202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68"/>
    <w:rsid w:val="00017A9B"/>
    <w:rsid w:val="00025A02"/>
    <w:rsid w:val="00073C26"/>
    <w:rsid w:val="000B7728"/>
    <w:rsid w:val="001A3BE6"/>
    <w:rsid w:val="001F5D2D"/>
    <w:rsid w:val="00244A85"/>
    <w:rsid w:val="0025770B"/>
    <w:rsid w:val="002C1CC4"/>
    <w:rsid w:val="002F75C3"/>
    <w:rsid w:val="003F6368"/>
    <w:rsid w:val="0043345C"/>
    <w:rsid w:val="004669FF"/>
    <w:rsid w:val="004F29A5"/>
    <w:rsid w:val="00536639"/>
    <w:rsid w:val="005A085D"/>
    <w:rsid w:val="005F1088"/>
    <w:rsid w:val="006346F2"/>
    <w:rsid w:val="00667979"/>
    <w:rsid w:val="006A461D"/>
    <w:rsid w:val="007C360E"/>
    <w:rsid w:val="008207E3"/>
    <w:rsid w:val="00861068"/>
    <w:rsid w:val="008A1008"/>
    <w:rsid w:val="00940599"/>
    <w:rsid w:val="00967089"/>
    <w:rsid w:val="009B371C"/>
    <w:rsid w:val="00A05DAC"/>
    <w:rsid w:val="00A17247"/>
    <w:rsid w:val="00C17BCC"/>
    <w:rsid w:val="00C22462"/>
    <w:rsid w:val="00C25543"/>
    <w:rsid w:val="00C31657"/>
    <w:rsid w:val="00CA3E05"/>
    <w:rsid w:val="00D712EE"/>
    <w:rsid w:val="00D7398E"/>
    <w:rsid w:val="00ED3353"/>
    <w:rsid w:val="00EE157A"/>
    <w:rsid w:val="00F75F31"/>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3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6368"/>
    <w:rPr>
      <w:color w:val="0000FF"/>
      <w:u w:val="single"/>
    </w:rPr>
  </w:style>
  <w:style w:type="paragraph" w:styleId="BodyText">
    <w:name w:val="Body Text"/>
    <w:basedOn w:val="Normal"/>
    <w:link w:val="BodyTextChar"/>
    <w:rsid w:val="003F6368"/>
    <w:pPr>
      <w:tabs>
        <w:tab w:val="left" w:pos="0"/>
      </w:tabs>
      <w:jc w:val="both"/>
    </w:pPr>
    <w:rPr>
      <w:lang w:val="en-US"/>
    </w:rPr>
  </w:style>
  <w:style w:type="character" w:customStyle="1" w:styleId="BodyTextChar">
    <w:name w:val="Body Text Char"/>
    <w:basedOn w:val="DefaultParagraphFont"/>
    <w:link w:val="BodyText"/>
    <w:rsid w:val="003F6368"/>
    <w:rPr>
      <w:rFonts w:ascii="Times New Roman" w:eastAsia="Times New Roman" w:hAnsi="Times New Roman" w:cs="Times New Roman"/>
      <w:lang w:val="en-US"/>
    </w:rPr>
  </w:style>
  <w:style w:type="paragraph" w:customStyle="1" w:styleId="BodyText0">
    <w:name w:val="Body Text 0"/>
    <w:basedOn w:val="BodyText"/>
    <w:rsid w:val="003F6368"/>
    <w:pPr>
      <w:tabs>
        <w:tab w:val="clear" w:pos="0"/>
      </w:tabs>
      <w:jc w:val="left"/>
    </w:pPr>
    <w:rPr>
      <w:szCs w:val="20"/>
      <w:lang w:val="en-CA"/>
    </w:rPr>
  </w:style>
  <w:style w:type="paragraph" w:styleId="NormalWeb">
    <w:name w:val="Normal (Web)"/>
    <w:basedOn w:val="Normal"/>
    <w:uiPriority w:val="99"/>
    <w:unhideWhenUsed/>
    <w:rsid w:val="003F6368"/>
  </w:style>
  <w:style w:type="character" w:styleId="Emphasis">
    <w:name w:val="Emphasis"/>
    <w:basedOn w:val="DefaultParagraphFont"/>
    <w:uiPriority w:val="20"/>
    <w:qFormat/>
    <w:rsid w:val="003F6368"/>
    <w:rPr>
      <w:i/>
      <w:iCs/>
    </w:rPr>
  </w:style>
  <w:style w:type="paragraph" w:styleId="Revision">
    <w:name w:val="Revision"/>
    <w:hidden/>
    <w:uiPriority w:val="99"/>
    <w:semiHidden/>
    <w:rsid w:val="0094059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67089"/>
    <w:rPr>
      <w:sz w:val="16"/>
      <w:szCs w:val="16"/>
    </w:rPr>
  </w:style>
  <w:style w:type="paragraph" w:styleId="CommentText">
    <w:name w:val="annotation text"/>
    <w:basedOn w:val="Normal"/>
    <w:link w:val="CommentTextChar"/>
    <w:uiPriority w:val="99"/>
    <w:semiHidden/>
    <w:unhideWhenUsed/>
    <w:rsid w:val="00967089"/>
    <w:rPr>
      <w:sz w:val="20"/>
      <w:szCs w:val="20"/>
    </w:rPr>
  </w:style>
  <w:style w:type="character" w:customStyle="1" w:styleId="CommentTextChar">
    <w:name w:val="Comment Text Char"/>
    <w:basedOn w:val="DefaultParagraphFont"/>
    <w:link w:val="CommentText"/>
    <w:uiPriority w:val="99"/>
    <w:semiHidden/>
    <w:rsid w:val="009670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089"/>
    <w:rPr>
      <w:b/>
      <w:bCs/>
    </w:rPr>
  </w:style>
  <w:style w:type="character" w:customStyle="1" w:styleId="CommentSubjectChar">
    <w:name w:val="Comment Subject Char"/>
    <w:basedOn w:val="CommentTextChar"/>
    <w:link w:val="CommentSubject"/>
    <w:uiPriority w:val="99"/>
    <w:semiHidden/>
    <w:rsid w:val="00967089"/>
    <w:rPr>
      <w:rFonts w:ascii="Times New Roman" w:eastAsia="Times New Roman" w:hAnsi="Times New Roman" w:cs="Times New Roman"/>
      <w:b/>
      <w:bCs/>
      <w:sz w:val="20"/>
      <w:szCs w:val="20"/>
    </w:rPr>
  </w:style>
  <w:style w:type="paragraph" w:styleId="ListParagraph">
    <w:name w:val="List Paragraph"/>
    <w:basedOn w:val="Normal"/>
    <w:uiPriority w:val="34"/>
    <w:qFormat/>
    <w:rsid w:val="00536639"/>
    <w:pPr>
      <w:ind w:left="720"/>
      <w:contextualSpacing/>
    </w:pPr>
  </w:style>
  <w:style w:type="character" w:customStyle="1" w:styleId="UnresolvedMention">
    <w:name w:val="Unresolved Mention"/>
    <w:basedOn w:val="DefaultParagraphFont"/>
    <w:uiPriority w:val="99"/>
    <w:semiHidden/>
    <w:unhideWhenUsed/>
    <w:rsid w:val="002C1CC4"/>
    <w:rPr>
      <w:color w:val="605E5C"/>
      <w:shd w:val="clear" w:color="auto" w:fill="E1DFDD"/>
    </w:rPr>
  </w:style>
  <w:style w:type="character" w:styleId="Strong">
    <w:name w:val="Strong"/>
    <w:basedOn w:val="DefaultParagraphFont"/>
    <w:uiPriority w:val="22"/>
    <w:qFormat/>
    <w:rsid w:val="00EE157A"/>
    <w:rPr>
      <w:b/>
      <w:bCs/>
    </w:rPr>
  </w:style>
  <w:style w:type="paragraph" w:styleId="Header">
    <w:name w:val="header"/>
    <w:basedOn w:val="Normal"/>
    <w:link w:val="HeaderChar"/>
    <w:uiPriority w:val="99"/>
    <w:unhideWhenUsed/>
    <w:rsid w:val="005F1088"/>
    <w:pPr>
      <w:tabs>
        <w:tab w:val="center" w:pos="4680"/>
        <w:tab w:val="right" w:pos="9360"/>
      </w:tabs>
    </w:pPr>
  </w:style>
  <w:style w:type="character" w:customStyle="1" w:styleId="HeaderChar">
    <w:name w:val="Header Char"/>
    <w:basedOn w:val="DefaultParagraphFont"/>
    <w:link w:val="Header"/>
    <w:uiPriority w:val="99"/>
    <w:rsid w:val="005F1088"/>
    <w:rPr>
      <w:rFonts w:ascii="Times New Roman" w:eastAsia="Times New Roman" w:hAnsi="Times New Roman" w:cs="Times New Roman"/>
    </w:rPr>
  </w:style>
  <w:style w:type="paragraph" w:styleId="Footer">
    <w:name w:val="footer"/>
    <w:basedOn w:val="Normal"/>
    <w:link w:val="FooterChar"/>
    <w:uiPriority w:val="99"/>
    <w:unhideWhenUsed/>
    <w:rsid w:val="005F1088"/>
    <w:pPr>
      <w:tabs>
        <w:tab w:val="center" w:pos="4680"/>
        <w:tab w:val="right" w:pos="9360"/>
      </w:tabs>
    </w:pPr>
  </w:style>
  <w:style w:type="character" w:customStyle="1" w:styleId="FooterChar">
    <w:name w:val="Footer Char"/>
    <w:basedOn w:val="DefaultParagraphFont"/>
    <w:link w:val="Footer"/>
    <w:uiPriority w:val="99"/>
    <w:rsid w:val="005F108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1088"/>
    <w:rPr>
      <w:color w:val="954F72" w:themeColor="followedHyperlink"/>
      <w:u w:val="single"/>
    </w:rPr>
  </w:style>
  <w:style w:type="paragraph" w:customStyle="1" w:styleId="MacPacTrailer">
    <w:name w:val="MacPac Trailer"/>
    <w:rsid w:val="005F1088"/>
    <w:pPr>
      <w:widowControl w:val="0"/>
      <w:spacing w:line="200" w:lineRule="exact"/>
    </w:pPr>
    <w:rPr>
      <w:rFonts w:ascii="Arial" w:eastAsia="Times New Roman" w:hAnsi="Arial" w:cs="Times New Roman"/>
      <w:sz w:val="16"/>
      <w:szCs w:val="22"/>
      <w:lang w:val="en-US"/>
    </w:rPr>
  </w:style>
  <w:style w:type="character" w:styleId="PlaceholderText">
    <w:name w:val="Placeholder Text"/>
    <w:basedOn w:val="DefaultParagraphFont"/>
    <w:uiPriority w:val="99"/>
    <w:semiHidden/>
    <w:rsid w:val="005F10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tif" /><Relationship Id="rId5" Type="http://schemas.openxmlformats.org/officeDocument/2006/relationships/hyperlink" Target="http://www.bvl.com.pe/" TargetMode="External" /><Relationship Id="rId6" Type="http://schemas.openxmlformats.org/officeDocument/2006/relationships/hyperlink" Target="http://www.silverxmining.com" TargetMode="External" /><Relationship Id="rId7" Type="http://schemas.openxmlformats.org/officeDocument/2006/relationships/hyperlink" Target="mailto:j.garcia@silverxmining.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2022-03-24T23:30:37Z</dcterms:created>
  <dcterms:modified xsi:type="dcterms:W3CDTF">2022-03-24T23:30:37Z</dcterms:modified>
</cp:coreProperties>
</file>