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B775" w14:textId="46FC7D4D" w:rsidR="00BE23BE" w:rsidRPr="003B6C51" w:rsidRDefault="00F753F3" w:rsidP="00DC61C4">
      <w:pPr>
        <w:spacing w:before="188" w:line="202" w:lineRule="exact"/>
        <w:jc w:val="center"/>
        <w:textAlignment w:val="baseline"/>
        <w:rPr>
          <w:rFonts w:ascii="Arial" w:eastAsia="Arial" w:hAnsi="Arial" w:cs="Arial"/>
          <w:b/>
          <w:color w:val="000000"/>
          <w:sz w:val="20"/>
          <w:szCs w:val="20"/>
        </w:rPr>
      </w:pPr>
      <w:r w:rsidRPr="003B6C51">
        <w:rPr>
          <w:rFonts w:ascii="Arial" w:eastAsia="Arial" w:hAnsi="Arial" w:cs="Arial"/>
          <w:b/>
          <w:color w:val="000000"/>
          <w:sz w:val="20"/>
          <w:szCs w:val="20"/>
        </w:rPr>
        <w:t xml:space="preserve">MODERNA FILES TO EXPAND CONDITIONAL MARKETING AUTHORIZATION FOR ITS COVID-19 VACCINE TO INCLUDE CHILDREN </w:t>
      </w:r>
      <w:r w:rsidR="00BE23BE" w:rsidRPr="003B6C51">
        <w:rPr>
          <w:rFonts w:ascii="Arial" w:eastAsia="Arial" w:hAnsi="Arial" w:cs="Arial"/>
          <w:b/>
          <w:color w:val="000000"/>
          <w:sz w:val="20"/>
          <w:szCs w:val="20"/>
        </w:rPr>
        <w:t>SIX MONTHS TO UNDER SIX YEARS IN THE EUROPEAN UNION</w:t>
      </w:r>
    </w:p>
    <w:p w14:paraId="552B754F" w14:textId="5AECE3B6" w:rsidR="0076540F" w:rsidRPr="003B6C51" w:rsidRDefault="00BE23BE" w:rsidP="00BE23BE">
      <w:pPr>
        <w:spacing w:before="188" w:line="202" w:lineRule="exact"/>
        <w:jc w:val="center"/>
        <w:textAlignment w:val="baseline"/>
        <w:rPr>
          <w:rFonts w:ascii="Arial" w:eastAsia="Arial" w:hAnsi="Arial" w:cs="Arial"/>
          <w:i/>
          <w:iCs/>
          <w:color w:val="000000"/>
          <w:spacing w:val="-1"/>
          <w:sz w:val="20"/>
          <w:szCs w:val="20"/>
        </w:rPr>
      </w:pPr>
      <w:r w:rsidRPr="003B6C51">
        <w:rPr>
          <w:rFonts w:ascii="Arial" w:eastAsia="Arial" w:hAnsi="Arial" w:cs="Arial"/>
          <w:i/>
          <w:iCs/>
          <w:color w:val="000000"/>
          <w:spacing w:val="-1"/>
          <w:sz w:val="20"/>
          <w:szCs w:val="20"/>
        </w:rPr>
        <w:t>The filing</w:t>
      </w:r>
      <w:r w:rsidR="0083227D" w:rsidRPr="003B6C51">
        <w:rPr>
          <w:rFonts w:ascii="Arial" w:eastAsia="Arial" w:hAnsi="Arial" w:cs="Arial"/>
          <w:i/>
          <w:iCs/>
          <w:color w:val="000000"/>
          <w:spacing w:val="-1"/>
          <w:sz w:val="20"/>
          <w:szCs w:val="20"/>
        </w:rPr>
        <w:t xml:space="preserve"> follo</w:t>
      </w:r>
      <w:r w:rsidR="00D55637" w:rsidRPr="003B6C51">
        <w:rPr>
          <w:rFonts w:ascii="Arial" w:eastAsia="Arial" w:hAnsi="Arial" w:cs="Arial"/>
          <w:i/>
          <w:iCs/>
          <w:color w:val="000000"/>
          <w:spacing w:val="-1"/>
          <w:sz w:val="20"/>
          <w:szCs w:val="20"/>
        </w:rPr>
        <w:t xml:space="preserve">ws </w:t>
      </w:r>
      <w:r w:rsidRPr="003B6C51">
        <w:rPr>
          <w:rFonts w:ascii="Arial" w:eastAsia="Arial" w:hAnsi="Arial" w:cs="Arial"/>
          <w:i/>
          <w:iCs/>
          <w:color w:val="000000"/>
          <w:spacing w:val="-1"/>
          <w:sz w:val="20"/>
          <w:szCs w:val="20"/>
        </w:rPr>
        <w:t xml:space="preserve">the </w:t>
      </w:r>
      <w:r w:rsidRPr="003B6C51">
        <w:rPr>
          <w:rFonts w:ascii="Arial" w:eastAsia="Arial" w:hAnsi="Arial" w:cs="Arial"/>
          <w:i/>
          <w:iCs/>
          <w:sz w:val="20"/>
          <w:szCs w:val="20"/>
        </w:rPr>
        <w:t>European Medicines Agency’s Committee for Medicinal Products for Human Use</w:t>
      </w:r>
      <w:r w:rsidRPr="003B6C51">
        <w:rPr>
          <w:rFonts w:ascii="Arial" w:eastAsia="Arial" w:hAnsi="Arial" w:cs="Arial"/>
          <w:sz w:val="20"/>
          <w:szCs w:val="20"/>
        </w:rPr>
        <w:t xml:space="preserve"> </w:t>
      </w:r>
      <w:r w:rsidRPr="003B6C51">
        <w:rPr>
          <w:rFonts w:ascii="Arial" w:eastAsia="Arial" w:hAnsi="Arial" w:cs="Arial"/>
          <w:i/>
          <w:iCs/>
          <w:color w:val="000000"/>
          <w:spacing w:val="-1"/>
          <w:sz w:val="20"/>
          <w:szCs w:val="20"/>
        </w:rPr>
        <w:t>recent</w:t>
      </w:r>
      <w:r w:rsidR="00636D69" w:rsidRPr="003B6C51">
        <w:rPr>
          <w:rFonts w:ascii="Arial" w:eastAsia="Arial" w:hAnsi="Arial" w:cs="Arial"/>
          <w:i/>
          <w:iCs/>
          <w:color w:val="000000"/>
          <w:spacing w:val="-1"/>
          <w:sz w:val="20"/>
          <w:szCs w:val="20"/>
        </w:rPr>
        <w:t xml:space="preserve"> decision to </w:t>
      </w:r>
      <w:r w:rsidR="0076540F" w:rsidRPr="003B6C51">
        <w:rPr>
          <w:rFonts w:ascii="Arial" w:eastAsia="Arial" w:hAnsi="Arial" w:cs="Arial"/>
          <w:i/>
          <w:iCs/>
          <w:color w:val="000000"/>
          <w:spacing w:val="-1"/>
          <w:sz w:val="20"/>
          <w:szCs w:val="20"/>
        </w:rPr>
        <w:t xml:space="preserve">adopt a positive opinion recommending marketing authorization for Moderna’s COVID-19 vaccine to include </w:t>
      </w:r>
      <w:r w:rsidRPr="003B6C51">
        <w:rPr>
          <w:rFonts w:ascii="Arial" w:eastAsia="Arial" w:hAnsi="Arial" w:cs="Arial"/>
          <w:i/>
          <w:iCs/>
          <w:color w:val="000000"/>
          <w:spacing w:val="-1"/>
          <w:sz w:val="20"/>
          <w:szCs w:val="20"/>
        </w:rPr>
        <w:t>children</w:t>
      </w:r>
      <w:r w:rsidR="0076540F" w:rsidRPr="003B6C51">
        <w:rPr>
          <w:rFonts w:ascii="Arial" w:eastAsia="Arial" w:hAnsi="Arial" w:cs="Arial"/>
          <w:i/>
          <w:iCs/>
          <w:color w:val="000000"/>
          <w:spacing w:val="-1"/>
          <w:sz w:val="20"/>
          <w:szCs w:val="20"/>
        </w:rPr>
        <w:t xml:space="preserve"> </w:t>
      </w:r>
      <w:r w:rsidRPr="003B6C51">
        <w:rPr>
          <w:rFonts w:ascii="Arial" w:eastAsia="Arial" w:hAnsi="Arial" w:cs="Arial"/>
          <w:i/>
          <w:iCs/>
          <w:color w:val="000000"/>
          <w:spacing w:val="-1"/>
          <w:sz w:val="20"/>
          <w:szCs w:val="20"/>
        </w:rPr>
        <w:t>six</w:t>
      </w:r>
      <w:r w:rsidR="0076540F" w:rsidRPr="003B6C51">
        <w:rPr>
          <w:rFonts w:ascii="Arial" w:eastAsia="Arial" w:hAnsi="Arial" w:cs="Arial"/>
          <w:i/>
          <w:iCs/>
          <w:color w:val="000000"/>
          <w:spacing w:val="-1"/>
          <w:sz w:val="20"/>
          <w:szCs w:val="20"/>
        </w:rPr>
        <w:t xml:space="preserve"> years of age and older.</w:t>
      </w:r>
    </w:p>
    <w:p w14:paraId="62825F58" w14:textId="77777777" w:rsidR="00BB0419" w:rsidRPr="003B6C51" w:rsidRDefault="00BB0419" w:rsidP="00CF170B">
      <w:pPr>
        <w:rPr>
          <w:rFonts w:ascii="Arial" w:eastAsia="Arial" w:hAnsi="Arial" w:cs="Arial"/>
          <w:sz w:val="20"/>
          <w:szCs w:val="20"/>
        </w:rPr>
      </w:pPr>
    </w:p>
    <w:p w14:paraId="5E4D44B0" w14:textId="0CEBA8FC" w:rsidR="00863A83" w:rsidRPr="00863A83" w:rsidRDefault="00682F43" w:rsidP="00F753F3">
      <w:pPr>
        <w:rPr>
          <w:rFonts w:cstheme="minorHAnsi"/>
        </w:rPr>
      </w:pPr>
      <w:r w:rsidRPr="00682F43">
        <w:rPr>
          <w:rFonts w:ascii="Arial" w:hAnsi="Arial" w:cs="Arial"/>
          <w:sz w:val="20"/>
          <w:szCs w:val="20"/>
          <w:lang w:val="it-CH"/>
        </w:rPr>
        <w:t xml:space="preserve">CAMBRIDGE, MA / ACCESSWIRE / April 29, 2022 / Moderna, Inc. </w:t>
      </w:r>
      <w:r w:rsidRPr="00682F43">
        <w:rPr>
          <w:rFonts w:ascii="Arial" w:hAnsi="Arial" w:cs="Arial"/>
          <w:sz w:val="20"/>
          <w:szCs w:val="20"/>
        </w:rPr>
        <w:t>(</w:t>
      </w:r>
      <w:proofErr w:type="gramStart"/>
      <w:r w:rsidRPr="00682F43">
        <w:rPr>
          <w:rFonts w:ascii="Arial" w:hAnsi="Arial" w:cs="Arial"/>
          <w:sz w:val="20"/>
          <w:szCs w:val="20"/>
        </w:rPr>
        <w:t>NASDAQ:MRNA</w:t>
      </w:r>
      <w:proofErr w:type="gramEnd"/>
      <w:r w:rsidRPr="00682F43">
        <w:rPr>
          <w:rFonts w:ascii="Arial" w:hAnsi="Arial" w:cs="Arial"/>
          <w:sz w:val="20"/>
          <w:szCs w:val="20"/>
        </w:rPr>
        <w:t>)</w:t>
      </w:r>
      <w:r w:rsidR="00D7688F" w:rsidRPr="003B6C51">
        <w:rPr>
          <w:rFonts w:ascii="Arial" w:eastAsia="Arial" w:hAnsi="Arial" w:cs="Arial"/>
          <w:sz w:val="20"/>
          <w:szCs w:val="20"/>
        </w:rPr>
        <w:t xml:space="preserve">, a biotechnology company pioneering messenger RNA (mRNA) therapeutics and vaccines, </w:t>
      </w:r>
      <w:r w:rsidR="00FF1686" w:rsidRPr="003B6C51">
        <w:rPr>
          <w:rFonts w:ascii="Arial" w:eastAsia="Arial" w:hAnsi="Arial" w:cs="Arial"/>
          <w:sz w:val="20"/>
          <w:szCs w:val="20"/>
        </w:rPr>
        <w:t xml:space="preserve">today announced </w:t>
      </w:r>
      <w:r w:rsidR="00BE23BE" w:rsidRPr="003B6C51">
        <w:rPr>
          <w:rFonts w:ascii="Arial" w:eastAsia="Arial" w:hAnsi="Arial" w:cs="Arial"/>
          <w:sz w:val="20"/>
          <w:szCs w:val="20"/>
        </w:rPr>
        <w:t>that it has submitted for a variation to the conditional marketing authorization (CMA) with the European Medicines Agency (EMA) for the evaluation of a 25 µg two</w:t>
      </w:r>
      <w:r w:rsidR="00BE23BE" w:rsidRPr="00863A83">
        <w:rPr>
          <w:rFonts w:ascii="Arial" w:eastAsia="Arial" w:hAnsi="Arial" w:cs="Arial"/>
          <w:sz w:val="20"/>
          <w:szCs w:val="20"/>
        </w:rPr>
        <w:t xml:space="preserve">-dose series of </w:t>
      </w:r>
      <w:r w:rsidR="00F92D0B" w:rsidRPr="00863A83">
        <w:rPr>
          <w:rFonts w:ascii="Arial" w:eastAsia="Arial" w:hAnsi="Arial" w:cs="Arial"/>
          <w:sz w:val="20"/>
          <w:szCs w:val="20"/>
        </w:rPr>
        <w:t xml:space="preserve">Spikevax, the Company’s vaccine against COVID-19, </w:t>
      </w:r>
      <w:r w:rsidR="00BE23BE" w:rsidRPr="00863A83">
        <w:rPr>
          <w:rFonts w:ascii="Arial" w:eastAsia="Arial" w:hAnsi="Arial" w:cs="Arial"/>
          <w:sz w:val="20"/>
          <w:szCs w:val="20"/>
        </w:rPr>
        <w:t xml:space="preserve">in children six months </w:t>
      </w:r>
      <w:r w:rsidR="008F53A3" w:rsidRPr="00863A83">
        <w:rPr>
          <w:rFonts w:ascii="Arial" w:eastAsia="Arial" w:hAnsi="Arial" w:cs="Arial"/>
          <w:sz w:val="20"/>
          <w:szCs w:val="20"/>
        </w:rPr>
        <w:t>to under six years of age</w:t>
      </w:r>
      <w:r w:rsidR="00BE23BE" w:rsidRPr="00863A83">
        <w:rPr>
          <w:rFonts w:ascii="Arial" w:eastAsia="Arial" w:hAnsi="Arial" w:cs="Arial"/>
          <w:sz w:val="20"/>
          <w:szCs w:val="20"/>
        </w:rPr>
        <w:t>.</w:t>
      </w:r>
      <w:r w:rsidR="00CB75B8" w:rsidRPr="00863A83">
        <w:rPr>
          <w:rFonts w:ascii="Arial" w:eastAsia="Arial" w:hAnsi="Arial" w:cs="Arial"/>
          <w:sz w:val="20"/>
          <w:szCs w:val="20"/>
        </w:rPr>
        <w:t xml:space="preserve"> </w:t>
      </w:r>
      <w:r w:rsidR="00863A83" w:rsidRPr="00863A83">
        <w:rPr>
          <w:rFonts w:ascii="Arial" w:hAnsi="Arial" w:cs="Arial"/>
          <w:sz w:val="20"/>
          <w:szCs w:val="20"/>
        </w:rPr>
        <w:t>Similar requests are underway with international regulatory authorities</w:t>
      </w:r>
      <w:r w:rsidR="00863A83">
        <w:rPr>
          <w:rFonts w:ascii="Arial" w:hAnsi="Arial" w:cs="Arial"/>
          <w:sz w:val="20"/>
          <w:szCs w:val="20"/>
        </w:rPr>
        <w:t xml:space="preserve"> and are</w:t>
      </w:r>
      <w:r w:rsidR="00863A83" w:rsidRPr="00863A83">
        <w:rPr>
          <w:rFonts w:ascii="Arial" w:hAnsi="Arial" w:cs="Arial"/>
          <w:sz w:val="20"/>
          <w:szCs w:val="20"/>
        </w:rPr>
        <w:t xml:space="preserve"> based on a 25 μg two-dose primary series of mRNA-1273.</w:t>
      </w:r>
    </w:p>
    <w:p w14:paraId="47B58B2A" w14:textId="77777777" w:rsidR="00CB75B8" w:rsidRPr="003B6C51" w:rsidRDefault="00CB75B8" w:rsidP="00F753F3">
      <w:pPr>
        <w:rPr>
          <w:rFonts w:ascii="Arial" w:eastAsia="Arial" w:hAnsi="Arial" w:cs="Arial"/>
          <w:sz w:val="20"/>
          <w:szCs w:val="20"/>
        </w:rPr>
      </w:pPr>
    </w:p>
    <w:p w14:paraId="42CD19A1" w14:textId="59A9C05D" w:rsidR="00863A83" w:rsidRPr="003B6C51" w:rsidRDefault="00F753F3" w:rsidP="00F753F3">
      <w:pPr>
        <w:rPr>
          <w:rFonts w:ascii="Arial" w:eastAsia="Arial" w:hAnsi="Arial" w:cs="Arial"/>
          <w:sz w:val="20"/>
          <w:szCs w:val="20"/>
        </w:rPr>
      </w:pPr>
      <w:r w:rsidRPr="003B6C51">
        <w:rPr>
          <w:rFonts w:ascii="Arial" w:eastAsia="Arial" w:hAnsi="Arial" w:cs="Arial"/>
          <w:sz w:val="20"/>
          <w:szCs w:val="20"/>
        </w:rPr>
        <w:t xml:space="preserve">“We are </w:t>
      </w:r>
      <w:r w:rsidR="00830BE0">
        <w:rPr>
          <w:rFonts w:ascii="Arial" w:eastAsia="Arial" w:hAnsi="Arial" w:cs="Arial"/>
          <w:sz w:val="20"/>
          <w:szCs w:val="20"/>
        </w:rPr>
        <w:t>proud</w:t>
      </w:r>
      <w:r w:rsidRPr="003B6C51">
        <w:rPr>
          <w:rFonts w:ascii="Arial" w:eastAsia="Arial" w:hAnsi="Arial" w:cs="Arial"/>
          <w:sz w:val="20"/>
          <w:szCs w:val="20"/>
        </w:rPr>
        <w:t xml:space="preserve"> to announce </w:t>
      </w:r>
      <w:r w:rsidR="00114461" w:rsidRPr="003B6C51">
        <w:rPr>
          <w:rFonts w:ascii="Arial" w:eastAsia="Arial" w:hAnsi="Arial" w:cs="Arial"/>
          <w:sz w:val="20"/>
          <w:szCs w:val="20"/>
        </w:rPr>
        <w:t>this filing</w:t>
      </w:r>
      <w:r w:rsidRPr="003B6C51">
        <w:rPr>
          <w:rFonts w:ascii="Arial" w:eastAsia="Arial" w:hAnsi="Arial" w:cs="Arial"/>
          <w:sz w:val="20"/>
          <w:szCs w:val="20"/>
        </w:rPr>
        <w:t xml:space="preserve"> for</w:t>
      </w:r>
      <w:r w:rsidR="00114461" w:rsidRPr="003B6C51">
        <w:rPr>
          <w:rFonts w:ascii="Arial" w:eastAsia="Arial" w:hAnsi="Arial" w:cs="Arial"/>
          <w:sz w:val="20"/>
          <w:szCs w:val="20"/>
        </w:rPr>
        <w:t xml:space="preserve"> the</w:t>
      </w:r>
      <w:r w:rsidRPr="003B6C51">
        <w:rPr>
          <w:rFonts w:ascii="Arial" w:eastAsia="Arial" w:hAnsi="Arial" w:cs="Arial"/>
          <w:sz w:val="20"/>
          <w:szCs w:val="20"/>
        </w:rPr>
        <w:t xml:space="preserve"> use of our COVID-19 vaccine in children </w:t>
      </w:r>
      <w:r w:rsidR="00114461" w:rsidRPr="003B6C51">
        <w:rPr>
          <w:rFonts w:ascii="Arial" w:eastAsia="Arial" w:hAnsi="Arial" w:cs="Arial"/>
          <w:sz w:val="20"/>
          <w:szCs w:val="20"/>
        </w:rPr>
        <w:t>six months to under six years of age in</w:t>
      </w:r>
      <w:r w:rsidRPr="003B6C51">
        <w:rPr>
          <w:rFonts w:ascii="Arial" w:eastAsia="Arial" w:hAnsi="Arial" w:cs="Arial"/>
          <w:sz w:val="20"/>
          <w:szCs w:val="20"/>
        </w:rPr>
        <w:t xml:space="preserve"> </w:t>
      </w:r>
      <w:r w:rsidR="00114461" w:rsidRPr="003B6C51">
        <w:rPr>
          <w:rFonts w:ascii="Arial" w:eastAsia="Arial" w:hAnsi="Arial" w:cs="Arial"/>
          <w:sz w:val="20"/>
          <w:szCs w:val="20"/>
        </w:rPr>
        <w:t xml:space="preserve">the </w:t>
      </w:r>
      <w:r w:rsidRPr="003B6C51">
        <w:rPr>
          <w:rFonts w:ascii="Arial" w:eastAsia="Arial" w:hAnsi="Arial" w:cs="Arial"/>
          <w:sz w:val="20"/>
          <w:szCs w:val="20"/>
        </w:rPr>
        <w:t>European Union</w:t>
      </w:r>
      <w:r w:rsidR="00114461" w:rsidRPr="003B6C51">
        <w:rPr>
          <w:rFonts w:ascii="Arial" w:eastAsia="Arial" w:hAnsi="Arial" w:cs="Arial"/>
          <w:sz w:val="20"/>
          <w:szCs w:val="20"/>
        </w:rPr>
        <w:t>,</w:t>
      </w:r>
      <w:r w:rsidRPr="003B6C51">
        <w:rPr>
          <w:rFonts w:ascii="Arial" w:eastAsia="Arial" w:hAnsi="Arial" w:cs="Arial"/>
          <w:sz w:val="20"/>
          <w:szCs w:val="20"/>
        </w:rPr>
        <w:t xml:space="preserve"> said Stéphane Bancel, Chief Executive Officer of Moderna. “</w:t>
      </w:r>
      <w:r w:rsidR="00830BE0" w:rsidRPr="00830BE0">
        <w:rPr>
          <w:rFonts w:ascii="Arial" w:eastAsia="Arial" w:hAnsi="Arial" w:cs="Arial"/>
          <w:sz w:val="20"/>
          <w:szCs w:val="20"/>
        </w:rPr>
        <w:t xml:space="preserve">We believe </w:t>
      </w:r>
      <w:r w:rsidR="00830BE0">
        <w:rPr>
          <w:rFonts w:ascii="Arial" w:eastAsia="Arial" w:hAnsi="Arial" w:cs="Arial"/>
          <w:sz w:val="20"/>
          <w:szCs w:val="20"/>
        </w:rPr>
        <w:t>our vaccine</w:t>
      </w:r>
      <w:r w:rsidR="00830BE0" w:rsidRPr="00830BE0">
        <w:rPr>
          <w:rFonts w:ascii="Arial" w:eastAsia="Arial" w:hAnsi="Arial" w:cs="Arial"/>
          <w:sz w:val="20"/>
          <w:szCs w:val="20"/>
        </w:rPr>
        <w:t xml:space="preserve"> will be able to safely protect </w:t>
      </w:r>
      <w:r w:rsidR="00830BE0">
        <w:rPr>
          <w:rFonts w:ascii="Arial" w:eastAsia="Arial" w:hAnsi="Arial" w:cs="Arial"/>
          <w:sz w:val="20"/>
          <w:szCs w:val="20"/>
        </w:rPr>
        <w:t xml:space="preserve">this important age group </w:t>
      </w:r>
      <w:r w:rsidR="00830BE0" w:rsidRPr="00830BE0">
        <w:rPr>
          <w:rFonts w:ascii="Arial" w:eastAsia="Arial" w:hAnsi="Arial" w:cs="Arial"/>
          <w:sz w:val="20"/>
          <w:szCs w:val="20"/>
        </w:rPr>
        <w:t>against SARS-CoV-2, which is</w:t>
      </w:r>
      <w:r w:rsidR="00830BE0">
        <w:rPr>
          <w:rFonts w:ascii="Arial" w:eastAsia="Arial" w:hAnsi="Arial" w:cs="Arial"/>
          <w:sz w:val="20"/>
          <w:szCs w:val="20"/>
        </w:rPr>
        <w:t xml:space="preserve"> vital </w:t>
      </w:r>
      <w:r w:rsidR="00830BE0" w:rsidRPr="00830BE0">
        <w:rPr>
          <w:rFonts w:ascii="Arial" w:eastAsia="Arial" w:hAnsi="Arial" w:cs="Arial"/>
          <w:sz w:val="20"/>
          <w:szCs w:val="20"/>
        </w:rPr>
        <w:t xml:space="preserve">in our continued fight against COVID-19 and will be particularly welcomed by the parents and caregivers of these </w:t>
      </w:r>
      <w:r w:rsidR="00830BE0">
        <w:rPr>
          <w:rFonts w:ascii="Arial" w:eastAsia="Arial" w:hAnsi="Arial" w:cs="Arial"/>
          <w:sz w:val="20"/>
          <w:szCs w:val="20"/>
        </w:rPr>
        <w:t>children.</w:t>
      </w:r>
      <w:r w:rsidR="00830BE0" w:rsidRPr="00830BE0">
        <w:rPr>
          <w:rFonts w:ascii="Arial" w:eastAsia="Arial" w:hAnsi="Arial" w:cs="Arial"/>
          <w:sz w:val="20"/>
          <w:szCs w:val="20"/>
        </w:rPr>
        <w:t>”</w:t>
      </w:r>
    </w:p>
    <w:p w14:paraId="1065EE61" w14:textId="3176B304" w:rsidR="000C04CA" w:rsidRPr="003B6C51" w:rsidRDefault="000C04CA" w:rsidP="008F53A3">
      <w:pPr>
        <w:rPr>
          <w:rFonts w:ascii="Arial" w:eastAsia="Arial" w:hAnsi="Arial" w:cs="Arial"/>
          <w:sz w:val="20"/>
          <w:szCs w:val="20"/>
        </w:rPr>
      </w:pPr>
    </w:p>
    <w:p w14:paraId="6CAD90BA" w14:textId="29A41C63" w:rsidR="00DB1B7D" w:rsidRPr="003B6C51" w:rsidRDefault="000C04CA" w:rsidP="00DB1B7D">
      <w:pPr>
        <w:rPr>
          <w:rFonts w:ascii="Arial" w:eastAsia="Arial" w:hAnsi="Arial" w:cs="Arial"/>
          <w:sz w:val="20"/>
          <w:szCs w:val="20"/>
        </w:rPr>
      </w:pPr>
      <w:r w:rsidRPr="003B6C51">
        <w:rPr>
          <w:rFonts w:ascii="Arial" w:eastAsia="Arial" w:hAnsi="Arial" w:cs="Arial"/>
          <w:sz w:val="20"/>
          <w:szCs w:val="20"/>
        </w:rPr>
        <w:t xml:space="preserve">Positive interim results from the Phase 2/3 KidCOVE study </w:t>
      </w:r>
      <w:hyperlink r:id="rId11" w:history="1">
        <w:r w:rsidRPr="003B6C51">
          <w:rPr>
            <w:rStyle w:val="Hyperlink"/>
            <w:rFonts w:ascii="Arial" w:eastAsia="Arial" w:hAnsi="Arial" w:cs="Arial"/>
            <w:sz w:val="20"/>
            <w:szCs w:val="20"/>
          </w:rPr>
          <w:t>showed</w:t>
        </w:r>
      </w:hyperlink>
      <w:r w:rsidRPr="003B6C51">
        <w:rPr>
          <w:rFonts w:ascii="Arial" w:eastAsia="Arial" w:hAnsi="Arial" w:cs="Arial"/>
          <w:sz w:val="20"/>
          <w:szCs w:val="20"/>
        </w:rPr>
        <w:t xml:space="preserve"> a robust neutralizing antibody response in the </w:t>
      </w:r>
      <w:r w:rsidR="006B60F9" w:rsidRPr="003B6C51">
        <w:rPr>
          <w:rFonts w:ascii="Arial" w:eastAsia="Arial" w:hAnsi="Arial" w:cs="Arial"/>
          <w:sz w:val="20"/>
          <w:szCs w:val="20"/>
        </w:rPr>
        <w:t>six</w:t>
      </w:r>
      <w:r w:rsidRPr="003B6C51">
        <w:rPr>
          <w:rFonts w:ascii="Arial" w:eastAsia="Arial" w:hAnsi="Arial" w:cs="Arial"/>
          <w:sz w:val="20"/>
          <w:szCs w:val="20"/>
        </w:rPr>
        <w:t xml:space="preserve"> month</w:t>
      </w:r>
      <w:r w:rsidR="006B60F9" w:rsidRPr="003B6C51">
        <w:rPr>
          <w:rFonts w:ascii="Arial" w:eastAsia="Arial" w:hAnsi="Arial" w:cs="Arial"/>
          <w:sz w:val="20"/>
          <w:szCs w:val="20"/>
        </w:rPr>
        <w:t>s</w:t>
      </w:r>
      <w:r w:rsidRPr="003B6C51">
        <w:rPr>
          <w:rFonts w:ascii="Arial" w:eastAsia="Arial" w:hAnsi="Arial" w:cs="Arial"/>
          <w:sz w:val="20"/>
          <w:szCs w:val="20"/>
        </w:rPr>
        <w:t xml:space="preserve"> to under </w:t>
      </w:r>
      <w:r w:rsidR="006B60F9" w:rsidRPr="003B6C51">
        <w:rPr>
          <w:rFonts w:ascii="Arial" w:eastAsia="Arial" w:hAnsi="Arial" w:cs="Arial"/>
          <w:sz w:val="20"/>
          <w:szCs w:val="20"/>
        </w:rPr>
        <w:t>six</w:t>
      </w:r>
      <w:r w:rsidRPr="003B6C51">
        <w:rPr>
          <w:rFonts w:ascii="Arial" w:eastAsia="Arial" w:hAnsi="Arial" w:cs="Arial"/>
          <w:sz w:val="20"/>
          <w:szCs w:val="20"/>
        </w:rPr>
        <w:t xml:space="preserve"> years of age group after a two-dose primary series of mRNA-1273, along with a favorable safety profile. The antibody titers in the pre-specified </w:t>
      </w:r>
      <w:r w:rsidR="006B60F9" w:rsidRPr="003B6C51">
        <w:rPr>
          <w:rFonts w:ascii="Arial" w:eastAsia="Arial" w:hAnsi="Arial" w:cs="Arial"/>
          <w:sz w:val="20"/>
          <w:szCs w:val="20"/>
        </w:rPr>
        <w:t>six</w:t>
      </w:r>
      <w:r w:rsidRPr="003B6C51">
        <w:rPr>
          <w:rFonts w:ascii="Arial" w:eastAsia="Arial" w:hAnsi="Arial" w:cs="Arial"/>
          <w:sz w:val="20"/>
          <w:szCs w:val="20"/>
        </w:rPr>
        <w:t xml:space="preserve"> month</w:t>
      </w:r>
      <w:r w:rsidR="006B60F9" w:rsidRPr="003B6C51">
        <w:rPr>
          <w:rFonts w:ascii="Arial" w:eastAsia="Arial" w:hAnsi="Arial" w:cs="Arial"/>
          <w:sz w:val="20"/>
          <w:szCs w:val="20"/>
        </w:rPr>
        <w:t>s</w:t>
      </w:r>
      <w:r w:rsidRPr="003B6C51">
        <w:rPr>
          <w:rFonts w:ascii="Arial" w:eastAsia="Arial" w:hAnsi="Arial" w:cs="Arial"/>
          <w:sz w:val="20"/>
          <w:szCs w:val="20"/>
        </w:rPr>
        <w:t xml:space="preserve"> to 23 month</w:t>
      </w:r>
      <w:r w:rsidR="006B60F9" w:rsidRPr="003B6C51">
        <w:rPr>
          <w:rFonts w:ascii="Arial" w:eastAsia="Arial" w:hAnsi="Arial" w:cs="Arial"/>
          <w:sz w:val="20"/>
          <w:szCs w:val="20"/>
        </w:rPr>
        <w:t>s</w:t>
      </w:r>
      <w:r w:rsidRPr="003B6C51">
        <w:rPr>
          <w:rFonts w:ascii="Arial" w:eastAsia="Arial" w:hAnsi="Arial" w:cs="Arial"/>
          <w:sz w:val="20"/>
          <w:szCs w:val="20"/>
        </w:rPr>
        <w:t xml:space="preserve"> and </w:t>
      </w:r>
      <w:r w:rsidR="006B60F9" w:rsidRPr="003B6C51">
        <w:rPr>
          <w:rFonts w:ascii="Arial" w:eastAsia="Arial" w:hAnsi="Arial" w:cs="Arial"/>
          <w:sz w:val="20"/>
          <w:szCs w:val="20"/>
        </w:rPr>
        <w:t>two</w:t>
      </w:r>
      <w:r w:rsidRPr="003B6C51">
        <w:rPr>
          <w:rFonts w:ascii="Arial" w:eastAsia="Arial" w:hAnsi="Arial" w:cs="Arial"/>
          <w:sz w:val="20"/>
          <w:szCs w:val="20"/>
        </w:rPr>
        <w:t xml:space="preserve"> years to under </w:t>
      </w:r>
      <w:r w:rsidR="006B60F9" w:rsidRPr="003B6C51">
        <w:rPr>
          <w:rFonts w:ascii="Arial" w:eastAsia="Arial" w:hAnsi="Arial" w:cs="Arial"/>
          <w:sz w:val="20"/>
          <w:szCs w:val="20"/>
        </w:rPr>
        <w:t>six</w:t>
      </w:r>
      <w:r w:rsidRPr="003B6C51">
        <w:rPr>
          <w:rFonts w:ascii="Arial" w:eastAsia="Arial" w:hAnsi="Arial" w:cs="Arial"/>
          <w:sz w:val="20"/>
          <w:szCs w:val="20"/>
        </w:rPr>
        <w:t xml:space="preserve"> years age sub-groups met the statistical criteria for similarity to the adults in the COVE</w:t>
      </w:r>
      <w:r w:rsidR="00F85D67" w:rsidRPr="003B6C51">
        <w:rPr>
          <w:rFonts w:ascii="Arial" w:eastAsia="Arial" w:hAnsi="Arial" w:cs="Arial"/>
          <w:sz w:val="20"/>
          <w:szCs w:val="20"/>
        </w:rPr>
        <w:t xml:space="preserve"> Study</w:t>
      </w:r>
      <w:r w:rsidRPr="003B6C51">
        <w:rPr>
          <w:rFonts w:ascii="Arial" w:eastAsia="Arial" w:hAnsi="Arial" w:cs="Arial"/>
          <w:sz w:val="20"/>
          <w:szCs w:val="20"/>
        </w:rPr>
        <w:t xml:space="preserve">, which satisfied the primary objective of the study. </w:t>
      </w:r>
    </w:p>
    <w:p w14:paraId="6E3B58B6" w14:textId="77777777" w:rsidR="00DB1B7D" w:rsidRPr="003B6C51" w:rsidRDefault="00DB1B7D" w:rsidP="00DB1B7D">
      <w:pPr>
        <w:rPr>
          <w:rFonts w:ascii="Arial" w:eastAsia="Arial" w:hAnsi="Arial" w:cs="Arial"/>
          <w:sz w:val="20"/>
          <w:szCs w:val="20"/>
        </w:rPr>
      </w:pPr>
    </w:p>
    <w:p w14:paraId="0E1D52D0" w14:textId="74ECD16D" w:rsidR="00DB1B7D" w:rsidRPr="003B6C51" w:rsidRDefault="000C04CA" w:rsidP="00DB1B7D">
      <w:pPr>
        <w:rPr>
          <w:rFonts w:ascii="Arial" w:eastAsia="Arial" w:hAnsi="Arial" w:cs="Arial"/>
          <w:sz w:val="20"/>
          <w:szCs w:val="20"/>
        </w:rPr>
      </w:pPr>
      <w:r w:rsidRPr="003B6C51">
        <w:rPr>
          <w:rFonts w:ascii="Arial" w:eastAsia="Arial" w:hAnsi="Arial" w:cs="Arial"/>
          <w:sz w:val="20"/>
          <w:szCs w:val="20"/>
        </w:rPr>
        <w:t xml:space="preserve">The previously announced results included a supportive preliminary efficacy analysis on cases mostly collected during the Omicron wave, including home testing for COVID-19.  When the analysis is limited only to cases confirmed positive for SARS-CoV-2 by central lab RT-PCR vaccine efficacy remained significant at 51% (95% CI: 21-69) for </w:t>
      </w:r>
      <w:r w:rsidR="003B6C51">
        <w:rPr>
          <w:rFonts w:ascii="Arial" w:eastAsia="Arial" w:hAnsi="Arial" w:cs="Arial"/>
          <w:sz w:val="20"/>
          <w:szCs w:val="20"/>
        </w:rPr>
        <w:t>six</w:t>
      </w:r>
      <w:r w:rsidRPr="003B6C51">
        <w:rPr>
          <w:rFonts w:ascii="Arial" w:eastAsia="Arial" w:hAnsi="Arial" w:cs="Arial"/>
          <w:sz w:val="20"/>
          <w:szCs w:val="20"/>
        </w:rPr>
        <w:t xml:space="preserve"> months to &lt;2 years and 37% (95% CI: 13-54) for 2 to &lt;6 years. These efficacy estimates are similar to vaccine efficacy estimates in adults against Omicron after two doses of mRNA-1273. </w:t>
      </w:r>
      <w:r w:rsidR="00DB1B7D" w:rsidRPr="003B6C51">
        <w:rPr>
          <w:rFonts w:ascii="Arial" w:eastAsia="Arial" w:hAnsi="Arial" w:cs="Arial"/>
          <w:sz w:val="20"/>
          <w:szCs w:val="20"/>
        </w:rPr>
        <w:t xml:space="preserve">In addition, the tolerability profile was generally consistent with that observed in children aged six to under 12, in adolescents aged 12 to 17, and in adults. </w:t>
      </w:r>
    </w:p>
    <w:p w14:paraId="594E8626" w14:textId="77777777" w:rsidR="00F753F3" w:rsidRPr="003B6C51" w:rsidRDefault="00F753F3" w:rsidP="00F753F3">
      <w:pPr>
        <w:rPr>
          <w:rFonts w:ascii="Arial" w:eastAsia="Arial" w:hAnsi="Arial" w:cs="Arial"/>
          <w:sz w:val="20"/>
          <w:szCs w:val="20"/>
        </w:rPr>
      </w:pPr>
    </w:p>
    <w:p w14:paraId="347D3A78" w14:textId="6CE62E8E" w:rsidR="00F753F3" w:rsidRPr="003B6C51" w:rsidRDefault="00F753F3" w:rsidP="00F753F3">
      <w:pPr>
        <w:rPr>
          <w:rFonts w:ascii="Arial" w:eastAsia="Arial" w:hAnsi="Arial" w:cs="Arial"/>
          <w:sz w:val="20"/>
          <w:szCs w:val="20"/>
        </w:rPr>
      </w:pPr>
      <w:r w:rsidRPr="003B6C51">
        <w:rPr>
          <w:rFonts w:ascii="Arial" w:eastAsia="Arial" w:hAnsi="Arial" w:cs="Arial"/>
          <w:sz w:val="20"/>
          <w:szCs w:val="20"/>
        </w:rPr>
        <w:t>The KidCOVE study is a</w:t>
      </w:r>
      <w:r w:rsidR="000C04CA" w:rsidRPr="003B6C51">
        <w:rPr>
          <w:rFonts w:ascii="Arial" w:eastAsia="Arial" w:hAnsi="Arial" w:cs="Arial"/>
          <w:sz w:val="20"/>
          <w:szCs w:val="20"/>
        </w:rPr>
        <w:t>n ongoing</w:t>
      </w:r>
      <w:r w:rsidRPr="003B6C51">
        <w:rPr>
          <w:rFonts w:ascii="Arial" w:eastAsia="Arial" w:hAnsi="Arial" w:cs="Arial"/>
          <w:sz w:val="20"/>
          <w:szCs w:val="20"/>
        </w:rPr>
        <w:t xml:space="preserve"> randomized, observer-blind, placebo-controlled expansion study to evaluate the safety, tolerability, reactogenicity</w:t>
      </w:r>
      <w:r w:rsidR="003222AD" w:rsidRPr="003B6C51">
        <w:rPr>
          <w:rFonts w:ascii="Arial" w:eastAsia="Arial" w:hAnsi="Arial" w:cs="Arial"/>
          <w:sz w:val="20"/>
          <w:szCs w:val="20"/>
        </w:rPr>
        <w:t>,</w:t>
      </w:r>
      <w:r w:rsidRPr="003B6C51">
        <w:rPr>
          <w:rFonts w:ascii="Arial" w:eastAsia="Arial" w:hAnsi="Arial" w:cs="Arial"/>
          <w:sz w:val="20"/>
          <w:szCs w:val="20"/>
        </w:rPr>
        <w:t xml:space="preserve"> and effectiveness of </w:t>
      </w:r>
      <w:r w:rsidR="001C5D92" w:rsidRPr="003B6C51">
        <w:rPr>
          <w:rFonts w:ascii="Arial" w:eastAsia="Arial" w:hAnsi="Arial" w:cs="Arial"/>
          <w:sz w:val="20"/>
          <w:szCs w:val="20"/>
        </w:rPr>
        <w:t>Spikevax</w:t>
      </w:r>
      <w:r w:rsidRPr="003B6C51">
        <w:rPr>
          <w:rFonts w:ascii="Arial" w:eastAsia="Arial" w:hAnsi="Arial" w:cs="Arial"/>
          <w:sz w:val="20"/>
          <w:szCs w:val="20"/>
        </w:rPr>
        <w:t xml:space="preserve"> given to healthy children 28 days apart. The study population is divided into </w:t>
      </w:r>
      <w:r w:rsidR="00C31B20" w:rsidRPr="003B6C51">
        <w:rPr>
          <w:rFonts w:ascii="Arial" w:eastAsia="Arial" w:hAnsi="Arial" w:cs="Arial"/>
          <w:sz w:val="20"/>
          <w:szCs w:val="20"/>
        </w:rPr>
        <w:t>three</w:t>
      </w:r>
      <w:r w:rsidRPr="003B6C51">
        <w:rPr>
          <w:rFonts w:ascii="Arial" w:eastAsia="Arial" w:hAnsi="Arial" w:cs="Arial"/>
          <w:sz w:val="20"/>
          <w:szCs w:val="20"/>
        </w:rPr>
        <w:t xml:space="preserve"> age groups (6 to &lt;12 years, 2 to &lt;6 years, and </w:t>
      </w:r>
      <w:r w:rsidR="003222AD" w:rsidRPr="003B6C51">
        <w:rPr>
          <w:rFonts w:ascii="Arial" w:eastAsia="Arial" w:hAnsi="Arial" w:cs="Arial"/>
          <w:sz w:val="20"/>
          <w:szCs w:val="20"/>
        </w:rPr>
        <w:t>six</w:t>
      </w:r>
      <w:r w:rsidRPr="003B6C51">
        <w:rPr>
          <w:rFonts w:ascii="Arial" w:eastAsia="Arial" w:hAnsi="Arial" w:cs="Arial"/>
          <w:sz w:val="20"/>
          <w:szCs w:val="20"/>
        </w:rPr>
        <w:t xml:space="preserve"> months to &lt;2 years).</w:t>
      </w:r>
    </w:p>
    <w:p w14:paraId="4338DF31" w14:textId="77777777" w:rsidR="00F753F3" w:rsidRPr="003B6C51" w:rsidRDefault="00F753F3" w:rsidP="00F753F3">
      <w:pPr>
        <w:rPr>
          <w:rFonts w:ascii="Arial" w:eastAsia="Arial" w:hAnsi="Arial" w:cs="Arial"/>
          <w:sz w:val="20"/>
          <w:szCs w:val="20"/>
        </w:rPr>
      </w:pPr>
    </w:p>
    <w:p w14:paraId="01C6FD12" w14:textId="1824F154" w:rsidR="00863A83" w:rsidRPr="003B6C51" w:rsidRDefault="00F753F3" w:rsidP="00F753F3">
      <w:pPr>
        <w:rPr>
          <w:rFonts w:ascii="Arial" w:eastAsia="Arial" w:hAnsi="Arial" w:cs="Arial"/>
          <w:sz w:val="20"/>
          <w:szCs w:val="20"/>
        </w:rPr>
      </w:pPr>
      <w:r w:rsidRPr="003B6C51">
        <w:rPr>
          <w:rFonts w:ascii="Arial" w:eastAsia="Arial" w:hAnsi="Arial" w:cs="Arial"/>
          <w:sz w:val="20"/>
          <w:szCs w:val="20"/>
        </w:rPr>
        <w:t>The study is being conducted in collaboration with the National Institute of Allergy and Infectious Diseases (NIAID), part of the National Institutes of Health (NIH)</w:t>
      </w:r>
      <w:r w:rsidR="003222AD" w:rsidRPr="003B6C51">
        <w:rPr>
          <w:rFonts w:ascii="Arial" w:eastAsia="Arial" w:hAnsi="Arial" w:cs="Arial"/>
          <w:sz w:val="20"/>
          <w:szCs w:val="20"/>
        </w:rPr>
        <w:t>,</w:t>
      </w:r>
      <w:r w:rsidRPr="003B6C51">
        <w:rPr>
          <w:rFonts w:ascii="Arial" w:eastAsia="Arial" w:hAnsi="Arial" w:cs="Arial"/>
          <w:sz w:val="20"/>
          <w:szCs w:val="20"/>
        </w:rPr>
        <w:t xml:space="preserve"> and the Biomedical Advanced Research and Development Authority (BARDA), part of the Office of the Assistant Secretary for Preparedness and Response at the U.S. Department of Health and Human Services (HHS). The ClinicalTrials.gov identifier is NCT04796896.</w:t>
      </w:r>
    </w:p>
    <w:p w14:paraId="14EEB60E" w14:textId="77777777" w:rsidR="00F753F3" w:rsidRPr="003B6C51" w:rsidRDefault="00F753F3" w:rsidP="00F753F3">
      <w:pPr>
        <w:rPr>
          <w:rFonts w:ascii="Arial" w:eastAsia="Arial" w:hAnsi="Arial" w:cs="Arial"/>
          <w:sz w:val="20"/>
          <w:szCs w:val="20"/>
        </w:rPr>
      </w:pPr>
    </w:p>
    <w:p w14:paraId="321DF9CA" w14:textId="3DDAEB97" w:rsidR="005D52ED" w:rsidRPr="003B6C51" w:rsidRDefault="00F753F3" w:rsidP="006B60F9">
      <w:pPr>
        <w:rPr>
          <w:rFonts w:ascii="Arial" w:eastAsia="Arial" w:hAnsi="Arial" w:cs="Arial"/>
          <w:sz w:val="20"/>
          <w:szCs w:val="20"/>
        </w:rPr>
      </w:pPr>
      <w:r w:rsidRPr="003B6C51">
        <w:rPr>
          <w:rFonts w:ascii="Arial" w:eastAsia="Arial" w:hAnsi="Arial" w:cs="Arial"/>
          <w:sz w:val="20"/>
          <w:szCs w:val="20"/>
        </w:rPr>
        <w:t xml:space="preserve">On </w:t>
      </w:r>
      <w:r w:rsidR="00C31B20" w:rsidRPr="003B6C51">
        <w:rPr>
          <w:rFonts w:ascii="Arial" w:eastAsia="Arial" w:hAnsi="Arial" w:cs="Arial"/>
          <w:sz w:val="20"/>
          <w:szCs w:val="20"/>
        </w:rPr>
        <w:t>February 24</w:t>
      </w:r>
      <w:r w:rsidRPr="003B6C51">
        <w:rPr>
          <w:rFonts w:ascii="Arial" w:eastAsia="Arial" w:hAnsi="Arial" w:cs="Arial"/>
          <w:sz w:val="20"/>
          <w:szCs w:val="20"/>
        </w:rPr>
        <w:t>, 202</w:t>
      </w:r>
      <w:r w:rsidR="00C31B20" w:rsidRPr="003B6C51">
        <w:rPr>
          <w:rFonts w:ascii="Arial" w:eastAsia="Arial" w:hAnsi="Arial" w:cs="Arial"/>
          <w:sz w:val="20"/>
          <w:szCs w:val="20"/>
        </w:rPr>
        <w:t>2</w:t>
      </w:r>
      <w:r w:rsidRPr="003B6C51">
        <w:rPr>
          <w:rFonts w:ascii="Arial" w:eastAsia="Arial" w:hAnsi="Arial" w:cs="Arial"/>
          <w:sz w:val="20"/>
          <w:szCs w:val="20"/>
        </w:rPr>
        <w:t xml:space="preserve">, the EMA’s CHMP adopted a </w:t>
      </w:r>
      <w:hyperlink r:id="rId12" w:history="1">
        <w:r w:rsidRPr="003B6C51">
          <w:rPr>
            <w:rStyle w:val="Hyperlink"/>
            <w:rFonts w:ascii="Arial" w:eastAsia="Arial" w:hAnsi="Arial" w:cs="Arial"/>
            <w:sz w:val="20"/>
            <w:szCs w:val="20"/>
          </w:rPr>
          <w:t>positive opinion</w:t>
        </w:r>
      </w:hyperlink>
      <w:r w:rsidRPr="003B6C51">
        <w:rPr>
          <w:rFonts w:ascii="Arial" w:eastAsia="Arial" w:hAnsi="Arial" w:cs="Arial"/>
          <w:sz w:val="20"/>
          <w:szCs w:val="20"/>
        </w:rPr>
        <w:t xml:space="preserve"> recommending marketing authorization for Spikevax to include </w:t>
      </w:r>
      <w:r w:rsidR="00C31B20" w:rsidRPr="003B6C51">
        <w:rPr>
          <w:rFonts w:ascii="Arial" w:eastAsia="Arial" w:hAnsi="Arial" w:cs="Arial"/>
          <w:sz w:val="20"/>
          <w:szCs w:val="20"/>
        </w:rPr>
        <w:t>children six years of age</w:t>
      </w:r>
      <w:r w:rsidRPr="003B6C51">
        <w:rPr>
          <w:rFonts w:ascii="Arial" w:eastAsia="Arial" w:hAnsi="Arial" w:cs="Arial"/>
          <w:sz w:val="20"/>
          <w:szCs w:val="20"/>
        </w:rPr>
        <w:t xml:space="preserve"> and older.</w:t>
      </w:r>
      <w:r w:rsidR="000C04CA" w:rsidRPr="003B6C51">
        <w:rPr>
          <w:rFonts w:ascii="Arial" w:eastAsia="Arial" w:hAnsi="Arial" w:cs="Arial"/>
          <w:sz w:val="20"/>
          <w:szCs w:val="20"/>
        </w:rPr>
        <w:t xml:space="preserve"> </w:t>
      </w:r>
      <w:r w:rsidR="00863A83" w:rsidRPr="00863A83">
        <w:rPr>
          <w:rFonts w:ascii="Arial" w:eastAsia="Arial" w:hAnsi="Arial" w:cs="Arial"/>
          <w:sz w:val="20"/>
          <w:szCs w:val="20"/>
        </w:rPr>
        <w:t>Moderna is currently studying booster doses for all pediatric cohorts.</w:t>
      </w:r>
    </w:p>
    <w:p w14:paraId="2FCE348F" w14:textId="77777777" w:rsidR="00075E76" w:rsidRPr="003B6C51" w:rsidRDefault="00075E76" w:rsidP="006B60F9">
      <w:pPr>
        <w:rPr>
          <w:rFonts w:ascii="Arial" w:eastAsia="Arial" w:hAnsi="Arial" w:cs="Arial"/>
          <w:sz w:val="20"/>
          <w:szCs w:val="20"/>
        </w:rPr>
      </w:pPr>
    </w:p>
    <w:p w14:paraId="7E36E474" w14:textId="77777777" w:rsidR="005D52ED" w:rsidRPr="003B6C51" w:rsidRDefault="005D52ED" w:rsidP="005D52ED">
      <w:pPr>
        <w:spacing w:before="152" w:line="200" w:lineRule="exact"/>
        <w:ind w:right="360"/>
        <w:textAlignment w:val="baseline"/>
        <w:rPr>
          <w:rFonts w:ascii="Arial" w:eastAsia="Arial" w:hAnsi="Arial" w:cs="Arial"/>
          <w:b/>
          <w:bCs/>
          <w:color w:val="000000"/>
          <w:sz w:val="20"/>
          <w:szCs w:val="20"/>
          <w:lang w:val="en-GB"/>
        </w:rPr>
      </w:pPr>
      <w:r w:rsidRPr="003B6C51">
        <w:rPr>
          <w:rFonts w:ascii="Arial" w:eastAsia="Arial" w:hAnsi="Arial" w:cs="Arial"/>
          <w:b/>
          <w:bCs/>
          <w:color w:val="000000"/>
          <w:sz w:val="20"/>
          <w:szCs w:val="20"/>
          <w:lang w:val="en-GB"/>
        </w:rPr>
        <w:t>Authorized Use</w:t>
      </w:r>
    </w:p>
    <w:p w14:paraId="1ACF1337" w14:textId="187370F3" w:rsidR="002D2C03" w:rsidRDefault="005D52ED" w:rsidP="00863A83">
      <w:pPr>
        <w:spacing w:before="152" w:line="200" w:lineRule="exact"/>
        <w:ind w:right="360"/>
        <w:textAlignment w:val="baseline"/>
        <w:rPr>
          <w:rFonts w:ascii="Arial" w:eastAsia="Arial" w:hAnsi="Arial" w:cs="Arial"/>
          <w:color w:val="000000"/>
          <w:sz w:val="20"/>
          <w:szCs w:val="20"/>
          <w:lang w:val="en-GB"/>
        </w:rPr>
      </w:pPr>
      <w:r w:rsidRPr="003B6C51">
        <w:rPr>
          <w:rFonts w:ascii="Arial" w:eastAsia="Arial" w:hAnsi="Arial" w:cs="Arial"/>
          <w:color w:val="000000"/>
          <w:sz w:val="20"/>
          <w:szCs w:val="20"/>
          <w:lang w:val="en-GB"/>
        </w:rPr>
        <w:t>SPIKEVAX (elasomeran mRNA vaccine) has been granted Conditional Marketing Authorization by the European Commission, based upon the recommendation of the European Medicines Agency</w:t>
      </w:r>
      <w:r w:rsidR="003222AD" w:rsidRPr="003B6C51">
        <w:rPr>
          <w:rFonts w:ascii="Arial" w:eastAsia="Arial" w:hAnsi="Arial" w:cs="Arial"/>
          <w:color w:val="000000"/>
          <w:sz w:val="20"/>
          <w:szCs w:val="20"/>
          <w:lang w:val="en-GB"/>
        </w:rPr>
        <w:t>,</w:t>
      </w:r>
      <w:r w:rsidRPr="003B6C51">
        <w:rPr>
          <w:rFonts w:ascii="Arial" w:eastAsia="Arial" w:hAnsi="Arial" w:cs="Arial"/>
          <w:color w:val="000000"/>
          <w:sz w:val="20"/>
          <w:szCs w:val="20"/>
          <w:lang w:val="en-GB"/>
        </w:rPr>
        <w:t xml:space="preserve"> and is indicated for active immunization to prevent coronavirus disease 2019 (COVID-19) caused by SARS-CoV-2 in individuals </w:t>
      </w:r>
      <w:r w:rsidR="00961358" w:rsidRPr="003B6C51">
        <w:rPr>
          <w:rFonts w:ascii="Arial" w:eastAsia="Arial" w:hAnsi="Arial" w:cs="Arial"/>
          <w:color w:val="000000"/>
          <w:sz w:val="20"/>
          <w:szCs w:val="20"/>
          <w:lang w:val="en-GB"/>
        </w:rPr>
        <w:t>six</w:t>
      </w:r>
      <w:r w:rsidRPr="003B6C51">
        <w:rPr>
          <w:rFonts w:ascii="Arial" w:eastAsia="Arial" w:hAnsi="Arial" w:cs="Arial"/>
          <w:color w:val="000000"/>
          <w:sz w:val="20"/>
          <w:szCs w:val="20"/>
          <w:lang w:val="en-GB"/>
        </w:rPr>
        <w:t xml:space="preserve"> years of age and older. A booster dose may be given at least three months after the second dose for people aged 18 years and older.</w:t>
      </w:r>
    </w:p>
    <w:p w14:paraId="1FC0E3A2" w14:textId="77777777" w:rsidR="00863A83" w:rsidRPr="00863A83" w:rsidRDefault="00863A83" w:rsidP="00863A83">
      <w:pPr>
        <w:spacing w:before="152" w:line="200" w:lineRule="exact"/>
        <w:ind w:right="360"/>
        <w:textAlignment w:val="baseline"/>
        <w:rPr>
          <w:rFonts w:ascii="Arial" w:eastAsia="Arial" w:hAnsi="Arial" w:cs="Arial"/>
          <w:color w:val="000000"/>
          <w:sz w:val="20"/>
          <w:szCs w:val="20"/>
          <w:lang w:val="en-GB"/>
        </w:rPr>
      </w:pPr>
    </w:p>
    <w:p w14:paraId="23921F4A" w14:textId="77777777" w:rsidR="005D52ED" w:rsidRPr="003B6C51" w:rsidRDefault="005D52ED" w:rsidP="005D52ED">
      <w:pPr>
        <w:spacing w:before="152" w:line="200" w:lineRule="exact"/>
        <w:ind w:right="360"/>
        <w:textAlignment w:val="baseline"/>
        <w:rPr>
          <w:rFonts w:ascii="Arial" w:eastAsia="Arial" w:hAnsi="Arial" w:cs="Arial"/>
          <w:b/>
          <w:bCs/>
          <w:color w:val="000000"/>
          <w:sz w:val="20"/>
          <w:szCs w:val="20"/>
          <w:lang w:val="en-GB"/>
        </w:rPr>
      </w:pPr>
      <w:r w:rsidRPr="003B6C51">
        <w:rPr>
          <w:rFonts w:ascii="Arial" w:eastAsia="Arial" w:hAnsi="Arial" w:cs="Arial"/>
          <w:b/>
          <w:bCs/>
          <w:color w:val="000000"/>
          <w:sz w:val="20"/>
          <w:szCs w:val="20"/>
          <w:lang w:val="en-GB"/>
        </w:rPr>
        <w:t xml:space="preserve">About Moderna </w:t>
      </w:r>
    </w:p>
    <w:p w14:paraId="7C61E89F" w14:textId="4835AD75" w:rsidR="002A2B40" w:rsidRPr="003B6C51" w:rsidRDefault="002A2B40" w:rsidP="002A2B40">
      <w:pPr>
        <w:spacing w:before="152" w:line="200" w:lineRule="exact"/>
        <w:ind w:right="360"/>
        <w:textAlignment w:val="baseline"/>
        <w:rPr>
          <w:rFonts w:ascii="Arial" w:eastAsia="Arial" w:hAnsi="Arial" w:cs="Arial"/>
          <w:color w:val="000000"/>
          <w:sz w:val="20"/>
          <w:szCs w:val="20"/>
          <w:lang w:val="en-GB"/>
        </w:rPr>
      </w:pPr>
      <w:r w:rsidRPr="003B6C51">
        <w:rPr>
          <w:rFonts w:ascii="Arial" w:eastAsia="Arial" w:hAnsi="Arial" w:cs="Arial"/>
          <w:color w:val="000000"/>
          <w:sz w:val="20"/>
          <w:szCs w:val="20"/>
          <w:lang w:val="en-GB"/>
        </w:rPr>
        <w:t xml:space="preserve">In over 10 years since its inception, Moderna has transformed from a research-stage company advancing programs in the field of messenger RNA (mRNA), to an enterprise with a diverse clinical portfolio of vaccines and therapeutics across seven modalities, a broad intellectual property portfolio in areas including mRNA and lipid nanoparticle formulation, and an integrated manufacturing plant that allows for rapid clinical and commercial production at scale. Moderna maintains alliances with a broad range of domestic and overseas government and </w:t>
      </w:r>
      <w:r w:rsidRPr="003B6C51">
        <w:rPr>
          <w:rFonts w:ascii="Arial" w:eastAsia="Arial" w:hAnsi="Arial" w:cs="Arial"/>
          <w:color w:val="000000"/>
          <w:sz w:val="20"/>
          <w:szCs w:val="20"/>
          <w:lang w:val="en-GB"/>
        </w:rPr>
        <w:lastRenderedPageBreak/>
        <w:t xml:space="preserve">commercial collaborators, which has allowed for the pursuit of both </w:t>
      </w:r>
      <w:proofErr w:type="spellStart"/>
      <w:r w:rsidRPr="003B6C51">
        <w:rPr>
          <w:rFonts w:ascii="Arial" w:eastAsia="Arial" w:hAnsi="Arial" w:cs="Arial"/>
          <w:color w:val="000000"/>
          <w:sz w:val="20"/>
          <w:szCs w:val="20"/>
          <w:lang w:val="en-GB"/>
        </w:rPr>
        <w:t>groundbreaking</w:t>
      </w:r>
      <w:proofErr w:type="spellEnd"/>
      <w:r w:rsidRPr="003B6C51">
        <w:rPr>
          <w:rFonts w:ascii="Arial" w:eastAsia="Arial" w:hAnsi="Arial" w:cs="Arial"/>
          <w:color w:val="000000"/>
          <w:sz w:val="20"/>
          <w:szCs w:val="20"/>
          <w:lang w:val="en-GB"/>
        </w:rPr>
        <w:t xml:space="preserve"> science and rapid scaling of manufacturing. Most recently, Moderna's capabilities have come together to allow the authorized use and approval of one of the earliest and most effective vaccines against the COVID-19 pandemic.</w:t>
      </w:r>
    </w:p>
    <w:p w14:paraId="1F137329" w14:textId="77777777" w:rsidR="002A2B40" w:rsidRPr="003B6C51" w:rsidRDefault="002A2B40" w:rsidP="002A2B40">
      <w:pPr>
        <w:spacing w:before="152" w:line="200" w:lineRule="exact"/>
        <w:ind w:right="360"/>
        <w:textAlignment w:val="baseline"/>
        <w:rPr>
          <w:rFonts w:ascii="Arial" w:eastAsia="Arial" w:hAnsi="Arial" w:cs="Arial"/>
          <w:color w:val="000000"/>
          <w:sz w:val="20"/>
          <w:szCs w:val="20"/>
          <w:lang w:val="en-GB"/>
        </w:rPr>
      </w:pPr>
      <w:r w:rsidRPr="003B6C51">
        <w:rPr>
          <w:rFonts w:ascii="Arial" w:eastAsia="Arial" w:hAnsi="Arial" w:cs="Arial"/>
          <w:color w:val="000000"/>
          <w:sz w:val="20"/>
          <w:szCs w:val="20"/>
          <w:lang w:val="en-GB"/>
        </w:rPr>
        <w:t xml:space="preserve">Moderna's mRNA platform builds on continuous advances in basic and applied mRNA science, delivery technology and manufacturing, and has allowed the development of therapeutics and vaccines for infectious diseases, immuno-oncology, rare diseases, cardiovascular </w:t>
      </w:r>
      <w:proofErr w:type="gramStart"/>
      <w:r w:rsidRPr="003B6C51">
        <w:rPr>
          <w:rFonts w:ascii="Arial" w:eastAsia="Arial" w:hAnsi="Arial" w:cs="Arial"/>
          <w:color w:val="000000"/>
          <w:sz w:val="20"/>
          <w:szCs w:val="20"/>
          <w:lang w:val="en-GB"/>
        </w:rPr>
        <w:t>diseases</w:t>
      </w:r>
      <w:proofErr w:type="gramEnd"/>
      <w:r w:rsidRPr="003B6C51">
        <w:rPr>
          <w:rFonts w:ascii="Arial" w:eastAsia="Arial" w:hAnsi="Arial" w:cs="Arial"/>
          <w:color w:val="000000"/>
          <w:sz w:val="20"/>
          <w:szCs w:val="20"/>
          <w:lang w:val="en-GB"/>
        </w:rPr>
        <w:t xml:space="preserve"> and auto-immune diseases. Moderna has been named a top biopharmaceutical employer by </w:t>
      </w:r>
      <w:proofErr w:type="gramStart"/>
      <w:r w:rsidRPr="003B6C51">
        <w:rPr>
          <w:rFonts w:ascii="Arial" w:eastAsia="Arial" w:hAnsi="Arial" w:cs="Arial"/>
          <w:color w:val="000000"/>
          <w:sz w:val="20"/>
          <w:szCs w:val="20"/>
          <w:lang w:val="en-GB"/>
        </w:rPr>
        <w:t>Science</w:t>
      </w:r>
      <w:proofErr w:type="gramEnd"/>
      <w:r w:rsidRPr="003B6C51">
        <w:rPr>
          <w:rFonts w:ascii="Arial" w:eastAsia="Arial" w:hAnsi="Arial" w:cs="Arial"/>
          <w:color w:val="000000"/>
          <w:sz w:val="20"/>
          <w:szCs w:val="20"/>
          <w:lang w:val="en-GB"/>
        </w:rPr>
        <w:t xml:space="preserve"> for the past seven years. To learn more, visit </w:t>
      </w:r>
      <w:hyperlink r:id="rId13" w:history="1">
        <w:r w:rsidRPr="003B6C51">
          <w:rPr>
            <w:rStyle w:val="Hyperlink"/>
            <w:rFonts w:ascii="Arial" w:eastAsia="Arial" w:hAnsi="Arial" w:cs="Arial"/>
            <w:sz w:val="20"/>
            <w:szCs w:val="20"/>
            <w:lang w:val="en-GB"/>
          </w:rPr>
          <w:t>www.modernatx.com</w:t>
        </w:r>
      </w:hyperlink>
      <w:r w:rsidRPr="003B6C51">
        <w:rPr>
          <w:rFonts w:ascii="Arial" w:eastAsia="Arial" w:hAnsi="Arial" w:cs="Arial"/>
          <w:color w:val="000000"/>
          <w:sz w:val="20"/>
          <w:szCs w:val="20"/>
          <w:lang w:val="en-GB"/>
        </w:rPr>
        <w:t xml:space="preserve">. </w:t>
      </w:r>
    </w:p>
    <w:p w14:paraId="33C87166" w14:textId="5B852CC5" w:rsidR="005D52ED" w:rsidRPr="003B6C51" w:rsidRDefault="005D52ED" w:rsidP="002A2B40">
      <w:pPr>
        <w:spacing w:before="152" w:line="200" w:lineRule="exact"/>
        <w:ind w:right="360"/>
        <w:textAlignment w:val="baseline"/>
        <w:rPr>
          <w:rFonts w:ascii="Arial" w:eastAsia="Arial" w:hAnsi="Arial" w:cs="Arial"/>
          <w:b/>
          <w:bCs/>
          <w:color w:val="000000"/>
          <w:sz w:val="20"/>
          <w:szCs w:val="20"/>
          <w:lang w:val="en-GB"/>
        </w:rPr>
      </w:pPr>
      <w:r w:rsidRPr="003B6C51">
        <w:rPr>
          <w:rFonts w:ascii="Arial" w:eastAsia="Arial" w:hAnsi="Arial" w:cs="Arial"/>
          <w:b/>
          <w:bCs/>
          <w:color w:val="000000"/>
          <w:sz w:val="20"/>
          <w:szCs w:val="20"/>
          <w:lang w:val="en-GB"/>
        </w:rPr>
        <w:t xml:space="preserve">Forward Looking Statements </w:t>
      </w:r>
    </w:p>
    <w:p w14:paraId="2BB32C4C" w14:textId="4989B1B9" w:rsidR="005D52ED" w:rsidRPr="003B6C51" w:rsidRDefault="005D52ED" w:rsidP="005D52ED">
      <w:pPr>
        <w:spacing w:before="152" w:line="200" w:lineRule="exact"/>
        <w:ind w:right="360"/>
        <w:textAlignment w:val="baseline"/>
        <w:rPr>
          <w:rFonts w:ascii="Arial" w:eastAsia="Arial" w:hAnsi="Arial" w:cs="Arial"/>
          <w:color w:val="000000"/>
          <w:sz w:val="20"/>
          <w:szCs w:val="20"/>
          <w:lang w:val="en-GB"/>
        </w:rPr>
      </w:pPr>
      <w:r w:rsidRPr="003B6C51">
        <w:rPr>
          <w:rFonts w:ascii="Arial" w:eastAsia="Arial" w:hAnsi="Arial" w:cs="Arial"/>
          <w:color w:val="000000"/>
          <w:sz w:val="20"/>
          <w:szCs w:val="20"/>
          <w:lang w:val="en-GB"/>
        </w:rPr>
        <w:t xml:space="preserve">This post contains forward-looking statements within the meaning of the Private Securities Litigation Reform Act of 1995, as amended, including regarding: </w:t>
      </w:r>
      <w:r w:rsidR="00F85D67" w:rsidRPr="003B6C51">
        <w:rPr>
          <w:rFonts w:ascii="Arial" w:eastAsiaTheme="minorHAnsi" w:hAnsi="Arial" w:cs="Arial"/>
          <w:sz w:val="20"/>
          <w:szCs w:val="20"/>
        </w:rPr>
        <w:t xml:space="preserve">the potential authorization by European Union health officials of mRNA-1273 for primary vaccination of children </w:t>
      </w:r>
      <w:r w:rsidR="003B6C51">
        <w:rPr>
          <w:rFonts w:ascii="Arial" w:eastAsiaTheme="minorHAnsi" w:hAnsi="Arial" w:cs="Arial"/>
          <w:sz w:val="20"/>
          <w:szCs w:val="20"/>
        </w:rPr>
        <w:t>six</w:t>
      </w:r>
      <w:r w:rsidR="00F85D67" w:rsidRPr="003B6C51">
        <w:rPr>
          <w:rFonts w:ascii="Arial" w:eastAsiaTheme="minorHAnsi" w:hAnsi="Arial" w:cs="Arial"/>
          <w:sz w:val="20"/>
          <w:szCs w:val="20"/>
        </w:rPr>
        <w:t xml:space="preserve"> months to under </w:t>
      </w:r>
      <w:r w:rsidR="003B6C51">
        <w:rPr>
          <w:rFonts w:ascii="Arial" w:eastAsiaTheme="minorHAnsi" w:hAnsi="Arial" w:cs="Arial"/>
          <w:sz w:val="20"/>
          <w:szCs w:val="20"/>
        </w:rPr>
        <w:t>six</w:t>
      </w:r>
      <w:r w:rsidR="00F85D67" w:rsidRPr="003B6C51">
        <w:rPr>
          <w:rFonts w:ascii="Arial" w:eastAsiaTheme="minorHAnsi" w:hAnsi="Arial" w:cs="Arial"/>
          <w:sz w:val="20"/>
          <w:szCs w:val="20"/>
        </w:rPr>
        <w:t xml:space="preserve"> years of age; the potential for mRNA-1273 to provide protection from COVID-19 and severe COVID-19 disease in vaccine recipients down to </w:t>
      </w:r>
      <w:r w:rsidR="00D76E01">
        <w:rPr>
          <w:rFonts w:ascii="Arial" w:eastAsiaTheme="minorHAnsi" w:hAnsi="Arial" w:cs="Arial"/>
          <w:sz w:val="20"/>
          <w:szCs w:val="20"/>
        </w:rPr>
        <w:t>six</w:t>
      </w:r>
      <w:r w:rsidR="00F85D67" w:rsidRPr="003B6C51">
        <w:rPr>
          <w:rFonts w:ascii="Arial" w:eastAsiaTheme="minorHAnsi" w:hAnsi="Arial" w:cs="Arial"/>
          <w:sz w:val="20"/>
          <w:szCs w:val="20"/>
        </w:rPr>
        <w:t xml:space="preserve"> months of age; and the safety and tolerability of mRNA-1273 in pediatric populations</w:t>
      </w:r>
      <w:r w:rsidR="00116DFA" w:rsidRPr="003B6C51">
        <w:rPr>
          <w:rFonts w:ascii="Arial" w:eastAsia="Arial" w:hAnsi="Arial" w:cs="Arial"/>
          <w:sz w:val="20"/>
          <w:szCs w:val="20"/>
        </w:rPr>
        <w:t>.</w:t>
      </w:r>
      <w:r w:rsidRPr="003B6C51">
        <w:rPr>
          <w:rFonts w:ascii="Arial" w:eastAsia="Arial" w:hAnsi="Arial" w:cs="Arial"/>
          <w:color w:val="000000"/>
          <w:sz w:val="20"/>
          <w:szCs w:val="20"/>
          <w:lang w:val="en-GB"/>
        </w:rPr>
        <w:t xml:space="preserve"> The forward-looking statements in this press release are neither promises nor guarantees, and you should not place undue reliance on these forward-looking statements because they involve known and unknown risks, uncertainties, and other factors, many of which are beyond Moderna’s control and which could cause actual results to differ materially from those expressed or implied by these forward-looking statements. These risks, uncertainties, and other factors include those other risks and uncertainties described under the heading “Risk Factors” in Moderna’s most recent Annual Report on Form 10-K filed with the U.S. Securities and Exchange Commission (SEC) and in subsequent filings made by Moderna with the SEC, which are available on the SEC’s website at www.sec.gov. Except as required by law, Moderna disclaims any intention or responsibility for updating or revising any forward-looking statements contained in this post in the event of new information, future developments or otherwise. These forward-looking statements are based on Moderna’s current expectations and speak only as of the date hereof.</w:t>
      </w:r>
    </w:p>
    <w:p w14:paraId="1FD7BFC3" w14:textId="382BFA42" w:rsidR="005E28AD" w:rsidRPr="003B6C51" w:rsidRDefault="00D7688F" w:rsidP="00A861D1">
      <w:pPr>
        <w:spacing w:before="152" w:line="200" w:lineRule="exact"/>
        <w:ind w:right="360"/>
        <w:textAlignment w:val="baseline"/>
        <w:rPr>
          <w:rFonts w:ascii="Arial" w:eastAsia="Arial" w:hAnsi="Arial" w:cs="Arial"/>
          <w:b/>
          <w:color w:val="000000"/>
          <w:spacing w:val="-1"/>
          <w:sz w:val="20"/>
          <w:szCs w:val="20"/>
        </w:rPr>
      </w:pPr>
      <w:r w:rsidRPr="003B6C51">
        <w:rPr>
          <w:rFonts w:ascii="Arial" w:eastAsia="Arial" w:hAnsi="Arial" w:cs="Arial"/>
          <w:b/>
          <w:color w:val="000000"/>
          <w:spacing w:val="-1"/>
          <w:sz w:val="20"/>
          <w:szCs w:val="20"/>
        </w:rPr>
        <w:t>Moderna</w:t>
      </w:r>
      <w:r w:rsidR="00D1583F" w:rsidRPr="003B6C51">
        <w:rPr>
          <w:rFonts w:ascii="Arial" w:eastAsia="Arial" w:hAnsi="Arial" w:cs="Arial"/>
          <w:b/>
          <w:color w:val="000000"/>
          <w:spacing w:val="-1"/>
          <w:sz w:val="20"/>
          <w:szCs w:val="20"/>
        </w:rPr>
        <w:t xml:space="preserve"> Contacts:</w:t>
      </w:r>
    </w:p>
    <w:p w14:paraId="0A2C93DE" w14:textId="77777777" w:rsidR="00B8533D" w:rsidRPr="003B6C51" w:rsidRDefault="00B8533D" w:rsidP="00A861D1">
      <w:pPr>
        <w:spacing w:before="152" w:line="200" w:lineRule="exact"/>
        <w:ind w:right="360"/>
        <w:textAlignment w:val="baseline"/>
        <w:rPr>
          <w:rFonts w:ascii="Arial" w:eastAsia="Arial" w:hAnsi="Arial" w:cs="Arial"/>
          <w:b/>
          <w:color w:val="000000"/>
          <w:spacing w:val="-1"/>
          <w:sz w:val="20"/>
          <w:szCs w:val="20"/>
        </w:rPr>
      </w:pPr>
    </w:p>
    <w:p w14:paraId="38FD317C" w14:textId="1F9BFD51" w:rsidR="00AE507E" w:rsidRPr="003B6C51" w:rsidRDefault="00D7688F" w:rsidP="00D1583F">
      <w:pPr>
        <w:spacing w:before="14" w:line="183" w:lineRule="exact"/>
        <w:textAlignment w:val="baseline"/>
        <w:rPr>
          <w:rFonts w:ascii="Arial" w:eastAsia="Arial" w:hAnsi="Arial" w:cs="Arial"/>
          <w:b/>
          <w:color w:val="000000"/>
          <w:spacing w:val="-3"/>
          <w:sz w:val="20"/>
          <w:szCs w:val="20"/>
        </w:rPr>
      </w:pPr>
      <w:r w:rsidRPr="003B6C51">
        <w:rPr>
          <w:rFonts w:ascii="Arial" w:eastAsia="Arial" w:hAnsi="Arial" w:cs="Arial"/>
          <w:b/>
          <w:color w:val="000000"/>
          <w:spacing w:val="-3"/>
          <w:sz w:val="20"/>
          <w:szCs w:val="20"/>
        </w:rPr>
        <w:t>Media:</w:t>
      </w:r>
    </w:p>
    <w:p w14:paraId="62D483F4" w14:textId="77777777" w:rsidR="00AE507E" w:rsidRPr="003B6C51" w:rsidRDefault="00AE507E" w:rsidP="00AE507E">
      <w:pPr>
        <w:spacing w:before="1" w:line="201" w:lineRule="exact"/>
        <w:textAlignment w:val="baseline"/>
        <w:rPr>
          <w:rFonts w:ascii="Arial" w:eastAsia="Arial" w:hAnsi="Arial" w:cs="Arial"/>
          <w:color w:val="000000"/>
          <w:sz w:val="20"/>
          <w:szCs w:val="20"/>
        </w:rPr>
      </w:pPr>
      <w:r w:rsidRPr="003B6C51">
        <w:rPr>
          <w:rFonts w:ascii="Arial" w:eastAsia="Arial" w:hAnsi="Arial" w:cs="Arial"/>
          <w:color w:val="000000"/>
          <w:sz w:val="20"/>
          <w:szCs w:val="20"/>
        </w:rPr>
        <w:t>Luke Mircea Willats</w:t>
      </w:r>
    </w:p>
    <w:p w14:paraId="0DD7047B" w14:textId="7D45DECE" w:rsidR="00AE507E" w:rsidRPr="003B6C51" w:rsidRDefault="00AE507E" w:rsidP="00AE507E">
      <w:pPr>
        <w:spacing w:before="1" w:line="201" w:lineRule="exact"/>
        <w:textAlignment w:val="baseline"/>
        <w:rPr>
          <w:rFonts w:ascii="Arial" w:eastAsia="Arial" w:hAnsi="Arial" w:cs="Arial"/>
          <w:color w:val="000000"/>
          <w:sz w:val="20"/>
          <w:szCs w:val="20"/>
        </w:rPr>
      </w:pPr>
      <w:r w:rsidRPr="003B6C51">
        <w:rPr>
          <w:rFonts w:ascii="Arial" w:eastAsia="Arial" w:hAnsi="Arial" w:cs="Arial"/>
          <w:color w:val="000000"/>
          <w:sz w:val="20"/>
          <w:szCs w:val="20"/>
        </w:rPr>
        <w:t>Director, Corporate Communications</w:t>
      </w:r>
    </w:p>
    <w:p w14:paraId="7BBC2F9A" w14:textId="7AA8E9DF" w:rsidR="00AE507E" w:rsidRPr="003B6C51" w:rsidRDefault="00C012E0">
      <w:pPr>
        <w:spacing w:before="1" w:line="201" w:lineRule="exact"/>
        <w:textAlignment w:val="baseline"/>
        <w:rPr>
          <w:rFonts w:ascii="Arial" w:eastAsia="Arial" w:hAnsi="Arial" w:cs="Arial"/>
          <w:color w:val="0000FF"/>
          <w:sz w:val="20"/>
          <w:szCs w:val="20"/>
          <w:u w:val="single"/>
        </w:rPr>
      </w:pPr>
      <w:hyperlink r:id="rId14" w:history="1">
        <w:r w:rsidR="008572AA" w:rsidRPr="003B6C51">
          <w:rPr>
            <w:rStyle w:val="Hyperlink"/>
            <w:rFonts w:ascii="Arial" w:hAnsi="Arial" w:cs="Arial"/>
            <w:sz w:val="20"/>
            <w:szCs w:val="20"/>
          </w:rPr>
          <w:t>Luke.Mirceawillats@modernatx.com</w:t>
        </w:r>
      </w:hyperlink>
      <w:r w:rsidR="008572AA" w:rsidRPr="003B6C51">
        <w:rPr>
          <w:rFonts w:ascii="Arial" w:hAnsi="Arial" w:cs="Arial"/>
          <w:color w:val="0000FF"/>
          <w:sz w:val="20"/>
          <w:szCs w:val="20"/>
        </w:rPr>
        <w:t xml:space="preserve"> </w:t>
      </w:r>
      <w:r w:rsidR="00123B2A" w:rsidRPr="003B6C51">
        <w:rPr>
          <w:rFonts w:ascii="Arial" w:eastAsia="Arial" w:hAnsi="Arial" w:cs="Arial"/>
          <w:color w:val="0000FF"/>
          <w:sz w:val="20"/>
          <w:szCs w:val="20"/>
          <w:u w:val="single"/>
        </w:rPr>
        <w:t xml:space="preserve"> </w:t>
      </w:r>
    </w:p>
    <w:p w14:paraId="363C7AA6" w14:textId="77777777" w:rsidR="00B1071F" w:rsidRPr="003B6C51" w:rsidRDefault="00D7688F">
      <w:pPr>
        <w:spacing w:before="167" w:line="183" w:lineRule="exact"/>
        <w:textAlignment w:val="baseline"/>
        <w:rPr>
          <w:rFonts w:ascii="Arial" w:eastAsia="Arial" w:hAnsi="Arial" w:cs="Arial"/>
          <w:b/>
          <w:color w:val="000000"/>
          <w:spacing w:val="-1"/>
          <w:sz w:val="20"/>
          <w:szCs w:val="20"/>
        </w:rPr>
      </w:pPr>
      <w:r w:rsidRPr="003B6C51">
        <w:rPr>
          <w:rFonts w:ascii="Arial" w:eastAsia="Arial" w:hAnsi="Arial" w:cs="Arial"/>
          <w:b/>
          <w:color w:val="000000"/>
          <w:spacing w:val="-1"/>
          <w:sz w:val="20"/>
          <w:szCs w:val="20"/>
        </w:rPr>
        <w:t>Investors:</w:t>
      </w:r>
    </w:p>
    <w:p w14:paraId="4939F969" w14:textId="77777777" w:rsidR="00B1071F" w:rsidRPr="003B6C51" w:rsidRDefault="00D7688F">
      <w:pPr>
        <w:spacing w:line="197" w:lineRule="exact"/>
        <w:textAlignment w:val="baseline"/>
        <w:rPr>
          <w:rFonts w:ascii="Arial" w:eastAsia="Arial" w:hAnsi="Arial" w:cs="Arial"/>
          <w:color w:val="000000"/>
          <w:spacing w:val="-1"/>
          <w:sz w:val="20"/>
          <w:szCs w:val="20"/>
        </w:rPr>
      </w:pPr>
      <w:r w:rsidRPr="003B6C51">
        <w:rPr>
          <w:rFonts w:ascii="Arial" w:eastAsia="Arial" w:hAnsi="Arial" w:cs="Arial"/>
          <w:color w:val="000000"/>
          <w:spacing w:val="-1"/>
          <w:sz w:val="20"/>
          <w:szCs w:val="20"/>
        </w:rPr>
        <w:t>Lavina Talukdar</w:t>
      </w:r>
    </w:p>
    <w:p w14:paraId="50221972" w14:textId="77777777" w:rsidR="00B1071F" w:rsidRPr="003B6C51" w:rsidRDefault="00D7688F">
      <w:pPr>
        <w:spacing w:before="1" w:line="201" w:lineRule="exact"/>
        <w:textAlignment w:val="baseline"/>
        <w:rPr>
          <w:rFonts w:ascii="Arial" w:eastAsia="Arial" w:hAnsi="Arial" w:cs="Arial"/>
          <w:color w:val="000000"/>
          <w:sz w:val="20"/>
          <w:szCs w:val="20"/>
        </w:rPr>
      </w:pPr>
      <w:r w:rsidRPr="003B6C51">
        <w:rPr>
          <w:rFonts w:ascii="Arial" w:eastAsia="Arial" w:hAnsi="Arial" w:cs="Arial"/>
          <w:color w:val="000000"/>
          <w:sz w:val="20"/>
          <w:szCs w:val="20"/>
        </w:rPr>
        <w:t>Senior Vice President &amp; Head of Investor Relations</w:t>
      </w:r>
    </w:p>
    <w:p w14:paraId="7480379A" w14:textId="77777777" w:rsidR="00D57D85" w:rsidRPr="003B6C51" w:rsidRDefault="00D7688F" w:rsidP="00D57D85">
      <w:pPr>
        <w:spacing w:line="201" w:lineRule="exact"/>
        <w:textAlignment w:val="baseline"/>
        <w:rPr>
          <w:rFonts w:ascii="Arial" w:eastAsia="Arial" w:hAnsi="Arial" w:cs="Arial"/>
          <w:color w:val="000000"/>
          <w:sz w:val="20"/>
          <w:szCs w:val="20"/>
          <w:lang w:val="fr-FR"/>
        </w:rPr>
      </w:pPr>
      <w:r w:rsidRPr="003B6C51">
        <w:rPr>
          <w:rFonts w:ascii="Arial" w:eastAsia="Arial" w:hAnsi="Arial" w:cs="Arial"/>
          <w:color w:val="000000"/>
          <w:sz w:val="20"/>
          <w:szCs w:val="20"/>
          <w:lang w:val="fr-FR"/>
        </w:rPr>
        <w:t>617-209-5834</w:t>
      </w:r>
    </w:p>
    <w:p w14:paraId="7D494C84" w14:textId="5600E9A1" w:rsidR="00D57D85" w:rsidRPr="003B6C51" w:rsidRDefault="00C012E0" w:rsidP="00D57D85">
      <w:pPr>
        <w:spacing w:line="201" w:lineRule="exact"/>
        <w:textAlignment w:val="baseline"/>
        <w:rPr>
          <w:rFonts w:ascii="Arial" w:eastAsia="Arial" w:hAnsi="Arial" w:cs="Arial"/>
          <w:color w:val="000000"/>
          <w:sz w:val="20"/>
          <w:szCs w:val="20"/>
          <w:lang w:val="fr-FR"/>
        </w:rPr>
      </w:pPr>
      <w:hyperlink r:id="rId15" w:history="1">
        <w:r w:rsidR="00D57D85" w:rsidRPr="003B6C51">
          <w:rPr>
            <w:rStyle w:val="Hyperlink"/>
            <w:rFonts w:ascii="Arial" w:eastAsia="Arial" w:hAnsi="Arial" w:cs="Arial"/>
            <w:sz w:val="20"/>
            <w:szCs w:val="20"/>
            <w:lang w:val="fr-FR"/>
          </w:rPr>
          <w:t>Lavina.Talukdar@modernatx.com</w:t>
        </w:r>
      </w:hyperlink>
      <w:r w:rsidR="00D57D85" w:rsidRPr="003B6C51">
        <w:rPr>
          <w:rFonts w:ascii="Arial" w:eastAsia="Arial" w:hAnsi="Arial" w:cs="Arial"/>
          <w:color w:val="000000"/>
          <w:sz w:val="20"/>
          <w:szCs w:val="20"/>
          <w:lang w:val="fr-FR"/>
        </w:rPr>
        <w:t xml:space="preserve"> </w:t>
      </w:r>
    </w:p>
    <w:p w14:paraId="59A8C9A8" w14:textId="7453D66F" w:rsidR="00B1071F" w:rsidRDefault="00B1071F" w:rsidP="00D57D85">
      <w:pPr>
        <w:spacing w:line="201" w:lineRule="exact"/>
        <w:textAlignment w:val="baseline"/>
        <w:rPr>
          <w:rFonts w:ascii="Arial" w:eastAsia="Arial" w:hAnsi="Arial"/>
          <w:color w:val="000000"/>
          <w:sz w:val="16"/>
          <w:lang w:val="fr-FR"/>
        </w:rPr>
      </w:pPr>
    </w:p>
    <w:p w14:paraId="4F564A0C" w14:textId="67C49F27" w:rsidR="00B37E24" w:rsidRPr="006E74FE" w:rsidRDefault="00B37E24" w:rsidP="00D57D85">
      <w:pPr>
        <w:spacing w:line="201" w:lineRule="exact"/>
        <w:textAlignment w:val="baseline"/>
        <w:rPr>
          <w:rFonts w:ascii="Arial" w:eastAsia="Arial" w:hAnsi="Arial"/>
          <w:color w:val="000000"/>
          <w:sz w:val="16"/>
          <w:lang w:val="fr-FR"/>
        </w:rPr>
      </w:pPr>
      <w:proofErr w:type="gramStart"/>
      <w:r w:rsidRPr="00B37E24">
        <w:rPr>
          <w:rFonts w:ascii="Arial" w:eastAsia="Arial" w:hAnsi="Arial"/>
          <w:b/>
          <w:bCs/>
          <w:color w:val="000000"/>
          <w:sz w:val="16"/>
          <w:lang w:val="fr-FR"/>
        </w:rPr>
        <w:t>SOURCE</w:t>
      </w:r>
      <w:r w:rsidRPr="00B37E24">
        <w:rPr>
          <w:rFonts w:ascii="Arial" w:eastAsia="Arial" w:hAnsi="Arial"/>
          <w:color w:val="000000"/>
          <w:sz w:val="16"/>
          <w:lang w:val="fr-FR"/>
        </w:rPr>
        <w:t>:</w:t>
      </w:r>
      <w:proofErr w:type="gramEnd"/>
      <w:r w:rsidRPr="00B37E24">
        <w:rPr>
          <w:rFonts w:ascii="Arial" w:eastAsia="Arial" w:hAnsi="Arial"/>
          <w:color w:val="000000"/>
          <w:sz w:val="16"/>
          <w:lang w:val="fr-FR"/>
        </w:rPr>
        <w:t xml:space="preserve"> Moderna, Inc.</w:t>
      </w:r>
      <w:r>
        <w:rPr>
          <w:rFonts w:ascii="Arial" w:eastAsia="Arial" w:hAnsi="Arial"/>
          <w:color w:val="000000"/>
          <w:sz w:val="16"/>
          <w:lang w:val="fr-FR"/>
        </w:rPr>
        <w:t xml:space="preserve"> </w:t>
      </w:r>
    </w:p>
    <w:sectPr w:rsidR="00B37E24" w:rsidRPr="006E74FE" w:rsidSect="00B66DEC">
      <w:pgSz w:w="12240" w:h="15840"/>
      <w:pgMar w:top="720" w:right="840" w:bottom="1276"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A87D" w14:textId="77777777" w:rsidR="00C012E0" w:rsidRDefault="00C012E0" w:rsidP="005A5480">
      <w:r>
        <w:separator/>
      </w:r>
    </w:p>
  </w:endnote>
  <w:endnote w:type="continuationSeparator" w:id="0">
    <w:p w14:paraId="410D3B08" w14:textId="77777777" w:rsidR="00C012E0" w:rsidRDefault="00C012E0" w:rsidP="005A5480">
      <w:r>
        <w:continuationSeparator/>
      </w:r>
    </w:p>
  </w:endnote>
  <w:endnote w:type="continuationNotice" w:id="1">
    <w:p w14:paraId="61D8C1BD" w14:textId="77777777" w:rsidR="00C012E0" w:rsidRDefault="00C01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040D" w14:textId="77777777" w:rsidR="00C012E0" w:rsidRDefault="00C012E0" w:rsidP="005A5480">
      <w:r>
        <w:separator/>
      </w:r>
    </w:p>
  </w:footnote>
  <w:footnote w:type="continuationSeparator" w:id="0">
    <w:p w14:paraId="71969033" w14:textId="77777777" w:rsidR="00C012E0" w:rsidRDefault="00C012E0" w:rsidP="005A5480">
      <w:r>
        <w:continuationSeparator/>
      </w:r>
    </w:p>
  </w:footnote>
  <w:footnote w:type="continuationNotice" w:id="1">
    <w:p w14:paraId="46823E8B" w14:textId="77777777" w:rsidR="00C012E0" w:rsidRDefault="00C012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8C8"/>
    <w:multiLevelType w:val="multilevel"/>
    <w:tmpl w:val="68E6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B2C94"/>
    <w:multiLevelType w:val="hybridMultilevel"/>
    <w:tmpl w:val="B892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90771"/>
    <w:multiLevelType w:val="hybridMultilevel"/>
    <w:tmpl w:val="70CE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55495"/>
    <w:multiLevelType w:val="multilevel"/>
    <w:tmpl w:val="3E8A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02CB9"/>
    <w:multiLevelType w:val="hybridMultilevel"/>
    <w:tmpl w:val="DAF0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69447118">
    <w:abstractNumId w:val="1"/>
  </w:num>
  <w:num w:numId="2" w16cid:durableId="1865822248">
    <w:abstractNumId w:val="4"/>
  </w:num>
  <w:num w:numId="3" w16cid:durableId="1161504364">
    <w:abstractNumId w:val="0"/>
  </w:num>
  <w:num w:numId="4" w16cid:durableId="149909326">
    <w:abstractNumId w:val="4"/>
  </w:num>
  <w:num w:numId="5" w16cid:durableId="1166288487">
    <w:abstractNumId w:val="2"/>
  </w:num>
  <w:num w:numId="6" w16cid:durableId="1982731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1F"/>
    <w:rsid w:val="00010A7B"/>
    <w:rsid w:val="00022744"/>
    <w:rsid w:val="00024990"/>
    <w:rsid w:val="000249FB"/>
    <w:rsid w:val="000310FD"/>
    <w:rsid w:val="00032BD5"/>
    <w:rsid w:val="000334EE"/>
    <w:rsid w:val="00035549"/>
    <w:rsid w:val="00041427"/>
    <w:rsid w:val="00050D64"/>
    <w:rsid w:val="00060B1C"/>
    <w:rsid w:val="00060FBE"/>
    <w:rsid w:val="00075E76"/>
    <w:rsid w:val="00081E47"/>
    <w:rsid w:val="0008378C"/>
    <w:rsid w:val="00090360"/>
    <w:rsid w:val="000A2079"/>
    <w:rsid w:val="000B113A"/>
    <w:rsid w:val="000B2B90"/>
    <w:rsid w:val="000C04CA"/>
    <w:rsid w:val="000C1F42"/>
    <w:rsid w:val="001018F8"/>
    <w:rsid w:val="00114461"/>
    <w:rsid w:val="00116DFA"/>
    <w:rsid w:val="00121699"/>
    <w:rsid w:val="00122B10"/>
    <w:rsid w:val="00122CB2"/>
    <w:rsid w:val="00122DC2"/>
    <w:rsid w:val="00123B2A"/>
    <w:rsid w:val="00133B1A"/>
    <w:rsid w:val="00140DE1"/>
    <w:rsid w:val="001579A2"/>
    <w:rsid w:val="00161CB0"/>
    <w:rsid w:val="00162888"/>
    <w:rsid w:val="001638F9"/>
    <w:rsid w:val="001655D2"/>
    <w:rsid w:val="001803AB"/>
    <w:rsid w:val="001833B2"/>
    <w:rsid w:val="001861DD"/>
    <w:rsid w:val="00187BF0"/>
    <w:rsid w:val="001900F2"/>
    <w:rsid w:val="00191F35"/>
    <w:rsid w:val="001A2214"/>
    <w:rsid w:val="001A5A2B"/>
    <w:rsid w:val="001B0F77"/>
    <w:rsid w:val="001B17A1"/>
    <w:rsid w:val="001B69DE"/>
    <w:rsid w:val="001C0D2D"/>
    <w:rsid w:val="001C2041"/>
    <w:rsid w:val="001C5D3F"/>
    <w:rsid w:val="001C5D92"/>
    <w:rsid w:val="001D35D2"/>
    <w:rsid w:val="001D51F5"/>
    <w:rsid w:val="001D5F78"/>
    <w:rsid w:val="001E27DB"/>
    <w:rsid w:val="001E7CC0"/>
    <w:rsid w:val="001F0432"/>
    <w:rsid w:val="001F0BC1"/>
    <w:rsid w:val="001F2BB5"/>
    <w:rsid w:val="00212DB4"/>
    <w:rsid w:val="0022151E"/>
    <w:rsid w:val="00236A20"/>
    <w:rsid w:val="0024435B"/>
    <w:rsid w:val="00252E58"/>
    <w:rsid w:val="002557D0"/>
    <w:rsid w:val="002751C0"/>
    <w:rsid w:val="00281C06"/>
    <w:rsid w:val="002907CF"/>
    <w:rsid w:val="00294F56"/>
    <w:rsid w:val="002A2B40"/>
    <w:rsid w:val="002A6974"/>
    <w:rsid w:val="002B089D"/>
    <w:rsid w:val="002C27E0"/>
    <w:rsid w:val="002D1418"/>
    <w:rsid w:val="002D2C03"/>
    <w:rsid w:val="002D651B"/>
    <w:rsid w:val="002D75D8"/>
    <w:rsid w:val="002E0EF1"/>
    <w:rsid w:val="002E26F4"/>
    <w:rsid w:val="002F493B"/>
    <w:rsid w:val="002F6D90"/>
    <w:rsid w:val="00301479"/>
    <w:rsid w:val="00301DB6"/>
    <w:rsid w:val="003059CD"/>
    <w:rsid w:val="00307E9D"/>
    <w:rsid w:val="003220FD"/>
    <w:rsid w:val="003222AD"/>
    <w:rsid w:val="003258C6"/>
    <w:rsid w:val="00333D56"/>
    <w:rsid w:val="00340D34"/>
    <w:rsid w:val="0035604A"/>
    <w:rsid w:val="00360A17"/>
    <w:rsid w:val="0037064B"/>
    <w:rsid w:val="0037147A"/>
    <w:rsid w:val="00384668"/>
    <w:rsid w:val="00387D21"/>
    <w:rsid w:val="00391FB7"/>
    <w:rsid w:val="003930DF"/>
    <w:rsid w:val="003953A1"/>
    <w:rsid w:val="003A0F4B"/>
    <w:rsid w:val="003A6B74"/>
    <w:rsid w:val="003B5F31"/>
    <w:rsid w:val="003B6329"/>
    <w:rsid w:val="003B6C51"/>
    <w:rsid w:val="003C5044"/>
    <w:rsid w:val="003C5720"/>
    <w:rsid w:val="003C5AAB"/>
    <w:rsid w:val="003D3204"/>
    <w:rsid w:val="0040022E"/>
    <w:rsid w:val="0040292F"/>
    <w:rsid w:val="00413CB5"/>
    <w:rsid w:val="00415540"/>
    <w:rsid w:val="00426A63"/>
    <w:rsid w:val="004318F1"/>
    <w:rsid w:val="00433BE7"/>
    <w:rsid w:val="00436335"/>
    <w:rsid w:val="00452604"/>
    <w:rsid w:val="00454977"/>
    <w:rsid w:val="004629C1"/>
    <w:rsid w:val="00465694"/>
    <w:rsid w:val="00467654"/>
    <w:rsid w:val="00474105"/>
    <w:rsid w:val="00484CF0"/>
    <w:rsid w:val="00486380"/>
    <w:rsid w:val="00491B4B"/>
    <w:rsid w:val="0049530D"/>
    <w:rsid w:val="004957DC"/>
    <w:rsid w:val="004A211C"/>
    <w:rsid w:val="004A28F8"/>
    <w:rsid w:val="004A585E"/>
    <w:rsid w:val="004A6C6D"/>
    <w:rsid w:val="004A72B6"/>
    <w:rsid w:val="004B3B21"/>
    <w:rsid w:val="004C0C16"/>
    <w:rsid w:val="004C1BFE"/>
    <w:rsid w:val="004C37BA"/>
    <w:rsid w:val="004C5373"/>
    <w:rsid w:val="004C7B28"/>
    <w:rsid w:val="004D14C1"/>
    <w:rsid w:val="004D1ACC"/>
    <w:rsid w:val="004D2C6B"/>
    <w:rsid w:val="004D3F63"/>
    <w:rsid w:val="004D4756"/>
    <w:rsid w:val="004D7FBB"/>
    <w:rsid w:val="004F0D9F"/>
    <w:rsid w:val="00503F4D"/>
    <w:rsid w:val="00512696"/>
    <w:rsid w:val="00520BE3"/>
    <w:rsid w:val="00523C1F"/>
    <w:rsid w:val="00541927"/>
    <w:rsid w:val="00546C9A"/>
    <w:rsid w:val="005475BE"/>
    <w:rsid w:val="00553038"/>
    <w:rsid w:val="00561002"/>
    <w:rsid w:val="00563056"/>
    <w:rsid w:val="00564E7B"/>
    <w:rsid w:val="00566E58"/>
    <w:rsid w:val="00567CEE"/>
    <w:rsid w:val="00582E44"/>
    <w:rsid w:val="0059003B"/>
    <w:rsid w:val="005A5480"/>
    <w:rsid w:val="005B0429"/>
    <w:rsid w:val="005B094E"/>
    <w:rsid w:val="005B0EA3"/>
    <w:rsid w:val="005B0FFE"/>
    <w:rsid w:val="005B2292"/>
    <w:rsid w:val="005B665E"/>
    <w:rsid w:val="005C157D"/>
    <w:rsid w:val="005C3D17"/>
    <w:rsid w:val="005C5D1D"/>
    <w:rsid w:val="005D4991"/>
    <w:rsid w:val="005D52ED"/>
    <w:rsid w:val="005D7A23"/>
    <w:rsid w:val="005E277C"/>
    <w:rsid w:val="005E28AD"/>
    <w:rsid w:val="005F050F"/>
    <w:rsid w:val="00603255"/>
    <w:rsid w:val="00604D56"/>
    <w:rsid w:val="00607179"/>
    <w:rsid w:val="0061003D"/>
    <w:rsid w:val="00614025"/>
    <w:rsid w:val="00615DC9"/>
    <w:rsid w:val="006239D3"/>
    <w:rsid w:val="006260B2"/>
    <w:rsid w:val="006302F8"/>
    <w:rsid w:val="00636D69"/>
    <w:rsid w:val="00641503"/>
    <w:rsid w:val="0064279E"/>
    <w:rsid w:val="0064686C"/>
    <w:rsid w:val="00646A4A"/>
    <w:rsid w:val="0065159C"/>
    <w:rsid w:val="006515EE"/>
    <w:rsid w:val="006559F7"/>
    <w:rsid w:val="0066089E"/>
    <w:rsid w:val="00663B88"/>
    <w:rsid w:val="00665892"/>
    <w:rsid w:val="00676ABB"/>
    <w:rsid w:val="00682F43"/>
    <w:rsid w:val="0069283F"/>
    <w:rsid w:val="0069555B"/>
    <w:rsid w:val="00696C80"/>
    <w:rsid w:val="006A1D4A"/>
    <w:rsid w:val="006B46F3"/>
    <w:rsid w:val="006B60F9"/>
    <w:rsid w:val="006C00D4"/>
    <w:rsid w:val="006C1822"/>
    <w:rsid w:val="006C69F6"/>
    <w:rsid w:val="006C6A9E"/>
    <w:rsid w:val="006D07B3"/>
    <w:rsid w:val="006D3E09"/>
    <w:rsid w:val="006D7F7E"/>
    <w:rsid w:val="006E0B1B"/>
    <w:rsid w:val="006E106F"/>
    <w:rsid w:val="006E5F37"/>
    <w:rsid w:val="006E7248"/>
    <w:rsid w:val="006E74FE"/>
    <w:rsid w:val="006F3667"/>
    <w:rsid w:val="006F4244"/>
    <w:rsid w:val="006F4833"/>
    <w:rsid w:val="006F499C"/>
    <w:rsid w:val="00716BE1"/>
    <w:rsid w:val="00723312"/>
    <w:rsid w:val="0072356D"/>
    <w:rsid w:val="0072403B"/>
    <w:rsid w:val="007313F2"/>
    <w:rsid w:val="00733118"/>
    <w:rsid w:val="00737379"/>
    <w:rsid w:val="007407ED"/>
    <w:rsid w:val="00740A8C"/>
    <w:rsid w:val="007560C7"/>
    <w:rsid w:val="00756713"/>
    <w:rsid w:val="007569B9"/>
    <w:rsid w:val="007577CE"/>
    <w:rsid w:val="007604F8"/>
    <w:rsid w:val="007642BE"/>
    <w:rsid w:val="0076540F"/>
    <w:rsid w:val="00765726"/>
    <w:rsid w:val="00774D54"/>
    <w:rsid w:val="00780A10"/>
    <w:rsid w:val="0079029A"/>
    <w:rsid w:val="00794B75"/>
    <w:rsid w:val="00796343"/>
    <w:rsid w:val="00796824"/>
    <w:rsid w:val="007A0CCA"/>
    <w:rsid w:val="007A0D45"/>
    <w:rsid w:val="007A0FE6"/>
    <w:rsid w:val="007A2F12"/>
    <w:rsid w:val="007A2F73"/>
    <w:rsid w:val="007A45F6"/>
    <w:rsid w:val="007B4E2A"/>
    <w:rsid w:val="007B7C5C"/>
    <w:rsid w:val="007C4156"/>
    <w:rsid w:val="007C7E10"/>
    <w:rsid w:val="007D1193"/>
    <w:rsid w:val="007D468A"/>
    <w:rsid w:val="007E485D"/>
    <w:rsid w:val="007E67CF"/>
    <w:rsid w:val="007E689D"/>
    <w:rsid w:val="007F21FC"/>
    <w:rsid w:val="007F2275"/>
    <w:rsid w:val="007F4A0C"/>
    <w:rsid w:val="007F5B6C"/>
    <w:rsid w:val="00800AC0"/>
    <w:rsid w:val="00801208"/>
    <w:rsid w:val="008020E7"/>
    <w:rsid w:val="00805FE4"/>
    <w:rsid w:val="00806A48"/>
    <w:rsid w:val="00810D3F"/>
    <w:rsid w:val="008119AB"/>
    <w:rsid w:val="00812AE2"/>
    <w:rsid w:val="00812F95"/>
    <w:rsid w:val="008246CB"/>
    <w:rsid w:val="00824B10"/>
    <w:rsid w:val="00826638"/>
    <w:rsid w:val="00830BE0"/>
    <w:rsid w:val="0083227D"/>
    <w:rsid w:val="00833DAF"/>
    <w:rsid w:val="00837872"/>
    <w:rsid w:val="00847E88"/>
    <w:rsid w:val="00857181"/>
    <w:rsid w:val="008572AA"/>
    <w:rsid w:val="00863A83"/>
    <w:rsid w:val="00866259"/>
    <w:rsid w:val="00875751"/>
    <w:rsid w:val="0087660D"/>
    <w:rsid w:val="0088279E"/>
    <w:rsid w:val="00884BF7"/>
    <w:rsid w:val="0089036F"/>
    <w:rsid w:val="0089233B"/>
    <w:rsid w:val="008A1FE5"/>
    <w:rsid w:val="008A37C0"/>
    <w:rsid w:val="008A3A02"/>
    <w:rsid w:val="008A50E7"/>
    <w:rsid w:val="008B7C28"/>
    <w:rsid w:val="008C1320"/>
    <w:rsid w:val="008C27AB"/>
    <w:rsid w:val="008C5D0C"/>
    <w:rsid w:val="008C6E7D"/>
    <w:rsid w:val="008D1F1F"/>
    <w:rsid w:val="008D4DB0"/>
    <w:rsid w:val="008D5142"/>
    <w:rsid w:val="008E7267"/>
    <w:rsid w:val="008F4E24"/>
    <w:rsid w:val="008F53A3"/>
    <w:rsid w:val="009002BE"/>
    <w:rsid w:val="00903BB5"/>
    <w:rsid w:val="00905FE4"/>
    <w:rsid w:val="00912799"/>
    <w:rsid w:val="009148D7"/>
    <w:rsid w:val="00916375"/>
    <w:rsid w:val="0092382D"/>
    <w:rsid w:val="00927EB5"/>
    <w:rsid w:val="00931B6F"/>
    <w:rsid w:val="00933CC8"/>
    <w:rsid w:val="0093460E"/>
    <w:rsid w:val="0093789D"/>
    <w:rsid w:val="00937E1D"/>
    <w:rsid w:val="009507BE"/>
    <w:rsid w:val="00951F09"/>
    <w:rsid w:val="0095405A"/>
    <w:rsid w:val="00955B07"/>
    <w:rsid w:val="009606E0"/>
    <w:rsid w:val="00961358"/>
    <w:rsid w:val="0096655E"/>
    <w:rsid w:val="0097016B"/>
    <w:rsid w:val="0097310C"/>
    <w:rsid w:val="009767D9"/>
    <w:rsid w:val="00986385"/>
    <w:rsid w:val="009874B9"/>
    <w:rsid w:val="009876A5"/>
    <w:rsid w:val="00990175"/>
    <w:rsid w:val="009A20A0"/>
    <w:rsid w:val="009A5BEB"/>
    <w:rsid w:val="009B04E3"/>
    <w:rsid w:val="009B0D60"/>
    <w:rsid w:val="009B66B9"/>
    <w:rsid w:val="009C0CEB"/>
    <w:rsid w:val="009C15C1"/>
    <w:rsid w:val="009C4661"/>
    <w:rsid w:val="009D0132"/>
    <w:rsid w:val="009D3DB8"/>
    <w:rsid w:val="009D7D76"/>
    <w:rsid w:val="009E2EB0"/>
    <w:rsid w:val="009E4676"/>
    <w:rsid w:val="009E4D37"/>
    <w:rsid w:val="009F12A0"/>
    <w:rsid w:val="009F3F8F"/>
    <w:rsid w:val="009F5780"/>
    <w:rsid w:val="00A00138"/>
    <w:rsid w:val="00A10508"/>
    <w:rsid w:val="00A11389"/>
    <w:rsid w:val="00A17449"/>
    <w:rsid w:val="00A236E8"/>
    <w:rsid w:val="00A23CD7"/>
    <w:rsid w:val="00A25689"/>
    <w:rsid w:val="00A47D71"/>
    <w:rsid w:val="00A65EFE"/>
    <w:rsid w:val="00A74009"/>
    <w:rsid w:val="00A742AD"/>
    <w:rsid w:val="00A849D1"/>
    <w:rsid w:val="00A84D53"/>
    <w:rsid w:val="00A861D1"/>
    <w:rsid w:val="00AB15B7"/>
    <w:rsid w:val="00AB2676"/>
    <w:rsid w:val="00AC09F1"/>
    <w:rsid w:val="00AC66C6"/>
    <w:rsid w:val="00AD238B"/>
    <w:rsid w:val="00AE507E"/>
    <w:rsid w:val="00AE7019"/>
    <w:rsid w:val="00AE7FF9"/>
    <w:rsid w:val="00AF542D"/>
    <w:rsid w:val="00AF7D86"/>
    <w:rsid w:val="00B011B1"/>
    <w:rsid w:val="00B03002"/>
    <w:rsid w:val="00B06317"/>
    <w:rsid w:val="00B1071F"/>
    <w:rsid w:val="00B113CD"/>
    <w:rsid w:val="00B115A3"/>
    <w:rsid w:val="00B16B85"/>
    <w:rsid w:val="00B17EA0"/>
    <w:rsid w:val="00B2710F"/>
    <w:rsid w:val="00B37E24"/>
    <w:rsid w:val="00B52628"/>
    <w:rsid w:val="00B56C8E"/>
    <w:rsid w:val="00B5790C"/>
    <w:rsid w:val="00B6359D"/>
    <w:rsid w:val="00B639E2"/>
    <w:rsid w:val="00B63BBF"/>
    <w:rsid w:val="00B6410C"/>
    <w:rsid w:val="00B64B96"/>
    <w:rsid w:val="00B6542E"/>
    <w:rsid w:val="00B66DEC"/>
    <w:rsid w:val="00B700D3"/>
    <w:rsid w:val="00B8274B"/>
    <w:rsid w:val="00B8276B"/>
    <w:rsid w:val="00B82ED1"/>
    <w:rsid w:val="00B8533D"/>
    <w:rsid w:val="00B91772"/>
    <w:rsid w:val="00B9307C"/>
    <w:rsid w:val="00BA023B"/>
    <w:rsid w:val="00BA0515"/>
    <w:rsid w:val="00BA165B"/>
    <w:rsid w:val="00BA7FAA"/>
    <w:rsid w:val="00BB0419"/>
    <w:rsid w:val="00BB35BA"/>
    <w:rsid w:val="00BC005A"/>
    <w:rsid w:val="00BC6235"/>
    <w:rsid w:val="00BC6B09"/>
    <w:rsid w:val="00BD524B"/>
    <w:rsid w:val="00BD7282"/>
    <w:rsid w:val="00BE23BE"/>
    <w:rsid w:val="00BE5F4F"/>
    <w:rsid w:val="00BF3881"/>
    <w:rsid w:val="00C012E0"/>
    <w:rsid w:val="00C05574"/>
    <w:rsid w:val="00C12F53"/>
    <w:rsid w:val="00C15702"/>
    <w:rsid w:val="00C1761A"/>
    <w:rsid w:val="00C24D97"/>
    <w:rsid w:val="00C31B20"/>
    <w:rsid w:val="00C416FA"/>
    <w:rsid w:val="00C4210C"/>
    <w:rsid w:val="00C43084"/>
    <w:rsid w:val="00C51B80"/>
    <w:rsid w:val="00C536D2"/>
    <w:rsid w:val="00C67DD1"/>
    <w:rsid w:val="00C71CB8"/>
    <w:rsid w:val="00C76B2C"/>
    <w:rsid w:val="00C842AE"/>
    <w:rsid w:val="00C8488D"/>
    <w:rsid w:val="00C90BA6"/>
    <w:rsid w:val="00C9377B"/>
    <w:rsid w:val="00CA5E8F"/>
    <w:rsid w:val="00CA5ED0"/>
    <w:rsid w:val="00CB30B6"/>
    <w:rsid w:val="00CB7409"/>
    <w:rsid w:val="00CB75B8"/>
    <w:rsid w:val="00CD281A"/>
    <w:rsid w:val="00CD67DE"/>
    <w:rsid w:val="00CE08BA"/>
    <w:rsid w:val="00CE0C5B"/>
    <w:rsid w:val="00CF11B7"/>
    <w:rsid w:val="00CF170B"/>
    <w:rsid w:val="00CF1CD1"/>
    <w:rsid w:val="00CF4309"/>
    <w:rsid w:val="00CF4377"/>
    <w:rsid w:val="00D00260"/>
    <w:rsid w:val="00D049BC"/>
    <w:rsid w:val="00D13772"/>
    <w:rsid w:val="00D1583F"/>
    <w:rsid w:val="00D20F07"/>
    <w:rsid w:val="00D21247"/>
    <w:rsid w:val="00D22607"/>
    <w:rsid w:val="00D23CC4"/>
    <w:rsid w:val="00D324FE"/>
    <w:rsid w:val="00D3396C"/>
    <w:rsid w:val="00D346F1"/>
    <w:rsid w:val="00D35D51"/>
    <w:rsid w:val="00D45CFF"/>
    <w:rsid w:val="00D462B3"/>
    <w:rsid w:val="00D46E27"/>
    <w:rsid w:val="00D471C3"/>
    <w:rsid w:val="00D55637"/>
    <w:rsid w:val="00D57D85"/>
    <w:rsid w:val="00D654F6"/>
    <w:rsid w:val="00D70AE2"/>
    <w:rsid w:val="00D72917"/>
    <w:rsid w:val="00D7688F"/>
    <w:rsid w:val="00D76E01"/>
    <w:rsid w:val="00D80529"/>
    <w:rsid w:val="00D85582"/>
    <w:rsid w:val="00D90941"/>
    <w:rsid w:val="00D9154E"/>
    <w:rsid w:val="00DA243B"/>
    <w:rsid w:val="00DA43F1"/>
    <w:rsid w:val="00DA5155"/>
    <w:rsid w:val="00DB1B7D"/>
    <w:rsid w:val="00DC2B6B"/>
    <w:rsid w:val="00DC3C42"/>
    <w:rsid w:val="00DC61C4"/>
    <w:rsid w:val="00DC6E09"/>
    <w:rsid w:val="00DC7465"/>
    <w:rsid w:val="00DE32C3"/>
    <w:rsid w:val="00DE49F1"/>
    <w:rsid w:val="00DE7477"/>
    <w:rsid w:val="00E049E5"/>
    <w:rsid w:val="00E101C2"/>
    <w:rsid w:val="00E10458"/>
    <w:rsid w:val="00E149E0"/>
    <w:rsid w:val="00E220D4"/>
    <w:rsid w:val="00E23705"/>
    <w:rsid w:val="00E31D45"/>
    <w:rsid w:val="00E33471"/>
    <w:rsid w:val="00E370B2"/>
    <w:rsid w:val="00E423DA"/>
    <w:rsid w:val="00E4586A"/>
    <w:rsid w:val="00E46270"/>
    <w:rsid w:val="00E54BF4"/>
    <w:rsid w:val="00E60203"/>
    <w:rsid w:val="00E60288"/>
    <w:rsid w:val="00E6094F"/>
    <w:rsid w:val="00E70F6F"/>
    <w:rsid w:val="00E76604"/>
    <w:rsid w:val="00E82760"/>
    <w:rsid w:val="00E82CE4"/>
    <w:rsid w:val="00E83D59"/>
    <w:rsid w:val="00E86B05"/>
    <w:rsid w:val="00E936CF"/>
    <w:rsid w:val="00EA431F"/>
    <w:rsid w:val="00EB29B8"/>
    <w:rsid w:val="00EB3F03"/>
    <w:rsid w:val="00EB4C07"/>
    <w:rsid w:val="00EB6204"/>
    <w:rsid w:val="00EB7720"/>
    <w:rsid w:val="00EC1588"/>
    <w:rsid w:val="00EC30B3"/>
    <w:rsid w:val="00ED05C0"/>
    <w:rsid w:val="00ED486E"/>
    <w:rsid w:val="00ED60DC"/>
    <w:rsid w:val="00EE1DEE"/>
    <w:rsid w:val="00EE231C"/>
    <w:rsid w:val="00EE2C38"/>
    <w:rsid w:val="00EE6FB9"/>
    <w:rsid w:val="00EF1B36"/>
    <w:rsid w:val="00F117C3"/>
    <w:rsid w:val="00F11952"/>
    <w:rsid w:val="00F2601C"/>
    <w:rsid w:val="00F3331A"/>
    <w:rsid w:val="00F362C3"/>
    <w:rsid w:val="00F50D27"/>
    <w:rsid w:val="00F56E82"/>
    <w:rsid w:val="00F6127F"/>
    <w:rsid w:val="00F62BAD"/>
    <w:rsid w:val="00F62E47"/>
    <w:rsid w:val="00F6403D"/>
    <w:rsid w:val="00F7063A"/>
    <w:rsid w:val="00F753F3"/>
    <w:rsid w:val="00F757D6"/>
    <w:rsid w:val="00F771D9"/>
    <w:rsid w:val="00F77DE4"/>
    <w:rsid w:val="00F85D67"/>
    <w:rsid w:val="00F903C9"/>
    <w:rsid w:val="00F91AAF"/>
    <w:rsid w:val="00F92D0B"/>
    <w:rsid w:val="00FA0E3F"/>
    <w:rsid w:val="00FA1B70"/>
    <w:rsid w:val="00FA47B4"/>
    <w:rsid w:val="00FA4ECE"/>
    <w:rsid w:val="00FA5B28"/>
    <w:rsid w:val="00FB0531"/>
    <w:rsid w:val="00FC5D4E"/>
    <w:rsid w:val="00FD5768"/>
    <w:rsid w:val="00FF1686"/>
    <w:rsid w:val="00FF660C"/>
    <w:rsid w:val="00FF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363C"/>
  <w15:docId w15:val="{E879EA6A-AF9F-4BF0-BA70-EC13FC08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403B"/>
    <w:pPr>
      <w:autoSpaceDE w:val="0"/>
      <w:autoSpaceDN w:val="0"/>
      <w:adjustRightInd w:val="0"/>
    </w:pPr>
    <w:rPr>
      <w:rFonts w:ascii="Calibri" w:hAnsi="Calibri" w:cs="Calibri"/>
      <w:color w:val="000000"/>
      <w:sz w:val="24"/>
      <w:szCs w:val="24"/>
      <w:lang w:val="en-GB"/>
    </w:rPr>
  </w:style>
  <w:style w:type="character" w:styleId="CommentReference">
    <w:name w:val="annotation reference"/>
    <w:basedOn w:val="DefaultParagraphFont"/>
    <w:uiPriority w:val="99"/>
    <w:semiHidden/>
    <w:unhideWhenUsed/>
    <w:rsid w:val="003953A1"/>
    <w:rPr>
      <w:sz w:val="16"/>
      <w:szCs w:val="16"/>
    </w:rPr>
  </w:style>
  <w:style w:type="paragraph" w:styleId="CommentText">
    <w:name w:val="annotation text"/>
    <w:basedOn w:val="Normal"/>
    <w:link w:val="CommentTextChar"/>
    <w:uiPriority w:val="99"/>
    <w:semiHidden/>
    <w:unhideWhenUsed/>
    <w:rsid w:val="003953A1"/>
    <w:rPr>
      <w:sz w:val="20"/>
      <w:szCs w:val="20"/>
    </w:rPr>
  </w:style>
  <w:style w:type="character" w:customStyle="1" w:styleId="CommentTextChar">
    <w:name w:val="Comment Text Char"/>
    <w:basedOn w:val="DefaultParagraphFont"/>
    <w:link w:val="CommentText"/>
    <w:uiPriority w:val="99"/>
    <w:semiHidden/>
    <w:rsid w:val="003953A1"/>
    <w:rPr>
      <w:sz w:val="20"/>
      <w:szCs w:val="20"/>
    </w:rPr>
  </w:style>
  <w:style w:type="paragraph" w:styleId="CommentSubject">
    <w:name w:val="annotation subject"/>
    <w:basedOn w:val="CommentText"/>
    <w:next w:val="CommentText"/>
    <w:link w:val="CommentSubjectChar"/>
    <w:uiPriority w:val="99"/>
    <w:semiHidden/>
    <w:unhideWhenUsed/>
    <w:rsid w:val="003953A1"/>
    <w:rPr>
      <w:b/>
      <w:bCs/>
    </w:rPr>
  </w:style>
  <w:style w:type="character" w:customStyle="1" w:styleId="CommentSubjectChar">
    <w:name w:val="Comment Subject Char"/>
    <w:basedOn w:val="CommentTextChar"/>
    <w:link w:val="CommentSubject"/>
    <w:uiPriority w:val="99"/>
    <w:semiHidden/>
    <w:rsid w:val="003953A1"/>
    <w:rPr>
      <w:b/>
      <w:bCs/>
      <w:sz w:val="20"/>
      <w:szCs w:val="20"/>
    </w:rPr>
  </w:style>
  <w:style w:type="paragraph" w:styleId="BalloonText">
    <w:name w:val="Balloon Text"/>
    <w:basedOn w:val="Normal"/>
    <w:link w:val="BalloonTextChar"/>
    <w:uiPriority w:val="99"/>
    <w:semiHidden/>
    <w:unhideWhenUsed/>
    <w:rsid w:val="00395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3A1"/>
    <w:rPr>
      <w:rFonts w:ascii="Segoe UI" w:hAnsi="Segoe UI" w:cs="Segoe UI"/>
      <w:sz w:val="18"/>
      <w:szCs w:val="18"/>
    </w:rPr>
  </w:style>
  <w:style w:type="paragraph" w:styleId="ListParagraph">
    <w:name w:val="List Paragraph"/>
    <w:basedOn w:val="Normal"/>
    <w:uiPriority w:val="34"/>
    <w:qFormat/>
    <w:rsid w:val="005C157D"/>
    <w:pPr>
      <w:ind w:left="720"/>
      <w:contextualSpacing/>
    </w:pPr>
  </w:style>
  <w:style w:type="character" w:styleId="Hyperlink">
    <w:name w:val="Hyperlink"/>
    <w:basedOn w:val="DefaultParagraphFont"/>
    <w:uiPriority w:val="99"/>
    <w:unhideWhenUsed/>
    <w:rsid w:val="00A861D1"/>
    <w:rPr>
      <w:color w:val="0563C1" w:themeColor="hyperlink"/>
      <w:u w:val="single"/>
    </w:rPr>
  </w:style>
  <w:style w:type="character" w:styleId="UnresolvedMention">
    <w:name w:val="Unresolved Mention"/>
    <w:basedOn w:val="DefaultParagraphFont"/>
    <w:uiPriority w:val="99"/>
    <w:semiHidden/>
    <w:unhideWhenUsed/>
    <w:rsid w:val="002D651B"/>
    <w:rPr>
      <w:color w:val="605E5C"/>
      <w:shd w:val="clear" w:color="auto" w:fill="E1DFDD"/>
    </w:rPr>
  </w:style>
  <w:style w:type="paragraph" w:customStyle="1" w:styleId="xmsonormal">
    <w:name w:val="x_msonormal"/>
    <w:basedOn w:val="Normal"/>
    <w:rsid w:val="001900F2"/>
    <w:rPr>
      <w:rFonts w:ascii="Calibri" w:eastAsiaTheme="minorHAnsi" w:hAnsi="Calibri" w:cs="Calibri"/>
    </w:rPr>
  </w:style>
  <w:style w:type="paragraph" w:customStyle="1" w:styleId="xmsolistparagraph">
    <w:name w:val="x_msolistparagraph"/>
    <w:basedOn w:val="Normal"/>
    <w:rsid w:val="001900F2"/>
    <w:pPr>
      <w:ind w:left="720"/>
    </w:pPr>
    <w:rPr>
      <w:rFonts w:ascii="Calibri" w:eastAsiaTheme="minorHAnsi" w:hAnsi="Calibri" w:cs="Calibri"/>
    </w:rPr>
  </w:style>
  <w:style w:type="character" w:customStyle="1" w:styleId="xemailstyle20">
    <w:name w:val="x_emailstyle20"/>
    <w:basedOn w:val="DefaultParagraphFont"/>
    <w:rsid w:val="001900F2"/>
    <w:rPr>
      <w:rFonts w:ascii="Calibri" w:hAnsi="Calibri" w:cs="Calibri" w:hint="default"/>
      <w:color w:val="auto"/>
    </w:rPr>
  </w:style>
  <w:style w:type="character" w:styleId="FollowedHyperlink">
    <w:name w:val="FollowedHyperlink"/>
    <w:basedOn w:val="DefaultParagraphFont"/>
    <w:uiPriority w:val="99"/>
    <w:semiHidden/>
    <w:unhideWhenUsed/>
    <w:rsid w:val="006F499C"/>
    <w:rPr>
      <w:color w:val="954F72" w:themeColor="followedHyperlink"/>
      <w:u w:val="single"/>
    </w:rPr>
  </w:style>
  <w:style w:type="paragraph" w:styleId="NormalWeb">
    <w:name w:val="Normal (Web)"/>
    <w:basedOn w:val="Normal"/>
    <w:uiPriority w:val="99"/>
    <w:unhideWhenUsed/>
    <w:rsid w:val="00B06317"/>
    <w:pPr>
      <w:spacing w:before="100" w:beforeAutospacing="1" w:after="100" w:afterAutospacing="1"/>
    </w:pPr>
    <w:rPr>
      <w:rFonts w:eastAsia="Times New Roman"/>
      <w:sz w:val="24"/>
      <w:szCs w:val="24"/>
    </w:rPr>
  </w:style>
  <w:style w:type="character" w:customStyle="1" w:styleId="contentpanediv1">
    <w:name w:val="contentpanediv1"/>
    <w:basedOn w:val="DefaultParagraphFont"/>
    <w:rsid w:val="00E82CE4"/>
  </w:style>
  <w:style w:type="paragraph" w:styleId="FootnoteText">
    <w:name w:val="footnote text"/>
    <w:basedOn w:val="Normal"/>
    <w:link w:val="FootnoteTextChar"/>
    <w:uiPriority w:val="99"/>
    <w:semiHidden/>
    <w:unhideWhenUsed/>
    <w:rsid w:val="005A5480"/>
    <w:rPr>
      <w:sz w:val="20"/>
      <w:szCs w:val="20"/>
    </w:rPr>
  </w:style>
  <w:style w:type="character" w:customStyle="1" w:styleId="FootnoteTextChar">
    <w:name w:val="Footnote Text Char"/>
    <w:basedOn w:val="DefaultParagraphFont"/>
    <w:link w:val="FootnoteText"/>
    <w:uiPriority w:val="99"/>
    <w:semiHidden/>
    <w:rsid w:val="005A5480"/>
    <w:rPr>
      <w:sz w:val="20"/>
      <w:szCs w:val="20"/>
    </w:rPr>
  </w:style>
  <w:style w:type="character" w:styleId="FootnoteReference">
    <w:name w:val="footnote reference"/>
    <w:basedOn w:val="DefaultParagraphFont"/>
    <w:uiPriority w:val="99"/>
    <w:semiHidden/>
    <w:unhideWhenUsed/>
    <w:rsid w:val="005A5480"/>
    <w:rPr>
      <w:vertAlign w:val="superscript"/>
    </w:rPr>
  </w:style>
  <w:style w:type="paragraph" w:styleId="Header">
    <w:name w:val="header"/>
    <w:basedOn w:val="Normal"/>
    <w:link w:val="HeaderChar"/>
    <w:uiPriority w:val="99"/>
    <w:semiHidden/>
    <w:unhideWhenUsed/>
    <w:rsid w:val="001018F8"/>
    <w:pPr>
      <w:tabs>
        <w:tab w:val="center" w:pos="4513"/>
        <w:tab w:val="right" w:pos="9026"/>
      </w:tabs>
    </w:pPr>
  </w:style>
  <w:style w:type="character" w:customStyle="1" w:styleId="HeaderChar">
    <w:name w:val="Header Char"/>
    <w:basedOn w:val="DefaultParagraphFont"/>
    <w:link w:val="Header"/>
    <w:uiPriority w:val="99"/>
    <w:semiHidden/>
    <w:rsid w:val="001018F8"/>
  </w:style>
  <w:style w:type="paragraph" w:styleId="Footer">
    <w:name w:val="footer"/>
    <w:basedOn w:val="Normal"/>
    <w:link w:val="FooterChar"/>
    <w:uiPriority w:val="99"/>
    <w:semiHidden/>
    <w:unhideWhenUsed/>
    <w:rsid w:val="001018F8"/>
    <w:pPr>
      <w:tabs>
        <w:tab w:val="center" w:pos="4513"/>
        <w:tab w:val="right" w:pos="9026"/>
      </w:tabs>
    </w:pPr>
  </w:style>
  <w:style w:type="character" w:customStyle="1" w:styleId="FooterChar">
    <w:name w:val="Footer Char"/>
    <w:basedOn w:val="DefaultParagraphFont"/>
    <w:link w:val="Footer"/>
    <w:uiPriority w:val="99"/>
    <w:semiHidden/>
    <w:rsid w:val="001018F8"/>
  </w:style>
  <w:style w:type="paragraph" w:styleId="Revision">
    <w:name w:val="Revision"/>
    <w:hidden/>
    <w:uiPriority w:val="99"/>
    <w:semiHidden/>
    <w:rsid w:val="0097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607">
      <w:bodyDiv w:val="1"/>
      <w:marLeft w:val="0"/>
      <w:marRight w:val="0"/>
      <w:marTop w:val="0"/>
      <w:marBottom w:val="0"/>
      <w:divBdr>
        <w:top w:val="none" w:sz="0" w:space="0" w:color="auto"/>
        <w:left w:val="none" w:sz="0" w:space="0" w:color="auto"/>
        <w:bottom w:val="none" w:sz="0" w:space="0" w:color="auto"/>
        <w:right w:val="none" w:sz="0" w:space="0" w:color="auto"/>
      </w:divBdr>
    </w:div>
    <w:div w:id="185413245">
      <w:bodyDiv w:val="1"/>
      <w:marLeft w:val="0"/>
      <w:marRight w:val="0"/>
      <w:marTop w:val="0"/>
      <w:marBottom w:val="0"/>
      <w:divBdr>
        <w:top w:val="none" w:sz="0" w:space="0" w:color="auto"/>
        <w:left w:val="none" w:sz="0" w:space="0" w:color="auto"/>
        <w:bottom w:val="none" w:sz="0" w:space="0" w:color="auto"/>
        <w:right w:val="none" w:sz="0" w:space="0" w:color="auto"/>
      </w:divBdr>
    </w:div>
    <w:div w:id="330377257">
      <w:bodyDiv w:val="1"/>
      <w:marLeft w:val="0"/>
      <w:marRight w:val="0"/>
      <w:marTop w:val="0"/>
      <w:marBottom w:val="0"/>
      <w:divBdr>
        <w:top w:val="none" w:sz="0" w:space="0" w:color="auto"/>
        <w:left w:val="none" w:sz="0" w:space="0" w:color="auto"/>
        <w:bottom w:val="none" w:sz="0" w:space="0" w:color="auto"/>
        <w:right w:val="none" w:sz="0" w:space="0" w:color="auto"/>
      </w:divBdr>
    </w:div>
    <w:div w:id="376704366">
      <w:bodyDiv w:val="1"/>
      <w:marLeft w:val="0"/>
      <w:marRight w:val="0"/>
      <w:marTop w:val="0"/>
      <w:marBottom w:val="0"/>
      <w:divBdr>
        <w:top w:val="none" w:sz="0" w:space="0" w:color="auto"/>
        <w:left w:val="none" w:sz="0" w:space="0" w:color="auto"/>
        <w:bottom w:val="none" w:sz="0" w:space="0" w:color="auto"/>
        <w:right w:val="none" w:sz="0" w:space="0" w:color="auto"/>
      </w:divBdr>
    </w:div>
    <w:div w:id="653531831">
      <w:bodyDiv w:val="1"/>
      <w:marLeft w:val="0"/>
      <w:marRight w:val="0"/>
      <w:marTop w:val="0"/>
      <w:marBottom w:val="0"/>
      <w:divBdr>
        <w:top w:val="none" w:sz="0" w:space="0" w:color="auto"/>
        <w:left w:val="none" w:sz="0" w:space="0" w:color="auto"/>
        <w:bottom w:val="none" w:sz="0" w:space="0" w:color="auto"/>
        <w:right w:val="none" w:sz="0" w:space="0" w:color="auto"/>
      </w:divBdr>
    </w:div>
    <w:div w:id="791097982">
      <w:bodyDiv w:val="1"/>
      <w:marLeft w:val="0"/>
      <w:marRight w:val="0"/>
      <w:marTop w:val="0"/>
      <w:marBottom w:val="0"/>
      <w:divBdr>
        <w:top w:val="none" w:sz="0" w:space="0" w:color="auto"/>
        <w:left w:val="none" w:sz="0" w:space="0" w:color="auto"/>
        <w:bottom w:val="none" w:sz="0" w:space="0" w:color="auto"/>
        <w:right w:val="none" w:sz="0" w:space="0" w:color="auto"/>
      </w:divBdr>
      <w:divsChild>
        <w:div w:id="926234698">
          <w:marLeft w:val="0"/>
          <w:marRight w:val="0"/>
          <w:marTop w:val="0"/>
          <w:marBottom w:val="0"/>
          <w:divBdr>
            <w:top w:val="none" w:sz="0" w:space="0" w:color="auto"/>
            <w:left w:val="none" w:sz="0" w:space="0" w:color="auto"/>
            <w:bottom w:val="none" w:sz="0" w:space="0" w:color="auto"/>
            <w:right w:val="none" w:sz="0" w:space="0" w:color="auto"/>
          </w:divBdr>
          <w:divsChild>
            <w:div w:id="1031566906">
              <w:marLeft w:val="0"/>
              <w:marRight w:val="0"/>
              <w:marTop w:val="0"/>
              <w:marBottom w:val="0"/>
              <w:divBdr>
                <w:top w:val="none" w:sz="0" w:space="0" w:color="auto"/>
                <w:left w:val="none" w:sz="0" w:space="0" w:color="auto"/>
                <w:bottom w:val="none" w:sz="0" w:space="0" w:color="auto"/>
                <w:right w:val="none" w:sz="0" w:space="0" w:color="auto"/>
              </w:divBdr>
            </w:div>
          </w:divsChild>
        </w:div>
        <w:div w:id="962803721">
          <w:marLeft w:val="0"/>
          <w:marRight w:val="0"/>
          <w:marTop w:val="0"/>
          <w:marBottom w:val="0"/>
          <w:divBdr>
            <w:top w:val="none" w:sz="0" w:space="0" w:color="auto"/>
            <w:left w:val="none" w:sz="0" w:space="0" w:color="auto"/>
            <w:bottom w:val="none" w:sz="0" w:space="0" w:color="auto"/>
            <w:right w:val="none" w:sz="0" w:space="0" w:color="auto"/>
          </w:divBdr>
          <w:divsChild>
            <w:div w:id="134682607">
              <w:marLeft w:val="0"/>
              <w:marRight w:val="0"/>
              <w:marTop w:val="0"/>
              <w:marBottom w:val="0"/>
              <w:divBdr>
                <w:top w:val="none" w:sz="0" w:space="0" w:color="auto"/>
                <w:left w:val="none" w:sz="0" w:space="0" w:color="auto"/>
                <w:bottom w:val="none" w:sz="0" w:space="0" w:color="auto"/>
                <w:right w:val="none" w:sz="0" w:space="0" w:color="auto"/>
              </w:divBdr>
            </w:div>
          </w:divsChild>
        </w:div>
        <w:div w:id="903180074">
          <w:marLeft w:val="0"/>
          <w:marRight w:val="0"/>
          <w:marTop w:val="0"/>
          <w:marBottom w:val="0"/>
          <w:divBdr>
            <w:top w:val="none" w:sz="0" w:space="0" w:color="auto"/>
            <w:left w:val="none" w:sz="0" w:space="0" w:color="auto"/>
            <w:bottom w:val="none" w:sz="0" w:space="0" w:color="auto"/>
            <w:right w:val="none" w:sz="0" w:space="0" w:color="auto"/>
          </w:divBdr>
          <w:divsChild>
            <w:div w:id="983705934">
              <w:marLeft w:val="0"/>
              <w:marRight w:val="0"/>
              <w:marTop w:val="0"/>
              <w:marBottom w:val="0"/>
              <w:divBdr>
                <w:top w:val="none" w:sz="0" w:space="0" w:color="auto"/>
                <w:left w:val="none" w:sz="0" w:space="0" w:color="auto"/>
                <w:bottom w:val="none" w:sz="0" w:space="0" w:color="auto"/>
                <w:right w:val="none" w:sz="0" w:space="0" w:color="auto"/>
              </w:divBdr>
            </w:div>
          </w:divsChild>
        </w:div>
        <w:div w:id="1066147730">
          <w:marLeft w:val="0"/>
          <w:marRight w:val="0"/>
          <w:marTop w:val="0"/>
          <w:marBottom w:val="0"/>
          <w:divBdr>
            <w:top w:val="none" w:sz="0" w:space="0" w:color="auto"/>
            <w:left w:val="none" w:sz="0" w:space="0" w:color="auto"/>
            <w:bottom w:val="none" w:sz="0" w:space="0" w:color="auto"/>
            <w:right w:val="none" w:sz="0" w:space="0" w:color="auto"/>
          </w:divBdr>
        </w:div>
      </w:divsChild>
    </w:div>
    <w:div w:id="910382823">
      <w:bodyDiv w:val="1"/>
      <w:marLeft w:val="0"/>
      <w:marRight w:val="0"/>
      <w:marTop w:val="0"/>
      <w:marBottom w:val="0"/>
      <w:divBdr>
        <w:top w:val="none" w:sz="0" w:space="0" w:color="auto"/>
        <w:left w:val="none" w:sz="0" w:space="0" w:color="auto"/>
        <w:bottom w:val="none" w:sz="0" w:space="0" w:color="auto"/>
        <w:right w:val="none" w:sz="0" w:space="0" w:color="auto"/>
      </w:divBdr>
    </w:div>
    <w:div w:id="910505102">
      <w:bodyDiv w:val="1"/>
      <w:marLeft w:val="0"/>
      <w:marRight w:val="0"/>
      <w:marTop w:val="0"/>
      <w:marBottom w:val="0"/>
      <w:divBdr>
        <w:top w:val="none" w:sz="0" w:space="0" w:color="auto"/>
        <w:left w:val="none" w:sz="0" w:space="0" w:color="auto"/>
        <w:bottom w:val="none" w:sz="0" w:space="0" w:color="auto"/>
        <w:right w:val="none" w:sz="0" w:space="0" w:color="auto"/>
      </w:divBdr>
    </w:div>
    <w:div w:id="970284076">
      <w:bodyDiv w:val="1"/>
      <w:marLeft w:val="0"/>
      <w:marRight w:val="0"/>
      <w:marTop w:val="0"/>
      <w:marBottom w:val="0"/>
      <w:divBdr>
        <w:top w:val="none" w:sz="0" w:space="0" w:color="auto"/>
        <w:left w:val="none" w:sz="0" w:space="0" w:color="auto"/>
        <w:bottom w:val="none" w:sz="0" w:space="0" w:color="auto"/>
        <w:right w:val="none" w:sz="0" w:space="0" w:color="auto"/>
      </w:divBdr>
    </w:div>
    <w:div w:id="1475369643">
      <w:bodyDiv w:val="1"/>
      <w:marLeft w:val="0"/>
      <w:marRight w:val="0"/>
      <w:marTop w:val="0"/>
      <w:marBottom w:val="0"/>
      <w:divBdr>
        <w:top w:val="none" w:sz="0" w:space="0" w:color="auto"/>
        <w:left w:val="none" w:sz="0" w:space="0" w:color="auto"/>
        <w:bottom w:val="none" w:sz="0" w:space="0" w:color="auto"/>
        <w:right w:val="none" w:sz="0" w:space="0" w:color="auto"/>
      </w:divBdr>
    </w:div>
    <w:div w:id="1692536155">
      <w:bodyDiv w:val="1"/>
      <w:marLeft w:val="0"/>
      <w:marRight w:val="0"/>
      <w:marTop w:val="0"/>
      <w:marBottom w:val="0"/>
      <w:divBdr>
        <w:top w:val="none" w:sz="0" w:space="0" w:color="auto"/>
        <w:left w:val="none" w:sz="0" w:space="0" w:color="auto"/>
        <w:bottom w:val="none" w:sz="0" w:space="0" w:color="auto"/>
        <w:right w:val="none" w:sz="0" w:space="0" w:color="auto"/>
      </w:divBdr>
    </w:div>
    <w:div w:id="1699576544">
      <w:bodyDiv w:val="1"/>
      <w:marLeft w:val="0"/>
      <w:marRight w:val="0"/>
      <w:marTop w:val="0"/>
      <w:marBottom w:val="0"/>
      <w:divBdr>
        <w:top w:val="none" w:sz="0" w:space="0" w:color="auto"/>
        <w:left w:val="none" w:sz="0" w:space="0" w:color="auto"/>
        <w:bottom w:val="none" w:sz="0" w:space="0" w:color="auto"/>
        <w:right w:val="none" w:sz="0" w:space="0" w:color="auto"/>
      </w:divBdr>
    </w:div>
    <w:div w:id="1969042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dernatx.com" TargetMode="Externa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yperlink" Target="https://investors.modernatx.com/news/news-details/2022/EMA-Committee-for-Medicinal-Products-for-Human-Use-CHMP-Adopts-Positive-Opinion-Recommending-Authorization-for-The-Use-of-The-Moderna-Covid-19-Vaccine-in-Children-6-11-Years-In-the-European-Union-02-24-2022/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ors.modernatx.com/news/news-details/2022/Moderna-Announces-its-COVID-19-Vaccine-Phase-23-Study-in-Children-6-Months-to-Under-6-Years-Has-Successfully-Met-Its-Primary-Endpoint/default.aspx" TargetMode="External"/><Relationship Id="rId5" Type="http://schemas.openxmlformats.org/officeDocument/2006/relationships/numbering" Target="numbering.xml"/><Relationship Id="rId15" Type="http://schemas.openxmlformats.org/officeDocument/2006/relationships/hyperlink" Target="mailto:Lavina.Talukdar@modernatx.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ke.Mirceawillats@moderna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a2afb6-d9ac-4b11-8a51-df012402fb0e">
      <UserInfo>
        <DisplayName>McGlynn, Kelly</DisplayName>
        <AccountId>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4B316CE531A845A6F15531458BADAC" ma:contentTypeVersion="13" ma:contentTypeDescription="Create a new document." ma:contentTypeScope="" ma:versionID="63dcaf032b58adef51dd168405d36bd4">
  <xsd:schema xmlns:xsd="http://www.w3.org/2001/XMLSchema" xmlns:xs="http://www.w3.org/2001/XMLSchema" xmlns:p="http://schemas.microsoft.com/office/2006/metadata/properties" xmlns:ns3="ea06ca42-99c5-4e9e-922b-0f764eadac28" xmlns:ns4="2ba2afb6-d9ac-4b11-8a51-df012402fb0e" targetNamespace="http://schemas.microsoft.com/office/2006/metadata/properties" ma:root="true" ma:fieldsID="d26b71c46a80728ebf2fe9ea66ae92bc" ns3:_="" ns4:_="">
    <xsd:import namespace="ea06ca42-99c5-4e9e-922b-0f764eadac28"/>
    <xsd:import namespace="2ba2afb6-d9ac-4b11-8a51-df012402fb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6ca42-99c5-4e9e-922b-0f764eada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2afb6-d9ac-4b11-8a51-df012402fb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B4634-DBD3-4266-BCB3-E8E5CB1109E3}">
  <ds:schemaRefs>
    <ds:schemaRef ds:uri="http://schemas.microsoft.com/office/2006/metadata/properties"/>
    <ds:schemaRef ds:uri="http://schemas.microsoft.com/office/infopath/2007/PartnerControls"/>
    <ds:schemaRef ds:uri="2ba2afb6-d9ac-4b11-8a51-df012402fb0e"/>
  </ds:schemaRefs>
</ds:datastoreItem>
</file>

<file path=customXml/itemProps2.xml><?xml version="1.0" encoding="utf-8"?>
<ds:datastoreItem xmlns:ds="http://schemas.openxmlformats.org/officeDocument/2006/customXml" ds:itemID="{EEE1913E-4A84-4583-8994-7601E9BE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6ca42-99c5-4e9e-922b-0f764eadac28"/>
    <ds:schemaRef ds:uri="2ba2afb6-d9ac-4b11-8a51-df012402f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9CAFD-9C2A-4963-9D5C-33FDCC3787A0}">
  <ds:schemaRefs>
    <ds:schemaRef ds:uri="http://schemas.openxmlformats.org/officeDocument/2006/bibliography"/>
  </ds:schemaRefs>
</ds:datastoreItem>
</file>

<file path=customXml/itemProps4.xml><?xml version="1.0" encoding="utf-8"?>
<ds:datastoreItem xmlns:ds="http://schemas.openxmlformats.org/officeDocument/2006/customXml" ds:itemID="{C346FF4D-8EA5-4DC6-9790-14635A6B2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Links>
    <vt:vector size="60" baseType="variant">
      <vt:variant>
        <vt:i4>5636128</vt:i4>
      </vt:variant>
      <vt:variant>
        <vt:i4>18</vt:i4>
      </vt:variant>
      <vt:variant>
        <vt:i4>0</vt:i4>
      </vt:variant>
      <vt:variant>
        <vt:i4>5</vt:i4>
      </vt:variant>
      <vt:variant>
        <vt:lpwstr>mailto:Lavina.Talukdar@modernatx.com</vt:lpwstr>
      </vt:variant>
      <vt:variant>
        <vt:lpwstr/>
      </vt:variant>
      <vt:variant>
        <vt:i4>4194344</vt:i4>
      </vt:variant>
      <vt:variant>
        <vt:i4>15</vt:i4>
      </vt:variant>
      <vt:variant>
        <vt:i4>0</vt:i4>
      </vt:variant>
      <vt:variant>
        <vt:i4>5</vt:i4>
      </vt:variant>
      <vt:variant>
        <vt:lpwstr>mailto:Luke.Mirceawillats@modernatx.com</vt:lpwstr>
      </vt:variant>
      <vt:variant>
        <vt:lpwstr/>
      </vt:variant>
      <vt:variant>
        <vt:i4>2752628</vt:i4>
      </vt:variant>
      <vt:variant>
        <vt:i4>12</vt:i4>
      </vt:variant>
      <vt:variant>
        <vt:i4>0</vt:i4>
      </vt:variant>
      <vt:variant>
        <vt:i4>5</vt:i4>
      </vt:variant>
      <vt:variant>
        <vt:lpwstr>http://www.sec.gov/</vt:lpwstr>
      </vt:variant>
      <vt:variant>
        <vt:lpwstr/>
      </vt:variant>
      <vt:variant>
        <vt:i4>393277</vt:i4>
      </vt:variant>
      <vt:variant>
        <vt:i4>9</vt:i4>
      </vt:variant>
      <vt:variant>
        <vt:i4>0</vt:i4>
      </vt:variant>
      <vt:variant>
        <vt:i4>5</vt:i4>
      </vt:variant>
      <vt:variant>
        <vt:lpwstr>mailto:EMEAMedinfo@modernatx.com</vt:lpwstr>
      </vt:variant>
      <vt:variant>
        <vt:lpwstr/>
      </vt:variant>
      <vt:variant>
        <vt:i4>5308418</vt:i4>
      </vt:variant>
      <vt:variant>
        <vt:i4>6</vt:i4>
      </vt:variant>
      <vt:variant>
        <vt:i4>0</vt:i4>
      </vt:variant>
      <vt:variant>
        <vt:i4>5</vt:i4>
      </vt:variant>
      <vt:variant>
        <vt:lpwstr>https://cts.businesswire.com/ct/CT?id=smartlink&amp;url=https%3A%2F%2Fwww.adrreports.eu%2F&amp;esheet=52526472&amp;newsitemid=20211109006033&amp;lan=en-US&amp;anchor=https%3A%2F%2Fwww.adrreports.eu%2F&amp;index=7&amp;md5=ee4f8b88506f2dec61294fc10ebfa040</vt:lpwstr>
      </vt:variant>
      <vt:variant>
        <vt:lpwstr/>
      </vt:variant>
      <vt:variant>
        <vt:i4>6422642</vt:i4>
      </vt:variant>
      <vt:variant>
        <vt:i4>3</vt:i4>
      </vt:variant>
      <vt:variant>
        <vt:i4>0</vt:i4>
      </vt:variant>
      <vt:variant>
        <vt:i4>5</vt:i4>
      </vt:variant>
      <vt:variant>
        <vt:lpwstr>https://cts.businesswire.com/ct/CT?id=smartlink&amp;url=https%3A%2F%2Fwww.cdc.gov%2Fvaccines%2Fcovid-19%2Fclinical-considerations%2Fmanaging-anaphylaxis.html&amp;esheet=52526472&amp;newsitemid=20211109006033&amp;lan=en-US&amp;anchor=https%3A%2F%2Fwww.cdc.gov%2Fvaccines%2Fcovid-19%2Fclinical-considerations%2Fmanaging-anaphylaxis.html&amp;index=6&amp;md5=fe17e4d26f993472d7b11f920b0f230b</vt:lpwstr>
      </vt:variant>
      <vt:variant>
        <vt:lpwstr/>
      </vt:variant>
      <vt:variant>
        <vt:i4>4653057</vt:i4>
      </vt:variant>
      <vt:variant>
        <vt:i4>0</vt:i4>
      </vt:variant>
      <vt:variant>
        <vt:i4>0</vt:i4>
      </vt:variant>
      <vt:variant>
        <vt:i4>5</vt:i4>
      </vt:variant>
      <vt:variant>
        <vt:lpwstr>http://www.modernatx.com/</vt:lpwstr>
      </vt:variant>
      <vt:variant>
        <vt:lpwstr/>
      </vt:variant>
      <vt:variant>
        <vt:i4>8126583</vt:i4>
      </vt:variant>
      <vt:variant>
        <vt:i4>0</vt:i4>
      </vt:variant>
      <vt:variant>
        <vt:i4>0</vt:i4>
      </vt:variant>
      <vt:variant>
        <vt:i4>5</vt:i4>
      </vt:variant>
      <vt:variant>
        <vt:lpwstr>https://investors.modernatx.com/news-releases/news-release-details/moderna-announces-positive-top-line-data-phase-23-study-covid-19</vt:lpwstr>
      </vt:variant>
      <vt:variant>
        <vt:lpwstr/>
      </vt:variant>
      <vt:variant>
        <vt:i4>3473451</vt:i4>
      </vt:variant>
      <vt:variant>
        <vt:i4>3</vt:i4>
      </vt:variant>
      <vt:variant>
        <vt:i4>0</vt:i4>
      </vt:variant>
      <vt:variant>
        <vt:i4>5</vt:i4>
      </vt:variant>
      <vt:variant>
        <vt:lpwstr>https://investors.modernatx.com/news/news-details/2022/Moderna-Announces-New-Supply-Agreement-with-Colombia-for-Additional-10.8-Million-Doses-of-Modernas-COVID-19-Vaccine/default.aspx</vt:lpwstr>
      </vt:variant>
      <vt:variant>
        <vt:lpwstr/>
      </vt:variant>
      <vt:variant>
        <vt:i4>4325398</vt:i4>
      </vt:variant>
      <vt:variant>
        <vt:i4>0</vt:i4>
      </vt:variant>
      <vt:variant>
        <vt:i4>0</vt:i4>
      </vt:variant>
      <vt:variant>
        <vt:i4>5</vt:i4>
      </vt:variant>
      <vt:variant>
        <vt:lpwstr>https://investors.modernatx.com/news/news-details/2021/Moderna-Files-to-Expand-the-Conditional-Marketing-Authorization-for-its-COVID-19-Vaccine-in-the-European-Union-to-Include-Children-Ages-6-11-Years-11-09-2021/default.aspx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MILES</dc:creator>
  <cp:keywords/>
  <cp:lastModifiedBy>Luke Mircea-Willats</cp:lastModifiedBy>
  <cp:revision>10</cp:revision>
  <dcterms:created xsi:type="dcterms:W3CDTF">2022-04-26T06:40:00Z</dcterms:created>
  <dcterms:modified xsi:type="dcterms:W3CDTF">2022-04-29T10:41:00Z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0x010100B54B316CE531A845A6F15531458BADAC</vt:lpwstr>
  </property>
</Properties>
</file>