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FA5" w:rsidRDefault="000E7856">
      <w:pPr>
        <w:widowControl w:val="0"/>
        <w:pBdr>
          <w:top w:val="nil"/>
          <w:left w:val="nil"/>
          <w:bottom w:val="nil"/>
          <w:right w:val="nil"/>
          <w:between w:val="nil"/>
        </w:pBdr>
        <w:spacing w:line="240" w:lineRule="auto"/>
        <w:jc w:val="both"/>
        <w:rPr>
          <w:rFonts w:ascii="Times New Roman" w:eastAsia="Times New Roman" w:hAnsi="Times New Roman" w:cs="Times New Roman"/>
          <w:b/>
          <w:i/>
          <w:color w:val="000000"/>
        </w:rPr>
      </w:pPr>
      <w:r>
        <w:rPr>
          <w:rFonts w:ascii="Times New Roman" w:eastAsia="Times New Roman" w:hAnsi="Times New Roman" w:cs="Times New Roman"/>
          <w:b/>
          <w:i/>
          <w:noProof/>
          <w:color w:val="000000"/>
        </w:rPr>
        <w:drawing>
          <wp:inline distT="0" distB="0" distL="0" distR="0">
            <wp:extent cx="2162810" cy="421640"/>
            <wp:effectExtent l="0" t="0" r="0" b="0"/>
            <wp:docPr id="5" name="image1.jpg" descr="electrovaya"/>
            <wp:cNvGraphicFramePr/>
            <a:graphic xmlns:a="http://schemas.openxmlformats.org/drawingml/2006/main">
              <a:graphicData uri="http://schemas.openxmlformats.org/drawingml/2006/picture">
                <pic:pic xmlns:pic="http://schemas.openxmlformats.org/drawingml/2006/picture">
                  <pic:nvPicPr>
                    <pic:cNvPr id="0" name="image1.jpg" descr="electrovaya"/>
                    <pic:cNvPicPr preferRelativeResize="0"/>
                  </pic:nvPicPr>
                  <pic:blipFill>
                    <a:blip r:embed="rId5" cstate="print"/>
                    <a:srcRect/>
                    <a:stretch>
                      <a:fillRect/>
                    </a:stretch>
                  </pic:blipFill>
                  <pic:spPr>
                    <a:xfrm>
                      <a:off x="0" y="0"/>
                      <a:ext cx="2162810" cy="421640"/>
                    </a:xfrm>
                    <a:prstGeom prst="rect">
                      <a:avLst/>
                    </a:prstGeom>
                    <a:ln/>
                  </pic:spPr>
                </pic:pic>
              </a:graphicData>
            </a:graphic>
          </wp:inline>
        </w:drawing>
      </w:r>
      <w:r>
        <w:rPr>
          <w:rFonts w:ascii="Times New Roman" w:eastAsia="Times New Roman" w:hAnsi="Times New Roman" w:cs="Times New Roman"/>
          <w:color w:val="000000"/>
        </w:rPr>
        <w:br/>
      </w:r>
      <w:r>
        <w:rPr>
          <w:rFonts w:ascii="Times New Roman" w:eastAsia="Times New Roman" w:hAnsi="Times New Roman" w:cs="Times New Roman"/>
          <w:b/>
          <w:i/>
          <w:color w:val="000000"/>
        </w:rPr>
        <w:t>News for Immediate Release</w:t>
      </w:r>
    </w:p>
    <w:p w:rsidR="00280FA5" w:rsidRDefault="000E7856">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Electrovaya Announces Q2 FY 2022 – March 31, 2022 Earnings Release and Conference Call to Discuss the</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Quarterly Financial Results</w:t>
      </w:r>
    </w:p>
    <w:p w:rsidR="00280FA5" w:rsidRDefault="000E7856">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Toronto, Ontario – May</w:t>
      </w: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sz w:val="24"/>
          <w:szCs w:val="24"/>
        </w:rPr>
        <w:t>3,</w:t>
      </w: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sz w:val="24"/>
          <w:szCs w:val="24"/>
        </w:rPr>
        <w:t>2022</w:t>
      </w:r>
      <w:r>
        <w:rPr>
          <w:rFonts w:ascii="Times New Roman" w:eastAsia="Times New Roman" w:hAnsi="Times New Roman" w:cs="Times New Roman"/>
          <w:b/>
          <w:sz w:val="28"/>
          <w:szCs w:val="28"/>
        </w:rPr>
        <w:t xml:space="preserve"> </w:t>
      </w:r>
      <w:r>
        <w:rPr>
          <w:rFonts w:ascii="Times New Roman" w:eastAsia="Times New Roman" w:hAnsi="Times New Roman" w:cs="Times New Roman"/>
          <w:color w:val="000000"/>
          <w:sz w:val="24"/>
          <w:szCs w:val="24"/>
        </w:rPr>
        <w:t xml:space="preserve">Electrovaya Inc. (TSX: EFL) (OTCQB:EFLVF) today announced that it will release the financial results for the quarter ended March 31, 2022 on Tuesday May 10th, 2022 after the markets close. CEO Dr. Sankar Das Gupta, COO Dr. Raj Das Gupta and EVP &amp; CFO Richard Halka will host a conference call on Wednesday May 11th, 2022 at 8:00 a.m. Eastern Time (ET) to discuss the results and provide a business update. </w:t>
      </w:r>
    </w:p>
    <w:p w:rsidR="00280FA5" w:rsidRDefault="000E785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Conference Call Details: </w:t>
      </w:r>
    </w:p>
    <w:p w:rsidR="00280FA5" w:rsidRDefault="00280FA5">
      <w:pPr>
        <w:spacing w:after="0" w:line="240" w:lineRule="auto"/>
        <w:jc w:val="both"/>
        <w:rPr>
          <w:rFonts w:ascii="Times New Roman" w:eastAsia="Times New Roman" w:hAnsi="Times New Roman" w:cs="Times New Roman"/>
          <w:b/>
          <w:sz w:val="24"/>
          <w:szCs w:val="24"/>
        </w:rPr>
      </w:pPr>
    </w:p>
    <w:p w:rsidR="00280FA5" w:rsidRDefault="000E7856">
      <w:pPr>
        <w:widowControl w:val="0"/>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Company will hold a conference call on </w:t>
      </w:r>
      <w:r>
        <w:rPr>
          <w:rFonts w:ascii="Times New Roman" w:eastAsia="Times New Roman" w:hAnsi="Times New Roman" w:cs="Times New Roman"/>
          <w:color w:val="222222"/>
          <w:highlight w:val="white"/>
        </w:rPr>
        <w:t>Wednesday, May 11th at 8:00 am</w:t>
      </w:r>
      <w:r>
        <w:rPr>
          <w:rFonts w:ascii="Times New Roman" w:eastAsia="Times New Roman" w:hAnsi="Times New Roman" w:cs="Times New Roman"/>
          <w:sz w:val="24"/>
          <w:szCs w:val="24"/>
        </w:rPr>
        <w:t xml:space="preserve"> Eastern Time (ET), to discuss the March 31, 2022 quarter end financial results and to provide a business update.</w:t>
      </w:r>
    </w:p>
    <w:p w:rsidR="00280FA5" w:rsidRDefault="000E7856">
      <w:pPr>
        <w:widowControl w:val="0"/>
        <w:spacing w:after="0" w:line="240" w:lineRule="auto"/>
        <w:ind w:left="720"/>
        <w:jc w:val="both"/>
        <w:rPr>
          <w:rFonts w:ascii="Times New Roman" w:eastAsia="Times New Roman" w:hAnsi="Times New Roman" w:cs="Times New Roman"/>
          <w:sz w:val="26"/>
          <w:szCs w:val="26"/>
          <w:highlight w:val="yellow"/>
        </w:rPr>
      </w:pPr>
      <w:r>
        <w:rPr>
          <w:rFonts w:ascii="Times New Roman" w:eastAsia="Times New Roman" w:hAnsi="Times New Roman" w:cs="Times New Roman"/>
          <w:sz w:val="24"/>
          <w:szCs w:val="24"/>
          <w:highlight w:val="white"/>
        </w:rPr>
        <w:t xml:space="preserve">US and Canada toll free: </w:t>
      </w:r>
      <w:r w:rsidRPr="0073777B">
        <w:rPr>
          <w:rFonts w:ascii="Times New Roman" w:eastAsia="Roboto" w:hAnsi="Times New Roman" w:cs="Times New Roman"/>
          <w:sz w:val="24"/>
          <w:szCs w:val="24"/>
          <w:highlight w:val="white"/>
        </w:rPr>
        <w:t>877-407-8291</w:t>
      </w:r>
    </w:p>
    <w:p w:rsidR="00280FA5" w:rsidRDefault="000E7856">
      <w:pPr>
        <w:widowControl w:val="0"/>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International</w:t>
      </w:r>
      <w:r w:rsidRPr="0073777B">
        <w:rPr>
          <w:rFonts w:ascii="Times New Roman" w:eastAsia="Times New Roman" w:hAnsi="Times New Roman" w:cs="Times New Roman"/>
          <w:highlight w:val="white"/>
        </w:rPr>
        <w:t xml:space="preserve">: </w:t>
      </w:r>
      <w:r w:rsidRPr="0073777B">
        <w:rPr>
          <w:rFonts w:ascii="Times New Roman" w:eastAsia="Times New Roman" w:hAnsi="Times New Roman" w:cs="Times New Roman"/>
          <w:sz w:val="24"/>
          <w:szCs w:val="24"/>
          <w:highlight w:val="white"/>
        </w:rPr>
        <w:t>+ 1 (</w:t>
      </w:r>
      <w:r w:rsidRPr="0073777B">
        <w:rPr>
          <w:rFonts w:ascii="Times New Roman" w:eastAsia="Roboto" w:hAnsi="Times New Roman" w:cs="Times New Roman"/>
          <w:sz w:val="24"/>
          <w:szCs w:val="24"/>
          <w:highlight w:val="white"/>
        </w:rPr>
        <w:t>201) 689-8345</w:t>
      </w:r>
    </w:p>
    <w:p w:rsidR="00280FA5" w:rsidRDefault="00280FA5">
      <w:pPr>
        <w:widowControl w:val="0"/>
        <w:spacing w:after="0" w:line="240" w:lineRule="auto"/>
        <w:ind w:left="720"/>
        <w:jc w:val="both"/>
        <w:rPr>
          <w:rFonts w:ascii="Times New Roman" w:eastAsia="Times New Roman" w:hAnsi="Times New Roman" w:cs="Times New Roman"/>
          <w:sz w:val="24"/>
          <w:szCs w:val="24"/>
        </w:rPr>
      </w:pPr>
    </w:p>
    <w:p w:rsidR="00280FA5" w:rsidRDefault="000E7856">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To help ensure that the </w:t>
      </w:r>
      <w:bookmarkStart w:id="0" w:name="_GoBack"/>
      <w:bookmarkEnd w:id="0"/>
      <w:r>
        <w:rPr>
          <w:rFonts w:ascii="Times New Roman" w:eastAsia="Times New Roman" w:hAnsi="Times New Roman" w:cs="Times New Roman"/>
          <w:i/>
          <w:sz w:val="24"/>
          <w:szCs w:val="24"/>
        </w:rPr>
        <w:t xml:space="preserve">conference begins in a timely manner, please dial in 10 minutes prior to the start of the call. </w:t>
      </w:r>
    </w:p>
    <w:p w:rsidR="00280FA5" w:rsidRDefault="000E7856">
      <w:pPr>
        <w:jc w:val="both"/>
        <w:rPr>
          <w:i/>
          <w:sz w:val="24"/>
          <w:szCs w:val="24"/>
          <w:highlight w:val="white"/>
        </w:rPr>
      </w:pPr>
      <w:r>
        <w:rPr>
          <w:rFonts w:ascii="Times New Roman" w:eastAsia="Times New Roman" w:hAnsi="Times New Roman" w:cs="Times New Roman"/>
          <w:i/>
          <w:sz w:val="24"/>
          <w:szCs w:val="24"/>
        </w:rPr>
        <w:t xml:space="preserve">For those unable to participate in the conference call, a replay will be available for two weeks beginning </w:t>
      </w:r>
      <w:r>
        <w:rPr>
          <w:rFonts w:ascii="Times New Roman" w:eastAsia="Times New Roman" w:hAnsi="Times New Roman" w:cs="Times New Roman"/>
          <w:i/>
          <w:sz w:val="24"/>
          <w:szCs w:val="24"/>
          <w:highlight w:val="white"/>
        </w:rPr>
        <w:t xml:space="preserve">on May 11, 2022 through May 25, 2022. To access the replay, the U.S. dial-in number is (877) 660-6853 and the non-U.S. dial-in number is +1 (201) 612-7415. The replay conference ID is </w:t>
      </w:r>
      <w:r>
        <w:rPr>
          <w:rFonts w:ascii="Times New Roman" w:eastAsia="Times New Roman" w:hAnsi="Times New Roman" w:cs="Times New Roman"/>
          <w:i/>
          <w:color w:val="222222"/>
          <w:sz w:val="24"/>
          <w:szCs w:val="24"/>
          <w:highlight w:val="white"/>
        </w:rPr>
        <w:t>13729794</w:t>
      </w:r>
      <w:r>
        <w:rPr>
          <w:rFonts w:ascii="Times New Roman" w:eastAsia="Times New Roman" w:hAnsi="Times New Roman" w:cs="Times New Roman"/>
          <w:i/>
          <w:sz w:val="24"/>
          <w:szCs w:val="24"/>
          <w:highlight w:val="white"/>
        </w:rPr>
        <w:t>.</w:t>
      </w:r>
    </w:p>
    <w:p w:rsidR="00280FA5" w:rsidRDefault="000E7856">
      <w:pPr>
        <w:shd w:val="clear" w:color="auto" w:fill="FFFFFF"/>
        <w:spacing w:before="120" w:after="12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000000"/>
          <w:sz w:val="24"/>
          <w:szCs w:val="24"/>
        </w:rPr>
        <w:t>For more information, please contact:</w:t>
      </w:r>
    </w:p>
    <w:p w:rsidR="00280FA5" w:rsidRDefault="000E7856">
      <w:pPr>
        <w:shd w:val="clear" w:color="auto" w:fill="FFFFFF"/>
        <w:spacing w:after="0" w:line="240" w:lineRule="auto"/>
        <w:rPr>
          <w:color w:val="222222"/>
        </w:rPr>
      </w:pPr>
      <w:r>
        <w:rPr>
          <w:rFonts w:ascii="Times New Roman" w:eastAsia="Times New Roman" w:hAnsi="Times New Roman" w:cs="Times New Roman"/>
          <w:b/>
          <w:color w:val="26282A"/>
          <w:sz w:val="23"/>
          <w:szCs w:val="23"/>
        </w:rPr>
        <w:t>Investor Contact</w:t>
      </w:r>
      <w:r>
        <w:rPr>
          <w:rFonts w:ascii="Helvetica Neue" w:eastAsia="Helvetica Neue" w:hAnsi="Helvetica Neue" w:cs="Helvetica Neue"/>
          <w:b/>
          <w:color w:val="26282A"/>
          <w:sz w:val="23"/>
          <w:szCs w:val="23"/>
        </w:rPr>
        <w:t>:</w:t>
      </w:r>
      <w:r>
        <w:rPr>
          <w:rFonts w:ascii="Helvetica Neue" w:eastAsia="Helvetica Neue" w:hAnsi="Helvetica Neue" w:cs="Helvetica Neue"/>
          <w:color w:val="26282A"/>
          <w:sz w:val="23"/>
          <w:szCs w:val="23"/>
        </w:rPr>
        <w:t>      </w:t>
      </w:r>
      <w:r>
        <w:rPr>
          <w:rFonts w:ascii="Helvetica Neue" w:eastAsia="Helvetica Neue" w:hAnsi="Helvetica Neue" w:cs="Helvetica Neue"/>
          <w:color w:val="26282A"/>
          <w:sz w:val="23"/>
          <w:szCs w:val="23"/>
        </w:rPr>
        <w:br/>
      </w:r>
      <w:r>
        <w:rPr>
          <w:rFonts w:ascii="Times New Roman" w:eastAsia="Times New Roman" w:hAnsi="Times New Roman" w:cs="Times New Roman"/>
          <w:color w:val="222222"/>
          <w:sz w:val="24"/>
          <w:szCs w:val="24"/>
        </w:rPr>
        <w:t>Jason Roy</w:t>
      </w:r>
    </w:p>
    <w:p w:rsidR="00280FA5" w:rsidRDefault="000E7856">
      <w:pPr>
        <w:shd w:val="clear" w:color="auto" w:fill="FFFFFF"/>
        <w:spacing w:after="0" w:line="240" w:lineRule="auto"/>
        <w:rPr>
          <w:color w:val="222222"/>
        </w:rPr>
      </w:pPr>
      <w:r>
        <w:rPr>
          <w:rFonts w:ascii="Times New Roman" w:eastAsia="Times New Roman" w:hAnsi="Times New Roman" w:cs="Times New Roman"/>
          <w:color w:val="222222"/>
          <w:sz w:val="24"/>
          <w:szCs w:val="24"/>
        </w:rPr>
        <w:t>Director, Investor Relations &amp; Communications</w:t>
      </w:r>
    </w:p>
    <w:p w:rsidR="00280FA5" w:rsidRDefault="000E7856">
      <w:pPr>
        <w:shd w:val="clear" w:color="auto" w:fill="FFFFFF"/>
        <w:spacing w:after="0" w:line="240" w:lineRule="auto"/>
        <w:rPr>
          <w:color w:val="222222"/>
        </w:rPr>
      </w:pPr>
      <w:bookmarkStart w:id="1" w:name="_heading=h.gjdgxs" w:colFirst="0" w:colLast="0"/>
      <w:bookmarkEnd w:id="1"/>
      <w:r>
        <w:rPr>
          <w:rFonts w:ascii="Times New Roman" w:eastAsia="Times New Roman" w:hAnsi="Times New Roman" w:cs="Times New Roman"/>
          <w:color w:val="222222"/>
          <w:sz w:val="24"/>
          <w:szCs w:val="24"/>
        </w:rPr>
        <w:t>Electrovaya Inc.</w:t>
      </w:r>
    </w:p>
    <w:p w:rsidR="00280FA5" w:rsidRDefault="000E7856">
      <w:pPr>
        <w:shd w:val="clear" w:color="auto" w:fill="FFFFFF"/>
        <w:spacing w:after="0" w:line="240" w:lineRule="auto"/>
        <w:rPr>
          <w:color w:val="222222"/>
        </w:rPr>
      </w:pPr>
      <w:r>
        <w:rPr>
          <w:rFonts w:ascii="Times New Roman" w:eastAsia="Times New Roman" w:hAnsi="Times New Roman" w:cs="Times New Roman"/>
          <w:color w:val="222222"/>
          <w:sz w:val="24"/>
          <w:szCs w:val="24"/>
        </w:rPr>
        <w:t>905-855-4618</w:t>
      </w:r>
    </w:p>
    <w:p w:rsidR="00280FA5" w:rsidRDefault="00493391">
      <w:pPr>
        <w:shd w:val="clear" w:color="auto" w:fill="FFFFFF"/>
        <w:spacing w:after="0" w:line="240" w:lineRule="auto"/>
        <w:rPr>
          <w:color w:val="222222"/>
        </w:rPr>
      </w:pPr>
      <w:hyperlink r:id="rId6">
        <w:r w:rsidR="000E7856">
          <w:rPr>
            <w:rFonts w:ascii="Times New Roman" w:eastAsia="Times New Roman" w:hAnsi="Times New Roman" w:cs="Times New Roman"/>
            <w:color w:val="0000FF"/>
            <w:sz w:val="24"/>
            <w:szCs w:val="24"/>
            <w:u w:val="single"/>
          </w:rPr>
          <w:t>jroy@electrovaya.com</w:t>
        </w:r>
      </w:hyperlink>
    </w:p>
    <w:p w:rsidR="00280FA5" w:rsidRDefault="00280FA5">
      <w:pPr>
        <w:shd w:val="clear" w:color="auto" w:fill="FFFFFF"/>
        <w:spacing w:after="0" w:line="240" w:lineRule="auto"/>
        <w:jc w:val="both"/>
        <w:rPr>
          <w:rFonts w:ascii="Times New Roman" w:eastAsia="Times New Roman" w:hAnsi="Times New Roman" w:cs="Times New Roman"/>
          <w:color w:val="000000"/>
          <w:sz w:val="24"/>
          <w:szCs w:val="24"/>
        </w:rPr>
      </w:pPr>
    </w:p>
    <w:p w:rsidR="00280FA5" w:rsidRDefault="000E7856">
      <w:pPr>
        <w:shd w:val="clear" w:color="auto" w:fill="FFFFFF"/>
        <w:spacing w:after="12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About Electrovaya Inc.</w:t>
      </w:r>
    </w:p>
    <w:p w:rsidR="00280FA5" w:rsidRDefault="000E7856">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highlight w:val="white"/>
        </w:rPr>
        <w:t>Electrovaya Inc. (TSX:EFL) (OTCQB:EFLVF) is a pioneering leader in the global energy transformation, focused on contributing to the prevention of climate change and decarbonization by supplying the safest and longest-lasting lithium-ion batteries. Electrovaya, a technology-focused company with extensive IP, designs, develops, and manufactures proprietary lithium-ion batteries, battery systems, and battery-related products for energy storage, clean electric transportation, and other specialized applications. To learn more about how Electrovaya is powering mobility and energy storage, please explore</w:t>
      </w:r>
      <w:hyperlink r:id="rId7">
        <w:r>
          <w:rPr>
            <w:rFonts w:ascii="Times New Roman" w:eastAsia="Times New Roman" w:hAnsi="Times New Roman" w:cs="Times New Roman"/>
            <w:sz w:val="24"/>
            <w:szCs w:val="24"/>
            <w:highlight w:val="white"/>
          </w:rPr>
          <w:t xml:space="preserve"> </w:t>
        </w:r>
      </w:hyperlink>
      <w:hyperlink r:id="rId8">
        <w:r>
          <w:rPr>
            <w:rFonts w:ascii="Times New Roman" w:eastAsia="Times New Roman" w:hAnsi="Times New Roman" w:cs="Times New Roman"/>
            <w:color w:val="0000FF"/>
            <w:sz w:val="24"/>
            <w:szCs w:val="24"/>
            <w:highlight w:val="white"/>
            <w:u w:val="single"/>
          </w:rPr>
          <w:t>www.electrovaya.com</w:t>
        </w:r>
      </w:hyperlink>
      <w:r>
        <w:rPr>
          <w:rFonts w:ascii="Times New Roman" w:eastAsia="Times New Roman" w:hAnsi="Times New Roman" w:cs="Times New Roman"/>
          <w:sz w:val="24"/>
          <w:szCs w:val="24"/>
          <w:highlight w:val="white"/>
        </w:rPr>
        <w:t xml:space="preserve">. </w:t>
      </w:r>
    </w:p>
    <w:sectPr w:rsidR="00280FA5" w:rsidSect="00280FA5">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default"/>
    <w:sig w:usb0="00000000" w:usb1="00000000" w:usb2="00000000" w:usb3="00000000" w:csb0="00000000" w:csb1="00000000"/>
  </w:font>
  <w:font w:name="Helvetica Neue">
    <w:altName w:val="Times New Roman"/>
    <w:charset w:val="00"/>
    <w:family w:val="auto"/>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80FA5"/>
    <w:rsid w:val="000E7856"/>
    <w:rsid w:val="00280FA5"/>
    <w:rsid w:val="00493391"/>
    <w:rsid w:val="0073777B"/>
    <w:rsid w:val="00E545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4B3"/>
  </w:style>
  <w:style w:type="paragraph" w:styleId="Heading1">
    <w:name w:val="heading 1"/>
    <w:basedOn w:val="Normal2"/>
    <w:next w:val="Normal2"/>
    <w:rsid w:val="000A14B3"/>
    <w:pPr>
      <w:keepNext/>
      <w:keepLines/>
      <w:spacing w:before="480" w:after="120"/>
      <w:outlineLvl w:val="0"/>
    </w:pPr>
    <w:rPr>
      <w:b/>
      <w:sz w:val="48"/>
      <w:szCs w:val="48"/>
    </w:rPr>
  </w:style>
  <w:style w:type="paragraph" w:styleId="Heading2">
    <w:name w:val="heading 2"/>
    <w:basedOn w:val="Normal2"/>
    <w:next w:val="Normal2"/>
    <w:rsid w:val="000A14B3"/>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E928E5"/>
    <w:pPr>
      <w:keepNext/>
      <w:spacing w:before="240" w:after="60" w:line="240" w:lineRule="auto"/>
      <w:outlineLvl w:val="2"/>
    </w:pPr>
    <w:rPr>
      <w:rFonts w:ascii="Cambria" w:eastAsia="Times New Roman" w:hAnsi="Cambria" w:cs="Times New Roman"/>
      <w:b/>
      <w:bCs/>
      <w:sz w:val="26"/>
      <w:szCs w:val="26"/>
      <w:lang w:val="en-CA"/>
    </w:rPr>
  </w:style>
  <w:style w:type="paragraph" w:styleId="Heading4">
    <w:name w:val="heading 4"/>
    <w:basedOn w:val="Normal2"/>
    <w:next w:val="Normal2"/>
    <w:rsid w:val="000A14B3"/>
    <w:pPr>
      <w:keepNext/>
      <w:keepLines/>
      <w:spacing w:before="240" w:after="40"/>
      <w:outlineLvl w:val="3"/>
    </w:pPr>
    <w:rPr>
      <w:b/>
      <w:sz w:val="24"/>
      <w:szCs w:val="24"/>
    </w:rPr>
  </w:style>
  <w:style w:type="paragraph" w:styleId="Heading5">
    <w:name w:val="heading 5"/>
    <w:basedOn w:val="Normal2"/>
    <w:next w:val="Normal2"/>
    <w:rsid w:val="000A14B3"/>
    <w:pPr>
      <w:keepNext/>
      <w:keepLines/>
      <w:spacing w:before="220" w:after="40"/>
      <w:outlineLvl w:val="4"/>
    </w:pPr>
    <w:rPr>
      <w:b/>
    </w:rPr>
  </w:style>
  <w:style w:type="paragraph" w:styleId="Heading6">
    <w:name w:val="heading 6"/>
    <w:basedOn w:val="Normal2"/>
    <w:next w:val="Normal2"/>
    <w:rsid w:val="000A14B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80FA5"/>
  </w:style>
  <w:style w:type="paragraph" w:styleId="Title">
    <w:name w:val="Title"/>
    <w:basedOn w:val="Normal2"/>
    <w:next w:val="Normal2"/>
    <w:rsid w:val="000A14B3"/>
    <w:pPr>
      <w:keepNext/>
      <w:keepLines/>
      <w:spacing w:before="480" w:after="120"/>
    </w:pPr>
    <w:rPr>
      <w:b/>
      <w:sz w:val="72"/>
      <w:szCs w:val="72"/>
    </w:rPr>
  </w:style>
  <w:style w:type="paragraph" w:customStyle="1" w:styleId="Normal2">
    <w:name w:val="Normal2"/>
    <w:rsid w:val="000A14B3"/>
  </w:style>
  <w:style w:type="character" w:customStyle="1" w:styleId="Heading3Char">
    <w:name w:val="Heading 3 Char"/>
    <w:basedOn w:val="DefaultParagraphFont"/>
    <w:link w:val="Heading3"/>
    <w:uiPriority w:val="9"/>
    <w:rsid w:val="00E928E5"/>
    <w:rPr>
      <w:rFonts w:ascii="Cambria" w:eastAsia="Times New Roman" w:hAnsi="Cambria" w:cs="Times New Roman"/>
      <w:b/>
      <w:bCs/>
      <w:sz w:val="26"/>
      <w:szCs w:val="26"/>
      <w:lang w:val="en-CA"/>
    </w:rPr>
  </w:style>
  <w:style w:type="paragraph" w:styleId="NormalWeb">
    <w:name w:val="Normal (Web)"/>
    <w:basedOn w:val="Normal"/>
    <w:uiPriority w:val="99"/>
    <w:rsid w:val="00E928E5"/>
    <w:pPr>
      <w:spacing w:before="100" w:beforeAutospacing="1" w:after="100" w:afterAutospacing="1" w:line="240" w:lineRule="auto"/>
    </w:pPr>
    <w:rPr>
      <w:rFonts w:ascii="Arial Unicode MS" w:eastAsia="Arial Unicode MS" w:hAnsi="Arial Unicode MS" w:cs="Arial Unicode MS"/>
      <w:sz w:val="24"/>
      <w:szCs w:val="24"/>
      <w:lang w:val="en-CA"/>
    </w:rPr>
  </w:style>
  <w:style w:type="paragraph" w:styleId="BalloonText">
    <w:name w:val="Balloon Text"/>
    <w:basedOn w:val="Normal"/>
    <w:link w:val="BalloonTextChar"/>
    <w:uiPriority w:val="99"/>
    <w:semiHidden/>
    <w:unhideWhenUsed/>
    <w:rsid w:val="00E92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8E5"/>
    <w:rPr>
      <w:rFonts w:ascii="Tahoma" w:hAnsi="Tahoma" w:cs="Tahoma"/>
      <w:sz w:val="16"/>
      <w:szCs w:val="16"/>
    </w:rPr>
  </w:style>
  <w:style w:type="paragraph" w:customStyle="1" w:styleId="Default">
    <w:name w:val="Default"/>
    <w:rsid w:val="000F540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1267FC"/>
    <w:rPr>
      <w:sz w:val="16"/>
      <w:szCs w:val="16"/>
    </w:rPr>
  </w:style>
  <w:style w:type="paragraph" w:styleId="CommentText">
    <w:name w:val="annotation text"/>
    <w:basedOn w:val="Normal"/>
    <w:link w:val="CommentTextChar"/>
    <w:uiPriority w:val="99"/>
    <w:semiHidden/>
    <w:unhideWhenUsed/>
    <w:rsid w:val="001267FC"/>
    <w:pPr>
      <w:spacing w:line="240" w:lineRule="auto"/>
    </w:pPr>
    <w:rPr>
      <w:sz w:val="20"/>
      <w:szCs w:val="20"/>
    </w:rPr>
  </w:style>
  <w:style w:type="character" w:customStyle="1" w:styleId="CommentTextChar">
    <w:name w:val="Comment Text Char"/>
    <w:basedOn w:val="DefaultParagraphFont"/>
    <w:link w:val="CommentText"/>
    <w:uiPriority w:val="99"/>
    <w:semiHidden/>
    <w:rsid w:val="001267FC"/>
    <w:rPr>
      <w:sz w:val="20"/>
      <w:szCs w:val="20"/>
    </w:rPr>
  </w:style>
  <w:style w:type="paragraph" w:styleId="CommentSubject">
    <w:name w:val="annotation subject"/>
    <w:basedOn w:val="CommentText"/>
    <w:next w:val="CommentText"/>
    <w:link w:val="CommentSubjectChar"/>
    <w:uiPriority w:val="99"/>
    <w:semiHidden/>
    <w:unhideWhenUsed/>
    <w:rsid w:val="001267FC"/>
    <w:rPr>
      <w:b/>
      <w:bCs/>
    </w:rPr>
  </w:style>
  <w:style w:type="character" w:customStyle="1" w:styleId="CommentSubjectChar">
    <w:name w:val="Comment Subject Char"/>
    <w:basedOn w:val="CommentTextChar"/>
    <w:link w:val="CommentSubject"/>
    <w:uiPriority w:val="99"/>
    <w:semiHidden/>
    <w:rsid w:val="001267FC"/>
    <w:rPr>
      <w:b/>
      <w:bCs/>
      <w:sz w:val="20"/>
      <w:szCs w:val="20"/>
    </w:rPr>
  </w:style>
  <w:style w:type="character" w:styleId="Hyperlink">
    <w:name w:val="Hyperlink"/>
    <w:basedOn w:val="DefaultParagraphFont"/>
    <w:uiPriority w:val="99"/>
    <w:unhideWhenUsed/>
    <w:rsid w:val="007D19E3"/>
    <w:rPr>
      <w:color w:val="0000FF" w:themeColor="hyperlink"/>
      <w:u w:val="single"/>
    </w:rPr>
  </w:style>
  <w:style w:type="character" w:customStyle="1" w:styleId="UnresolvedMention">
    <w:name w:val="Unresolved Mention"/>
    <w:basedOn w:val="DefaultParagraphFont"/>
    <w:uiPriority w:val="99"/>
    <w:semiHidden/>
    <w:unhideWhenUsed/>
    <w:rsid w:val="00D020FA"/>
    <w:rPr>
      <w:color w:val="605E5C"/>
      <w:shd w:val="clear" w:color="auto" w:fill="E1DFDD"/>
    </w:rPr>
  </w:style>
  <w:style w:type="character" w:styleId="FollowedHyperlink">
    <w:name w:val="FollowedHyperlink"/>
    <w:basedOn w:val="DefaultParagraphFont"/>
    <w:uiPriority w:val="99"/>
    <w:semiHidden/>
    <w:unhideWhenUsed/>
    <w:rsid w:val="002D5FBC"/>
    <w:rPr>
      <w:color w:val="800080" w:themeColor="followedHyperlink"/>
      <w:u w:val="single"/>
    </w:rPr>
  </w:style>
  <w:style w:type="paragraph" w:styleId="Subtitle">
    <w:name w:val="Subtitle"/>
    <w:basedOn w:val="Normal"/>
    <w:next w:val="Normal"/>
    <w:rsid w:val="00280FA5"/>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4B3"/>
  </w:style>
  <w:style w:type="paragraph" w:styleId="Heading1">
    <w:name w:val="heading 1"/>
    <w:basedOn w:val="Normal2"/>
    <w:next w:val="Normal2"/>
    <w:rsid w:val="000A14B3"/>
    <w:pPr>
      <w:keepNext/>
      <w:keepLines/>
      <w:spacing w:before="480" w:after="120"/>
      <w:outlineLvl w:val="0"/>
    </w:pPr>
    <w:rPr>
      <w:b/>
      <w:sz w:val="48"/>
      <w:szCs w:val="48"/>
    </w:rPr>
  </w:style>
  <w:style w:type="paragraph" w:styleId="Heading2">
    <w:name w:val="heading 2"/>
    <w:basedOn w:val="Normal2"/>
    <w:next w:val="Normal2"/>
    <w:rsid w:val="000A14B3"/>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E928E5"/>
    <w:pPr>
      <w:keepNext/>
      <w:spacing w:before="240" w:after="60" w:line="240" w:lineRule="auto"/>
      <w:outlineLvl w:val="2"/>
    </w:pPr>
    <w:rPr>
      <w:rFonts w:ascii="Cambria" w:eastAsia="Times New Roman" w:hAnsi="Cambria" w:cs="Times New Roman"/>
      <w:b/>
      <w:bCs/>
      <w:sz w:val="26"/>
      <w:szCs w:val="26"/>
      <w:lang w:val="en-CA"/>
    </w:rPr>
  </w:style>
  <w:style w:type="paragraph" w:styleId="Heading4">
    <w:name w:val="heading 4"/>
    <w:basedOn w:val="Normal2"/>
    <w:next w:val="Normal2"/>
    <w:rsid w:val="000A14B3"/>
    <w:pPr>
      <w:keepNext/>
      <w:keepLines/>
      <w:spacing w:before="240" w:after="40"/>
      <w:outlineLvl w:val="3"/>
    </w:pPr>
    <w:rPr>
      <w:b/>
      <w:sz w:val="24"/>
      <w:szCs w:val="24"/>
    </w:rPr>
  </w:style>
  <w:style w:type="paragraph" w:styleId="Heading5">
    <w:name w:val="heading 5"/>
    <w:basedOn w:val="Normal2"/>
    <w:next w:val="Normal2"/>
    <w:rsid w:val="000A14B3"/>
    <w:pPr>
      <w:keepNext/>
      <w:keepLines/>
      <w:spacing w:before="220" w:after="40"/>
      <w:outlineLvl w:val="4"/>
    </w:pPr>
    <w:rPr>
      <w:b/>
    </w:rPr>
  </w:style>
  <w:style w:type="paragraph" w:styleId="Heading6">
    <w:name w:val="heading 6"/>
    <w:basedOn w:val="Normal2"/>
    <w:next w:val="Normal2"/>
    <w:rsid w:val="000A14B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80FA5"/>
  </w:style>
  <w:style w:type="paragraph" w:styleId="Title">
    <w:name w:val="Title"/>
    <w:basedOn w:val="Normal2"/>
    <w:next w:val="Normal2"/>
    <w:rsid w:val="000A14B3"/>
    <w:pPr>
      <w:keepNext/>
      <w:keepLines/>
      <w:spacing w:before="480" w:after="120"/>
    </w:pPr>
    <w:rPr>
      <w:b/>
      <w:sz w:val="72"/>
      <w:szCs w:val="72"/>
    </w:rPr>
  </w:style>
  <w:style w:type="paragraph" w:customStyle="1" w:styleId="Normal2">
    <w:name w:val="Normal2"/>
    <w:rsid w:val="000A14B3"/>
  </w:style>
  <w:style w:type="character" w:customStyle="1" w:styleId="Heading3Char">
    <w:name w:val="Heading 3 Char"/>
    <w:basedOn w:val="DefaultParagraphFont"/>
    <w:link w:val="Heading3"/>
    <w:uiPriority w:val="9"/>
    <w:rsid w:val="00E928E5"/>
    <w:rPr>
      <w:rFonts w:ascii="Cambria" w:eastAsia="Times New Roman" w:hAnsi="Cambria" w:cs="Times New Roman"/>
      <w:b/>
      <w:bCs/>
      <w:sz w:val="26"/>
      <w:szCs w:val="26"/>
      <w:lang w:val="en-CA"/>
    </w:rPr>
  </w:style>
  <w:style w:type="paragraph" w:styleId="NormalWeb">
    <w:name w:val="Normal (Web)"/>
    <w:basedOn w:val="Normal"/>
    <w:uiPriority w:val="99"/>
    <w:rsid w:val="00E928E5"/>
    <w:pPr>
      <w:spacing w:before="100" w:beforeAutospacing="1" w:after="100" w:afterAutospacing="1" w:line="240" w:lineRule="auto"/>
    </w:pPr>
    <w:rPr>
      <w:rFonts w:ascii="Arial Unicode MS" w:eastAsia="Arial Unicode MS" w:hAnsi="Arial Unicode MS" w:cs="Arial Unicode MS"/>
      <w:sz w:val="24"/>
      <w:szCs w:val="24"/>
      <w:lang w:val="en-CA"/>
    </w:rPr>
  </w:style>
  <w:style w:type="paragraph" w:styleId="BalloonText">
    <w:name w:val="Balloon Text"/>
    <w:basedOn w:val="Normal"/>
    <w:link w:val="BalloonTextChar"/>
    <w:uiPriority w:val="99"/>
    <w:semiHidden/>
    <w:unhideWhenUsed/>
    <w:rsid w:val="00E92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8E5"/>
    <w:rPr>
      <w:rFonts w:ascii="Tahoma" w:hAnsi="Tahoma" w:cs="Tahoma"/>
      <w:sz w:val="16"/>
      <w:szCs w:val="16"/>
    </w:rPr>
  </w:style>
  <w:style w:type="paragraph" w:customStyle="1" w:styleId="Default">
    <w:name w:val="Default"/>
    <w:rsid w:val="000F540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1267FC"/>
    <w:rPr>
      <w:sz w:val="16"/>
      <w:szCs w:val="16"/>
    </w:rPr>
  </w:style>
  <w:style w:type="paragraph" w:styleId="CommentText">
    <w:name w:val="annotation text"/>
    <w:basedOn w:val="Normal"/>
    <w:link w:val="CommentTextChar"/>
    <w:uiPriority w:val="99"/>
    <w:semiHidden/>
    <w:unhideWhenUsed/>
    <w:rsid w:val="001267FC"/>
    <w:pPr>
      <w:spacing w:line="240" w:lineRule="auto"/>
    </w:pPr>
    <w:rPr>
      <w:sz w:val="20"/>
      <w:szCs w:val="20"/>
    </w:rPr>
  </w:style>
  <w:style w:type="character" w:customStyle="1" w:styleId="CommentTextChar">
    <w:name w:val="Comment Text Char"/>
    <w:basedOn w:val="DefaultParagraphFont"/>
    <w:link w:val="CommentText"/>
    <w:uiPriority w:val="99"/>
    <w:semiHidden/>
    <w:rsid w:val="001267FC"/>
    <w:rPr>
      <w:sz w:val="20"/>
      <w:szCs w:val="20"/>
    </w:rPr>
  </w:style>
  <w:style w:type="paragraph" w:styleId="CommentSubject">
    <w:name w:val="annotation subject"/>
    <w:basedOn w:val="CommentText"/>
    <w:next w:val="CommentText"/>
    <w:link w:val="CommentSubjectChar"/>
    <w:uiPriority w:val="99"/>
    <w:semiHidden/>
    <w:unhideWhenUsed/>
    <w:rsid w:val="001267FC"/>
    <w:rPr>
      <w:b/>
      <w:bCs/>
    </w:rPr>
  </w:style>
  <w:style w:type="character" w:customStyle="1" w:styleId="CommentSubjectChar">
    <w:name w:val="Comment Subject Char"/>
    <w:basedOn w:val="CommentTextChar"/>
    <w:link w:val="CommentSubject"/>
    <w:uiPriority w:val="99"/>
    <w:semiHidden/>
    <w:rsid w:val="001267FC"/>
    <w:rPr>
      <w:b/>
      <w:bCs/>
      <w:sz w:val="20"/>
      <w:szCs w:val="20"/>
    </w:rPr>
  </w:style>
  <w:style w:type="character" w:styleId="Hyperlink">
    <w:name w:val="Hyperlink"/>
    <w:basedOn w:val="DefaultParagraphFont"/>
    <w:uiPriority w:val="99"/>
    <w:unhideWhenUsed/>
    <w:rsid w:val="007D19E3"/>
    <w:rPr>
      <w:color w:val="0000FF" w:themeColor="hyperlink"/>
      <w:u w:val="single"/>
    </w:rPr>
  </w:style>
  <w:style w:type="character" w:customStyle="1" w:styleId="UnresolvedMention">
    <w:name w:val="Unresolved Mention"/>
    <w:basedOn w:val="DefaultParagraphFont"/>
    <w:uiPriority w:val="99"/>
    <w:semiHidden/>
    <w:unhideWhenUsed/>
    <w:rsid w:val="00D020FA"/>
    <w:rPr>
      <w:color w:val="605E5C"/>
      <w:shd w:val="clear" w:color="auto" w:fill="E1DFDD"/>
    </w:rPr>
  </w:style>
  <w:style w:type="character" w:styleId="FollowedHyperlink">
    <w:name w:val="FollowedHyperlink"/>
    <w:basedOn w:val="DefaultParagraphFont"/>
    <w:uiPriority w:val="99"/>
    <w:semiHidden/>
    <w:unhideWhenUsed/>
    <w:rsid w:val="002D5FBC"/>
    <w:rPr>
      <w:color w:val="800080" w:themeColor="followedHyperlink"/>
      <w:u w:val="single"/>
    </w:rPr>
  </w:style>
  <w:style w:type="paragraph" w:styleId="Subtitle">
    <w:name w:val="Subtitle"/>
    <w:basedOn w:val="Normal"/>
    <w:next w:val="Normal"/>
    <w:rsid w:val="00280FA5"/>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electrovaya.com/" TargetMode="External"/><Relationship Id="rId3" Type="http://schemas.openxmlformats.org/officeDocument/2006/relationships/settings" Target="settings.xml"/><Relationship Id="rId7" Type="http://schemas.openxmlformats.org/officeDocument/2006/relationships/hyperlink" Target="http://www.electrovaya.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jroy@electrovaya.com" TargetMode="External"/><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ae8qXRsW4xYHky3FMioQQFrxNg==">AMUW2mUmpbVNed3Hmcg6qJ4DAaI+Q8y/7bYF+JTZ3pzfuvwlxatSWGJVMccY1byXF15LHxGweekTP5U9DgnxpS1xzDtk1heUuiy88g8ZJnGbKLSVJ+LRVLQqQBc+LvAYpwJfRchMsoE5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Supra Canada Technologies</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Sindhu</dc:creator>
  <cp:lastModifiedBy>Administrator</cp:lastModifiedBy>
  <cp:revision>2</cp:revision>
  <dcterms:created xsi:type="dcterms:W3CDTF">2022-05-02T19:25:00Z</dcterms:created>
  <dcterms:modified xsi:type="dcterms:W3CDTF">2022-05-02T19:25:00Z</dcterms:modified>
</cp:coreProperties>
</file>