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7C2C4" w14:textId="539870A3" w:rsidR="0021273E" w:rsidRDefault="002A2DA2" w:rsidP="0021273E">
      <w:pPr>
        <w:widowControl w:val="0"/>
        <w:autoSpaceDE w:val="0"/>
        <w:autoSpaceDN w:val="0"/>
        <w:adjustRightInd w:val="0"/>
        <w:spacing w:after="0" w:line="240" w:lineRule="auto"/>
        <w:jc w:val="center"/>
        <w:rPr>
          <w:rFonts w:asciiTheme="minorHAnsi" w:hAnsiTheme="minorHAnsi" w:cs="Lato-Light"/>
          <w:b/>
          <w:sz w:val="28"/>
          <w:szCs w:val="28"/>
        </w:rPr>
      </w:pPr>
      <w:r w:rsidRPr="00944D8A">
        <w:rPr>
          <w:rFonts w:asciiTheme="minorHAnsi" w:hAnsiTheme="minorHAnsi" w:cs="Lato-Light"/>
          <w:b/>
          <w:sz w:val="28"/>
          <w:szCs w:val="28"/>
        </w:rPr>
        <w:t>Xenetic Biosciences</w:t>
      </w:r>
      <w:r w:rsidR="001A3DC7">
        <w:rPr>
          <w:rFonts w:asciiTheme="minorHAnsi" w:hAnsiTheme="minorHAnsi" w:cs="Lato-Light"/>
          <w:b/>
          <w:sz w:val="28"/>
          <w:szCs w:val="28"/>
        </w:rPr>
        <w:t xml:space="preserve">, Inc. Reports </w:t>
      </w:r>
      <w:r w:rsidR="009113ED" w:rsidRPr="009113ED">
        <w:rPr>
          <w:rFonts w:asciiTheme="minorHAnsi" w:hAnsiTheme="minorHAnsi" w:cs="Lato-Light"/>
          <w:b/>
          <w:sz w:val="28"/>
          <w:szCs w:val="28"/>
        </w:rPr>
        <w:t>First Quarter 202</w:t>
      </w:r>
      <w:r w:rsidR="009113ED">
        <w:rPr>
          <w:rFonts w:asciiTheme="minorHAnsi" w:hAnsiTheme="minorHAnsi" w:cs="Lato-Light"/>
          <w:b/>
          <w:sz w:val="28"/>
          <w:szCs w:val="28"/>
        </w:rPr>
        <w:t>2</w:t>
      </w:r>
      <w:r w:rsidR="009113ED" w:rsidRPr="009113ED">
        <w:rPr>
          <w:rFonts w:asciiTheme="minorHAnsi" w:hAnsiTheme="minorHAnsi" w:cs="Lato-Light"/>
          <w:b/>
          <w:sz w:val="28"/>
          <w:szCs w:val="28"/>
        </w:rPr>
        <w:t xml:space="preserve"> Financial Results</w:t>
      </w:r>
      <w:r w:rsidR="009113ED">
        <w:rPr>
          <w:rFonts w:asciiTheme="minorHAnsi" w:hAnsiTheme="minorHAnsi" w:cs="Lato-Light"/>
          <w:b/>
          <w:sz w:val="28"/>
          <w:szCs w:val="28"/>
        </w:rPr>
        <w:t xml:space="preserve"> </w:t>
      </w:r>
      <w:r w:rsidR="000064E8">
        <w:rPr>
          <w:rFonts w:asciiTheme="minorHAnsi" w:hAnsiTheme="minorHAnsi" w:cs="Lato-Light"/>
          <w:b/>
          <w:sz w:val="28"/>
          <w:szCs w:val="28"/>
        </w:rPr>
        <w:t xml:space="preserve">and Provides Business </w:t>
      </w:r>
      <w:r w:rsidR="003C66C8">
        <w:rPr>
          <w:rFonts w:asciiTheme="minorHAnsi" w:hAnsiTheme="minorHAnsi" w:cs="Lato-Light"/>
          <w:b/>
          <w:sz w:val="28"/>
          <w:szCs w:val="28"/>
        </w:rPr>
        <w:t>Update</w:t>
      </w:r>
    </w:p>
    <w:p w14:paraId="16AAD27F" w14:textId="325A00AB" w:rsidR="00770C1C" w:rsidRPr="00EE1C2B" w:rsidRDefault="00770C1C" w:rsidP="00F26701">
      <w:pPr>
        <w:widowControl w:val="0"/>
        <w:autoSpaceDE w:val="0"/>
        <w:autoSpaceDN w:val="0"/>
        <w:adjustRightInd w:val="0"/>
        <w:spacing w:after="0" w:line="240" w:lineRule="auto"/>
        <w:jc w:val="right"/>
        <w:rPr>
          <w:rFonts w:asciiTheme="minorHAnsi" w:hAnsiTheme="minorHAnsi" w:cs="Lato-Light"/>
          <w:bCs/>
          <w:i/>
          <w:iCs/>
          <w:sz w:val="24"/>
          <w:szCs w:val="26"/>
        </w:rPr>
      </w:pPr>
    </w:p>
    <w:p w14:paraId="09474518" w14:textId="7EB8AB0D" w:rsidR="00921265" w:rsidRDefault="007530FA">
      <w:pPr>
        <w:widowControl w:val="0"/>
        <w:autoSpaceDE w:val="0"/>
        <w:autoSpaceDN w:val="0"/>
        <w:adjustRightInd w:val="0"/>
        <w:spacing w:after="0" w:line="240" w:lineRule="auto"/>
        <w:jc w:val="center"/>
        <w:rPr>
          <w:rFonts w:asciiTheme="minorHAnsi" w:hAnsiTheme="minorHAnsi" w:cs="Lato-Light"/>
          <w:b/>
          <w:sz w:val="28"/>
          <w:szCs w:val="28"/>
        </w:rPr>
      </w:pPr>
      <w:r w:rsidRPr="00EE1C2B">
        <w:rPr>
          <w:rFonts w:asciiTheme="minorHAnsi" w:hAnsiTheme="minorHAnsi" w:cs="Lato-Light"/>
          <w:bCs/>
          <w:i/>
          <w:iCs/>
          <w:sz w:val="24"/>
          <w:szCs w:val="26"/>
        </w:rPr>
        <w:t>–</w:t>
      </w:r>
      <w:r w:rsidR="007F5D16" w:rsidRPr="00EE1C2B">
        <w:rPr>
          <w:rFonts w:asciiTheme="minorHAnsi" w:hAnsiTheme="minorHAnsi" w:cs="Lato-Light"/>
          <w:bCs/>
          <w:i/>
          <w:iCs/>
          <w:sz w:val="24"/>
          <w:szCs w:val="26"/>
        </w:rPr>
        <w:t xml:space="preserve"> </w:t>
      </w:r>
      <w:r w:rsidR="00B23FD3">
        <w:rPr>
          <w:rFonts w:asciiTheme="minorHAnsi" w:hAnsiTheme="minorHAnsi" w:cs="Lato-Light"/>
          <w:bCs/>
          <w:i/>
          <w:iCs/>
          <w:sz w:val="24"/>
          <w:szCs w:val="26"/>
        </w:rPr>
        <w:t xml:space="preserve">Company completed recent </w:t>
      </w:r>
      <w:r w:rsidR="00B35561">
        <w:rPr>
          <w:rFonts w:asciiTheme="minorHAnsi" w:hAnsiTheme="minorHAnsi" w:cs="Lato-Light"/>
          <w:bCs/>
          <w:i/>
          <w:iCs/>
          <w:sz w:val="24"/>
          <w:szCs w:val="26"/>
        </w:rPr>
        <w:t>transaction</w:t>
      </w:r>
      <w:r w:rsidR="00B23FD3">
        <w:rPr>
          <w:rFonts w:asciiTheme="minorHAnsi" w:hAnsiTheme="minorHAnsi" w:cs="Lato-Light"/>
          <w:bCs/>
          <w:i/>
          <w:iCs/>
          <w:sz w:val="24"/>
          <w:szCs w:val="26"/>
        </w:rPr>
        <w:t xml:space="preserve"> to e</w:t>
      </w:r>
      <w:r w:rsidR="00B23FD3" w:rsidRPr="007D4ED0">
        <w:rPr>
          <w:rFonts w:asciiTheme="minorHAnsi" w:hAnsiTheme="minorHAnsi" w:cs="Lato-Light"/>
          <w:bCs/>
          <w:i/>
          <w:iCs/>
          <w:sz w:val="24"/>
          <w:szCs w:val="26"/>
        </w:rPr>
        <w:t xml:space="preserve">xpand </w:t>
      </w:r>
      <w:r w:rsidR="00B23FD3">
        <w:rPr>
          <w:rFonts w:asciiTheme="minorHAnsi" w:hAnsiTheme="minorHAnsi" w:cs="Lato-Light"/>
          <w:bCs/>
          <w:i/>
          <w:iCs/>
          <w:sz w:val="24"/>
          <w:szCs w:val="26"/>
        </w:rPr>
        <w:t>o</w:t>
      </w:r>
      <w:r w:rsidR="00B23FD3" w:rsidRPr="007D4ED0">
        <w:rPr>
          <w:rFonts w:asciiTheme="minorHAnsi" w:hAnsiTheme="minorHAnsi" w:cs="Lato-Light"/>
          <w:bCs/>
          <w:i/>
          <w:iCs/>
          <w:sz w:val="24"/>
          <w:szCs w:val="26"/>
        </w:rPr>
        <w:t xml:space="preserve">ncology </w:t>
      </w:r>
      <w:r w:rsidR="00B23FD3">
        <w:rPr>
          <w:rFonts w:asciiTheme="minorHAnsi" w:hAnsiTheme="minorHAnsi" w:cs="Lato-Light"/>
          <w:bCs/>
          <w:i/>
          <w:iCs/>
          <w:sz w:val="24"/>
          <w:szCs w:val="26"/>
        </w:rPr>
        <w:t>p</w:t>
      </w:r>
      <w:r w:rsidR="00B23FD3" w:rsidRPr="007D4ED0">
        <w:rPr>
          <w:rFonts w:asciiTheme="minorHAnsi" w:hAnsiTheme="minorHAnsi" w:cs="Lato-Light"/>
          <w:bCs/>
          <w:i/>
          <w:iCs/>
          <w:sz w:val="24"/>
          <w:szCs w:val="26"/>
        </w:rPr>
        <w:t xml:space="preserve">ipeline with </w:t>
      </w:r>
      <w:r w:rsidR="00921265">
        <w:rPr>
          <w:rFonts w:asciiTheme="minorHAnsi" w:hAnsiTheme="minorHAnsi" w:cs="Lato-Light"/>
          <w:bCs/>
          <w:i/>
          <w:iCs/>
          <w:sz w:val="24"/>
          <w:szCs w:val="26"/>
        </w:rPr>
        <w:t>i</w:t>
      </w:r>
      <w:r w:rsidR="00B23FD3" w:rsidRPr="007D4ED0">
        <w:rPr>
          <w:rFonts w:asciiTheme="minorHAnsi" w:hAnsiTheme="minorHAnsi" w:cs="Lato-Light"/>
          <w:bCs/>
          <w:i/>
          <w:iCs/>
          <w:sz w:val="24"/>
          <w:szCs w:val="26"/>
        </w:rPr>
        <w:t>n-</w:t>
      </w:r>
      <w:r w:rsidR="00921265">
        <w:rPr>
          <w:rFonts w:asciiTheme="minorHAnsi" w:hAnsiTheme="minorHAnsi" w:cs="Lato-Light"/>
          <w:bCs/>
          <w:i/>
          <w:iCs/>
          <w:sz w:val="24"/>
          <w:szCs w:val="26"/>
        </w:rPr>
        <w:t>l</w:t>
      </w:r>
      <w:r w:rsidR="00B23FD3" w:rsidRPr="007D4ED0">
        <w:rPr>
          <w:rFonts w:asciiTheme="minorHAnsi" w:hAnsiTheme="minorHAnsi" w:cs="Lato-Light"/>
          <w:bCs/>
          <w:i/>
          <w:iCs/>
          <w:sz w:val="24"/>
          <w:szCs w:val="26"/>
        </w:rPr>
        <w:t xml:space="preserve">icensing of DNase </w:t>
      </w:r>
      <w:r w:rsidR="00B23FD3">
        <w:rPr>
          <w:rFonts w:asciiTheme="minorHAnsi" w:hAnsiTheme="minorHAnsi" w:cs="Lato-Light"/>
          <w:bCs/>
          <w:i/>
          <w:iCs/>
          <w:sz w:val="24"/>
          <w:szCs w:val="26"/>
        </w:rPr>
        <w:t>b</w:t>
      </w:r>
      <w:r w:rsidR="00B23FD3" w:rsidRPr="007D4ED0">
        <w:rPr>
          <w:rFonts w:asciiTheme="minorHAnsi" w:hAnsiTheme="minorHAnsi" w:cs="Lato-Light"/>
          <w:bCs/>
          <w:i/>
          <w:iCs/>
          <w:sz w:val="24"/>
          <w:szCs w:val="26"/>
        </w:rPr>
        <w:t xml:space="preserve">ased </w:t>
      </w:r>
      <w:r w:rsidR="00B23FD3">
        <w:rPr>
          <w:rFonts w:asciiTheme="minorHAnsi" w:hAnsiTheme="minorHAnsi" w:cs="Lato-Light"/>
          <w:bCs/>
          <w:i/>
          <w:iCs/>
          <w:sz w:val="24"/>
          <w:szCs w:val="26"/>
        </w:rPr>
        <w:t>p</w:t>
      </w:r>
      <w:r w:rsidR="00B23FD3" w:rsidRPr="007D4ED0">
        <w:rPr>
          <w:rFonts w:asciiTheme="minorHAnsi" w:hAnsiTheme="minorHAnsi" w:cs="Lato-Light"/>
          <w:bCs/>
          <w:i/>
          <w:iCs/>
          <w:sz w:val="24"/>
          <w:szCs w:val="26"/>
        </w:rPr>
        <w:t xml:space="preserve">latform </w:t>
      </w:r>
      <w:r w:rsidR="00B23FD3">
        <w:rPr>
          <w:rFonts w:asciiTheme="minorHAnsi" w:hAnsiTheme="minorHAnsi" w:cs="Lato-Light"/>
          <w:bCs/>
          <w:i/>
          <w:iCs/>
          <w:sz w:val="24"/>
          <w:szCs w:val="26"/>
        </w:rPr>
        <w:t>c</w:t>
      </w:r>
      <w:r w:rsidR="00B23FD3" w:rsidRPr="007D4ED0">
        <w:rPr>
          <w:rFonts w:asciiTheme="minorHAnsi" w:hAnsiTheme="minorHAnsi" w:cs="Lato-Light"/>
          <w:bCs/>
          <w:i/>
          <w:iCs/>
          <w:sz w:val="24"/>
          <w:szCs w:val="26"/>
        </w:rPr>
        <w:t xml:space="preserve">omprising </w:t>
      </w:r>
      <w:r w:rsidR="00B23FD3">
        <w:rPr>
          <w:rFonts w:asciiTheme="minorHAnsi" w:hAnsiTheme="minorHAnsi" w:cs="Lato-Light"/>
          <w:bCs/>
          <w:i/>
          <w:iCs/>
          <w:sz w:val="24"/>
          <w:szCs w:val="26"/>
        </w:rPr>
        <w:t>m</w:t>
      </w:r>
      <w:r w:rsidR="00B23FD3" w:rsidRPr="007D4ED0">
        <w:rPr>
          <w:rFonts w:asciiTheme="minorHAnsi" w:hAnsiTheme="minorHAnsi" w:cs="Lato-Light"/>
          <w:bCs/>
          <w:i/>
          <w:iCs/>
          <w:sz w:val="24"/>
          <w:szCs w:val="26"/>
        </w:rPr>
        <w:t xml:space="preserve">ultiple </w:t>
      </w:r>
      <w:r w:rsidR="00B23FD3">
        <w:rPr>
          <w:rFonts w:asciiTheme="minorHAnsi" w:hAnsiTheme="minorHAnsi" w:cs="Lato-Light"/>
          <w:bCs/>
          <w:i/>
          <w:iCs/>
          <w:sz w:val="24"/>
          <w:szCs w:val="26"/>
        </w:rPr>
        <w:t>t</w:t>
      </w:r>
      <w:r w:rsidR="00B23FD3" w:rsidRPr="007D4ED0">
        <w:rPr>
          <w:rFonts w:asciiTheme="minorHAnsi" w:hAnsiTheme="minorHAnsi" w:cs="Lato-Light"/>
          <w:bCs/>
          <w:i/>
          <w:iCs/>
          <w:sz w:val="24"/>
          <w:szCs w:val="26"/>
        </w:rPr>
        <w:t xml:space="preserve">herapeutic </w:t>
      </w:r>
      <w:r w:rsidR="00B23FD3">
        <w:rPr>
          <w:rFonts w:asciiTheme="minorHAnsi" w:hAnsiTheme="minorHAnsi" w:cs="Lato-Light"/>
          <w:bCs/>
          <w:i/>
          <w:iCs/>
          <w:sz w:val="24"/>
          <w:szCs w:val="26"/>
        </w:rPr>
        <w:t>m</w:t>
      </w:r>
      <w:r w:rsidR="00B23FD3" w:rsidRPr="007D4ED0">
        <w:rPr>
          <w:rFonts w:asciiTheme="minorHAnsi" w:hAnsiTheme="minorHAnsi" w:cs="Lato-Light"/>
          <w:bCs/>
          <w:i/>
          <w:iCs/>
          <w:sz w:val="24"/>
          <w:szCs w:val="26"/>
        </w:rPr>
        <w:t>odalities</w:t>
      </w:r>
      <w:r w:rsidR="00B23FD3">
        <w:rPr>
          <w:rFonts w:asciiTheme="minorHAnsi" w:hAnsiTheme="minorHAnsi" w:cs="Lato-Light"/>
          <w:b/>
          <w:sz w:val="28"/>
          <w:szCs w:val="28"/>
        </w:rPr>
        <w:t xml:space="preserve"> </w:t>
      </w:r>
    </w:p>
    <w:p w14:paraId="65672CF3" w14:textId="32A26118" w:rsidR="00921265" w:rsidRDefault="00921265">
      <w:pPr>
        <w:widowControl w:val="0"/>
        <w:autoSpaceDE w:val="0"/>
        <w:autoSpaceDN w:val="0"/>
        <w:adjustRightInd w:val="0"/>
        <w:spacing w:after="0" w:line="240" w:lineRule="auto"/>
        <w:jc w:val="center"/>
        <w:rPr>
          <w:rFonts w:asciiTheme="minorHAnsi" w:hAnsiTheme="minorHAnsi" w:cs="Lato-Light"/>
          <w:b/>
          <w:sz w:val="28"/>
          <w:szCs w:val="28"/>
        </w:rPr>
      </w:pPr>
    </w:p>
    <w:p w14:paraId="63C1D3B3" w14:textId="6D777109" w:rsidR="00F41E32" w:rsidRPr="00DE5F05" w:rsidRDefault="00DE5F05" w:rsidP="00DE5F05">
      <w:pPr>
        <w:widowControl w:val="0"/>
        <w:autoSpaceDE w:val="0"/>
        <w:autoSpaceDN w:val="0"/>
        <w:adjustRightInd w:val="0"/>
        <w:spacing w:after="0" w:line="240" w:lineRule="auto"/>
        <w:jc w:val="center"/>
        <w:rPr>
          <w:rFonts w:asciiTheme="minorHAnsi" w:hAnsiTheme="minorHAnsi" w:cs="Lato-Light"/>
          <w:bCs/>
          <w:i/>
          <w:iCs/>
          <w:sz w:val="24"/>
          <w:szCs w:val="26"/>
        </w:rPr>
      </w:pPr>
      <w:r w:rsidRPr="00FC6963">
        <w:rPr>
          <w:rFonts w:asciiTheme="minorHAnsi" w:hAnsiTheme="minorHAnsi" w:cs="Lato-Light"/>
          <w:bCs/>
          <w:i/>
          <w:iCs/>
          <w:sz w:val="24"/>
          <w:szCs w:val="26"/>
        </w:rPr>
        <w:t>–</w:t>
      </w:r>
      <w:r>
        <w:rPr>
          <w:rFonts w:asciiTheme="minorHAnsi" w:hAnsiTheme="minorHAnsi" w:cs="Lato-Light"/>
          <w:bCs/>
          <w:i/>
          <w:iCs/>
          <w:sz w:val="24"/>
          <w:szCs w:val="26"/>
        </w:rPr>
        <w:t xml:space="preserve"> </w:t>
      </w:r>
      <w:r w:rsidR="00F41E32" w:rsidRPr="00DE5F05">
        <w:rPr>
          <w:rFonts w:asciiTheme="minorHAnsi" w:hAnsiTheme="minorHAnsi" w:cs="Lato-Light"/>
          <w:bCs/>
          <w:i/>
          <w:iCs/>
          <w:sz w:val="24"/>
          <w:szCs w:val="26"/>
        </w:rPr>
        <w:t>DNase based oncology platform has the potential to improve outcomes of existing therapeutic agents in multiple solid tumor indications</w:t>
      </w:r>
    </w:p>
    <w:p w14:paraId="78E67BDA" w14:textId="77777777" w:rsidR="00F41E32" w:rsidRDefault="00F41E32" w:rsidP="00921265">
      <w:pPr>
        <w:widowControl w:val="0"/>
        <w:autoSpaceDE w:val="0"/>
        <w:autoSpaceDN w:val="0"/>
        <w:adjustRightInd w:val="0"/>
        <w:spacing w:after="0" w:line="240" w:lineRule="auto"/>
        <w:jc w:val="center"/>
        <w:rPr>
          <w:rFonts w:asciiTheme="minorHAnsi" w:hAnsiTheme="minorHAnsi" w:cs="Lato-Light"/>
          <w:bCs/>
          <w:i/>
          <w:iCs/>
          <w:sz w:val="24"/>
          <w:szCs w:val="26"/>
        </w:rPr>
      </w:pPr>
    </w:p>
    <w:p w14:paraId="3852D77D" w14:textId="6FA84051" w:rsidR="00921265" w:rsidRDefault="00921265" w:rsidP="00921265">
      <w:pPr>
        <w:widowControl w:val="0"/>
        <w:autoSpaceDE w:val="0"/>
        <w:autoSpaceDN w:val="0"/>
        <w:adjustRightInd w:val="0"/>
        <w:spacing w:after="0" w:line="240" w:lineRule="auto"/>
        <w:jc w:val="center"/>
        <w:rPr>
          <w:rFonts w:asciiTheme="minorHAnsi" w:hAnsiTheme="minorHAnsi" w:cs="Lato-Light"/>
          <w:bCs/>
          <w:i/>
          <w:iCs/>
          <w:sz w:val="24"/>
          <w:szCs w:val="26"/>
        </w:rPr>
      </w:pPr>
      <w:r w:rsidRPr="00EE1C2B">
        <w:rPr>
          <w:rFonts w:asciiTheme="minorHAnsi" w:hAnsiTheme="minorHAnsi" w:cs="Lato-Light"/>
          <w:bCs/>
          <w:i/>
          <w:iCs/>
          <w:sz w:val="24"/>
          <w:szCs w:val="26"/>
        </w:rPr>
        <w:t xml:space="preserve">– </w:t>
      </w:r>
      <w:r>
        <w:rPr>
          <w:rFonts w:asciiTheme="minorHAnsi" w:hAnsiTheme="minorHAnsi" w:cs="Lato-Light"/>
          <w:bCs/>
          <w:i/>
          <w:iCs/>
          <w:sz w:val="24"/>
          <w:szCs w:val="26"/>
        </w:rPr>
        <w:t xml:space="preserve">Focusing resources on advancing </w:t>
      </w:r>
      <w:r w:rsidR="00B9013C">
        <w:rPr>
          <w:rFonts w:asciiTheme="minorHAnsi" w:hAnsiTheme="minorHAnsi" w:cs="Lato-Light"/>
          <w:bCs/>
          <w:i/>
          <w:iCs/>
          <w:sz w:val="24"/>
          <w:szCs w:val="26"/>
        </w:rPr>
        <w:t>DNase based oncology platform</w:t>
      </w:r>
      <w:r>
        <w:rPr>
          <w:rFonts w:asciiTheme="minorHAnsi" w:hAnsiTheme="minorHAnsi" w:cs="Lato-Light"/>
          <w:bCs/>
          <w:i/>
          <w:iCs/>
          <w:sz w:val="24"/>
          <w:szCs w:val="26"/>
        </w:rPr>
        <w:t xml:space="preserve"> </w:t>
      </w:r>
      <w:r w:rsidRPr="00AD0974">
        <w:rPr>
          <w:rFonts w:asciiTheme="minorHAnsi" w:hAnsiTheme="minorHAnsi" w:cs="Lato-Light"/>
          <w:bCs/>
          <w:i/>
          <w:iCs/>
          <w:sz w:val="24"/>
          <w:szCs w:val="26"/>
        </w:rPr>
        <w:t>in locally advanced or metastatic solid tumors</w:t>
      </w:r>
      <w:r>
        <w:rPr>
          <w:rFonts w:asciiTheme="minorHAnsi" w:hAnsiTheme="minorHAnsi" w:cs="Lato-Light"/>
          <w:bCs/>
          <w:i/>
          <w:iCs/>
          <w:sz w:val="24"/>
          <w:szCs w:val="26"/>
        </w:rPr>
        <w:t xml:space="preserve"> towards Phase 1 clinical development</w:t>
      </w:r>
    </w:p>
    <w:p w14:paraId="2F567EAE" w14:textId="092125BF" w:rsidR="00E67D6E" w:rsidRPr="00015785" w:rsidRDefault="00921265" w:rsidP="00E67D6E">
      <w:pPr>
        <w:widowControl w:val="0"/>
        <w:autoSpaceDE w:val="0"/>
        <w:autoSpaceDN w:val="0"/>
        <w:adjustRightInd w:val="0"/>
        <w:spacing w:after="0" w:line="240" w:lineRule="auto"/>
        <w:jc w:val="center"/>
        <w:rPr>
          <w:rFonts w:asciiTheme="minorHAnsi" w:hAnsiTheme="minorHAnsi" w:cs="Lato-Light"/>
          <w:bCs/>
          <w:i/>
          <w:iCs/>
          <w:sz w:val="24"/>
          <w:szCs w:val="26"/>
        </w:rPr>
      </w:pPr>
      <w:r>
        <w:rPr>
          <w:rFonts w:asciiTheme="minorHAnsi" w:hAnsiTheme="minorHAnsi" w:cs="Lato-Light"/>
          <w:bCs/>
          <w:i/>
          <w:iCs/>
          <w:sz w:val="24"/>
          <w:szCs w:val="26"/>
        </w:rPr>
        <w:t xml:space="preserve"> </w:t>
      </w:r>
      <w:r w:rsidRPr="00AD0974">
        <w:rPr>
          <w:rFonts w:asciiTheme="minorHAnsi" w:hAnsiTheme="minorHAnsi" w:cs="Lato-Light"/>
          <w:bCs/>
          <w:i/>
          <w:iCs/>
          <w:sz w:val="24"/>
          <w:szCs w:val="26"/>
        </w:rPr>
        <w:br/>
      </w:r>
      <w:r w:rsidR="00E67D6E" w:rsidRPr="00E67D6E">
        <w:rPr>
          <w:rFonts w:asciiTheme="minorHAnsi" w:hAnsiTheme="minorHAnsi" w:cs="Lato-Light"/>
          <w:bCs/>
          <w:i/>
          <w:iCs/>
          <w:sz w:val="24"/>
          <w:szCs w:val="26"/>
        </w:rPr>
        <w:t>–</w:t>
      </w:r>
      <w:r w:rsidR="00E67D6E">
        <w:rPr>
          <w:rFonts w:asciiTheme="minorHAnsi" w:hAnsiTheme="minorHAnsi" w:cs="Lato-Light"/>
          <w:bCs/>
          <w:i/>
          <w:iCs/>
          <w:sz w:val="24"/>
          <w:szCs w:val="26"/>
        </w:rPr>
        <w:t xml:space="preserve"> </w:t>
      </w:r>
      <w:r w:rsidR="00B55A37">
        <w:rPr>
          <w:rFonts w:asciiTheme="minorHAnsi" w:hAnsiTheme="minorHAnsi" w:cs="Lato-Light"/>
          <w:bCs/>
          <w:i/>
          <w:iCs/>
          <w:sz w:val="24"/>
          <w:szCs w:val="26"/>
        </w:rPr>
        <w:t xml:space="preserve">Ended the quarter </w:t>
      </w:r>
      <w:r w:rsidR="00E67D6E" w:rsidRPr="007557D8">
        <w:rPr>
          <w:rFonts w:asciiTheme="minorHAnsi" w:hAnsiTheme="minorHAnsi" w:cs="Lato-Light"/>
          <w:bCs/>
          <w:i/>
          <w:iCs/>
          <w:sz w:val="24"/>
          <w:szCs w:val="26"/>
        </w:rPr>
        <w:t>with $1</w:t>
      </w:r>
      <w:r w:rsidR="007557D8" w:rsidRPr="00A363BD">
        <w:rPr>
          <w:rFonts w:asciiTheme="minorHAnsi" w:hAnsiTheme="minorHAnsi" w:cs="Lato-Light"/>
          <w:bCs/>
          <w:i/>
          <w:iCs/>
          <w:sz w:val="24"/>
          <w:szCs w:val="26"/>
        </w:rPr>
        <w:t>6</w:t>
      </w:r>
      <w:r w:rsidR="00E67D6E" w:rsidRPr="007557D8">
        <w:rPr>
          <w:rFonts w:asciiTheme="minorHAnsi" w:hAnsiTheme="minorHAnsi" w:cs="Lato-Light"/>
          <w:bCs/>
          <w:i/>
          <w:iCs/>
          <w:sz w:val="24"/>
          <w:szCs w:val="26"/>
        </w:rPr>
        <w:t>.2</w:t>
      </w:r>
      <w:r w:rsidR="00E67D6E" w:rsidRPr="00015785">
        <w:rPr>
          <w:rFonts w:asciiTheme="minorHAnsi" w:hAnsiTheme="minorHAnsi" w:cs="Lato-Light"/>
          <w:bCs/>
          <w:i/>
          <w:iCs/>
          <w:sz w:val="24"/>
          <w:szCs w:val="26"/>
        </w:rPr>
        <w:t xml:space="preserve"> m</w:t>
      </w:r>
      <w:r w:rsidR="00E67D6E">
        <w:rPr>
          <w:rFonts w:asciiTheme="minorHAnsi" w:hAnsiTheme="minorHAnsi" w:cs="Lato-Light"/>
          <w:bCs/>
          <w:i/>
          <w:iCs/>
          <w:sz w:val="24"/>
          <w:szCs w:val="26"/>
        </w:rPr>
        <w:t xml:space="preserve">illion </w:t>
      </w:r>
      <w:r w:rsidR="009C7572">
        <w:rPr>
          <w:rFonts w:asciiTheme="minorHAnsi" w:hAnsiTheme="minorHAnsi" w:cs="Lato-Light"/>
          <w:bCs/>
          <w:i/>
          <w:iCs/>
          <w:sz w:val="24"/>
          <w:szCs w:val="26"/>
        </w:rPr>
        <w:t>of</w:t>
      </w:r>
      <w:r w:rsidR="00E67D6E" w:rsidRPr="00015785">
        <w:rPr>
          <w:rFonts w:asciiTheme="minorHAnsi" w:hAnsiTheme="minorHAnsi" w:cs="Lato-Light"/>
          <w:bCs/>
          <w:i/>
          <w:iCs/>
          <w:sz w:val="24"/>
          <w:szCs w:val="26"/>
        </w:rPr>
        <w:t xml:space="preserve"> cash</w:t>
      </w:r>
      <w:r w:rsidR="00B55A37">
        <w:rPr>
          <w:rFonts w:asciiTheme="minorHAnsi" w:hAnsiTheme="minorHAnsi" w:cs="Lato-Light"/>
          <w:bCs/>
          <w:i/>
          <w:iCs/>
          <w:sz w:val="24"/>
          <w:szCs w:val="26"/>
        </w:rPr>
        <w:t xml:space="preserve"> to fund operations and drive </w:t>
      </w:r>
      <w:r w:rsidR="0038686B">
        <w:rPr>
          <w:rFonts w:asciiTheme="minorHAnsi" w:hAnsiTheme="minorHAnsi" w:cs="Lato-Light"/>
          <w:bCs/>
          <w:i/>
          <w:iCs/>
          <w:sz w:val="24"/>
          <w:szCs w:val="26"/>
        </w:rPr>
        <w:t>pipeline</w:t>
      </w:r>
      <w:r w:rsidR="00B55A37">
        <w:rPr>
          <w:rFonts w:asciiTheme="minorHAnsi" w:hAnsiTheme="minorHAnsi" w:cs="Lato-Light"/>
          <w:bCs/>
          <w:i/>
          <w:iCs/>
          <w:sz w:val="24"/>
          <w:szCs w:val="26"/>
        </w:rPr>
        <w:t xml:space="preserve"> forward</w:t>
      </w:r>
    </w:p>
    <w:p w14:paraId="1B5AB61E" w14:textId="77777777" w:rsidR="00FD754B" w:rsidRPr="0037127C" w:rsidRDefault="00FD754B" w:rsidP="0037127C">
      <w:pPr>
        <w:widowControl w:val="0"/>
        <w:autoSpaceDE w:val="0"/>
        <w:autoSpaceDN w:val="0"/>
        <w:adjustRightInd w:val="0"/>
        <w:spacing w:after="0" w:line="240" w:lineRule="auto"/>
        <w:jc w:val="center"/>
        <w:rPr>
          <w:rFonts w:asciiTheme="minorHAnsi" w:hAnsiTheme="minorHAnsi" w:cs="Lato-Light"/>
          <w:bCs/>
          <w:i/>
          <w:iCs/>
          <w:sz w:val="24"/>
          <w:szCs w:val="26"/>
        </w:rPr>
      </w:pPr>
    </w:p>
    <w:p w14:paraId="7EF8F940" w14:textId="0A000D88" w:rsidR="001A3DC7" w:rsidRDefault="0021273E" w:rsidP="00A613F9">
      <w:pPr>
        <w:widowControl w:val="0"/>
        <w:autoSpaceDE w:val="0"/>
        <w:autoSpaceDN w:val="0"/>
        <w:adjustRightInd w:val="0"/>
        <w:spacing w:after="0" w:line="240" w:lineRule="auto"/>
        <w:jc w:val="both"/>
      </w:pPr>
      <w:r>
        <w:rPr>
          <w:rFonts w:asciiTheme="minorHAnsi" w:hAnsiTheme="minorHAnsi" w:cstheme="minorHAnsi"/>
          <w:b/>
          <w:shd w:val="clear" w:color="auto" w:fill="FFFFFF"/>
        </w:rPr>
        <w:t>FRAMINGHAM</w:t>
      </w:r>
      <w:r w:rsidRPr="00F65A34">
        <w:rPr>
          <w:rFonts w:asciiTheme="minorHAnsi" w:hAnsiTheme="minorHAnsi" w:cstheme="minorHAnsi"/>
          <w:b/>
          <w:shd w:val="clear" w:color="auto" w:fill="FFFFFF"/>
        </w:rPr>
        <w:t>, MA</w:t>
      </w:r>
      <w:r>
        <w:rPr>
          <w:rFonts w:asciiTheme="minorHAnsi" w:hAnsiTheme="minorHAnsi" w:cstheme="minorHAnsi"/>
          <w:b/>
          <w:shd w:val="clear" w:color="auto" w:fill="FFFFFF"/>
        </w:rPr>
        <w:t xml:space="preserve"> –</w:t>
      </w:r>
      <w:r w:rsidRPr="00311717">
        <w:rPr>
          <w:rFonts w:asciiTheme="minorHAnsi" w:hAnsiTheme="minorHAnsi" w:cstheme="minorHAnsi"/>
          <w:shd w:val="clear" w:color="auto" w:fill="FFFFFF"/>
        </w:rPr>
        <w:t xml:space="preserve"> </w:t>
      </w:r>
      <w:r>
        <w:rPr>
          <w:rFonts w:asciiTheme="minorHAnsi" w:hAnsiTheme="minorHAnsi" w:cstheme="minorHAnsi"/>
          <w:b/>
          <w:shd w:val="clear" w:color="auto" w:fill="FFFFFF"/>
        </w:rPr>
        <w:t>(</w:t>
      </w:r>
      <w:r w:rsidR="006448A7">
        <w:rPr>
          <w:rFonts w:asciiTheme="minorHAnsi" w:hAnsiTheme="minorHAnsi" w:cstheme="minorHAnsi"/>
          <w:b/>
          <w:shd w:val="clear" w:color="auto" w:fill="FFFFFF"/>
        </w:rPr>
        <w:t>Ma</w:t>
      </w:r>
      <w:r w:rsidR="009113ED">
        <w:rPr>
          <w:rFonts w:asciiTheme="minorHAnsi" w:hAnsiTheme="minorHAnsi" w:cstheme="minorHAnsi"/>
          <w:b/>
          <w:shd w:val="clear" w:color="auto" w:fill="FFFFFF"/>
        </w:rPr>
        <w:t xml:space="preserve">y </w:t>
      </w:r>
      <w:r w:rsidR="000808B4" w:rsidRPr="000808B4">
        <w:rPr>
          <w:rFonts w:asciiTheme="minorHAnsi" w:hAnsiTheme="minorHAnsi" w:cstheme="minorHAnsi"/>
          <w:b/>
          <w:shd w:val="clear" w:color="auto" w:fill="FFFFFF"/>
        </w:rPr>
        <w:t>12</w:t>
      </w:r>
      <w:r w:rsidR="00320A48" w:rsidRPr="00320A48">
        <w:rPr>
          <w:rFonts w:asciiTheme="minorHAnsi" w:hAnsiTheme="minorHAnsi" w:cstheme="minorHAnsi"/>
          <w:b/>
          <w:shd w:val="clear" w:color="auto" w:fill="FFFFFF"/>
        </w:rPr>
        <w:t>,</w:t>
      </w:r>
      <w:r w:rsidR="00FB4370">
        <w:rPr>
          <w:rFonts w:asciiTheme="minorHAnsi" w:hAnsiTheme="minorHAnsi" w:cstheme="minorHAnsi"/>
          <w:b/>
          <w:shd w:val="clear" w:color="auto" w:fill="FFFFFF"/>
        </w:rPr>
        <w:t xml:space="preserve"> 202</w:t>
      </w:r>
      <w:r w:rsidR="006448A7">
        <w:rPr>
          <w:rFonts w:asciiTheme="minorHAnsi" w:hAnsiTheme="minorHAnsi" w:cstheme="minorHAnsi"/>
          <w:b/>
          <w:shd w:val="clear" w:color="auto" w:fill="FFFFFF"/>
        </w:rPr>
        <w:t>2</w:t>
      </w:r>
      <w:r w:rsidRPr="00F65A34">
        <w:rPr>
          <w:rFonts w:asciiTheme="minorHAnsi" w:hAnsiTheme="minorHAnsi" w:cstheme="minorHAnsi"/>
          <w:b/>
          <w:shd w:val="clear" w:color="auto" w:fill="FFFFFF"/>
        </w:rPr>
        <w:t>)</w:t>
      </w:r>
      <w:r w:rsidRPr="00311717">
        <w:rPr>
          <w:rFonts w:asciiTheme="minorHAnsi" w:hAnsiTheme="minorHAnsi" w:cstheme="minorHAnsi"/>
          <w:shd w:val="clear" w:color="auto" w:fill="FFFFFF"/>
        </w:rPr>
        <w:t xml:space="preserve"> </w:t>
      </w:r>
      <w:r w:rsidRPr="00311717">
        <w:rPr>
          <w:rFonts w:asciiTheme="minorHAnsi" w:hAnsiTheme="minorHAnsi" w:cstheme="minorHAnsi"/>
          <w:lang w:val="en-CA"/>
        </w:rPr>
        <w:t>–</w:t>
      </w:r>
      <w:r w:rsidRPr="00311717">
        <w:rPr>
          <w:rFonts w:asciiTheme="minorHAnsi" w:hAnsiTheme="minorHAnsi" w:cstheme="minorHAnsi"/>
          <w:shd w:val="clear" w:color="auto" w:fill="FFFFFF"/>
        </w:rPr>
        <w:t xml:space="preserve"> </w:t>
      </w:r>
      <w:hyperlink r:id="rId8" w:history="1">
        <w:r w:rsidRPr="00311717">
          <w:rPr>
            <w:rStyle w:val="Hyperlink"/>
            <w:rFonts w:asciiTheme="minorHAnsi" w:hAnsiTheme="minorHAnsi" w:cstheme="minorHAnsi"/>
            <w:shd w:val="clear" w:color="auto" w:fill="FFFFFF"/>
          </w:rPr>
          <w:t>Xenetic Biosciences, Inc.</w:t>
        </w:r>
      </w:hyperlink>
      <w:r w:rsidRPr="00311717">
        <w:rPr>
          <w:rFonts w:asciiTheme="minorHAnsi" w:hAnsiTheme="minorHAnsi" w:cstheme="minorHAnsi"/>
          <w:shd w:val="clear" w:color="auto" w:fill="FFFFFF"/>
        </w:rPr>
        <w:t xml:space="preserve"> (</w:t>
      </w:r>
      <w:r w:rsidRPr="00311717">
        <w:t>NASDAQ: XBIO) (“Xenetic” or the “Company”),</w:t>
      </w:r>
      <w:r w:rsidR="002610D3">
        <w:t xml:space="preserve"> </w:t>
      </w:r>
      <w:r w:rsidR="00C277DC" w:rsidRPr="00547DAB">
        <w:t xml:space="preserve">a biopharmaceutical company </w:t>
      </w:r>
      <w:r w:rsidR="005031C9" w:rsidRPr="005031C9">
        <w:t>focused on advancing innovative immune-oncology technologies addressing hard to treat oncology indications</w:t>
      </w:r>
      <w:r w:rsidR="00C277DC" w:rsidRPr="00547DAB">
        <w:t>,</w:t>
      </w:r>
      <w:r w:rsidR="00C277DC" w:rsidRPr="00547DAB" w:rsidDel="00547DAB">
        <w:t xml:space="preserve"> </w:t>
      </w:r>
      <w:r w:rsidR="001A3DC7">
        <w:t xml:space="preserve">today reported its financial results for </w:t>
      </w:r>
      <w:r w:rsidR="00177FE0">
        <w:t xml:space="preserve">the </w:t>
      </w:r>
      <w:r w:rsidR="005D2FB5" w:rsidRPr="005D2FB5">
        <w:t>first quarter of 202</w:t>
      </w:r>
      <w:r w:rsidR="005D2FB5">
        <w:t xml:space="preserve">2 </w:t>
      </w:r>
      <w:r w:rsidR="00396920">
        <w:t xml:space="preserve">and provided a </w:t>
      </w:r>
      <w:r w:rsidR="003C66C8">
        <w:t>business</w:t>
      </w:r>
      <w:r w:rsidR="00396920">
        <w:t xml:space="preserve"> </w:t>
      </w:r>
      <w:r w:rsidR="003C66C8">
        <w:t>update</w:t>
      </w:r>
      <w:r w:rsidR="001A3DC7">
        <w:t xml:space="preserve">. </w:t>
      </w:r>
      <w:r w:rsidR="00C277DC">
        <w:t xml:space="preserve"> </w:t>
      </w:r>
    </w:p>
    <w:p w14:paraId="41C4A6C3" w14:textId="2C82D7A7" w:rsidR="00F12867" w:rsidRDefault="00F12867" w:rsidP="00A613F9">
      <w:pPr>
        <w:widowControl w:val="0"/>
        <w:autoSpaceDE w:val="0"/>
        <w:autoSpaceDN w:val="0"/>
        <w:adjustRightInd w:val="0"/>
        <w:spacing w:after="0" w:line="240" w:lineRule="auto"/>
        <w:jc w:val="both"/>
      </w:pPr>
    </w:p>
    <w:p w14:paraId="50E6FC63" w14:textId="265AA8C7" w:rsidR="00573A74" w:rsidRDefault="00553096" w:rsidP="00F7037A">
      <w:pPr>
        <w:widowControl w:val="0"/>
        <w:autoSpaceDE w:val="0"/>
        <w:autoSpaceDN w:val="0"/>
        <w:adjustRightInd w:val="0"/>
        <w:spacing w:after="0" w:line="240" w:lineRule="auto"/>
        <w:jc w:val="both"/>
      </w:pPr>
      <w:bookmarkStart w:id="0" w:name="_Hlk78288962"/>
      <w:r>
        <w:t>“</w:t>
      </w:r>
      <w:bookmarkEnd w:id="0"/>
      <w:r w:rsidR="00EF6D52">
        <w:t>Our</w:t>
      </w:r>
      <w:r w:rsidR="00F310D2">
        <w:t xml:space="preserve"> strategic</w:t>
      </w:r>
      <w:r w:rsidR="00EF6D52">
        <w:t xml:space="preserve"> focus throughout the first quarter was working towards the </w:t>
      </w:r>
      <w:r w:rsidR="004B7CB4">
        <w:t xml:space="preserve">completion </w:t>
      </w:r>
      <w:r w:rsidR="00EF6D52">
        <w:t xml:space="preserve">of </w:t>
      </w:r>
      <w:r w:rsidR="00D86905">
        <w:t>our</w:t>
      </w:r>
      <w:r w:rsidR="00EF6D52">
        <w:t xml:space="preserve"> exclusive license agreement with CLS Therapeutics </w:t>
      </w:r>
      <w:r w:rsidR="000808B4">
        <w:t>(</w:t>
      </w:r>
      <w:r w:rsidR="00266BC2">
        <w:t>“</w:t>
      </w:r>
      <w:r w:rsidR="000808B4">
        <w:t>CLS</w:t>
      </w:r>
      <w:r w:rsidR="00266BC2">
        <w:t>”</w:t>
      </w:r>
      <w:r w:rsidR="000808B4">
        <w:t xml:space="preserve">) </w:t>
      </w:r>
      <w:r w:rsidR="00EF6D52">
        <w:t xml:space="preserve">to develop its </w:t>
      </w:r>
      <w:r w:rsidR="00EF6D52" w:rsidRPr="0006382C">
        <w:t xml:space="preserve">interventional </w:t>
      </w:r>
      <w:r w:rsidR="00EF6D52">
        <w:t xml:space="preserve">DNase based oncology platform. </w:t>
      </w:r>
      <w:r w:rsidR="00B47724">
        <w:t>This platform</w:t>
      </w:r>
      <w:r w:rsidR="00975E44">
        <w:t xml:space="preserve"> </w:t>
      </w:r>
      <w:r w:rsidR="003C66C8">
        <w:t xml:space="preserve">was </w:t>
      </w:r>
      <w:r w:rsidR="00975E44">
        <w:t xml:space="preserve">extremely attractive </w:t>
      </w:r>
      <w:r w:rsidR="00507ABD">
        <w:t xml:space="preserve">to us as </w:t>
      </w:r>
      <w:r w:rsidR="003C66C8">
        <w:t xml:space="preserve">we realized that </w:t>
      </w:r>
      <w:r w:rsidR="004B7CB4">
        <w:t>adding the licensed programs co</w:t>
      </w:r>
      <w:r w:rsidR="003C66C8">
        <w:t>uld expand</w:t>
      </w:r>
      <w:r w:rsidR="004B7CB4">
        <w:t xml:space="preserve"> and enhance</w:t>
      </w:r>
      <w:r w:rsidR="003C66C8">
        <w:t xml:space="preserve"> </w:t>
      </w:r>
      <w:r w:rsidR="00860A9E">
        <w:t xml:space="preserve">our </w:t>
      </w:r>
      <w:r w:rsidR="005144E4">
        <w:t>oncology pipeline</w:t>
      </w:r>
      <w:r w:rsidR="00486096">
        <w:t xml:space="preserve">, </w:t>
      </w:r>
      <w:r w:rsidR="003C66C8">
        <w:t>provide</w:t>
      </w:r>
      <w:r w:rsidR="000B1617">
        <w:t xml:space="preserve"> </w:t>
      </w:r>
      <w:r w:rsidR="004B7CB4">
        <w:t xml:space="preserve">an </w:t>
      </w:r>
      <w:r w:rsidR="000B1617">
        <w:t>accelerated</w:t>
      </w:r>
      <w:r w:rsidR="005144E4">
        <w:t xml:space="preserve"> path to the clini</w:t>
      </w:r>
      <w:r w:rsidR="00B47724">
        <w:t xml:space="preserve">c, </w:t>
      </w:r>
      <w:r w:rsidR="00975E44">
        <w:t>creat</w:t>
      </w:r>
      <w:r w:rsidR="003C66C8">
        <w:t xml:space="preserve">e </w:t>
      </w:r>
      <w:r w:rsidR="00975E44">
        <w:t>the potential for value-driving clinical and regulatory milestones</w:t>
      </w:r>
      <w:r w:rsidR="004B7CB4">
        <w:t xml:space="preserve">, </w:t>
      </w:r>
      <w:r w:rsidR="00B47724">
        <w:t>and position us as an emerging clinical-stage company</w:t>
      </w:r>
      <w:r w:rsidR="008C49D8" w:rsidRPr="00247382">
        <w:t>,</w:t>
      </w:r>
      <w:r w:rsidR="00096439" w:rsidRPr="00247382">
        <w:t>” c</w:t>
      </w:r>
      <w:r w:rsidR="00096439">
        <w:t>ommented</w:t>
      </w:r>
      <w:r w:rsidR="007F29FD">
        <w:t>,</w:t>
      </w:r>
      <w:r w:rsidR="00096439">
        <w:t xml:space="preserve"> </w:t>
      </w:r>
      <w:hyperlink r:id="rId9" w:history="1">
        <w:r w:rsidR="00096439" w:rsidRPr="00A613F9">
          <w:rPr>
            <w:rStyle w:val="Hyperlink"/>
            <w:rFonts w:asciiTheme="minorHAnsi" w:hAnsiTheme="minorHAnsi" w:cstheme="minorHAnsi"/>
          </w:rPr>
          <w:t>Jeffrey Eisenberg, Chief Executive Officer</w:t>
        </w:r>
      </w:hyperlink>
      <w:r w:rsidR="00096439" w:rsidRPr="00A613F9">
        <w:rPr>
          <w:rFonts w:asciiTheme="minorHAnsi" w:hAnsiTheme="minorHAnsi" w:cstheme="minorHAnsi"/>
        </w:rPr>
        <w:t xml:space="preserve"> of Xenetic</w:t>
      </w:r>
      <w:r w:rsidR="00096439">
        <w:rPr>
          <w:rFonts w:asciiTheme="minorHAnsi" w:hAnsiTheme="minorHAnsi" w:cstheme="minorHAnsi"/>
        </w:rPr>
        <w:t xml:space="preserve">. </w:t>
      </w:r>
      <w:r w:rsidR="009A3D04">
        <w:rPr>
          <w:rFonts w:asciiTheme="minorHAnsi" w:hAnsiTheme="minorHAnsi" w:cstheme="minorHAnsi"/>
        </w:rPr>
        <w:t xml:space="preserve">“Our team, along with advisors and preeminent key opinion leaders in this space, will </w:t>
      </w:r>
      <w:r w:rsidR="00353583">
        <w:rPr>
          <w:rFonts w:asciiTheme="minorHAnsi" w:hAnsiTheme="minorHAnsi" w:cstheme="minorHAnsi"/>
        </w:rPr>
        <w:t xml:space="preserve">make it a </w:t>
      </w:r>
      <w:r w:rsidR="009A3D04">
        <w:rPr>
          <w:rFonts w:asciiTheme="minorHAnsi" w:hAnsiTheme="minorHAnsi" w:cstheme="minorHAnsi"/>
        </w:rPr>
        <w:t>priorit</w:t>
      </w:r>
      <w:r w:rsidR="00353583">
        <w:rPr>
          <w:rFonts w:asciiTheme="minorHAnsi" w:hAnsiTheme="minorHAnsi" w:cstheme="minorHAnsi"/>
        </w:rPr>
        <w:t>y to</w:t>
      </w:r>
      <w:r w:rsidR="009A3D04">
        <w:rPr>
          <w:rFonts w:asciiTheme="minorHAnsi" w:hAnsiTheme="minorHAnsi" w:cstheme="minorHAnsi"/>
        </w:rPr>
        <w:t xml:space="preserve"> </w:t>
      </w:r>
      <w:r w:rsidR="009A3D04" w:rsidRPr="00A86AAA">
        <w:rPr>
          <w:rFonts w:asciiTheme="minorHAnsi" w:hAnsiTheme="minorHAnsi" w:cstheme="minorHAnsi"/>
        </w:rPr>
        <w:t>advanc</w:t>
      </w:r>
      <w:r w:rsidR="009A3D04">
        <w:rPr>
          <w:rFonts w:asciiTheme="minorHAnsi" w:hAnsiTheme="minorHAnsi" w:cstheme="minorHAnsi"/>
        </w:rPr>
        <w:t xml:space="preserve">e </w:t>
      </w:r>
      <w:r w:rsidR="009A3D04" w:rsidRPr="00A86AAA">
        <w:rPr>
          <w:rFonts w:asciiTheme="minorHAnsi" w:hAnsiTheme="minorHAnsi" w:cstheme="minorHAnsi"/>
        </w:rPr>
        <w:t>the systemic DNase program into the clinic as an adjunctive therapy for locally advanced or metastatic cancer</w:t>
      </w:r>
      <w:r w:rsidR="009A3D04">
        <w:rPr>
          <w:rFonts w:asciiTheme="minorHAnsi" w:hAnsiTheme="minorHAnsi" w:cstheme="minorHAnsi"/>
        </w:rPr>
        <w:t>s, as quickly and efficiently as possible.”</w:t>
      </w:r>
      <w:r w:rsidR="004E1B90">
        <w:rPr>
          <w:rFonts w:asciiTheme="minorHAnsi" w:hAnsiTheme="minorHAnsi" w:cstheme="minorHAnsi"/>
        </w:rPr>
        <w:t xml:space="preserve"> </w:t>
      </w:r>
    </w:p>
    <w:p w14:paraId="53E1779D" w14:textId="542427D5" w:rsidR="00616B18" w:rsidRPr="00616B18" w:rsidRDefault="00041D8F" w:rsidP="00632C82">
      <w:pPr>
        <w:pStyle w:val="NormalWeb"/>
        <w:shd w:val="clear" w:color="auto" w:fill="FFFFFF"/>
        <w:jc w:val="both"/>
        <w:rPr>
          <w:rFonts w:asciiTheme="minorHAnsi" w:hAnsiTheme="minorHAnsi" w:cstheme="minorHAnsi"/>
          <w:i/>
          <w:iCs/>
          <w:sz w:val="22"/>
          <w:szCs w:val="22"/>
        </w:rPr>
      </w:pPr>
      <w:r>
        <w:rPr>
          <w:rFonts w:asciiTheme="minorHAnsi" w:hAnsiTheme="minorHAnsi" w:cstheme="minorHAnsi"/>
          <w:b/>
          <w:bCs/>
          <w:i/>
          <w:iCs/>
          <w:sz w:val="22"/>
          <w:szCs w:val="22"/>
          <w:u w:val="single"/>
        </w:rPr>
        <w:t>DNase Oncology Platform:</w:t>
      </w:r>
      <w:r w:rsidR="003A03C8" w:rsidRPr="003A03C8">
        <w:rPr>
          <w:rFonts w:asciiTheme="minorHAnsi" w:hAnsiTheme="minorHAnsi" w:cstheme="minorHAnsi"/>
          <w:i/>
          <w:iCs/>
          <w:sz w:val="22"/>
          <w:szCs w:val="22"/>
        </w:rPr>
        <w:t xml:space="preserve"> </w:t>
      </w:r>
      <w:r w:rsidR="00850A4F">
        <w:rPr>
          <w:rFonts w:asciiTheme="minorHAnsi" w:hAnsiTheme="minorHAnsi" w:cstheme="minorHAnsi"/>
          <w:i/>
          <w:iCs/>
          <w:sz w:val="22"/>
          <w:szCs w:val="22"/>
        </w:rPr>
        <w:t xml:space="preserve">Targeting </w:t>
      </w:r>
      <w:r w:rsidR="00850A4F" w:rsidRPr="00850A4F">
        <w:rPr>
          <w:rFonts w:asciiTheme="minorHAnsi" w:hAnsiTheme="minorHAnsi" w:cstheme="minorHAnsi"/>
          <w:i/>
          <w:iCs/>
          <w:sz w:val="22"/>
          <w:szCs w:val="22"/>
        </w:rPr>
        <w:t>Neutrophil Extracellular Traps (“NETs”)</w:t>
      </w:r>
      <w:r w:rsidR="00850A4F">
        <w:rPr>
          <w:rFonts w:asciiTheme="minorHAnsi" w:hAnsiTheme="minorHAnsi" w:cstheme="minorHAnsi"/>
          <w:i/>
          <w:iCs/>
          <w:sz w:val="22"/>
          <w:szCs w:val="22"/>
        </w:rPr>
        <w:t xml:space="preserve"> to improve cancer therapies</w:t>
      </w:r>
      <w:r w:rsidR="00006DF9">
        <w:rPr>
          <w:rFonts w:asciiTheme="minorHAnsi" w:hAnsiTheme="minorHAnsi" w:cstheme="minorHAnsi"/>
          <w:i/>
          <w:iCs/>
          <w:sz w:val="22"/>
          <w:szCs w:val="22"/>
        </w:rPr>
        <w:t xml:space="preserve"> with </w:t>
      </w:r>
      <w:r w:rsidR="00B047E1">
        <w:rPr>
          <w:rFonts w:asciiTheme="minorHAnsi" w:hAnsiTheme="minorHAnsi" w:cstheme="minorHAnsi"/>
          <w:i/>
          <w:iCs/>
          <w:sz w:val="22"/>
          <w:szCs w:val="22"/>
        </w:rPr>
        <w:t xml:space="preserve">a </w:t>
      </w:r>
      <w:r w:rsidR="00006DF9">
        <w:rPr>
          <w:rFonts w:asciiTheme="minorHAnsi" w:hAnsiTheme="minorHAnsi" w:cstheme="minorHAnsi"/>
          <w:i/>
          <w:iCs/>
          <w:sz w:val="22"/>
          <w:szCs w:val="22"/>
        </w:rPr>
        <w:t>focus on a</w:t>
      </w:r>
      <w:r w:rsidR="00616B18" w:rsidRPr="007D4ED0">
        <w:rPr>
          <w:rFonts w:asciiTheme="minorHAnsi" w:hAnsiTheme="minorHAnsi" w:cstheme="minorHAnsi"/>
          <w:i/>
          <w:iCs/>
          <w:sz w:val="22"/>
          <w:szCs w:val="22"/>
        </w:rPr>
        <w:t>dvancing systemic DNase program into the clinic as an adjunctive therapy for locally advanced or metastatic cancers</w:t>
      </w:r>
      <w:r w:rsidR="00B047E1">
        <w:rPr>
          <w:rFonts w:asciiTheme="minorHAnsi" w:hAnsiTheme="minorHAnsi" w:cstheme="minorHAnsi"/>
          <w:i/>
          <w:iCs/>
          <w:sz w:val="22"/>
          <w:szCs w:val="22"/>
        </w:rPr>
        <w:t>.</w:t>
      </w:r>
    </w:p>
    <w:p w14:paraId="34A87BCE" w14:textId="3AD20C22" w:rsidR="00195443" w:rsidRDefault="00195443" w:rsidP="00FB5696">
      <w:pPr>
        <w:pStyle w:val="NormalWeb"/>
        <w:shd w:val="clear" w:color="auto" w:fill="FFFFFF"/>
        <w:spacing w:after="0" w:afterAutospacing="0"/>
        <w:jc w:val="both"/>
        <w:rPr>
          <w:rFonts w:asciiTheme="minorHAnsi" w:hAnsiTheme="minorHAnsi" w:cstheme="minorHAnsi"/>
          <w:sz w:val="22"/>
          <w:szCs w:val="22"/>
        </w:rPr>
      </w:pPr>
      <w:r>
        <w:rPr>
          <w:rFonts w:asciiTheme="minorHAnsi" w:hAnsiTheme="minorHAnsi" w:cstheme="minorHAnsi"/>
          <w:sz w:val="22"/>
          <w:szCs w:val="22"/>
        </w:rPr>
        <w:t>The Company</w:t>
      </w:r>
      <w:r w:rsidR="009B5749">
        <w:rPr>
          <w:rFonts w:asciiTheme="minorHAnsi" w:hAnsiTheme="minorHAnsi" w:cstheme="minorHAnsi"/>
          <w:sz w:val="22"/>
          <w:szCs w:val="22"/>
        </w:rPr>
        <w:t xml:space="preserve">’s </w:t>
      </w:r>
      <w:r w:rsidRPr="00195443">
        <w:rPr>
          <w:rFonts w:asciiTheme="minorHAnsi" w:hAnsiTheme="minorHAnsi" w:cstheme="minorHAnsi"/>
          <w:sz w:val="22"/>
          <w:szCs w:val="22"/>
        </w:rPr>
        <w:t>interventional DNase based oncology platform is aimed at improving outcomes of existing treatments, including immunotherapies.</w:t>
      </w:r>
      <w:r>
        <w:rPr>
          <w:rFonts w:asciiTheme="minorHAnsi" w:hAnsiTheme="minorHAnsi" w:cstheme="minorHAnsi"/>
          <w:sz w:val="22"/>
          <w:szCs w:val="22"/>
        </w:rPr>
        <w:t xml:space="preserve"> The </w:t>
      </w:r>
      <w:r w:rsidRPr="00195443">
        <w:rPr>
          <w:rFonts w:asciiTheme="minorHAnsi" w:hAnsiTheme="minorHAnsi" w:cstheme="minorHAnsi"/>
          <w:sz w:val="22"/>
          <w:szCs w:val="22"/>
        </w:rPr>
        <w:t>exclusive license to CLS' intellectual property</w:t>
      </w:r>
      <w:r>
        <w:rPr>
          <w:rFonts w:asciiTheme="minorHAnsi" w:hAnsiTheme="minorHAnsi" w:cstheme="minorHAnsi"/>
          <w:sz w:val="22"/>
          <w:szCs w:val="22"/>
        </w:rPr>
        <w:t xml:space="preserve"> for </w:t>
      </w:r>
      <w:r w:rsidRPr="00195443">
        <w:rPr>
          <w:rFonts w:asciiTheme="minorHAnsi" w:hAnsiTheme="minorHAnsi" w:cstheme="minorHAnsi"/>
          <w:sz w:val="22"/>
          <w:szCs w:val="22"/>
        </w:rPr>
        <w:t>uses of DNases in cancer includ</w:t>
      </w:r>
      <w:r>
        <w:rPr>
          <w:rFonts w:asciiTheme="minorHAnsi" w:hAnsiTheme="minorHAnsi" w:cstheme="minorHAnsi"/>
          <w:sz w:val="22"/>
          <w:szCs w:val="22"/>
        </w:rPr>
        <w:t>e</w:t>
      </w:r>
      <w:r w:rsidRPr="00195443">
        <w:rPr>
          <w:rFonts w:asciiTheme="minorHAnsi" w:hAnsiTheme="minorHAnsi" w:cstheme="minorHAnsi"/>
          <w:sz w:val="22"/>
          <w:szCs w:val="22"/>
        </w:rPr>
        <w:t xml:space="preserve"> systemic co-administration of DNases along with standard therapies, including chemotherapy, </w:t>
      </w:r>
      <w:proofErr w:type="gramStart"/>
      <w:r w:rsidRPr="00195443">
        <w:rPr>
          <w:rFonts w:asciiTheme="minorHAnsi" w:hAnsiTheme="minorHAnsi" w:cstheme="minorHAnsi"/>
          <w:sz w:val="22"/>
          <w:szCs w:val="22"/>
        </w:rPr>
        <w:t>radiation</w:t>
      </w:r>
      <w:proofErr w:type="gramEnd"/>
      <w:r w:rsidRPr="00195443">
        <w:rPr>
          <w:rFonts w:asciiTheme="minorHAnsi" w:hAnsiTheme="minorHAnsi" w:cstheme="minorHAnsi"/>
          <w:sz w:val="22"/>
          <w:szCs w:val="22"/>
        </w:rPr>
        <w:t xml:space="preserve"> and checkpoint inhibitors, or along with conventional chimeric antigen receptor (CAR) T therapies. In addition, the licenses cover "DNase-armored" CAR T therapies in which novel CAR T products are engineered to secrete DNases into the tumor microenvironment to potentially improve T-cell infiltration, </w:t>
      </w:r>
      <w:proofErr w:type="gramStart"/>
      <w:r w:rsidRPr="00195443">
        <w:rPr>
          <w:rFonts w:asciiTheme="minorHAnsi" w:hAnsiTheme="minorHAnsi" w:cstheme="minorHAnsi"/>
          <w:sz w:val="22"/>
          <w:szCs w:val="22"/>
        </w:rPr>
        <w:t>activity</w:t>
      </w:r>
      <w:proofErr w:type="gramEnd"/>
      <w:r w:rsidRPr="00195443">
        <w:rPr>
          <w:rFonts w:asciiTheme="minorHAnsi" w:hAnsiTheme="minorHAnsi" w:cstheme="minorHAnsi"/>
          <w:sz w:val="22"/>
          <w:szCs w:val="22"/>
        </w:rPr>
        <w:t xml:space="preserve"> and persistence.</w:t>
      </w:r>
    </w:p>
    <w:p w14:paraId="3B120627" w14:textId="5E11250A" w:rsidR="00BD30AF" w:rsidRDefault="009B5749" w:rsidP="00FB5696">
      <w:pPr>
        <w:pStyle w:val="NormalWeb"/>
        <w:shd w:val="clear" w:color="auto" w:fill="FFFFFF"/>
        <w:spacing w:after="0" w:afterAutospacing="0"/>
        <w:jc w:val="both"/>
        <w:rPr>
          <w:rFonts w:asciiTheme="minorHAnsi" w:hAnsiTheme="minorHAnsi" w:cstheme="minorHAnsi"/>
          <w:sz w:val="22"/>
          <w:szCs w:val="22"/>
        </w:rPr>
      </w:pPr>
      <w:r w:rsidRPr="009B5749">
        <w:rPr>
          <w:rFonts w:asciiTheme="minorHAnsi" w:hAnsiTheme="minorHAnsi" w:cstheme="minorHAnsi"/>
          <w:sz w:val="22"/>
          <w:szCs w:val="22"/>
        </w:rPr>
        <w:t xml:space="preserve">The licensed DNase platform </w:t>
      </w:r>
      <w:r w:rsidR="00BD30AF" w:rsidRPr="00A363BD">
        <w:rPr>
          <w:rFonts w:asciiTheme="minorHAnsi" w:hAnsiTheme="minorHAnsi" w:cstheme="minorHAnsi"/>
          <w:sz w:val="22"/>
          <w:szCs w:val="22"/>
        </w:rPr>
        <w:t>is designed to target</w:t>
      </w:r>
      <w:r w:rsidR="00850A4F">
        <w:rPr>
          <w:rFonts w:asciiTheme="minorHAnsi" w:hAnsiTheme="minorHAnsi" w:cstheme="minorHAnsi"/>
          <w:sz w:val="22"/>
          <w:szCs w:val="22"/>
        </w:rPr>
        <w:t xml:space="preserve"> NETs</w:t>
      </w:r>
      <w:r w:rsidR="00353583">
        <w:rPr>
          <w:rFonts w:asciiTheme="minorHAnsi" w:hAnsiTheme="minorHAnsi" w:cstheme="minorHAnsi"/>
          <w:sz w:val="22"/>
          <w:szCs w:val="22"/>
        </w:rPr>
        <w:t>,</w:t>
      </w:r>
      <w:r w:rsidR="00BD30AF" w:rsidRPr="00A363BD">
        <w:rPr>
          <w:rFonts w:asciiTheme="minorHAnsi" w:hAnsiTheme="minorHAnsi" w:cstheme="minorHAnsi"/>
          <w:sz w:val="22"/>
          <w:szCs w:val="22"/>
        </w:rPr>
        <w:t xml:space="preserve"> which are weblike structures composed of extracellular chromatin coated with histones and other proteins. NETs are expelled by activated neutrophils, in response to microbial or pro-inflammatory challenges. However, excessive production or </w:t>
      </w:r>
      <w:r w:rsidR="00BD30AF" w:rsidRPr="00A363BD">
        <w:rPr>
          <w:rFonts w:asciiTheme="minorHAnsi" w:hAnsiTheme="minorHAnsi" w:cstheme="minorHAnsi"/>
          <w:sz w:val="22"/>
          <w:szCs w:val="22"/>
        </w:rPr>
        <w:lastRenderedPageBreak/>
        <w:t xml:space="preserve">reduced clearance of NETs can lead to aggravated inflammatory and autoimmune pathologies, as well as creation of pro-tumorigenic niches in the case of cancer growth and metastasis.  </w:t>
      </w:r>
    </w:p>
    <w:p w14:paraId="0FB3CE56" w14:textId="77777777" w:rsidR="00616B18" w:rsidRDefault="00616B18" w:rsidP="00616B18">
      <w:pPr>
        <w:widowControl w:val="0"/>
        <w:autoSpaceDE w:val="0"/>
        <w:autoSpaceDN w:val="0"/>
        <w:adjustRightInd w:val="0"/>
        <w:spacing w:after="0" w:line="240" w:lineRule="auto"/>
        <w:jc w:val="both"/>
      </w:pPr>
    </w:p>
    <w:p w14:paraId="12CC1B22" w14:textId="59CFB085" w:rsidR="00616B18" w:rsidRPr="004B0EA5" w:rsidRDefault="00616B18" w:rsidP="00616B18">
      <w:pPr>
        <w:widowControl w:val="0"/>
        <w:autoSpaceDE w:val="0"/>
        <w:autoSpaceDN w:val="0"/>
        <w:adjustRightInd w:val="0"/>
        <w:spacing w:after="0" w:line="240" w:lineRule="auto"/>
        <w:jc w:val="both"/>
      </w:pPr>
      <w:r w:rsidRPr="004B0EA5">
        <w:t xml:space="preserve">A substantial amount of scientific literature has implicated NETs in the context of cancer pathogenesis and resistance to cancer therapies (including chemo, radio, and immunotherapies such as checkpoint inhibitors and cell therapies). In published reports, elevated levels of NETs have been a biomarker associated with poor prognosis in patients with a variety of cancers. </w:t>
      </w:r>
    </w:p>
    <w:p w14:paraId="3B39B56D" w14:textId="77777777" w:rsidR="00616B18" w:rsidRPr="004B0EA5" w:rsidRDefault="00616B18" w:rsidP="00616B18">
      <w:pPr>
        <w:widowControl w:val="0"/>
        <w:autoSpaceDE w:val="0"/>
        <w:autoSpaceDN w:val="0"/>
        <w:adjustRightInd w:val="0"/>
        <w:spacing w:after="0" w:line="240" w:lineRule="auto"/>
        <w:jc w:val="both"/>
      </w:pPr>
    </w:p>
    <w:p w14:paraId="2FF1FAC7" w14:textId="77777777" w:rsidR="00616B18" w:rsidRPr="004B0EA5" w:rsidRDefault="00616B18" w:rsidP="00616B18">
      <w:pPr>
        <w:widowControl w:val="0"/>
        <w:autoSpaceDE w:val="0"/>
        <w:autoSpaceDN w:val="0"/>
        <w:adjustRightInd w:val="0"/>
        <w:spacing w:after="0" w:line="240" w:lineRule="auto"/>
        <w:jc w:val="both"/>
      </w:pPr>
      <w:r w:rsidRPr="004B0EA5">
        <w:t xml:space="preserve">In addition, resistance to existing therapeutic agents can involve the release of immunosuppressive signaling factors from NETs, or physical barriers created by NETs which can impede the infiltration, activity, and survival of cytotoxic T cells in the tumor microenvironment. </w:t>
      </w:r>
    </w:p>
    <w:p w14:paraId="712E7882" w14:textId="77777777" w:rsidR="00616B18" w:rsidRPr="004B0EA5" w:rsidRDefault="00616B18" w:rsidP="00616B18">
      <w:pPr>
        <w:widowControl w:val="0"/>
        <w:autoSpaceDE w:val="0"/>
        <w:autoSpaceDN w:val="0"/>
        <w:adjustRightInd w:val="0"/>
        <w:spacing w:after="0" w:line="240" w:lineRule="auto"/>
        <w:jc w:val="both"/>
      </w:pPr>
      <w:r w:rsidRPr="004B0EA5">
        <w:t xml:space="preserve"> </w:t>
      </w:r>
    </w:p>
    <w:p w14:paraId="1ED219BA" w14:textId="77777777" w:rsidR="00616B18" w:rsidRPr="004B0EA5" w:rsidRDefault="00616B18" w:rsidP="00616B18">
      <w:pPr>
        <w:widowControl w:val="0"/>
        <w:autoSpaceDE w:val="0"/>
        <w:autoSpaceDN w:val="0"/>
        <w:adjustRightInd w:val="0"/>
        <w:spacing w:after="0" w:line="240" w:lineRule="auto"/>
        <w:jc w:val="both"/>
      </w:pPr>
      <w:r w:rsidRPr="004B0EA5">
        <w:t>Published pre-clinical models have demonstrated the effectiveness of systemically administered DNase, alone or in combination with other agents, for the elimination of NETs and prevention of tumor growth and metastasis.</w:t>
      </w:r>
    </w:p>
    <w:p w14:paraId="4589DCB0" w14:textId="77777777" w:rsidR="00616B18" w:rsidRPr="004B0EA5" w:rsidRDefault="00616B18" w:rsidP="00616B18">
      <w:pPr>
        <w:widowControl w:val="0"/>
        <w:autoSpaceDE w:val="0"/>
        <w:autoSpaceDN w:val="0"/>
        <w:adjustRightInd w:val="0"/>
        <w:spacing w:after="0" w:line="240" w:lineRule="auto"/>
        <w:jc w:val="both"/>
      </w:pPr>
    </w:p>
    <w:p w14:paraId="429ED174" w14:textId="77777777" w:rsidR="00286D8B" w:rsidRPr="004B0EA5" w:rsidRDefault="00616B18" w:rsidP="00286D8B">
      <w:pPr>
        <w:widowControl w:val="0"/>
        <w:autoSpaceDE w:val="0"/>
        <w:autoSpaceDN w:val="0"/>
        <w:adjustRightInd w:val="0"/>
        <w:spacing w:after="0" w:line="240" w:lineRule="auto"/>
        <w:jc w:val="both"/>
      </w:pPr>
      <w:r w:rsidRPr="004B0EA5">
        <w:t xml:space="preserve">Adoptive transfer of CAR T cells has emerged as one of the most promising advances in cancer immunotherapy. Engineered CAR T cells, designed to recognize cancer-associated antigens, are capable of sustained and selective killing of tumor cells, with substantial reduction of tumor burden. CAR T therapies have exhibited remarkable clinical success against hematological malignancies but thus far have failed to demonstrate success in the context of solid tumors. </w:t>
      </w:r>
      <w:r w:rsidR="00286D8B" w:rsidRPr="004B0EA5">
        <w:t>Recent approaches to CAR T design include "armored" CAR-T cells, so named because they can express additional factors to resist immunosuppression or degrade physical components of the tumor's extracellular matrix, including NETs. The Company plans to conduct pre-clinical research with the goal of demonstrating that armoring CAR T cells to secrete DNase can support depth and durability of response against solid tumor indications.</w:t>
      </w:r>
    </w:p>
    <w:p w14:paraId="448F0D66" w14:textId="24B84E6D" w:rsidR="00BD30AF" w:rsidRDefault="00BD30AF" w:rsidP="00FB5696">
      <w:pPr>
        <w:pStyle w:val="NormalWeb"/>
        <w:shd w:val="clear" w:color="auto" w:fill="FFFFFF"/>
        <w:contextualSpacing/>
        <w:jc w:val="both"/>
        <w:rPr>
          <w:rFonts w:asciiTheme="minorHAnsi" w:eastAsia="Calibri" w:hAnsiTheme="minorHAnsi" w:cstheme="minorHAnsi"/>
          <w:b/>
          <w:bCs/>
          <w:sz w:val="22"/>
          <w:szCs w:val="22"/>
          <w:u w:val="single"/>
        </w:rPr>
      </w:pPr>
      <w:r w:rsidRPr="00BB5691">
        <w:rPr>
          <w:rFonts w:asciiTheme="minorHAnsi" w:eastAsia="Calibri" w:hAnsiTheme="minorHAnsi" w:cstheme="minorHAnsi"/>
          <w:b/>
          <w:bCs/>
          <w:sz w:val="22"/>
          <w:szCs w:val="22"/>
          <w:u w:val="single"/>
        </w:rPr>
        <w:t>Program Highlights:</w:t>
      </w:r>
    </w:p>
    <w:p w14:paraId="280F5F7F" w14:textId="4DB07DFB" w:rsidR="00F64473" w:rsidRPr="00F64473" w:rsidRDefault="00402153" w:rsidP="00A363BD">
      <w:pPr>
        <w:pStyle w:val="NormalWeb"/>
        <w:numPr>
          <w:ilvl w:val="0"/>
          <w:numId w:val="30"/>
        </w:numPr>
        <w:shd w:val="clear" w:color="auto" w:fill="FFFFFF"/>
        <w:jc w:val="both"/>
        <w:rPr>
          <w:rFonts w:asciiTheme="minorHAnsi" w:hAnsiTheme="minorHAnsi" w:cstheme="minorHAnsi"/>
          <w:sz w:val="22"/>
          <w:szCs w:val="22"/>
        </w:rPr>
      </w:pPr>
      <w:r>
        <w:rPr>
          <w:rFonts w:asciiTheme="minorHAnsi" w:hAnsiTheme="minorHAnsi" w:cstheme="minorHAnsi"/>
          <w:sz w:val="22"/>
          <w:szCs w:val="22"/>
        </w:rPr>
        <w:t xml:space="preserve">In </w:t>
      </w:r>
      <w:r w:rsidR="00D03EF6">
        <w:rPr>
          <w:rFonts w:asciiTheme="minorHAnsi" w:hAnsiTheme="minorHAnsi" w:cstheme="minorHAnsi"/>
          <w:sz w:val="22"/>
          <w:szCs w:val="22"/>
        </w:rPr>
        <w:t>April 2022, e</w:t>
      </w:r>
      <w:r w:rsidR="004D3D04">
        <w:rPr>
          <w:rFonts w:asciiTheme="minorHAnsi" w:hAnsiTheme="minorHAnsi" w:cstheme="minorHAnsi"/>
          <w:sz w:val="22"/>
          <w:szCs w:val="22"/>
        </w:rPr>
        <w:t>xecuted e</w:t>
      </w:r>
      <w:r w:rsidR="00F64473" w:rsidRPr="00F64473">
        <w:rPr>
          <w:rFonts w:asciiTheme="minorHAnsi" w:hAnsiTheme="minorHAnsi" w:cstheme="minorHAnsi"/>
          <w:sz w:val="22"/>
          <w:szCs w:val="22"/>
        </w:rPr>
        <w:t xml:space="preserve">xclusive license and sublicense agreements with CLS Therapeutics to develop its interventional DNase based oncology platform, which is aimed at improving outcomes of existing treatments, including immunotherapies. </w:t>
      </w:r>
    </w:p>
    <w:p w14:paraId="70CF48E0" w14:textId="3A9BE0A4" w:rsidR="00F64473" w:rsidRPr="00F64473" w:rsidRDefault="00F64473" w:rsidP="00A363BD">
      <w:pPr>
        <w:pStyle w:val="NormalWeb"/>
        <w:numPr>
          <w:ilvl w:val="0"/>
          <w:numId w:val="30"/>
        </w:numPr>
        <w:shd w:val="clear" w:color="auto" w:fill="FFFFFF"/>
        <w:jc w:val="both"/>
        <w:rPr>
          <w:rFonts w:asciiTheme="minorHAnsi" w:hAnsiTheme="minorHAnsi" w:cstheme="minorHAnsi"/>
          <w:sz w:val="22"/>
          <w:szCs w:val="22"/>
        </w:rPr>
      </w:pPr>
      <w:r w:rsidRPr="00F64473">
        <w:rPr>
          <w:rFonts w:asciiTheme="minorHAnsi" w:hAnsiTheme="minorHAnsi" w:cstheme="minorHAnsi"/>
          <w:sz w:val="22"/>
          <w:szCs w:val="22"/>
        </w:rPr>
        <w:t xml:space="preserve">Advancing toward first-in-human study with IND filing targeted for </w:t>
      </w:r>
      <w:r w:rsidR="00D93AA1">
        <w:rPr>
          <w:rFonts w:asciiTheme="minorHAnsi" w:hAnsiTheme="minorHAnsi" w:cstheme="minorHAnsi"/>
          <w:sz w:val="22"/>
          <w:szCs w:val="22"/>
        </w:rPr>
        <w:t xml:space="preserve">the </w:t>
      </w:r>
      <w:r w:rsidRPr="00F64473">
        <w:rPr>
          <w:rFonts w:asciiTheme="minorHAnsi" w:hAnsiTheme="minorHAnsi" w:cstheme="minorHAnsi"/>
          <w:sz w:val="22"/>
          <w:szCs w:val="22"/>
        </w:rPr>
        <w:t>end of 2023</w:t>
      </w:r>
      <w:r w:rsidR="004E1B90">
        <w:rPr>
          <w:rFonts w:asciiTheme="minorHAnsi" w:hAnsiTheme="minorHAnsi" w:cstheme="minorHAnsi"/>
          <w:sz w:val="22"/>
          <w:szCs w:val="22"/>
        </w:rPr>
        <w:t>.</w:t>
      </w:r>
    </w:p>
    <w:p w14:paraId="5B2BACFD" w14:textId="46EA58D9" w:rsidR="00F64473" w:rsidRDefault="00F64473" w:rsidP="00A363BD">
      <w:pPr>
        <w:pStyle w:val="NormalWeb"/>
        <w:numPr>
          <w:ilvl w:val="0"/>
          <w:numId w:val="30"/>
        </w:numPr>
        <w:shd w:val="clear" w:color="auto" w:fill="FFFFFF"/>
        <w:jc w:val="both"/>
        <w:rPr>
          <w:rFonts w:asciiTheme="minorHAnsi" w:hAnsiTheme="minorHAnsi" w:cstheme="minorHAnsi"/>
          <w:sz w:val="22"/>
          <w:szCs w:val="22"/>
        </w:rPr>
      </w:pPr>
      <w:r w:rsidRPr="00F64473">
        <w:rPr>
          <w:rFonts w:asciiTheme="minorHAnsi" w:hAnsiTheme="minorHAnsi" w:cstheme="minorHAnsi"/>
          <w:sz w:val="22"/>
          <w:szCs w:val="22"/>
        </w:rPr>
        <w:t xml:space="preserve">Systemic DNase program initially targeting multi-billion-dollar </w:t>
      </w:r>
      <w:r w:rsidR="003E7786">
        <w:rPr>
          <w:rFonts w:asciiTheme="minorHAnsi" w:hAnsiTheme="minorHAnsi" w:cstheme="minorHAnsi"/>
          <w:sz w:val="22"/>
          <w:szCs w:val="22"/>
        </w:rPr>
        <w:t>i</w:t>
      </w:r>
      <w:r w:rsidRPr="00F64473">
        <w:rPr>
          <w:rFonts w:asciiTheme="minorHAnsi" w:hAnsiTheme="minorHAnsi" w:cstheme="minorHAnsi"/>
          <w:sz w:val="22"/>
          <w:szCs w:val="22"/>
        </w:rPr>
        <w:t xml:space="preserve">ndications </w:t>
      </w:r>
      <w:r w:rsidR="003E7786">
        <w:rPr>
          <w:rFonts w:asciiTheme="minorHAnsi" w:hAnsiTheme="minorHAnsi" w:cstheme="minorHAnsi"/>
          <w:sz w:val="22"/>
          <w:szCs w:val="22"/>
        </w:rPr>
        <w:t>i</w:t>
      </w:r>
      <w:r w:rsidRPr="00F64473">
        <w:rPr>
          <w:rFonts w:asciiTheme="minorHAnsi" w:hAnsiTheme="minorHAnsi" w:cstheme="minorHAnsi"/>
          <w:sz w:val="22"/>
          <w:szCs w:val="22"/>
        </w:rPr>
        <w:t>ncluding pancreatic carcinoma</w:t>
      </w:r>
      <w:r w:rsidR="004E1B90">
        <w:rPr>
          <w:rFonts w:asciiTheme="minorHAnsi" w:hAnsiTheme="minorHAnsi" w:cstheme="minorHAnsi"/>
          <w:sz w:val="22"/>
          <w:szCs w:val="22"/>
        </w:rPr>
        <w:t>.</w:t>
      </w:r>
    </w:p>
    <w:p w14:paraId="275F461D" w14:textId="651A5104" w:rsidR="005446FC" w:rsidRPr="00F64473" w:rsidRDefault="00E73E78" w:rsidP="00A363BD">
      <w:pPr>
        <w:pStyle w:val="NormalWeb"/>
        <w:numPr>
          <w:ilvl w:val="0"/>
          <w:numId w:val="30"/>
        </w:numPr>
        <w:shd w:val="clear" w:color="auto" w:fill="FFFFFF"/>
        <w:jc w:val="both"/>
        <w:rPr>
          <w:rFonts w:asciiTheme="minorHAnsi" w:hAnsiTheme="minorHAnsi" w:cstheme="minorHAnsi"/>
          <w:sz w:val="22"/>
          <w:szCs w:val="22"/>
        </w:rPr>
      </w:pPr>
      <w:r>
        <w:rPr>
          <w:rFonts w:asciiTheme="minorHAnsi" w:hAnsiTheme="minorHAnsi" w:cstheme="minorHAnsi"/>
          <w:sz w:val="22"/>
          <w:szCs w:val="22"/>
        </w:rPr>
        <w:t>DNase</w:t>
      </w:r>
      <w:r w:rsidR="005446FC">
        <w:rPr>
          <w:rFonts w:asciiTheme="minorHAnsi" w:hAnsiTheme="minorHAnsi" w:cstheme="minorHAnsi"/>
          <w:sz w:val="22"/>
          <w:szCs w:val="22"/>
        </w:rPr>
        <w:t xml:space="preserve"> armored CAR T</w:t>
      </w:r>
      <w:r>
        <w:rPr>
          <w:rFonts w:asciiTheme="minorHAnsi" w:hAnsiTheme="minorHAnsi" w:cstheme="minorHAnsi"/>
          <w:sz w:val="22"/>
          <w:szCs w:val="22"/>
        </w:rPr>
        <w:t xml:space="preserve"> program</w:t>
      </w:r>
      <w:r w:rsidRPr="00E73E78">
        <w:t xml:space="preserve"> </w:t>
      </w:r>
      <w:r>
        <w:rPr>
          <w:rFonts w:asciiTheme="minorHAnsi" w:hAnsiTheme="minorHAnsi" w:cstheme="minorHAnsi"/>
          <w:sz w:val="22"/>
          <w:szCs w:val="22"/>
        </w:rPr>
        <w:t>focused on</w:t>
      </w:r>
      <w:r w:rsidRPr="00E73E78">
        <w:rPr>
          <w:rFonts w:asciiTheme="minorHAnsi" w:hAnsiTheme="minorHAnsi" w:cstheme="minorHAnsi"/>
          <w:sz w:val="22"/>
          <w:szCs w:val="22"/>
        </w:rPr>
        <w:t xml:space="preserve"> demonstrating that armoring CAR T cells to secrete DNase can support depth and durability of response against solid tumor indications</w:t>
      </w:r>
      <w:r>
        <w:rPr>
          <w:rFonts w:asciiTheme="minorHAnsi" w:hAnsiTheme="minorHAnsi" w:cstheme="minorHAnsi"/>
          <w:sz w:val="22"/>
          <w:szCs w:val="22"/>
        </w:rPr>
        <w:t>.</w:t>
      </w:r>
    </w:p>
    <w:p w14:paraId="258702F7" w14:textId="5C2540E3" w:rsidR="0005606E" w:rsidRDefault="0005606E" w:rsidP="00945F1C">
      <w:pPr>
        <w:pStyle w:val="NormalWeb"/>
        <w:shd w:val="clear" w:color="auto" w:fill="FFFFFF"/>
        <w:jc w:val="both"/>
        <w:rPr>
          <w:rFonts w:asciiTheme="minorHAnsi" w:eastAsia="Calibri" w:hAnsiTheme="minorHAnsi" w:cstheme="minorHAnsi"/>
          <w:bCs/>
          <w:i/>
          <w:iCs/>
          <w:sz w:val="22"/>
          <w:szCs w:val="22"/>
        </w:rPr>
      </w:pPr>
      <w:r w:rsidRPr="002638F9">
        <w:rPr>
          <w:rFonts w:asciiTheme="minorHAnsi" w:hAnsiTheme="minorHAnsi" w:cstheme="minorHAnsi"/>
          <w:b/>
          <w:bCs/>
          <w:i/>
          <w:iCs/>
          <w:sz w:val="22"/>
          <w:szCs w:val="22"/>
          <w:u w:val="single"/>
        </w:rPr>
        <w:t>XCAR</w:t>
      </w:r>
      <w:r w:rsidR="00872FBE">
        <w:rPr>
          <w:rFonts w:asciiTheme="minorHAnsi" w:hAnsiTheme="minorHAnsi" w:cstheme="minorHAnsi"/>
          <w:b/>
          <w:bCs/>
          <w:i/>
          <w:iCs/>
          <w:sz w:val="22"/>
          <w:szCs w:val="22"/>
          <w:u w:val="single"/>
        </w:rPr>
        <w:t>T</w:t>
      </w:r>
      <w:r w:rsidRPr="002638F9">
        <w:rPr>
          <w:rFonts w:asciiTheme="minorHAnsi" w:hAnsiTheme="minorHAnsi" w:cstheme="minorHAnsi"/>
          <w:b/>
          <w:bCs/>
          <w:i/>
          <w:iCs/>
          <w:sz w:val="22"/>
          <w:szCs w:val="22"/>
          <w:u w:val="single"/>
        </w:rPr>
        <w:t xml:space="preserve"> Platform Technology</w:t>
      </w:r>
      <w:r w:rsidRPr="002638F9">
        <w:rPr>
          <w:rFonts w:asciiTheme="minorHAnsi" w:hAnsiTheme="minorHAnsi" w:cstheme="minorHAnsi"/>
          <w:i/>
          <w:iCs/>
          <w:sz w:val="22"/>
          <w:szCs w:val="22"/>
        </w:rPr>
        <w:t xml:space="preserve">: </w:t>
      </w:r>
      <w:r w:rsidR="00975ED7">
        <w:rPr>
          <w:rFonts w:asciiTheme="minorHAnsi" w:hAnsiTheme="minorHAnsi" w:cstheme="minorHAnsi"/>
          <w:i/>
          <w:iCs/>
          <w:sz w:val="22"/>
          <w:szCs w:val="22"/>
        </w:rPr>
        <w:t xml:space="preserve">Significantly differentiated, proprietary </w:t>
      </w:r>
      <w:r w:rsidR="000C2217">
        <w:rPr>
          <w:rFonts w:asciiTheme="minorHAnsi" w:hAnsiTheme="minorHAnsi" w:cstheme="minorHAnsi"/>
          <w:i/>
          <w:iCs/>
          <w:sz w:val="22"/>
          <w:szCs w:val="22"/>
        </w:rPr>
        <w:t xml:space="preserve">approach to personalized CAR T </w:t>
      </w:r>
      <w:r w:rsidR="00DC7829">
        <w:rPr>
          <w:rFonts w:asciiTheme="minorHAnsi" w:hAnsiTheme="minorHAnsi" w:cstheme="minorHAnsi"/>
          <w:i/>
          <w:iCs/>
          <w:sz w:val="22"/>
          <w:szCs w:val="22"/>
        </w:rPr>
        <w:t xml:space="preserve">lymphoma </w:t>
      </w:r>
      <w:r w:rsidR="000C2217">
        <w:rPr>
          <w:rFonts w:asciiTheme="minorHAnsi" w:hAnsiTheme="minorHAnsi" w:cstheme="minorHAnsi"/>
          <w:i/>
          <w:iCs/>
          <w:sz w:val="22"/>
          <w:szCs w:val="22"/>
        </w:rPr>
        <w:t>therapy</w:t>
      </w:r>
      <w:r w:rsidR="00553096">
        <w:rPr>
          <w:rFonts w:asciiTheme="minorHAnsi" w:hAnsiTheme="minorHAnsi" w:cstheme="minorHAnsi"/>
          <w:i/>
          <w:iCs/>
          <w:sz w:val="22"/>
          <w:szCs w:val="22"/>
        </w:rPr>
        <w:t xml:space="preserve"> t</w:t>
      </w:r>
      <w:r w:rsidR="00553096" w:rsidRPr="00553096">
        <w:rPr>
          <w:rFonts w:asciiTheme="minorHAnsi" w:hAnsiTheme="minorHAnsi" w:cstheme="minorHAnsi"/>
          <w:i/>
          <w:iCs/>
          <w:sz w:val="22"/>
          <w:szCs w:val="22"/>
        </w:rPr>
        <w:t>argeting tumor</w:t>
      </w:r>
      <w:r w:rsidR="00E259DF">
        <w:rPr>
          <w:rFonts w:asciiTheme="minorHAnsi" w:hAnsiTheme="minorHAnsi" w:cstheme="minorHAnsi"/>
          <w:i/>
          <w:iCs/>
          <w:sz w:val="22"/>
          <w:szCs w:val="22"/>
        </w:rPr>
        <w:t>-</w:t>
      </w:r>
      <w:r w:rsidR="00553096" w:rsidRPr="00553096">
        <w:rPr>
          <w:rFonts w:asciiTheme="minorHAnsi" w:hAnsiTheme="minorHAnsi" w:cstheme="minorHAnsi"/>
          <w:i/>
          <w:iCs/>
          <w:sz w:val="22"/>
          <w:szCs w:val="22"/>
        </w:rPr>
        <w:t xml:space="preserve">specific </w:t>
      </w:r>
      <w:r w:rsidR="007D6D70">
        <w:rPr>
          <w:rFonts w:asciiTheme="minorHAnsi" w:hAnsiTheme="minorHAnsi" w:cstheme="minorHAnsi"/>
          <w:i/>
          <w:iCs/>
          <w:sz w:val="22"/>
          <w:szCs w:val="22"/>
        </w:rPr>
        <w:t>neo</w:t>
      </w:r>
      <w:r w:rsidR="00553096" w:rsidRPr="00553096">
        <w:rPr>
          <w:rFonts w:asciiTheme="minorHAnsi" w:hAnsiTheme="minorHAnsi" w:cstheme="minorHAnsi"/>
          <w:i/>
          <w:iCs/>
          <w:sz w:val="22"/>
          <w:szCs w:val="22"/>
        </w:rPr>
        <w:t xml:space="preserve">antigens </w:t>
      </w:r>
      <w:r w:rsidR="007D6D70">
        <w:rPr>
          <w:rFonts w:asciiTheme="minorHAnsi" w:hAnsiTheme="minorHAnsi" w:cstheme="minorHAnsi"/>
          <w:i/>
          <w:iCs/>
          <w:sz w:val="22"/>
          <w:szCs w:val="22"/>
        </w:rPr>
        <w:t xml:space="preserve">that target </w:t>
      </w:r>
      <w:r w:rsidR="00553096" w:rsidRPr="00553096">
        <w:rPr>
          <w:rFonts w:asciiTheme="minorHAnsi" w:hAnsiTheme="minorHAnsi" w:cstheme="minorHAnsi"/>
          <w:i/>
          <w:iCs/>
          <w:sz w:val="22"/>
          <w:szCs w:val="22"/>
        </w:rPr>
        <w:t>independent</w:t>
      </w:r>
      <w:r w:rsidR="00E259DF">
        <w:rPr>
          <w:rFonts w:asciiTheme="minorHAnsi" w:hAnsiTheme="minorHAnsi" w:cstheme="minorHAnsi"/>
          <w:i/>
          <w:iCs/>
          <w:sz w:val="22"/>
          <w:szCs w:val="22"/>
        </w:rPr>
        <w:t>ly</w:t>
      </w:r>
      <w:r w:rsidR="00553096" w:rsidRPr="00553096">
        <w:rPr>
          <w:rFonts w:asciiTheme="minorHAnsi" w:hAnsiTheme="minorHAnsi" w:cstheme="minorHAnsi"/>
          <w:i/>
          <w:iCs/>
          <w:sz w:val="22"/>
          <w:szCs w:val="22"/>
        </w:rPr>
        <w:t xml:space="preserve"> of CD19 or other</w:t>
      </w:r>
      <w:r w:rsidR="00553096">
        <w:rPr>
          <w:rFonts w:asciiTheme="minorHAnsi" w:hAnsiTheme="minorHAnsi" w:cstheme="minorHAnsi"/>
          <w:i/>
          <w:iCs/>
          <w:sz w:val="22"/>
          <w:szCs w:val="22"/>
        </w:rPr>
        <w:t xml:space="preserve"> </w:t>
      </w:r>
      <w:r w:rsidR="00E259DF">
        <w:rPr>
          <w:rFonts w:asciiTheme="minorHAnsi" w:hAnsiTheme="minorHAnsi" w:cstheme="minorHAnsi"/>
          <w:i/>
          <w:iCs/>
          <w:sz w:val="22"/>
          <w:szCs w:val="22"/>
        </w:rPr>
        <w:t>surface antigens that are common to both normal and malignant B-cells</w:t>
      </w:r>
      <w:r w:rsidR="00553096">
        <w:rPr>
          <w:rFonts w:asciiTheme="minorHAnsi" w:hAnsiTheme="minorHAnsi" w:cstheme="minorHAnsi"/>
          <w:i/>
          <w:iCs/>
          <w:sz w:val="22"/>
          <w:szCs w:val="22"/>
        </w:rPr>
        <w:t xml:space="preserve">. </w:t>
      </w:r>
    </w:p>
    <w:p w14:paraId="1FC9C40A" w14:textId="77777777" w:rsidR="00B51AFE" w:rsidRDefault="00ED2A56" w:rsidP="00B51AFE">
      <w:pPr>
        <w:pStyle w:val="NormalWeb"/>
        <w:shd w:val="clear" w:color="auto" w:fill="FFFFFF"/>
        <w:ind w:left="360"/>
        <w:contextualSpacing/>
        <w:jc w:val="both"/>
        <w:rPr>
          <w:rFonts w:asciiTheme="minorHAnsi" w:eastAsia="Calibri" w:hAnsiTheme="minorHAnsi" w:cstheme="minorHAnsi"/>
          <w:b/>
          <w:bCs/>
          <w:sz w:val="22"/>
          <w:szCs w:val="22"/>
          <w:u w:val="single"/>
        </w:rPr>
      </w:pPr>
      <w:r w:rsidRPr="00BB5691">
        <w:rPr>
          <w:rFonts w:asciiTheme="minorHAnsi" w:eastAsia="Calibri" w:hAnsiTheme="minorHAnsi" w:cstheme="minorHAnsi"/>
          <w:b/>
          <w:bCs/>
          <w:sz w:val="22"/>
          <w:szCs w:val="22"/>
          <w:u w:val="single"/>
        </w:rPr>
        <w:t>Program Highlights:</w:t>
      </w:r>
    </w:p>
    <w:p w14:paraId="0192C1E9" w14:textId="20F4F37C" w:rsidR="00B51AFE" w:rsidRDefault="00DB5B43" w:rsidP="00B51AFE">
      <w:pPr>
        <w:pStyle w:val="ListParagraph"/>
        <w:widowControl w:val="0"/>
        <w:numPr>
          <w:ilvl w:val="0"/>
          <w:numId w:val="14"/>
        </w:numPr>
        <w:autoSpaceDE w:val="0"/>
        <w:autoSpaceDN w:val="0"/>
        <w:adjustRightInd w:val="0"/>
        <w:spacing w:after="0" w:line="240" w:lineRule="auto"/>
        <w:jc w:val="both"/>
      </w:pPr>
      <w:r w:rsidRPr="0037127C">
        <w:t>Advancing</w:t>
      </w:r>
      <w:r w:rsidRPr="0037127C">
        <w:rPr>
          <w:rFonts w:ascii="Times New Roman" w:eastAsia="Times New Roman" w:hAnsi="Times New Roman"/>
        </w:rPr>
        <w:t xml:space="preserve"> </w:t>
      </w:r>
      <w:r>
        <w:t xml:space="preserve">preclinical efforts through </w:t>
      </w:r>
      <w:r w:rsidR="00FD754B">
        <w:t>o</w:t>
      </w:r>
      <w:r w:rsidR="00EA3677" w:rsidRPr="00DB5B43">
        <w:t>ngoing r</w:t>
      </w:r>
      <w:r w:rsidR="0093349F" w:rsidRPr="00DB5B43">
        <w:t xml:space="preserve">esearch and development </w:t>
      </w:r>
      <w:hyperlink r:id="rId10" w:history="1">
        <w:r w:rsidR="0093349F" w:rsidRPr="00DB5B43">
          <w:rPr>
            <w:rStyle w:val="Hyperlink"/>
          </w:rPr>
          <w:t>collaboration</w:t>
        </w:r>
        <w:r w:rsidR="002976CA" w:rsidRPr="00DB5B43">
          <w:rPr>
            <w:rStyle w:val="Hyperlink"/>
          </w:rPr>
          <w:t>s</w:t>
        </w:r>
        <w:r w:rsidR="0093349F" w:rsidRPr="00DB5B43">
          <w:rPr>
            <w:rStyle w:val="Hyperlink"/>
          </w:rPr>
          <w:t xml:space="preserve"> </w:t>
        </w:r>
        <w:r>
          <w:rPr>
            <w:rStyle w:val="Hyperlink"/>
          </w:rPr>
          <w:t xml:space="preserve">including </w:t>
        </w:r>
        <w:r w:rsidR="0093349F" w:rsidRPr="00DB5B43">
          <w:rPr>
            <w:rStyle w:val="Hyperlink"/>
          </w:rPr>
          <w:t xml:space="preserve">with </w:t>
        </w:r>
        <w:r w:rsidR="009F4183">
          <w:rPr>
            <w:rStyle w:val="Hyperlink"/>
          </w:rPr>
          <w:t xml:space="preserve">The </w:t>
        </w:r>
        <w:r w:rsidR="0093349F" w:rsidRPr="00DB5B43">
          <w:rPr>
            <w:rStyle w:val="Hyperlink"/>
          </w:rPr>
          <w:t>Scripps Research</w:t>
        </w:r>
      </w:hyperlink>
      <w:r w:rsidR="009F4183">
        <w:rPr>
          <w:rStyle w:val="Hyperlink"/>
        </w:rPr>
        <w:t xml:space="preserve"> Institute</w:t>
      </w:r>
      <w:r w:rsidR="0093349F" w:rsidRPr="00DB5B43">
        <w:t xml:space="preserve"> </w:t>
      </w:r>
      <w:r w:rsidR="002976CA" w:rsidRPr="00DB5B43">
        <w:t>and</w:t>
      </w:r>
      <w:r w:rsidR="00292FC4">
        <w:t xml:space="preserve"> other institutions</w:t>
      </w:r>
      <w:r w:rsidR="00CD62E2">
        <w:t xml:space="preserve"> </w:t>
      </w:r>
      <w:r w:rsidR="00552658">
        <w:t xml:space="preserve">in the </w:t>
      </w:r>
      <w:r w:rsidR="007F29FD">
        <w:t>U.S.</w:t>
      </w:r>
      <w:r w:rsidR="006F050C">
        <w:t xml:space="preserve"> </w:t>
      </w:r>
      <w:r w:rsidR="00292FC4">
        <w:t>cover</w:t>
      </w:r>
      <w:r w:rsidR="00C53F0A" w:rsidRPr="00DB5B43">
        <w:t>ing</w:t>
      </w:r>
      <w:r w:rsidR="00D55900" w:rsidRPr="00DB5B43">
        <w:t xml:space="preserve"> </w:t>
      </w:r>
      <w:r w:rsidR="008834D4" w:rsidRPr="00DB5B43">
        <w:t>design and implementation of the pre</w:t>
      </w:r>
      <w:r w:rsidR="00B532B3" w:rsidRPr="00DB5B43">
        <w:t>-</w:t>
      </w:r>
      <w:r w:rsidR="008834D4" w:rsidRPr="00DB5B43">
        <w:t>clinical development program</w:t>
      </w:r>
      <w:r w:rsidR="00C53F0A" w:rsidRPr="00DB5B43">
        <w:t>,</w:t>
      </w:r>
      <w:r w:rsidR="008834D4" w:rsidRPr="00DB5B43">
        <w:t xml:space="preserve"> </w:t>
      </w:r>
      <w:r w:rsidR="00C53F0A" w:rsidRPr="00DB5B43">
        <w:t xml:space="preserve">as well as activities </w:t>
      </w:r>
      <w:r w:rsidR="0000315B" w:rsidRPr="00DB5B43">
        <w:t>supporting</w:t>
      </w:r>
      <w:r w:rsidR="009534B2" w:rsidRPr="00DB5B43">
        <w:t xml:space="preserve"> process development for clinical manufacturing</w:t>
      </w:r>
      <w:r w:rsidR="009067EC" w:rsidRPr="00DB5B43">
        <w:t>.</w:t>
      </w:r>
    </w:p>
    <w:p w14:paraId="127AAC39" w14:textId="626D43E8" w:rsidR="00BF6E6A" w:rsidRPr="00DB5B43" w:rsidRDefault="00BF6E6A" w:rsidP="00A363BD">
      <w:pPr>
        <w:pStyle w:val="ListParagraph"/>
        <w:numPr>
          <w:ilvl w:val="0"/>
          <w:numId w:val="14"/>
        </w:numPr>
      </w:pPr>
      <w:r w:rsidRPr="00BF6E6A">
        <w:lastRenderedPageBreak/>
        <w:t>Bolstered intellectual property portfolio with issuance of a U.S. patent covering the co-administration of XCART-derived CAR T cells, together with a personalized vaccine designed to enhance the effectiveness of the CAR T therapy.</w:t>
      </w:r>
    </w:p>
    <w:p w14:paraId="5421C23F" w14:textId="77777777" w:rsidR="008720B3" w:rsidRPr="00772B9C" w:rsidRDefault="008720B3" w:rsidP="008720B3">
      <w:pPr>
        <w:pStyle w:val="ListParagraph"/>
        <w:widowControl w:val="0"/>
        <w:autoSpaceDE w:val="0"/>
        <w:autoSpaceDN w:val="0"/>
        <w:adjustRightInd w:val="0"/>
        <w:spacing w:after="0" w:line="240" w:lineRule="auto"/>
        <w:ind w:left="1080"/>
        <w:jc w:val="both"/>
        <w:rPr>
          <w:b/>
          <w:bCs/>
        </w:rPr>
      </w:pPr>
    </w:p>
    <w:p w14:paraId="2AF29FAD" w14:textId="21DA675C" w:rsidR="0005606E" w:rsidRDefault="0005606E" w:rsidP="009D037A">
      <w:pPr>
        <w:widowControl w:val="0"/>
        <w:autoSpaceDE w:val="0"/>
        <w:autoSpaceDN w:val="0"/>
        <w:adjustRightInd w:val="0"/>
        <w:spacing w:after="0" w:line="240" w:lineRule="auto"/>
        <w:jc w:val="both"/>
        <w:rPr>
          <w:rFonts w:asciiTheme="minorHAnsi" w:hAnsiTheme="minorHAnsi" w:cstheme="minorHAnsi"/>
        </w:rPr>
      </w:pPr>
      <w:proofErr w:type="spellStart"/>
      <w:r w:rsidRPr="004C4B10">
        <w:rPr>
          <w:rFonts w:asciiTheme="minorHAnsi" w:hAnsiTheme="minorHAnsi" w:cstheme="minorHAnsi"/>
          <w:b/>
          <w:i/>
          <w:iCs/>
          <w:u w:val="single"/>
        </w:rPr>
        <w:t>PolyXen</w:t>
      </w:r>
      <w:proofErr w:type="spellEnd"/>
      <w:r w:rsidRPr="004C4B10">
        <w:rPr>
          <w:rFonts w:asciiTheme="minorHAnsi" w:hAnsiTheme="minorHAnsi" w:cstheme="minorHAnsi"/>
          <w:b/>
          <w:i/>
          <w:iCs/>
          <w:u w:val="single"/>
        </w:rPr>
        <w:t xml:space="preserve"> Platform Technology:</w:t>
      </w:r>
      <w:r w:rsidRPr="00535C9C">
        <w:rPr>
          <w:rFonts w:asciiTheme="minorHAnsi" w:hAnsiTheme="minorHAnsi" w:cstheme="minorHAnsi"/>
          <w:bCs/>
          <w:i/>
          <w:iCs/>
        </w:rPr>
        <w:t xml:space="preserve"> </w:t>
      </w:r>
      <w:r>
        <w:rPr>
          <w:rFonts w:asciiTheme="minorHAnsi" w:hAnsiTheme="minorHAnsi" w:cstheme="minorHAnsi"/>
          <w:bCs/>
          <w:i/>
          <w:iCs/>
        </w:rPr>
        <w:t>P</w:t>
      </w:r>
      <w:r w:rsidRPr="00535C9C">
        <w:rPr>
          <w:rFonts w:asciiTheme="minorHAnsi" w:hAnsiTheme="minorHAnsi" w:cstheme="minorHAnsi"/>
          <w:bCs/>
          <w:i/>
          <w:iCs/>
        </w:rPr>
        <w:t xml:space="preserve">atent-protected platform technology designed for protein or peptide therapeutics, enabling next-generation biological drugs </w:t>
      </w:r>
      <w:r w:rsidR="006E165B">
        <w:rPr>
          <w:rFonts w:asciiTheme="minorHAnsi" w:hAnsiTheme="minorHAnsi" w:cstheme="minorHAnsi"/>
          <w:bCs/>
          <w:i/>
          <w:iCs/>
        </w:rPr>
        <w:t>by</w:t>
      </w:r>
      <w:r w:rsidRPr="00535C9C">
        <w:rPr>
          <w:rFonts w:asciiTheme="minorHAnsi" w:hAnsiTheme="minorHAnsi" w:cstheme="minorHAnsi"/>
          <w:bCs/>
          <w:i/>
          <w:iCs/>
        </w:rPr>
        <w:t xml:space="preserve"> prolong</w:t>
      </w:r>
      <w:r w:rsidR="006E165B">
        <w:rPr>
          <w:rFonts w:asciiTheme="minorHAnsi" w:hAnsiTheme="minorHAnsi" w:cstheme="minorHAnsi"/>
          <w:bCs/>
          <w:i/>
          <w:iCs/>
        </w:rPr>
        <w:t>ing</w:t>
      </w:r>
      <w:r w:rsidRPr="00535C9C">
        <w:rPr>
          <w:rFonts w:asciiTheme="minorHAnsi" w:hAnsiTheme="minorHAnsi" w:cstheme="minorHAnsi"/>
          <w:bCs/>
          <w:i/>
          <w:iCs/>
        </w:rPr>
        <w:t xml:space="preserve"> a drug's circulating half-life and potentially improv</w:t>
      </w:r>
      <w:r w:rsidR="006E165B">
        <w:rPr>
          <w:rFonts w:asciiTheme="minorHAnsi" w:hAnsiTheme="minorHAnsi" w:cstheme="minorHAnsi"/>
          <w:bCs/>
          <w:i/>
          <w:iCs/>
        </w:rPr>
        <w:t>ing</w:t>
      </w:r>
      <w:r w:rsidRPr="00535C9C">
        <w:rPr>
          <w:rFonts w:asciiTheme="minorHAnsi" w:hAnsiTheme="minorHAnsi" w:cstheme="minorHAnsi"/>
          <w:bCs/>
          <w:i/>
          <w:iCs/>
        </w:rPr>
        <w:t xml:space="preserve"> other pharmacological properties.</w:t>
      </w:r>
      <w:r>
        <w:rPr>
          <w:rFonts w:asciiTheme="minorHAnsi" w:hAnsiTheme="minorHAnsi" w:cstheme="minorHAnsi"/>
        </w:rPr>
        <w:t xml:space="preserve"> </w:t>
      </w:r>
    </w:p>
    <w:p w14:paraId="2E2A88A9" w14:textId="40ED25A8" w:rsidR="0005606E" w:rsidRDefault="001F5CE5" w:rsidP="0065515B">
      <w:pPr>
        <w:pStyle w:val="NormalWeb"/>
        <w:shd w:val="clear" w:color="auto" w:fill="FFFFFF"/>
        <w:ind w:left="360"/>
        <w:contextualSpacing/>
        <w:jc w:val="both"/>
        <w:rPr>
          <w:rFonts w:asciiTheme="minorHAnsi" w:eastAsia="Calibri" w:hAnsiTheme="minorHAnsi" w:cstheme="minorHAnsi"/>
          <w:b/>
          <w:bCs/>
          <w:sz w:val="22"/>
          <w:szCs w:val="22"/>
          <w:u w:val="single"/>
        </w:rPr>
      </w:pPr>
      <w:r>
        <w:rPr>
          <w:rFonts w:asciiTheme="minorHAnsi" w:eastAsia="Calibri" w:hAnsiTheme="minorHAnsi" w:cstheme="minorHAnsi"/>
          <w:b/>
          <w:bCs/>
          <w:sz w:val="22"/>
          <w:szCs w:val="22"/>
          <w:u w:val="single"/>
        </w:rPr>
        <w:t xml:space="preserve">Program </w:t>
      </w:r>
      <w:r w:rsidR="0005606E" w:rsidRPr="00F2046E">
        <w:rPr>
          <w:rFonts w:asciiTheme="minorHAnsi" w:eastAsia="Calibri" w:hAnsiTheme="minorHAnsi" w:cstheme="minorHAnsi"/>
          <w:b/>
          <w:bCs/>
          <w:sz w:val="22"/>
          <w:szCs w:val="22"/>
          <w:u w:val="single"/>
        </w:rPr>
        <w:t>Highlight</w:t>
      </w:r>
      <w:r w:rsidR="0005606E">
        <w:rPr>
          <w:rFonts w:asciiTheme="minorHAnsi" w:eastAsia="Calibri" w:hAnsiTheme="minorHAnsi" w:cstheme="minorHAnsi"/>
          <w:b/>
          <w:bCs/>
          <w:sz w:val="22"/>
          <w:szCs w:val="22"/>
          <w:u w:val="single"/>
        </w:rPr>
        <w:t>:</w:t>
      </w:r>
    </w:p>
    <w:p w14:paraId="3BAB7326" w14:textId="1B293F5F" w:rsidR="00F2070D" w:rsidRPr="00D2529A" w:rsidRDefault="00F2070D" w:rsidP="008720B3">
      <w:pPr>
        <w:pStyle w:val="NormalWeb"/>
        <w:numPr>
          <w:ilvl w:val="0"/>
          <w:numId w:val="17"/>
        </w:numPr>
        <w:shd w:val="clear" w:color="auto" w:fill="FFFFFF"/>
        <w:spacing w:after="0" w:afterAutospacing="0"/>
        <w:contextualSpacing/>
        <w:jc w:val="both"/>
        <w:rPr>
          <w:rFonts w:asciiTheme="minorHAnsi" w:eastAsia="Calibri" w:hAnsiTheme="minorHAnsi" w:cstheme="minorHAnsi"/>
          <w:sz w:val="22"/>
          <w:szCs w:val="22"/>
        </w:rPr>
      </w:pPr>
      <w:r w:rsidRPr="00D2529A">
        <w:rPr>
          <w:rFonts w:asciiTheme="minorHAnsi" w:eastAsia="Calibri" w:hAnsiTheme="minorHAnsi" w:cstheme="minorHAnsi"/>
          <w:sz w:val="22"/>
          <w:szCs w:val="22"/>
        </w:rPr>
        <w:t>Royalty payments of approximately $</w:t>
      </w:r>
      <w:r w:rsidR="00160550" w:rsidRPr="009F032A">
        <w:rPr>
          <w:rFonts w:asciiTheme="minorHAnsi" w:eastAsia="Calibri" w:hAnsiTheme="minorHAnsi" w:cstheme="minorHAnsi"/>
          <w:sz w:val="22"/>
          <w:szCs w:val="22"/>
        </w:rPr>
        <w:t xml:space="preserve">0.4 </w:t>
      </w:r>
      <w:r w:rsidRPr="00D2529A">
        <w:rPr>
          <w:rFonts w:asciiTheme="minorHAnsi" w:eastAsia="Calibri" w:hAnsiTheme="minorHAnsi" w:cstheme="minorHAnsi"/>
          <w:sz w:val="22"/>
          <w:szCs w:val="22"/>
        </w:rPr>
        <w:t xml:space="preserve">million </w:t>
      </w:r>
      <w:r w:rsidR="00F007E0" w:rsidRPr="00D2529A">
        <w:rPr>
          <w:rFonts w:asciiTheme="minorHAnsi" w:eastAsia="Calibri" w:hAnsiTheme="minorHAnsi" w:cstheme="minorHAnsi"/>
          <w:sz w:val="22"/>
          <w:szCs w:val="22"/>
        </w:rPr>
        <w:t xml:space="preserve">were </w:t>
      </w:r>
      <w:r w:rsidRPr="00D2529A">
        <w:rPr>
          <w:rFonts w:asciiTheme="minorHAnsi" w:eastAsia="Calibri" w:hAnsiTheme="minorHAnsi" w:cstheme="minorHAnsi"/>
          <w:sz w:val="22"/>
          <w:szCs w:val="22"/>
        </w:rPr>
        <w:t xml:space="preserve">received in </w:t>
      </w:r>
      <w:r w:rsidR="009918B7" w:rsidRPr="00D2529A">
        <w:rPr>
          <w:rFonts w:asciiTheme="minorHAnsi" w:eastAsia="Calibri" w:hAnsiTheme="minorHAnsi" w:cstheme="minorHAnsi"/>
          <w:sz w:val="22"/>
          <w:szCs w:val="22"/>
        </w:rPr>
        <w:t xml:space="preserve">the </w:t>
      </w:r>
      <w:r w:rsidR="00160550" w:rsidRPr="009F032A">
        <w:rPr>
          <w:rFonts w:asciiTheme="minorHAnsi" w:eastAsia="Calibri" w:hAnsiTheme="minorHAnsi" w:cstheme="minorHAnsi"/>
          <w:sz w:val="22"/>
          <w:szCs w:val="22"/>
        </w:rPr>
        <w:t xml:space="preserve">three months ended March </w:t>
      </w:r>
      <w:r w:rsidR="009918B7" w:rsidRPr="00D2529A">
        <w:rPr>
          <w:rFonts w:asciiTheme="minorHAnsi" w:eastAsia="Calibri" w:hAnsiTheme="minorHAnsi" w:cstheme="minorHAnsi"/>
          <w:sz w:val="22"/>
          <w:szCs w:val="22"/>
        </w:rPr>
        <w:t>3</w:t>
      </w:r>
      <w:r w:rsidR="006448A7" w:rsidRPr="00D2529A">
        <w:rPr>
          <w:rFonts w:asciiTheme="minorHAnsi" w:eastAsia="Calibri" w:hAnsiTheme="minorHAnsi" w:cstheme="minorHAnsi"/>
          <w:sz w:val="22"/>
          <w:szCs w:val="22"/>
        </w:rPr>
        <w:t>1</w:t>
      </w:r>
      <w:r w:rsidR="009918B7" w:rsidRPr="00D2529A">
        <w:rPr>
          <w:rFonts w:asciiTheme="minorHAnsi" w:eastAsia="Calibri" w:hAnsiTheme="minorHAnsi" w:cstheme="minorHAnsi"/>
          <w:sz w:val="22"/>
          <w:szCs w:val="22"/>
        </w:rPr>
        <w:t>, 202</w:t>
      </w:r>
      <w:r w:rsidR="00160550" w:rsidRPr="009F032A">
        <w:rPr>
          <w:rFonts w:asciiTheme="minorHAnsi" w:eastAsia="Calibri" w:hAnsiTheme="minorHAnsi" w:cstheme="minorHAnsi"/>
          <w:sz w:val="22"/>
          <w:szCs w:val="22"/>
        </w:rPr>
        <w:t>2</w:t>
      </w:r>
      <w:r w:rsidR="00AA595A" w:rsidRPr="00D2529A">
        <w:rPr>
          <w:rFonts w:asciiTheme="minorHAnsi" w:eastAsia="Calibri" w:hAnsiTheme="minorHAnsi" w:cstheme="minorHAnsi"/>
          <w:sz w:val="22"/>
          <w:szCs w:val="22"/>
        </w:rPr>
        <w:t>,</w:t>
      </w:r>
      <w:r w:rsidR="00683061" w:rsidRPr="00D2529A">
        <w:rPr>
          <w:rFonts w:asciiTheme="minorHAnsi" w:eastAsia="Calibri" w:hAnsiTheme="minorHAnsi" w:cstheme="minorHAnsi"/>
          <w:sz w:val="22"/>
          <w:szCs w:val="22"/>
        </w:rPr>
        <w:t xml:space="preserve"> </w:t>
      </w:r>
      <w:r w:rsidR="0098211C" w:rsidRPr="00D2529A">
        <w:rPr>
          <w:rFonts w:asciiTheme="minorHAnsi" w:eastAsia="Calibri" w:hAnsiTheme="minorHAnsi" w:cstheme="minorHAnsi"/>
          <w:sz w:val="22"/>
          <w:szCs w:val="22"/>
        </w:rPr>
        <w:t>representing a</w:t>
      </w:r>
      <w:r w:rsidR="00C72056" w:rsidRPr="00D2529A">
        <w:rPr>
          <w:rFonts w:asciiTheme="minorHAnsi" w:eastAsia="Calibri" w:hAnsiTheme="minorHAnsi" w:cstheme="minorHAnsi"/>
          <w:sz w:val="22"/>
          <w:szCs w:val="22"/>
        </w:rPr>
        <w:t xml:space="preserve">n approximate </w:t>
      </w:r>
      <w:r w:rsidR="00D2529A" w:rsidRPr="009F032A">
        <w:rPr>
          <w:rFonts w:asciiTheme="minorHAnsi" w:eastAsia="Calibri" w:hAnsiTheme="minorHAnsi" w:cstheme="minorHAnsi"/>
          <w:sz w:val="22"/>
          <w:szCs w:val="22"/>
        </w:rPr>
        <w:t>103.4</w:t>
      </w:r>
      <w:r w:rsidR="0098211C" w:rsidRPr="00D2529A">
        <w:rPr>
          <w:rFonts w:asciiTheme="minorHAnsi" w:eastAsia="Calibri" w:hAnsiTheme="minorHAnsi" w:cstheme="minorHAnsi"/>
          <w:sz w:val="22"/>
          <w:szCs w:val="22"/>
        </w:rPr>
        <w:t xml:space="preserve">% </w:t>
      </w:r>
      <w:r w:rsidR="00C72056" w:rsidRPr="00D2529A">
        <w:rPr>
          <w:rFonts w:asciiTheme="minorHAnsi" w:eastAsia="Calibri" w:hAnsiTheme="minorHAnsi" w:cstheme="minorHAnsi"/>
          <w:sz w:val="22"/>
          <w:szCs w:val="22"/>
        </w:rPr>
        <w:t>increase over</w:t>
      </w:r>
      <w:r w:rsidR="00D2529A" w:rsidRPr="009F032A">
        <w:rPr>
          <w:rFonts w:asciiTheme="minorHAnsi" w:eastAsia="Calibri" w:hAnsiTheme="minorHAnsi" w:cstheme="minorHAnsi"/>
          <w:sz w:val="22"/>
          <w:szCs w:val="22"/>
        </w:rPr>
        <w:t xml:space="preserve"> the same period in 2021</w:t>
      </w:r>
      <w:r w:rsidR="00C72056" w:rsidRPr="00D2529A">
        <w:rPr>
          <w:rFonts w:asciiTheme="minorHAnsi" w:eastAsia="Calibri" w:hAnsiTheme="minorHAnsi" w:cstheme="minorHAnsi"/>
          <w:sz w:val="22"/>
          <w:szCs w:val="22"/>
        </w:rPr>
        <w:t xml:space="preserve"> as </w:t>
      </w:r>
      <w:r w:rsidR="00683061" w:rsidRPr="00D2529A">
        <w:rPr>
          <w:rFonts w:asciiTheme="minorHAnsi" w:eastAsia="Calibri" w:hAnsiTheme="minorHAnsi" w:cstheme="minorHAnsi"/>
          <w:sz w:val="22"/>
          <w:szCs w:val="22"/>
        </w:rPr>
        <w:t>Takeda</w:t>
      </w:r>
      <w:r w:rsidRPr="00D2529A">
        <w:rPr>
          <w:rFonts w:asciiTheme="minorHAnsi" w:eastAsia="Calibri" w:hAnsiTheme="minorHAnsi" w:cstheme="minorHAnsi"/>
          <w:sz w:val="22"/>
          <w:szCs w:val="22"/>
        </w:rPr>
        <w:t xml:space="preserve">’s sublicensee </w:t>
      </w:r>
      <w:r w:rsidR="00D2529A" w:rsidRPr="00D2529A">
        <w:rPr>
          <w:rFonts w:asciiTheme="minorHAnsi" w:eastAsia="Calibri" w:hAnsiTheme="minorHAnsi" w:cstheme="minorHAnsi"/>
          <w:sz w:val="22"/>
          <w:szCs w:val="22"/>
        </w:rPr>
        <w:t>continued its worldwide launch of the product</w:t>
      </w:r>
      <w:r w:rsidRPr="00D2529A">
        <w:rPr>
          <w:rFonts w:asciiTheme="minorHAnsi" w:eastAsia="Calibri" w:hAnsiTheme="minorHAnsi" w:cstheme="minorHAnsi"/>
          <w:sz w:val="22"/>
          <w:szCs w:val="22"/>
        </w:rPr>
        <w:t>.</w:t>
      </w:r>
      <w:r w:rsidRPr="00D2529A">
        <w:t xml:space="preserve"> </w:t>
      </w:r>
    </w:p>
    <w:p w14:paraId="53F724C5" w14:textId="77777777" w:rsidR="003618CA" w:rsidRDefault="003618CA" w:rsidP="003618CA">
      <w:pPr>
        <w:pStyle w:val="NormalWeb"/>
        <w:shd w:val="clear" w:color="auto" w:fill="FFFFFF"/>
        <w:spacing w:after="0" w:afterAutospacing="0"/>
        <w:contextualSpacing/>
        <w:jc w:val="both"/>
        <w:rPr>
          <w:rFonts w:asciiTheme="minorHAnsi" w:eastAsia="Calibri" w:hAnsiTheme="minorHAnsi" w:cstheme="minorHAnsi"/>
          <w:sz w:val="22"/>
          <w:szCs w:val="22"/>
        </w:rPr>
      </w:pPr>
    </w:p>
    <w:p w14:paraId="180E9B27" w14:textId="3BF6559A" w:rsidR="00F52AC3" w:rsidRPr="00CF7F4F" w:rsidRDefault="00F52AC3" w:rsidP="00F52AC3">
      <w:pPr>
        <w:widowControl w:val="0"/>
        <w:autoSpaceDE w:val="0"/>
        <w:autoSpaceDN w:val="0"/>
        <w:adjustRightInd w:val="0"/>
        <w:spacing w:after="0" w:line="240" w:lineRule="auto"/>
        <w:jc w:val="both"/>
        <w:rPr>
          <w:rFonts w:asciiTheme="minorHAnsi" w:hAnsiTheme="minorHAnsi"/>
          <w:b/>
        </w:rPr>
      </w:pPr>
      <w:r w:rsidRPr="00BB5691">
        <w:rPr>
          <w:rFonts w:asciiTheme="minorHAnsi" w:hAnsiTheme="minorHAnsi"/>
          <w:b/>
        </w:rPr>
        <w:t xml:space="preserve">Summary of Financial Results for </w:t>
      </w:r>
      <w:r w:rsidR="006448A7">
        <w:rPr>
          <w:rFonts w:asciiTheme="minorHAnsi" w:hAnsiTheme="minorHAnsi"/>
          <w:b/>
        </w:rPr>
        <w:t>F</w:t>
      </w:r>
      <w:r w:rsidR="0012602F">
        <w:rPr>
          <w:rFonts w:asciiTheme="minorHAnsi" w:hAnsiTheme="minorHAnsi"/>
          <w:b/>
        </w:rPr>
        <w:t>irst Quarter</w:t>
      </w:r>
      <w:r w:rsidR="006448A7">
        <w:rPr>
          <w:rFonts w:asciiTheme="minorHAnsi" w:hAnsiTheme="minorHAnsi"/>
          <w:b/>
        </w:rPr>
        <w:t xml:space="preserve"> </w:t>
      </w:r>
      <w:r w:rsidR="00FF4E99" w:rsidRPr="00BB5691">
        <w:rPr>
          <w:rFonts w:asciiTheme="minorHAnsi" w:hAnsiTheme="minorHAnsi"/>
          <w:b/>
        </w:rPr>
        <w:t>202</w:t>
      </w:r>
      <w:r w:rsidR="0012602F">
        <w:rPr>
          <w:rFonts w:asciiTheme="minorHAnsi" w:hAnsiTheme="minorHAnsi"/>
          <w:b/>
        </w:rPr>
        <w:t>2</w:t>
      </w:r>
    </w:p>
    <w:p w14:paraId="0362DC5F" w14:textId="077E3326" w:rsidR="00F52AC3" w:rsidRDefault="00F52AC3" w:rsidP="00F52AC3">
      <w:pPr>
        <w:pStyle w:val="NormalWeb"/>
        <w:shd w:val="clear" w:color="auto" w:fill="FFFFFF"/>
        <w:spacing w:before="0" w:beforeAutospacing="0" w:after="0" w:afterAutospacing="0"/>
        <w:jc w:val="both"/>
        <w:rPr>
          <w:rFonts w:asciiTheme="minorHAnsi" w:eastAsia="Calibri" w:hAnsiTheme="minorHAnsi"/>
          <w:sz w:val="22"/>
          <w:szCs w:val="22"/>
        </w:rPr>
      </w:pPr>
    </w:p>
    <w:p w14:paraId="21EADADF" w14:textId="6B769781" w:rsidR="00A96400" w:rsidRDefault="00D85CDA" w:rsidP="00774BB6">
      <w:pPr>
        <w:spacing w:after="0" w:line="240" w:lineRule="auto"/>
        <w:jc w:val="both"/>
      </w:pPr>
      <w:r>
        <w:t xml:space="preserve">Net loss for the quarter ended March 31, </w:t>
      </w:r>
      <w:proofErr w:type="gramStart"/>
      <w:r>
        <w:t>2022</w:t>
      </w:r>
      <w:proofErr w:type="gramEnd"/>
      <w:r>
        <w:t xml:space="preserve"> was approximately $</w:t>
      </w:r>
      <w:r w:rsidRPr="00A52E91">
        <w:t>1.</w:t>
      </w:r>
      <w:r w:rsidR="00A839C7">
        <w:t>6</w:t>
      </w:r>
      <w:r>
        <w:t xml:space="preserve"> million. Research &amp; development expenses for the three months ended March 31, </w:t>
      </w:r>
      <w:proofErr w:type="gramStart"/>
      <w:r>
        <w:t>202</w:t>
      </w:r>
      <w:r w:rsidR="006E21A0">
        <w:t>2</w:t>
      </w:r>
      <w:proofErr w:type="gramEnd"/>
      <w:r>
        <w:t xml:space="preserve"> increased by </w:t>
      </w:r>
      <w:r w:rsidRPr="00566C69">
        <w:t>approximately $0.</w:t>
      </w:r>
      <w:r w:rsidR="00A839C7">
        <w:t>5</w:t>
      </w:r>
      <w:r w:rsidRPr="00C42984">
        <w:t xml:space="preserve"> million, or </w:t>
      </w:r>
      <w:r w:rsidR="00A839C7">
        <w:t>74.9</w:t>
      </w:r>
      <w:r w:rsidRPr="00C42984">
        <w:t xml:space="preserve">%, to </w:t>
      </w:r>
      <w:r w:rsidR="00C42984" w:rsidRPr="009F032A">
        <w:t xml:space="preserve">approximately </w:t>
      </w:r>
      <w:r w:rsidRPr="00C42984">
        <w:t>$</w:t>
      </w:r>
      <w:r w:rsidR="00C42984" w:rsidRPr="009F032A">
        <w:t>1</w:t>
      </w:r>
      <w:r w:rsidRPr="00C42984">
        <w:t>.</w:t>
      </w:r>
      <w:r w:rsidR="00A839C7">
        <w:t>1</w:t>
      </w:r>
      <w:r w:rsidRPr="00C42984">
        <w:t xml:space="preserve"> million from</w:t>
      </w:r>
      <w:r w:rsidR="00C42984" w:rsidRPr="009F032A">
        <w:t xml:space="preserve"> approximately</w:t>
      </w:r>
      <w:r w:rsidRPr="00C42984">
        <w:t xml:space="preserve"> $0.</w:t>
      </w:r>
      <w:r w:rsidR="00C42984" w:rsidRPr="009F032A">
        <w:t>6</w:t>
      </w:r>
      <w:r w:rsidRPr="00C42984">
        <w:t xml:space="preserve"> million in the comparable quarter in 202</w:t>
      </w:r>
      <w:r w:rsidR="006E21A0" w:rsidRPr="00C42984">
        <w:t>1</w:t>
      </w:r>
      <w:r w:rsidRPr="005166DC">
        <w:t>. The increase was</w:t>
      </w:r>
      <w:r w:rsidR="00F71BE2">
        <w:t xml:space="preserve"> primarily</w:t>
      </w:r>
      <w:r w:rsidRPr="005166DC">
        <w:t xml:space="preserve"> due to the Company's increase </w:t>
      </w:r>
      <w:r w:rsidR="00A839C7">
        <w:t>i</w:t>
      </w:r>
      <w:r w:rsidRPr="005166DC">
        <w:t xml:space="preserve">n spending </w:t>
      </w:r>
      <w:r w:rsidR="00A839C7">
        <w:t xml:space="preserve">related to </w:t>
      </w:r>
      <w:r w:rsidRPr="005166DC">
        <w:t>XCART</w:t>
      </w:r>
      <w:r w:rsidRPr="005166DC">
        <w:rPr>
          <w:vertAlign w:val="superscript"/>
        </w:rPr>
        <w:t>™</w:t>
      </w:r>
      <w:r w:rsidRPr="005166DC">
        <w:t xml:space="preserve"> </w:t>
      </w:r>
      <w:r w:rsidR="00A839C7">
        <w:t>U.S. pr</w:t>
      </w:r>
      <w:r w:rsidR="00581F72">
        <w:t>e</w:t>
      </w:r>
      <w:r w:rsidR="00A839C7">
        <w:t>-clinical development efforts</w:t>
      </w:r>
      <w:r w:rsidRPr="005166DC">
        <w:t>.</w:t>
      </w:r>
      <w:r>
        <w:t xml:space="preserve"> </w:t>
      </w:r>
      <w:r w:rsidR="008A4AE4" w:rsidRPr="008A4AE4">
        <w:t xml:space="preserve">General and administrative expenses for the three months ended March 31, </w:t>
      </w:r>
      <w:proofErr w:type="gramStart"/>
      <w:r w:rsidR="008A4AE4" w:rsidRPr="008A4AE4">
        <w:t>2022</w:t>
      </w:r>
      <w:proofErr w:type="gramEnd"/>
      <w:r w:rsidR="008A4AE4" w:rsidRPr="008A4AE4">
        <w:t xml:space="preserve"> decreased by </w:t>
      </w:r>
      <w:r w:rsidR="00A839C7">
        <w:t xml:space="preserve">approximately </w:t>
      </w:r>
      <w:r w:rsidR="008A4AE4" w:rsidRPr="008A4AE4">
        <w:t>$</w:t>
      </w:r>
      <w:r w:rsidR="00A839C7">
        <w:t>23,000</w:t>
      </w:r>
      <w:r w:rsidR="008A4AE4" w:rsidRPr="008A4AE4">
        <w:t xml:space="preserve">, or </w:t>
      </w:r>
      <w:r w:rsidR="00A839C7">
        <w:t>2.5</w:t>
      </w:r>
      <w:r w:rsidR="008A4AE4" w:rsidRPr="008A4AE4">
        <w:t>%, to approximately $0.</w:t>
      </w:r>
      <w:r w:rsidR="00F71BE2">
        <w:t>9</w:t>
      </w:r>
      <w:r w:rsidR="008A4AE4" w:rsidRPr="008A4AE4">
        <w:t xml:space="preserve"> million from approximately $0.9 million in the comparable quarter in 2021. </w:t>
      </w:r>
      <w:r w:rsidR="002B0FAD" w:rsidRPr="002B0FAD">
        <w:t xml:space="preserve">The decrease was primarily due to lower consulting costs </w:t>
      </w:r>
      <w:r w:rsidR="00F71BE2">
        <w:t xml:space="preserve">offset by an increase in legal costs related to the CLS transaction </w:t>
      </w:r>
      <w:r w:rsidR="002B0FAD" w:rsidRPr="002B0FAD">
        <w:t xml:space="preserve">during the three months ended March 31, </w:t>
      </w:r>
      <w:proofErr w:type="gramStart"/>
      <w:r w:rsidR="002B0FAD" w:rsidRPr="002B0FAD">
        <w:t>2022</w:t>
      </w:r>
      <w:proofErr w:type="gramEnd"/>
      <w:r w:rsidR="002B0FAD" w:rsidRPr="002B0FAD">
        <w:t xml:space="preserve"> compared to the same period in 2021.</w:t>
      </w:r>
    </w:p>
    <w:p w14:paraId="66A1586B" w14:textId="77777777" w:rsidR="00E171F2" w:rsidRDefault="00E171F2" w:rsidP="00774BB6">
      <w:pPr>
        <w:spacing w:after="0" w:line="240" w:lineRule="auto"/>
        <w:jc w:val="both"/>
      </w:pPr>
    </w:p>
    <w:p w14:paraId="7F10F6E4" w14:textId="76599B22" w:rsidR="00D85CDA" w:rsidRDefault="00D85CDA" w:rsidP="00774BB6">
      <w:pPr>
        <w:spacing w:after="0" w:line="240" w:lineRule="auto"/>
        <w:jc w:val="both"/>
        <w:rPr>
          <w:rFonts w:asciiTheme="minorHAnsi" w:hAnsiTheme="minorHAnsi" w:cstheme="minorHAnsi"/>
          <w:highlight w:val="yellow"/>
        </w:rPr>
      </w:pPr>
      <w:r>
        <w:t>The Company ended the quarter with approximately $1</w:t>
      </w:r>
      <w:r w:rsidR="00E171F2">
        <w:t>6</w:t>
      </w:r>
      <w:r>
        <w:t>.</w:t>
      </w:r>
      <w:r w:rsidR="00E171F2">
        <w:t>2</w:t>
      </w:r>
      <w:r>
        <w:t xml:space="preserve"> million of cash.</w:t>
      </w:r>
    </w:p>
    <w:p w14:paraId="1EDB54DA" w14:textId="77777777" w:rsidR="00CC0278" w:rsidRDefault="00CC0278" w:rsidP="0021273E">
      <w:pPr>
        <w:pStyle w:val="NormalWeb"/>
        <w:shd w:val="clear" w:color="auto" w:fill="FFFFFF"/>
        <w:spacing w:before="0" w:beforeAutospacing="0" w:after="0" w:afterAutospacing="0"/>
        <w:jc w:val="both"/>
        <w:rPr>
          <w:rFonts w:asciiTheme="minorHAnsi" w:hAnsiTheme="minorHAnsi" w:cstheme="minorHAnsi"/>
          <w:b/>
          <w:bCs/>
          <w:sz w:val="22"/>
          <w:szCs w:val="22"/>
        </w:rPr>
      </w:pPr>
    </w:p>
    <w:p w14:paraId="36DA9A94" w14:textId="77777777" w:rsidR="009C14E7" w:rsidRPr="00665ECC" w:rsidRDefault="009C14E7" w:rsidP="009C14E7">
      <w:pPr>
        <w:spacing w:after="0" w:line="240" w:lineRule="auto"/>
        <w:jc w:val="both"/>
        <w:rPr>
          <w:rFonts w:asciiTheme="minorHAnsi" w:hAnsiTheme="minorHAnsi" w:cstheme="minorHAnsi"/>
          <w:b/>
          <w:bCs/>
        </w:rPr>
      </w:pPr>
      <w:bookmarkStart w:id="1" w:name="a_016"/>
      <w:bookmarkStart w:id="2" w:name="a_017"/>
      <w:bookmarkEnd w:id="1"/>
      <w:bookmarkEnd w:id="2"/>
      <w:r w:rsidRPr="00665ECC">
        <w:rPr>
          <w:rFonts w:asciiTheme="minorHAnsi" w:hAnsiTheme="minorHAnsi" w:cstheme="minorHAnsi"/>
          <w:b/>
          <w:bCs/>
        </w:rPr>
        <w:t>About Xenetic Biosciences</w:t>
      </w:r>
    </w:p>
    <w:p w14:paraId="5CC9D5F1" w14:textId="1AD42B31" w:rsidR="00367F4A" w:rsidRPr="00367F4A" w:rsidRDefault="00367F4A" w:rsidP="00367F4A">
      <w:pPr>
        <w:spacing w:after="0" w:line="240" w:lineRule="auto"/>
        <w:jc w:val="both"/>
        <w:rPr>
          <w:rFonts w:asciiTheme="minorHAnsi" w:hAnsiTheme="minorHAnsi" w:cstheme="minorHAnsi"/>
        </w:rPr>
      </w:pPr>
    </w:p>
    <w:p w14:paraId="793BAAC3" w14:textId="77777777" w:rsidR="00367F4A" w:rsidRPr="00367F4A" w:rsidRDefault="00367F4A" w:rsidP="00367F4A">
      <w:pPr>
        <w:spacing w:after="0" w:line="240" w:lineRule="auto"/>
        <w:jc w:val="both"/>
        <w:rPr>
          <w:rFonts w:asciiTheme="minorHAnsi" w:hAnsiTheme="minorHAnsi" w:cstheme="minorHAnsi"/>
        </w:rPr>
      </w:pPr>
      <w:r w:rsidRPr="00367F4A">
        <w:rPr>
          <w:rFonts w:asciiTheme="minorHAnsi" w:hAnsiTheme="minorHAnsi" w:cstheme="minorHAnsi"/>
        </w:rPr>
        <w:t>Xenetic Biosciences, Inc. is a biopharmaceutical company focused on advancing innovative immune-oncology technologies addressing hard to treat oncology indications. The Company's DNase oncology platform, in development for the treatment of solid tumors, is aimed at improving outcomes of existing treatments, including immunotherapies, by targeting Neutrophil Extracellular Traps (NETs). The Company is also developing its personalized CAR T platform technology, XCART™, to develop cell-based therapeutics targeting the unique B-Cell receptor on the surface of an individual patient's malignant tumor cells for the treatment of B-Cell lymphomas.</w:t>
      </w:r>
    </w:p>
    <w:p w14:paraId="0112F68D" w14:textId="77777777" w:rsidR="00367F4A" w:rsidRPr="00367F4A" w:rsidRDefault="00367F4A" w:rsidP="00367F4A">
      <w:pPr>
        <w:spacing w:after="0" w:line="240" w:lineRule="auto"/>
        <w:jc w:val="both"/>
        <w:rPr>
          <w:rFonts w:asciiTheme="minorHAnsi" w:hAnsiTheme="minorHAnsi" w:cstheme="minorHAnsi"/>
        </w:rPr>
      </w:pPr>
    </w:p>
    <w:p w14:paraId="1F90C1CD" w14:textId="5657E8AD" w:rsidR="00367F4A" w:rsidRDefault="00367F4A" w:rsidP="003618CA">
      <w:pPr>
        <w:spacing w:after="0" w:line="240" w:lineRule="auto"/>
        <w:jc w:val="both"/>
        <w:rPr>
          <w:rFonts w:asciiTheme="minorHAnsi" w:hAnsiTheme="minorHAnsi" w:cstheme="minorHAnsi"/>
        </w:rPr>
      </w:pPr>
      <w:r w:rsidRPr="00367F4A">
        <w:rPr>
          <w:rFonts w:asciiTheme="minorHAnsi" w:hAnsiTheme="minorHAnsi" w:cstheme="minorHAnsi"/>
        </w:rPr>
        <w:t xml:space="preserve">Additionally, Xenetic is leveraging </w:t>
      </w:r>
      <w:proofErr w:type="spellStart"/>
      <w:r w:rsidRPr="00367F4A">
        <w:rPr>
          <w:rFonts w:asciiTheme="minorHAnsi" w:hAnsiTheme="minorHAnsi" w:cstheme="minorHAnsi"/>
        </w:rPr>
        <w:t>PolyXen</w:t>
      </w:r>
      <w:proofErr w:type="spellEnd"/>
      <w:r w:rsidRPr="00367F4A">
        <w:rPr>
          <w:rFonts w:asciiTheme="minorHAnsi" w:hAnsiTheme="minorHAnsi" w:cstheme="minorHAnsi"/>
        </w:rPr>
        <w:t xml:space="preserve">®, its proprietary drug delivery platform, to partner with biotechnology and pharmaceutical companies. </w:t>
      </w:r>
      <w:proofErr w:type="spellStart"/>
      <w:r w:rsidRPr="00367F4A">
        <w:rPr>
          <w:rFonts w:asciiTheme="minorHAnsi" w:hAnsiTheme="minorHAnsi" w:cstheme="minorHAnsi"/>
        </w:rPr>
        <w:t>PolyXen</w:t>
      </w:r>
      <w:proofErr w:type="spellEnd"/>
      <w:r w:rsidRPr="00367F4A">
        <w:rPr>
          <w:rFonts w:asciiTheme="minorHAnsi" w:hAnsiTheme="minorHAnsi" w:cstheme="minorHAnsi"/>
        </w:rPr>
        <w:t xml:space="preserve"> has demonstrated its ability to improve the half-life and other pharmacological properties of next-generation biologic drugs. The Company receives royalty payments under an exclusive license arrangement in the field of blood coagulation disorders.</w:t>
      </w:r>
      <w:r w:rsidR="00F7037A">
        <w:rPr>
          <w:rFonts w:asciiTheme="minorHAnsi" w:hAnsiTheme="minorHAnsi" w:cstheme="minorHAnsi"/>
        </w:rPr>
        <w:br/>
      </w:r>
    </w:p>
    <w:p w14:paraId="4EF3F4A2" w14:textId="1BEAF39E" w:rsidR="003618CA" w:rsidRDefault="003618CA" w:rsidP="003618CA">
      <w:pPr>
        <w:spacing w:after="0" w:line="240" w:lineRule="auto"/>
        <w:jc w:val="both"/>
        <w:rPr>
          <w:rFonts w:asciiTheme="minorHAnsi" w:hAnsiTheme="minorHAnsi" w:cstheme="minorHAnsi"/>
        </w:rPr>
      </w:pPr>
      <w:r w:rsidRPr="003618CA">
        <w:rPr>
          <w:rFonts w:asciiTheme="minorHAnsi" w:hAnsiTheme="minorHAnsi" w:cstheme="minorHAnsi"/>
        </w:rPr>
        <w:t>For more information, please visit the Company's website at </w:t>
      </w:r>
      <w:hyperlink r:id="rId11" w:history="1">
        <w:r w:rsidRPr="003618CA">
          <w:rPr>
            <w:rStyle w:val="Hyperlink"/>
            <w:rFonts w:asciiTheme="minorHAnsi" w:hAnsiTheme="minorHAnsi" w:cstheme="minorHAnsi"/>
          </w:rPr>
          <w:t>www.xeneticbio.com</w:t>
        </w:r>
      </w:hyperlink>
      <w:r w:rsidRPr="003618CA">
        <w:rPr>
          <w:rFonts w:asciiTheme="minorHAnsi" w:hAnsiTheme="minorHAnsi" w:cstheme="minorHAnsi"/>
        </w:rPr>
        <w:t> and connect on </w:t>
      </w:r>
      <w:hyperlink r:id="rId12" w:history="1">
        <w:r w:rsidRPr="003618CA">
          <w:rPr>
            <w:rStyle w:val="Hyperlink"/>
            <w:rFonts w:asciiTheme="minorHAnsi" w:hAnsiTheme="minorHAnsi" w:cstheme="minorHAnsi"/>
          </w:rPr>
          <w:t>Twitter</w:t>
        </w:r>
      </w:hyperlink>
      <w:r w:rsidRPr="003618CA">
        <w:rPr>
          <w:rFonts w:asciiTheme="minorHAnsi" w:hAnsiTheme="minorHAnsi" w:cstheme="minorHAnsi"/>
        </w:rPr>
        <w:t>, </w:t>
      </w:r>
      <w:hyperlink r:id="rId13" w:history="1">
        <w:r w:rsidRPr="003618CA">
          <w:rPr>
            <w:rStyle w:val="Hyperlink"/>
            <w:rFonts w:asciiTheme="minorHAnsi" w:hAnsiTheme="minorHAnsi" w:cstheme="minorHAnsi"/>
          </w:rPr>
          <w:t>LinkedIn</w:t>
        </w:r>
      </w:hyperlink>
      <w:r w:rsidRPr="003618CA">
        <w:rPr>
          <w:rFonts w:asciiTheme="minorHAnsi" w:hAnsiTheme="minorHAnsi" w:cstheme="minorHAnsi"/>
        </w:rPr>
        <w:t>, and </w:t>
      </w:r>
      <w:hyperlink r:id="rId14" w:history="1">
        <w:r w:rsidRPr="003618CA">
          <w:rPr>
            <w:rStyle w:val="Hyperlink"/>
            <w:rFonts w:asciiTheme="minorHAnsi" w:hAnsiTheme="minorHAnsi" w:cstheme="minorHAnsi"/>
          </w:rPr>
          <w:t>Facebook</w:t>
        </w:r>
      </w:hyperlink>
      <w:r w:rsidRPr="003618CA">
        <w:rPr>
          <w:rFonts w:asciiTheme="minorHAnsi" w:hAnsiTheme="minorHAnsi" w:cstheme="minorHAnsi"/>
        </w:rPr>
        <w:t>.</w:t>
      </w:r>
    </w:p>
    <w:p w14:paraId="6C4BE4B3" w14:textId="77777777" w:rsidR="003618CA" w:rsidRPr="003618CA" w:rsidRDefault="003618CA" w:rsidP="003618CA">
      <w:pPr>
        <w:spacing w:after="0" w:line="240" w:lineRule="auto"/>
        <w:jc w:val="both"/>
        <w:rPr>
          <w:rFonts w:asciiTheme="minorHAnsi" w:hAnsiTheme="minorHAnsi" w:cstheme="minorHAnsi"/>
        </w:rPr>
      </w:pPr>
    </w:p>
    <w:p w14:paraId="0DFB05C4" w14:textId="53C556B6" w:rsidR="009C14E7" w:rsidRPr="00311717" w:rsidRDefault="009C14E7" w:rsidP="003618CA">
      <w:pPr>
        <w:spacing w:after="0" w:line="240" w:lineRule="auto"/>
        <w:jc w:val="both"/>
        <w:rPr>
          <w:rFonts w:asciiTheme="minorHAnsi" w:hAnsiTheme="minorHAnsi" w:cstheme="minorHAnsi"/>
          <w:b/>
          <w:bCs/>
        </w:rPr>
      </w:pPr>
      <w:r w:rsidRPr="00A45E6F">
        <w:rPr>
          <w:rFonts w:asciiTheme="minorHAnsi" w:hAnsiTheme="minorHAnsi" w:cstheme="minorHAnsi"/>
          <w:b/>
          <w:bCs/>
        </w:rPr>
        <w:lastRenderedPageBreak/>
        <w:t>Forward-Looking Statements</w:t>
      </w:r>
      <w:r w:rsidR="00B27028" w:rsidRPr="00402153">
        <w:rPr>
          <w:rFonts w:asciiTheme="minorHAnsi" w:hAnsiTheme="minorHAnsi" w:cstheme="minorHAnsi"/>
          <w:b/>
          <w:bCs/>
        </w:rPr>
        <w:t xml:space="preserve"> </w:t>
      </w:r>
    </w:p>
    <w:p w14:paraId="2694F74D" w14:textId="7C24B9CB" w:rsidR="00F7037A" w:rsidRPr="0011332C" w:rsidRDefault="0035172B" w:rsidP="00B953CA">
      <w:pPr>
        <w:spacing w:after="0" w:line="240" w:lineRule="auto"/>
        <w:jc w:val="both"/>
      </w:pPr>
      <w:r>
        <w:rPr>
          <w:rFonts w:asciiTheme="minorHAnsi" w:hAnsiTheme="minorHAnsi" w:cstheme="minorHAnsi"/>
          <w:bCs/>
        </w:rPr>
        <w:br/>
      </w:r>
      <w:r w:rsidR="00F7037A" w:rsidRPr="00F7037A">
        <w:rPr>
          <w:rFonts w:asciiTheme="minorHAnsi" w:hAnsiTheme="minorHAnsi" w:cstheme="minorHAnsi"/>
          <w:bCs/>
        </w:rPr>
        <w:t>This press release contains forward-looking statements that we intend to be subject to the safe harbor provisions of the Private Securities Litigation Reform Act of 1995. All statements contained in this press release other than statements of historical facts may constitute forward-looking statements within the meaning of the federal securities laws. These statements can be identified by words such as "expects," "plans," "projects," "will," "may," "anticipates," "believes," "should," "intends," "estimates," and other words of similar meaning, including, but not limited to, statements regarding:</w:t>
      </w:r>
      <w:r w:rsidR="00E43D20" w:rsidRPr="00E43D20">
        <w:t xml:space="preserve"> </w:t>
      </w:r>
      <w:r w:rsidR="005D19E5" w:rsidRPr="005D19E5">
        <w:t>the transaction with CLS Therapeutics</w:t>
      </w:r>
      <w:r w:rsidR="00661F35">
        <w:t xml:space="preserve"> and </w:t>
      </w:r>
      <w:r w:rsidR="005D19E5" w:rsidRPr="005D19E5">
        <w:t xml:space="preserve">the DNase platform, such as our belief that the DNase based oncology platform has the potential to improve outcomes of existing therapeutic agents in multiple solid tumor indications, </w:t>
      </w:r>
      <w:r w:rsidR="00B9013C">
        <w:t xml:space="preserve">our plans to focus resources on advancing </w:t>
      </w:r>
      <w:r w:rsidR="0011332C" w:rsidRPr="005D19E5">
        <w:t>the DNase platform</w:t>
      </w:r>
      <w:r w:rsidR="0011332C">
        <w:t xml:space="preserve"> </w:t>
      </w:r>
      <w:r w:rsidR="00B9013C">
        <w:t xml:space="preserve">in locally advanced </w:t>
      </w:r>
      <w:r w:rsidR="00B9013C" w:rsidRPr="00B9013C">
        <w:t>or metastatic solid tumors towards Phase 1 clinical development</w:t>
      </w:r>
      <w:r w:rsidR="00B9013C">
        <w:t xml:space="preserve">, </w:t>
      </w:r>
      <w:r w:rsidR="0011332C">
        <w:t xml:space="preserve">our plans to advance innovative immune-oncology technologies </w:t>
      </w:r>
      <w:r w:rsidR="00661F35">
        <w:t xml:space="preserve">to </w:t>
      </w:r>
      <w:r w:rsidR="0011332C">
        <w:t xml:space="preserve">address hard to treat oncology indications, our belief that adding the licensed programs will expand and enhance our oncology pipeline, provide an accelerated path to the clinic, create the potential for value-driving clinical and regulatory milestones, and position us as an emerging clinical-stage company, our plans to make it a priority to advance the systemic DNase program into the clinic as an adjunctive therapy for locally advanced or metastatic cancers as quickly and efficiently as </w:t>
      </w:r>
      <w:r w:rsidR="0011332C" w:rsidRPr="00673A43">
        <w:t xml:space="preserve">possible, </w:t>
      </w:r>
      <w:r w:rsidR="005D19E5" w:rsidRPr="00673A43">
        <w:t xml:space="preserve">our </w:t>
      </w:r>
      <w:r w:rsidR="00673A43" w:rsidRPr="00673A43">
        <w:t>plans</w:t>
      </w:r>
      <w:r w:rsidR="005D19E5" w:rsidRPr="00673A43">
        <w:t xml:space="preserve"> to conduct pre-clinical research with the goal of demonstrating that armoring CAR T cells to secrete DNase can support depth and durability of response against solid tumor indications</w:t>
      </w:r>
      <w:r w:rsidR="00673A43">
        <w:t xml:space="preserve">, our expectations </w:t>
      </w:r>
      <w:r w:rsidR="00B953CA">
        <w:t>regarding advancing</w:t>
      </w:r>
      <w:r w:rsidR="00673A43">
        <w:t xml:space="preserve"> toward first-in-human study </w:t>
      </w:r>
      <w:r w:rsidR="00B953CA">
        <w:t>and timing of an</w:t>
      </w:r>
      <w:r w:rsidR="00673A43">
        <w:t xml:space="preserve"> IND filing targeted for the end of 2023</w:t>
      </w:r>
      <w:r w:rsidR="005D19E5" w:rsidRPr="00673A43">
        <w:t xml:space="preserve">; </w:t>
      </w:r>
      <w:r w:rsidR="00B953CA">
        <w:t>our anticipations that the s</w:t>
      </w:r>
      <w:r w:rsidR="00B953CA" w:rsidRPr="00B953CA">
        <w:t>ystemic DNase program</w:t>
      </w:r>
      <w:r w:rsidR="00B953CA">
        <w:t xml:space="preserve"> will</w:t>
      </w:r>
      <w:r w:rsidR="00B953CA" w:rsidRPr="00B953CA">
        <w:t xml:space="preserve"> initially </w:t>
      </w:r>
      <w:r w:rsidR="00B953CA">
        <w:t>target</w:t>
      </w:r>
      <w:r w:rsidR="00B953CA" w:rsidRPr="00B953CA">
        <w:t xml:space="preserve"> multi-billion-dollar indications including</w:t>
      </w:r>
      <w:r w:rsidR="00B953CA">
        <w:t xml:space="preserve"> </w:t>
      </w:r>
      <w:r w:rsidR="00B953CA" w:rsidRPr="00B953CA">
        <w:t>pancreatic carcinoma</w:t>
      </w:r>
      <w:r w:rsidR="00B953CA">
        <w:t>, and our plans regarding the DNase armored CAR T program’s focus on demonstrating that armoring CAR T cells to secrete DNase can support depth and durability of response against solid tumor indications</w:t>
      </w:r>
      <w:r w:rsidR="00B953CA" w:rsidRPr="00B953CA">
        <w:t xml:space="preserve">; </w:t>
      </w:r>
      <w:r w:rsidR="005D19E5" w:rsidRPr="00B953CA">
        <w:t xml:space="preserve">our plans </w:t>
      </w:r>
      <w:r w:rsidR="00B953CA" w:rsidRPr="00B953CA">
        <w:t>regarding the XCART platform technology, including expectations regarding advancing preclinical efforts</w:t>
      </w:r>
      <w:r w:rsidR="00B953CA">
        <w:t xml:space="preserve"> through ongoing research and development collaborations covering design and implementation of the pre-clinical development program, as well as activities supporting process development for clinical manufacturing;</w:t>
      </w:r>
      <w:r w:rsidR="00661F35">
        <w:t xml:space="preserve"> </w:t>
      </w:r>
      <w:r w:rsidR="00661F35">
        <w:rPr>
          <w:rFonts w:asciiTheme="minorHAnsi" w:hAnsiTheme="minorHAnsi" w:cstheme="minorHAnsi"/>
          <w:bCs/>
        </w:rPr>
        <w:t xml:space="preserve"> and </w:t>
      </w:r>
      <w:r w:rsidR="00147ADA" w:rsidRPr="00661F35">
        <w:rPr>
          <w:rFonts w:asciiTheme="minorHAnsi" w:hAnsiTheme="minorHAnsi" w:cstheme="minorHAnsi"/>
          <w:bCs/>
        </w:rPr>
        <w:t>the matters set forth under the Program Highlights sections above</w:t>
      </w:r>
      <w:r w:rsidR="00F7037A" w:rsidRPr="00661F35">
        <w:rPr>
          <w:rFonts w:asciiTheme="minorHAnsi" w:hAnsiTheme="minorHAnsi" w:cstheme="minorHAnsi"/>
          <w:bCs/>
        </w:rPr>
        <w:t xml:space="preserve">. Any forward-looking statements contained herein are based on current </w:t>
      </w:r>
      <w:proofErr w:type="gramStart"/>
      <w:r w:rsidR="00F7037A" w:rsidRPr="00661F35">
        <w:rPr>
          <w:rFonts w:asciiTheme="minorHAnsi" w:hAnsiTheme="minorHAnsi" w:cstheme="minorHAnsi"/>
          <w:bCs/>
        </w:rPr>
        <w:t>expectations, and</w:t>
      </w:r>
      <w:proofErr w:type="gramEnd"/>
      <w:r w:rsidR="00F7037A" w:rsidRPr="00661F35">
        <w:rPr>
          <w:rFonts w:asciiTheme="minorHAnsi" w:hAnsiTheme="minorHAnsi" w:cstheme="minorHAnsi"/>
          <w:bCs/>
        </w:rPr>
        <w:t xml:space="preserve"> are subject to a number of risks and uncertainties. Many factors could cause our actual activities, performance, achievements, or results to differ materially from the activities and results anticipated in forward-looking statements</w:t>
      </w:r>
      <w:r w:rsidR="00F7037A" w:rsidRPr="00F7037A">
        <w:rPr>
          <w:rFonts w:asciiTheme="minorHAnsi" w:hAnsiTheme="minorHAnsi" w:cstheme="minorHAnsi"/>
          <w:bCs/>
        </w:rPr>
        <w:t xml:space="preserve">. Important factors that could cause actual activities, performance, achievements, or results to differ materially from such plans, estimates or expectations include, among others, </w:t>
      </w:r>
      <w:r w:rsidR="005D19E5" w:rsidRPr="005D19E5">
        <w:rPr>
          <w:rFonts w:asciiTheme="minorHAnsi" w:hAnsiTheme="minorHAnsi" w:cstheme="minorHAnsi"/>
          <w:bCs/>
        </w:rPr>
        <w:t xml:space="preserve">(1) unexpected costs, charges or expenses resulting from the transaction with CLS Therapeutics and the </w:t>
      </w:r>
      <w:r w:rsidR="00216762">
        <w:rPr>
          <w:rFonts w:asciiTheme="minorHAnsi" w:hAnsiTheme="minorHAnsi" w:cstheme="minorHAnsi"/>
          <w:bCs/>
        </w:rPr>
        <w:t>licensing</w:t>
      </w:r>
      <w:r w:rsidR="005D19E5" w:rsidRPr="005D19E5">
        <w:rPr>
          <w:rFonts w:asciiTheme="minorHAnsi" w:hAnsiTheme="minorHAnsi" w:cstheme="minorHAnsi"/>
          <w:bCs/>
        </w:rPr>
        <w:t xml:space="preserve"> of the DNase platform; (2) uncertainty of the expected financial performance of the Company following completion of the transaction with CLS Therapeutics and the </w:t>
      </w:r>
      <w:r w:rsidR="00661F35">
        <w:rPr>
          <w:rFonts w:asciiTheme="minorHAnsi" w:hAnsiTheme="minorHAnsi" w:cstheme="minorHAnsi"/>
          <w:bCs/>
        </w:rPr>
        <w:t>licensing</w:t>
      </w:r>
      <w:r w:rsidR="005D19E5" w:rsidRPr="005D19E5">
        <w:rPr>
          <w:rFonts w:asciiTheme="minorHAnsi" w:hAnsiTheme="minorHAnsi" w:cstheme="minorHAnsi"/>
          <w:bCs/>
        </w:rPr>
        <w:t xml:space="preserve"> of the DNase platform; (3) failure to realize the ant</w:t>
      </w:r>
      <w:r w:rsidR="00661F35">
        <w:rPr>
          <w:rFonts w:asciiTheme="minorHAnsi" w:hAnsiTheme="minorHAnsi" w:cstheme="minorHAnsi"/>
          <w:bCs/>
        </w:rPr>
        <w:t>icipated potential of the DNase,</w:t>
      </w:r>
      <w:r w:rsidR="005D19E5" w:rsidRPr="005D19E5">
        <w:rPr>
          <w:rFonts w:asciiTheme="minorHAnsi" w:hAnsiTheme="minorHAnsi" w:cstheme="minorHAnsi"/>
          <w:bCs/>
        </w:rPr>
        <w:t xml:space="preserve"> XCART or </w:t>
      </w:r>
      <w:proofErr w:type="spellStart"/>
      <w:r w:rsidR="005D19E5" w:rsidRPr="005D19E5">
        <w:rPr>
          <w:rFonts w:asciiTheme="minorHAnsi" w:hAnsiTheme="minorHAnsi" w:cstheme="minorHAnsi"/>
          <w:bCs/>
        </w:rPr>
        <w:t>PolyXen</w:t>
      </w:r>
      <w:proofErr w:type="spellEnd"/>
      <w:r w:rsidR="005D19E5" w:rsidRPr="005D19E5">
        <w:rPr>
          <w:rFonts w:asciiTheme="minorHAnsi" w:hAnsiTheme="minorHAnsi" w:cstheme="minorHAnsi"/>
          <w:bCs/>
        </w:rPr>
        <w:t xml:space="preserve"> technologies; (4) </w:t>
      </w:r>
      <w:r w:rsidR="00F7037A" w:rsidRPr="00F7037A">
        <w:rPr>
          <w:rFonts w:asciiTheme="minorHAnsi" w:hAnsiTheme="minorHAnsi" w:cstheme="minorHAnsi"/>
          <w:bCs/>
        </w:rPr>
        <w:t>the ability of the Company to implement its business strategy; and (</w:t>
      </w:r>
      <w:r w:rsidR="005D19E5">
        <w:rPr>
          <w:rFonts w:asciiTheme="minorHAnsi" w:hAnsiTheme="minorHAnsi" w:cstheme="minorHAnsi"/>
          <w:bCs/>
        </w:rPr>
        <w:t>5</w:t>
      </w:r>
      <w:r w:rsidR="00F7037A" w:rsidRPr="00F7037A">
        <w:rPr>
          <w:rFonts w:asciiTheme="minorHAnsi" w:hAnsiTheme="minorHAnsi" w:cstheme="minorHAnsi"/>
          <w:bCs/>
        </w:rPr>
        <w:t>) other risk factors as detailed from time to time in the Company's reports filed with the SEC, including its annual report on Form 10-K, periodic quarterly reports on Form 10-Q, current reports on Form 8-K and other documents filed with the SEC. The foregoing list of important factors is not exclusive. In addition, forward-looking statements may also be adversely affected by general market factors, general economic and business conditions, including potential adverse effects of public health issues, such as the COVID-19 outbreak</w:t>
      </w:r>
      <w:r w:rsidR="00F76303">
        <w:rPr>
          <w:rFonts w:asciiTheme="minorHAnsi" w:hAnsiTheme="minorHAnsi" w:cstheme="minorHAnsi"/>
          <w:bCs/>
        </w:rPr>
        <w:t xml:space="preserve">, </w:t>
      </w:r>
      <w:r w:rsidR="00F76303" w:rsidRPr="00FE745C">
        <w:rPr>
          <w:rFonts w:asciiTheme="minorHAnsi" w:hAnsiTheme="minorHAnsi" w:cstheme="minorHAnsi"/>
          <w:bCs/>
        </w:rPr>
        <w:t>and geopolitical events, such as the Russian invasion of Ukraine,</w:t>
      </w:r>
      <w:r w:rsidR="00F7037A" w:rsidRPr="00F7037A">
        <w:rPr>
          <w:rFonts w:asciiTheme="minorHAnsi" w:hAnsiTheme="minorHAnsi" w:cstheme="minorHAnsi"/>
          <w:bCs/>
        </w:rPr>
        <w:t xml:space="preserve"> on economic activity, competitive product development, product availability, federal and state regulations and legislation, the regulatory process for new product candidates and indications, manufacturing issues that may arise, patent positions and litigation, among other factors. The forward-looking statements contained in this press release speak only as of the date </w:t>
      </w:r>
      <w:r w:rsidR="00F7037A" w:rsidRPr="00F7037A">
        <w:rPr>
          <w:rFonts w:asciiTheme="minorHAnsi" w:hAnsiTheme="minorHAnsi" w:cstheme="minorHAnsi"/>
          <w:bCs/>
        </w:rPr>
        <w:lastRenderedPageBreak/>
        <w:t>the statements were made, and the Company does not undertake any obligation to update forward-looking statements, except as required by law.</w:t>
      </w:r>
    </w:p>
    <w:p w14:paraId="40F46F99" w14:textId="77777777" w:rsidR="009C14E7" w:rsidRPr="00311717" w:rsidRDefault="009C14E7" w:rsidP="009C14E7">
      <w:pPr>
        <w:spacing w:after="0" w:line="240" w:lineRule="auto"/>
        <w:jc w:val="both"/>
        <w:rPr>
          <w:rFonts w:asciiTheme="minorHAnsi" w:hAnsiTheme="minorHAnsi"/>
        </w:rPr>
      </w:pPr>
    </w:p>
    <w:p w14:paraId="7C6A122D" w14:textId="77777777" w:rsidR="009C14E7" w:rsidRPr="003642E1" w:rsidRDefault="009C14E7" w:rsidP="009C14E7">
      <w:pPr>
        <w:pStyle w:val="NormalWeb"/>
        <w:spacing w:before="0" w:beforeAutospacing="0" w:after="0" w:afterAutospacing="0"/>
        <w:jc w:val="both"/>
        <w:rPr>
          <w:rFonts w:asciiTheme="minorHAnsi" w:hAnsiTheme="minorHAnsi"/>
          <w:lang w:val="fr-FR"/>
        </w:rPr>
      </w:pPr>
      <w:proofErr w:type="gramStart"/>
      <w:r w:rsidRPr="003642E1">
        <w:rPr>
          <w:rFonts w:asciiTheme="minorHAnsi" w:hAnsiTheme="minorHAnsi"/>
          <w:b/>
          <w:lang w:val="fr-FR"/>
        </w:rPr>
        <w:t>Contact:</w:t>
      </w:r>
      <w:proofErr w:type="gramEnd"/>
    </w:p>
    <w:p w14:paraId="0C484123" w14:textId="77777777" w:rsidR="009C14E7" w:rsidRDefault="009C14E7" w:rsidP="009C14E7">
      <w:pPr>
        <w:spacing w:after="0" w:line="240" w:lineRule="auto"/>
        <w:jc w:val="both"/>
        <w:rPr>
          <w:rFonts w:asciiTheme="minorHAnsi" w:hAnsiTheme="minorHAnsi"/>
          <w:lang w:val="fr-FR"/>
        </w:rPr>
      </w:pPr>
    </w:p>
    <w:p w14:paraId="4AF787B3" w14:textId="77777777" w:rsidR="009C14E7" w:rsidRPr="003642E1" w:rsidRDefault="009C14E7" w:rsidP="009C14E7">
      <w:pPr>
        <w:spacing w:after="0" w:line="240" w:lineRule="auto"/>
        <w:jc w:val="both"/>
        <w:rPr>
          <w:rFonts w:asciiTheme="minorHAnsi" w:hAnsiTheme="minorHAnsi"/>
          <w:lang w:val="fr-FR"/>
        </w:rPr>
      </w:pPr>
      <w:r>
        <w:rPr>
          <w:rFonts w:asciiTheme="minorHAnsi" w:hAnsiTheme="minorHAnsi"/>
          <w:lang w:val="fr-FR"/>
        </w:rPr>
        <w:t>JTC Team, LLC</w:t>
      </w:r>
    </w:p>
    <w:p w14:paraId="151DA968" w14:textId="77777777" w:rsidR="009C14E7" w:rsidRPr="00311717" w:rsidRDefault="009C14E7" w:rsidP="009C14E7">
      <w:pPr>
        <w:spacing w:after="0" w:line="240" w:lineRule="auto"/>
        <w:jc w:val="both"/>
        <w:rPr>
          <w:rFonts w:asciiTheme="minorHAnsi" w:hAnsiTheme="minorHAnsi"/>
        </w:rPr>
      </w:pPr>
      <w:r w:rsidRPr="00311717">
        <w:rPr>
          <w:rFonts w:asciiTheme="minorHAnsi" w:hAnsiTheme="minorHAnsi"/>
        </w:rPr>
        <w:t>Jenene Thomas</w:t>
      </w:r>
    </w:p>
    <w:p w14:paraId="2DF8CA48" w14:textId="77777777" w:rsidR="009C14E7" w:rsidRDefault="009C14E7" w:rsidP="009C14E7">
      <w:pPr>
        <w:spacing w:after="0" w:line="240" w:lineRule="auto"/>
        <w:jc w:val="both"/>
        <w:rPr>
          <w:rFonts w:asciiTheme="minorHAnsi" w:hAnsiTheme="minorHAnsi"/>
        </w:rPr>
      </w:pPr>
      <w:r w:rsidRPr="00311717">
        <w:rPr>
          <w:rFonts w:asciiTheme="minorHAnsi" w:hAnsiTheme="minorHAnsi"/>
        </w:rPr>
        <w:t>(</w:t>
      </w:r>
      <w:r w:rsidRPr="00205502">
        <w:rPr>
          <w:rFonts w:asciiTheme="minorHAnsi" w:hAnsiTheme="minorHAnsi"/>
        </w:rPr>
        <w:t>833) 475-8247</w:t>
      </w:r>
    </w:p>
    <w:p w14:paraId="3C74FB48" w14:textId="77777777" w:rsidR="009C14E7" w:rsidRPr="00205502" w:rsidRDefault="009C14E7" w:rsidP="009C14E7">
      <w:pPr>
        <w:spacing w:after="0" w:line="240" w:lineRule="auto"/>
        <w:jc w:val="both"/>
        <w:rPr>
          <w:rStyle w:val="Hyperlink"/>
          <w:rFonts w:asciiTheme="minorHAnsi" w:hAnsiTheme="minorHAnsi"/>
        </w:rPr>
      </w:pPr>
      <w:r>
        <w:rPr>
          <w:rStyle w:val="Hyperlink"/>
          <w:rFonts w:asciiTheme="minorHAnsi" w:hAnsiTheme="minorHAnsi"/>
        </w:rPr>
        <w:fldChar w:fldCharType="begin"/>
      </w:r>
      <w:r>
        <w:rPr>
          <w:rStyle w:val="Hyperlink"/>
          <w:rFonts w:asciiTheme="minorHAnsi" w:hAnsiTheme="minorHAnsi"/>
        </w:rPr>
        <w:instrText xml:space="preserve"> HYPERLINK "mailto:xbio@jtcir.com" </w:instrText>
      </w:r>
      <w:r>
        <w:rPr>
          <w:rStyle w:val="Hyperlink"/>
          <w:rFonts w:asciiTheme="minorHAnsi" w:hAnsiTheme="minorHAnsi"/>
        </w:rPr>
        <w:fldChar w:fldCharType="separate"/>
      </w:r>
      <w:r w:rsidRPr="00033FC9">
        <w:rPr>
          <w:rStyle w:val="Hyperlink"/>
          <w:rFonts w:asciiTheme="minorHAnsi" w:hAnsiTheme="minorHAnsi"/>
        </w:rPr>
        <w:t>xbio</w:t>
      </w:r>
      <w:r w:rsidRPr="0088761C">
        <w:rPr>
          <w:rStyle w:val="Hyperlink"/>
          <w:rFonts w:asciiTheme="minorHAnsi" w:hAnsiTheme="minorHAnsi"/>
        </w:rPr>
        <w:t>@jtcir.com</w:t>
      </w:r>
      <w:r w:rsidRPr="00205502">
        <w:rPr>
          <w:rStyle w:val="Hyperlink"/>
          <w:rFonts w:asciiTheme="minorHAnsi" w:hAnsiTheme="minorHAnsi"/>
        </w:rPr>
        <w:t xml:space="preserve"> </w:t>
      </w:r>
    </w:p>
    <w:p w14:paraId="6250B9E9" w14:textId="684BA2FE" w:rsidR="002E24D5" w:rsidRPr="008C32A7" w:rsidRDefault="009C14E7" w:rsidP="0037127C">
      <w:pPr>
        <w:pStyle w:val="NormalWeb"/>
        <w:shd w:val="clear" w:color="auto" w:fill="FFFFFF"/>
        <w:jc w:val="both"/>
        <w:rPr>
          <w:rFonts w:asciiTheme="minorHAnsi" w:hAnsiTheme="minorHAnsi"/>
        </w:rPr>
      </w:pPr>
      <w:r>
        <w:rPr>
          <w:rStyle w:val="Hyperlink"/>
          <w:rFonts w:asciiTheme="minorHAnsi" w:eastAsia="Calibri" w:hAnsiTheme="minorHAnsi"/>
          <w:sz w:val="22"/>
          <w:szCs w:val="22"/>
        </w:rPr>
        <w:fldChar w:fldCharType="end"/>
      </w:r>
      <w:r w:rsidRPr="00311717">
        <w:rPr>
          <w:rFonts w:asciiTheme="minorHAnsi" w:eastAsia="Calibri" w:hAnsiTheme="minorHAnsi"/>
          <w:sz w:val="22"/>
          <w:szCs w:val="22"/>
        </w:rPr>
        <w:t>Source: Xenetic Biosciences, Inc.</w:t>
      </w:r>
    </w:p>
    <w:sectPr w:rsidR="002E24D5" w:rsidRPr="008C32A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3795E" w14:textId="77777777" w:rsidR="00E6586B" w:rsidRDefault="00E6586B" w:rsidP="0021273E">
      <w:pPr>
        <w:spacing w:after="0" w:line="240" w:lineRule="auto"/>
      </w:pPr>
      <w:r>
        <w:separator/>
      </w:r>
    </w:p>
  </w:endnote>
  <w:endnote w:type="continuationSeparator" w:id="0">
    <w:p w14:paraId="37A7D0E0" w14:textId="77777777" w:rsidR="00E6586B" w:rsidRDefault="00E6586B" w:rsidP="0021273E">
      <w:pPr>
        <w:spacing w:after="0" w:line="240" w:lineRule="auto"/>
      </w:pPr>
      <w:r>
        <w:continuationSeparator/>
      </w:r>
    </w:p>
  </w:endnote>
  <w:endnote w:type="continuationNotice" w:id="1">
    <w:p w14:paraId="26823A84" w14:textId="77777777" w:rsidR="00E6586B" w:rsidRDefault="00E658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ato-Light">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EE9C" w14:textId="77777777" w:rsidR="00C355B4" w:rsidRDefault="00C355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EF29" w14:textId="77777777" w:rsidR="00C355B4" w:rsidRDefault="00C355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586E4" w14:textId="77777777" w:rsidR="00C355B4" w:rsidRDefault="00C355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4FF33" w14:textId="77777777" w:rsidR="00E6586B" w:rsidRDefault="00E6586B" w:rsidP="0021273E">
      <w:pPr>
        <w:spacing w:after="0" w:line="240" w:lineRule="auto"/>
      </w:pPr>
      <w:r>
        <w:separator/>
      </w:r>
    </w:p>
  </w:footnote>
  <w:footnote w:type="continuationSeparator" w:id="0">
    <w:p w14:paraId="1820E7FC" w14:textId="77777777" w:rsidR="00E6586B" w:rsidRDefault="00E6586B" w:rsidP="0021273E">
      <w:pPr>
        <w:spacing w:after="0" w:line="240" w:lineRule="auto"/>
      </w:pPr>
      <w:r>
        <w:continuationSeparator/>
      </w:r>
    </w:p>
  </w:footnote>
  <w:footnote w:type="continuationNotice" w:id="1">
    <w:p w14:paraId="0FA10F87" w14:textId="77777777" w:rsidR="00E6586B" w:rsidRDefault="00E658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151F5" w14:textId="77777777" w:rsidR="00C355B4" w:rsidRDefault="00C355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6080A" w14:textId="77777777" w:rsidR="0021273E" w:rsidRDefault="0021273E">
    <w:pPr>
      <w:pStyle w:val="Header"/>
    </w:pPr>
    <w:r>
      <w:rPr>
        <w:rFonts w:ascii="Arial" w:hAnsi="Arial" w:cs="Arial"/>
        <w:noProof/>
        <w:color w:val="00ADEF"/>
        <w:sz w:val="52"/>
        <w:szCs w:val="52"/>
      </w:rPr>
      <w:drawing>
        <wp:inline distT="0" distB="0" distL="0" distR="0" wp14:anchorId="14BEF2AC" wp14:editId="7C706980">
          <wp:extent cx="1798320" cy="590550"/>
          <wp:effectExtent l="0" t="0" r="0" b="0"/>
          <wp:docPr id="2" name="Picture 2" descr="Xenetic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enetic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2751" cy="592005"/>
                  </a:xfrm>
                  <a:prstGeom prst="rect">
                    <a:avLst/>
                  </a:prstGeom>
                  <a:noFill/>
                  <a:ln>
                    <a:noFill/>
                  </a:ln>
                </pic:spPr>
              </pic:pic>
            </a:graphicData>
          </a:graphic>
        </wp:inline>
      </w:drawing>
    </w:r>
  </w:p>
  <w:p w14:paraId="23DF4452" w14:textId="77777777" w:rsidR="0021273E" w:rsidRDefault="002127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F3381" w14:textId="77777777" w:rsidR="00C355B4" w:rsidRDefault="00C355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272F"/>
    <w:multiLevelType w:val="hybridMultilevel"/>
    <w:tmpl w:val="7018CDFA"/>
    <w:lvl w:ilvl="0" w:tplc="E7D0AADE">
      <w:numFmt w:val="bullet"/>
      <w:lvlText w:val="-"/>
      <w:lvlJc w:val="left"/>
      <w:pPr>
        <w:ind w:left="403" w:hanging="360"/>
      </w:pPr>
      <w:rPr>
        <w:rFonts w:ascii="Calibri" w:eastAsia="Calibri" w:hAnsi="Calibri" w:cs="Calibri" w:hint="default"/>
      </w:rPr>
    </w:lvl>
    <w:lvl w:ilvl="1" w:tplc="04090003" w:tentative="1">
      <w:start w:val="1"/>
      <w:numFmt w:val="bullet"/>
      <w:lvlText w:val="o"/>
      <w:lvlJc w:val="left"/>
      <w:pPr>
        <w:ind w:left="1123" w:hanging="360"/>
      </w:pPr>
      <w:rPr>
        <w:rFonts w:ascii="Courier New" w:hAnsi="Courier New" w:cs="Courier New" w:hint="default"/>
      </w:rPr>
    </w:lvl>
    <w:lvl w:ilvl="2" w:tplc="04090005" w:tentative="1">
      <w:start w:val="1"/>
      <w:numFmt w:val="bullet"/>
      <w:lvlText w:val=""/>
      <w:lvlJc w:val="left"/>
      <w:pPr>
        <w:ind w:left="1843" w:hanging="360"/>
      </w:pPr>
      <w:rPr>
        <w:rFonts w:ascii="Wingdings" w:hAnsi="Wingdings" w:hint="default"/>
      </w:rPr>
    </w:lvl>
    <w:lvl w:ilvl="3" w:tplc="04090001" w:tentative="1">
      <w:start w:val="1"/>
      <w:numFmt w:val="bullet"/>
      <w:lvlText w:val=""/>
      <w:lvlJc w:val="left"/>
      <w:pPr>
        <w:ind w:left="2563" w:hanging="360"/>
      </w:pPr>
      <w:rPr>
        <w:rFonts w:ascii="Symbol" w:hAnsi="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hint="default"/>
      </w:rPr>
    </w:lvl>
    <w:lvl w:ilvl="6" w:tplc="04090001" w:tentative="1">
      <w:start w:val="1"/>
      <w:numFmt w:val="bullet"/>
      <w:lvlText w:val=""/>
      <w:lvlJc w:val="left"/>
      <w:pPr>
        <w:ind w:left="4723" w:hanging="360"/>
      </w:pPr>
      <w:rPr>
        <w:rFonts w:ascii="Symbol" w:hAnsi="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hint="default"/>
      </w:rPr>
    </w:lvl>
  </w:abstractNum>
  <w:abstractNum w:abstractNumId="1" w15:restartNumberingAfterBreak="0">
    <w:nsid w:val="08D34A76"/>
    <w:multiLevelType w:val="hybridMultilevel"/>
    <w:tmpl w:val="69F0BC26"/>
    <w:lvl w:ilvl="0" w:tplc="41DCE69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8459E"/>
    <w:multiLevelType w:val="hybridMultilevel"/>
    <w:tmpl w:val="B01A638C"/>
    <w:lvl w:ilvl="0" w:tplc="5E3C9A5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82A7A"/>
    <w:multiLevelType w:val="hybridMultilevel"/>
    <w:tmpl w:val="AD320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B3A5F"/>
    <w:multiLevelType w:val="hybridMultilevel"/>
    <w:tmpl w:val="FE84D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6503D"/>
    <w:multiLevelType w:val="hybridMultilevel"/>
    <w:tmpl w:val="E65AD0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2A0664"/>
    <w:multiLevelType w:val="hybridMultilevel"/>
    <w:tmpl w:val="B1300230"/>
    <w:lvl w:ilvl="0" w:tplc="C276D7B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20549C"/>
    <w:multiLevelType w:val="hybridMultilevel"/>
    <w:tmpl w:val="E21CC852"/>
    <w:lvl w:ilvl="0" w:tplc="C4069AD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E13035"/>
    <w:multiLevelType w:val="hybridMultilevel"/>
    <w:tmpl w:val="24122AF6"/>
    <w:lvl w:ilvl="0" w:tplc="A970A8A8">
      <w:numFmt w:val="bullet"/>
      <w:lvlText w:val="-"/>
      <w:lvlJc w:val="left"/>
      <w:pPr>
        <w:ind w:left="720" w:hanging="360"/>
      </w:pPr>
      <w:rPr>
        <w:rFonts w:ascii="Calibri" w:eastAsia="Calibr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62801"/>
    <w:multiLevelType w:val="hybridMultilevel"/>
    <w:tmpl w:val="FB9061DE"/>
    <w:lvl w:ilvl="0" w:tplc="B6CA037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152AE5"/>
    <w:multiLevelType w:val="hybridMultilevel"/>
    <w:tmpl w:val="BC8CB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A52EA3"/>
    <w:multiLevelType w:val="hybridMultilevel"/>
    <w:tmpl w:val="9F04CFB0"/>
    <w:lvl w:ilvl="0" w:tplc="A970A8A8">
      <w:numFmt w:val="bullet"/>
      <w:lvlText w:val="-"/>
      <w:lvlJc w:val="left"/>
      <w:pPr>
        <w:ind w:left="720" w:hanging="360"/>
      </w:pPr>
      <w:rPr>
        <w:rFonts w:ascii="Calibri" w:eastAsia="Calibr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903BF5"/>
    <w:multiLevelType w:val="hybridMultilevel"/>
    <w:tmpl w:val="59FA1E8E"/>
    <w:lvl w:ilvl="0" w:tplc="E03AB2B4">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777AF0"/>
    <w:multiLevelType w:val="hybridMultilevel"/>
    <w:tmpl w:val="141842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CE3434"/>
    <w:multiLevelType w:val="hybridMultilevel"/>
    <w:tmpl w:val="7F602114"/>
    <w:lvl w:ilvl="0" w:tplc="80DE526C">
      <w:numFmt w:val="bullet"/>
      <w:lvlText w:val="-"/>
      <w:lvlJc w:val="left"/>
      <w:pPr>
        <w:ind w:left="720" w:hanging="360"/>
      </w:pPr>
      <w:rPr>
        <w:rFonts w:ascii="Calibri" w:eastAsia="Calibr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972B9C"/>
    <w:multiLevelType w:val="hybridMultilevel"/>
    <w:tmpl w:val="17ECFDB8"/>
    <w:lvl w:ilvl="0" w:tplc="3E3C0F7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B84912"/>
    <w:multiLevelType w:val="hybridMultilevel"/>
    <w:tmpl w:val="F65E40B4"/>
    <w:lvl w:ilvl="0" w:tplc="1B143AD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135031"/>
    <w:multiLevelType w:val="hybridMultilevel"/>
    <w:tmpl w:val="43684A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A12208"/>
    <w:multiLevelType w:val="hybridMultilevel"/>
    <w:tmpl w:val="A04AAE6A"/>
    <w:lvl w:ilvl="0" w:tplc="C748899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E0140E"/>
    <w:multiLevelType w:val="hybridMultilevel"/>
    <w:tmpl w:val="1472D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F71127"/>
    <w:multiLevelType w:val="hybridMultilevel"/>
    <w:tmpl w:val="DC3A5632"/>
    <w:lvl w:ilvl="0" w:tplc="B4A8440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EE472A"/>
    <w:multiLevelType w:val="hybridMultilevel"/>
    <w:tmpl w:val="D11A8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CE83F0A"/>
    <w:multiLevelType w:val="hybridMultilevel"/>
    <w:tmpl w:val="34E46C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F154910"/>
    <w:multiLevelType w:val="hybridMultilevel"/>
    <w:tmpl w:val="6510AC92"/>
    <w:lvl w:ilvl="0" w:tplc="F406398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C0733E"/>
    <w:multiLevelType w:val="hybridMultilevel"/>
    <w:tmpl w:val="0C7C2C5C"/>
    <w:lvl w:ilvl="0" w:tplc="5AAE2C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D0A44"/>
    <w:multiLevelType w:val="hybridMultilevel"/>
    <w:tmpl w:val="480A0C00"/>
    <w:lvl w:ilvl="0" w:tplc="CD12DB9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336595"/>
    <w:multiLevelType w:val="hybridMultilevel"/>
    <w:tmpl w:val="805A5B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6AB4DF4"/>
    <w:multiLevelType w:val="hybridMultilevel"/>
    <w:tmpl w:val="D5047F00"/>
    <w:lvl w:ilvl="0" w:tplc="ABEE44A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814EF2"/>
    <w:multiLevelType w:val="hybridMultilevel"/>
    <w:tmpl w:val="156E8D14"/>
    <w:lvl w:ilvl="0" w:tplc="9FC610E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B36FA3"/>
    <w:multiLevelType w:val="hybridMultilevel"/>
    <w:tmpl w:val="27985A9C"/>
    <w:lvl w:ilvl="0" w:tplc="6102E8F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A40474"/>
    <w:multiLevelType w:val="hybridMultilevel"/>
    <w:tmpl w:val="968CDC40"/>
    <w:lvl w:ilvl="0" w:tplc="6C50BCCC">
      <w:numFmt w:val="bullet"/>
      <w:lvlText w:val="-"/>
      <w:lvlJc w:val="left"/>
      <w:pPr>
        <w:ind w:left="410" w:hanging="360"/>
      </w:pPr>
      <w:rPr>
        <w:rFonts w:ascii="Calibri" w:eastAsia="Calibr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num w:numId="1" w16cid:durableId="1470440257">
    <w:abstractNumId w:val="10"/>
  </w:num>
  <w:num w:numId="2" w16cid:durableId="496118623">
    <w:abstractNumId w:val="18"/>
  </w:num>
  <w:num w:numId="3" w16cid:durableId="275020040">
    <w:abstractNumId w:val="16"/>
  </w:num>
  <w:num w:numId="4" w16cid:durableId="481195785">
    <w:abstractNumId w:val="12"/>
  </w:num>
  <w:num w:numId="5" w16cid:durableId="1783259145">
    <w:abstractNumId w:val="20"/>
  </w:num>
  <w:num w:numId="6" w16cid:durableId="1566144081">
    <w:abstractNumId w:val="27"/>
  </w:num>
  <w:num w:numId="7" w16cid:durableId="1133401880">
    <w:abstractNumId w:val="9"/>
  </w:num>
  <w:num w:numId="8" w16cid:durableId="1539395457">
    <w:abstractNumId w:val="15"/>
  </w:num>
  <w:num w:numId="9" w16cid:durableId="1085614552">
    <w:abstractNumId w:val="21"/>
  </w:num>
  <w:num w:numId="10" w16cid:durableId="1735008999">
    <w:abstractNumId w:val="14"/>
  </w:num>
  <w:num w:numId="11" w16cid:durableId="2112507027">
    <w:abstractNumId w:val="19"/>
  </w:num>
  <w:num w:numId="12" w16cid:durableId="1496609970">
    <w:abstractNumId w:val="30"/>
  </w:num>
  <w:num w:numId="13" w16cid:durableId="232200281">
    <w:abstractNumId w:val="29"/>
  </w:num>
  <w:num w:numId="14" w16cid:durableId="1870214798">
    <w:abstractNumId w:val="22"/>
  </w:num>
  <w:num w:numId="15" w16cid:durableId="1679846915">
    <w:abstractNumId w:val="11"/>
  </w:num>
  <w:num w:numId="16" w16cid:durableId="382098283">
    <w:abstractNumId w:val="8"/>
  </w:num>
  <w:num w:numId="17" w16cid:durableId="306319015">
    <w:abstractNumId w:val="26"/>
  </w:num>
  <w:num w:numId="18" w16cid:durableId="1195188135">
    <w:abstractNumId w:val="17"/>
  </w:num>
  <w:num w:numId="19" w16cid:durableId="1683510812">
    <w:abstractNumId w:val="6"/>
  </w:num>
  <w:num w:numId="20" w16cid:durableId="209153458">
    <w:abstractNumId w:val="13"/>
  </w:num>
  <w:num w:numId="21" w16cid:durableId="669528866">
    <w:abstractNumId w:val="0"/>
  </w:num>
  <w:num w:numId="22" w16cid:durableId="1233544935">
    <w:abstractNumId w:val="24"/>
  </w:num>
  <w:num w:numId="23" w16cid:durableId="1107890663">
    <w:abstractNumId w:val="7"/>
  </w:num>
  <w:num w:numId="24" w16cid:durableId="1860311403">
    <w:abstractNumId w:val="28"/>
  </w:num>
  <w:num w:numId="25" w16cid:durableId="1366910309">
    <w:abstractNumId w:val="5"/>
  </w:num>
  <w:num w:numId="26" w16cid:durableId="1134643468">
    <w:abstractNumId w:val="25"/>
  </w:num>
  <w:num w:numId="27" w16cid:durableId="1177503986">
    <w:abstractNumId w:val="23"/>
  </w:num>
  <w:num w:numId="28" w16cid:durableId="283122544">
    <w:abstractNumId w:val="2"/>
  </w:num>
  <w:num w:numId="29" w16cid:durableId="286475096">
    <w:abstractNumId w:val="3"/>
  </w:num>
  <w:num w:numId="30" w16cid:durableId="1916276067">
    <w:abstractNumId w:val="4"/>
  </w:num>
  <w:num w:numId="31" w16cid:durableId="1738741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0NzA0NzMyM7U0tzRR0lEKTi0uzszPAykwMq0FAOL+w2otAAAA"/>
    <w:docVar w:name="DocIDAllPagesExceptFirst" w:val="True"/>
    <w:docVar w:name="DocIDClientMatter" w:val="False"/>
    <w:docVar w:name="DocIDType" w:val="AllPagesExceptFirst"/>
    <w:docVar w:name="LegacyDocIDRemoved" w:val="True"/>
  </w:docVars>
  <w:rsids>
    <w:rsidRoot w:val="0021273E"/>
    <w:rsid w:val="0000315B"/>
    <w:rsid w:val="000039C8"/>
    <w:rsid w:val="000064E8"/>
    <w:rsid w:val="00006DF9"/>
    <w:rsid w:val="00007D33"/>
    <w:rsid w:val="000100B9"/>
    <w:rsid w:val="00013936"/>
    <w:rsid w:val="00015785"/>
    <w:rsid w:val="0002273B"/>
    <w:rsid w:val="00025709"/>
    <w:rsid w:val="00026808"/>
    <w:rsid w:val="00030793"/>
    <w:rsid w:val="00031119"/>
    <w:rsid w:val="00031E23"/>
    <w:rsid w:val="00033C19"/>
    <w:rsid w:val="00036C30"/>
    <w:rsid w:val="000409D4"/>
    <w:rsid w:val="00040FCC"/>
    <w:rsid w:val="00041D8F"/>
    <w:rsid w:val="000431AF"/>
    <w:rsid w:val="00045244"/>
    <w:rsid w:val="0004562F"/>
    <w:rsid w:val="00045B42"/>
    <w:rsid w:val="00046AFF"/>
    <w:rsid w:val="000474EA"/>
    <w:rsid w:val="00050EC0"/>
    <w:rsid w:val="00051DEE"/>
    <w:rsid w:val="00053E61"/>
    <w:rsid w:val="00053FD0"/>
    <w:rsid w:val="000552BE"/>
    <w:rsid w:val="0005606E"/>
    <w:rsid w:val="00056D43"/>
    <w:rsid w:val="00057C80"/>
    <w:rsid w:val="00064639"/>
    <w:rsid w:val="000646E8"/>
    <w:rsid w:val="000655E7"/>
    <w:rsid w:val="00071213"/>
    <w:rsid w:val="00076069"/>
    <w:rsid w:val="000804D5"/>
    <w:rsid w:val="000808B4"/>
    <w:rsid w:val="00083E9C"/>
    <w:rsid w:val="0008504C"/>
    <w:rsid w:val="000929BD"/>
    <w:rsid w:val="00096439"/>
    <w:rsid w:val="000A0466"/>
    <w:rsid w:val="000A7E15"/>
    <w:rsid w:val="000B1617"/>
    <w:rsid w:val="000B3F2B"/>
    <w:rsid w:val="000B56D1"/>
    <w:rsid w:val="000B700E"/>
    <w:rsid w:val="000B7523"/>
    <w:rsid w:val="000C0ED2"/>
    <w:rsid w:val="000C2217"/>
    <w:rsid w:val="000C5C67"/>
    <w:rsid w:val="000D17E7"/>
    <w:rsid w:val="000D1FB9"/>
    <w:rsid w:val="000D525B"/>
    <w:rsid w:val="000D5B0A"/>
    <w:rsid w:val="000D63BB"/>
    <w:rsid w:val="000D7E12"/>
    <w:rsid w:val="000E1202"/>
    <w:rsid w:val="000E186F"/>
    <w:rsid w:val="000E32E9"/>
    <w:rsid w:val="000F22BF"/>
    <w:rsid w:val="000F2A51"/>
    <w:rsid w:val="000F6259"/>
    <w:rsid w:val="00100184"/>
    <w:rsid w:val="001014CD"/>
    <w:rsid w:val="00102423"/>
    <w:rsid w:val="00103D66"/>
    <w:rsid w:val="00105897"/>
    <w:rsid w:val="00106A45"/>
    <w:rsid w:val="00110F0A"/>
    <w:rsid w:val="0011332C"/>
    <w:rsid w:val="00115766"/>
    <w:rsid w:val="0011686D"/>
    <w:rsid w:val="001237C5"/>
    <w:rsid w:val="0012602F"/>
    <w:rsid w:val="0013560F"/>
    <w:rsid w:val="00136DDD"/>
    <w:rsid w:val="0013798C"/>
    <w:rsid w:val="00144F94"/>
    <w:rsid w:val="00145982"/>
    <w:rsid w:val="00145C0A"/>
    <w:rsid w:val="00147ADA"/>
    <w:rsid w:val="001504AB"/>
    <w:rsid w:val="00150E32"/>
    <w:rsid w:val="00153869"/>
    <w:rsid w:val="00154CA7"/>
    <w:rsid w:val="00155965"/>
    <w:rsid w:val="001601B5"/>
    <w:rsid w:val="001601BE"/>
    <w:rsid w:val="00160550"/>
    <w:rsid w:val="0017154D"/>
    <w:rsid w:val="00172AF0"/>
    <w:rsid w:val="00174CE2"/>
    <w:rsid w:val="00174E4F"/>
    <w:rsid w:val="00175AA5"/>
    <w:rsid w:val="00177FE0"/>
    <w:rsid w:val="00181B9C"/>
    <w:rsid w:val="00185C89"/>
    <w:rsid w:val="0018678E"/>
    <w:rsid w:val="0018700F"/>
    <w:rsid w:val="00191922"/>
    <w:rsid w:val="00191B26"/>
    <w:rsid w:val="00191EA8"/>
    <w:rsid w:val="00195443"/>
    <w:rsid w:val="00195BB3"/>
    <w:rsid w:val="00195ECA"/>
    <w:rsid w:val="00197FD9"/>
    <w:rsid w:val="001A27C7"/>
    <w:rsid w:val="001A3DC7"/>
    <w:rsid w:val="001B0C18"/>
    <w:rsid w:val="001B3C69"/>
    <w:rsid w:val="001B5FF4"/>
    <w:rsid w:val="001B7742"/>
    <w:rsid w:val="001C05D1"/>
    <w:rsid w:val="001C0FFE"/>
    <w:rsid w:val="001C228E"/>
    <w:rsid w:val="001C2DD6"/>
    <w:rsid w:val="001C2FB4"/>
    <w:rsid w:val="001C522E"/>
    <w:rsid w:val="001C5C1B"/>
    <w:rsid w:val="001C7877"/>
    <w:rsid w:val="001D1B42"/>
    <w:rsid w:val="001D3365"/>
    <w:rsid w:val="001D6052"/>
    <w:rsid w:val="001D60B3"/>
    <w:rsid w:val="001D663D"/>
    <w:rsid w:val="001E2BCA"/>
    <w:rsid w:val="001E54C8"/>
    <w:rsid w:val="001E7AC6"/>
    <w:rsid w:val="001F2717"/>
    <w:rsid w:val="001F377B"/>
    <w:rsid w:val="001F5CE5"/>
    <w:rsid w:val="001F6992"/>
    <w:rsid w:val="001F7DB8"/>
    <w:rsid w:val="00201204"/>
    <w:rsid w:val="002018F4"/>
    <w:rsid w:val="00206034"/>
    <w:rsid w:val="002106F0"/>
    <w:rsid w:val="002113F7"/>
    <w:rsid w:val="0021273E"/>
    <w:rsid w:val="00214783"/>
    <w:rsid w:val="00216762"/>
    <w:rsid w:val="00222444"/>
    <w:rsid w:val="0022587F"/>
    <w:rsid w:val="00231525"/>
    <w:rsid w:val="0023360C"/>
    <w:rsid w:val="00233F69"/>
    <w:rsid w:val="00234157"/>
    <w:rsid w:val="0024487D"/>
    <w:rsid w:val="00247382"/>
    <w:rsid w:val="0024764A"/>
    <w:rsid w:val="002539AA"/>
    <w:rsid w:val="002610D3"/>
    <w:rsid w:val="002613D8"/>
    <w:rsid w:val="00261F97"/>
    <w:rsid w:val="0026234C"/>
    <w:rsid w:val="002635C4"/>
    <w:rsid w:val="002638F9"/>
    <w:rsid w:val="00263915"/>
    <w:rsid w:val="00266BC2"/>
    <w:rsid w:val="00267AEC"/>
    <w:rsid w:val="00272A58"/>
    <w:rsid w:val="002736BD"/>
    <w:rsid w:val="00275255"/>
    <w:rsid w:val="00275D1D"/>
    <w:rsid w:val="0028171C"/>
    <w:rsid w:val="00284A43"/>
    <w:rsid w:val="00286D8B"/>
    <w:rsid w:val="00287CDE"/>
    <w:rsid w:val="00290CC9"/>
    <w:rsid w:val="00292FC4"/>
    <w:rsid w:val="002939A9"/>
    <w:rsid w:val="00296987"/>
    <w:rsid w:val="002976CA"/>
    <w:rsid w:val="002A022C"/>
    <w:rsid w:val="002A1E8F"/>
    <w:rsid w:val="002A2DA2"/>
    <w:rsid w:val="002A3133"/>
    <w:rsid w:val="002A4A16"/>
    <w:rsid w:val="002A5E8A"/>
    <w:rsid w:val="002B067B"/>
    <w:rsid w:val="002B0D1E"/>
    <w:rsid w:val="002B0EA5"/>
    <w:rsid w:val="002B0FAD"/>
    <w:rsid w:val="002B12F2"/>
    <w:rsid w:val="002B19FE"/>
    <w:rsid w:val="002B4A6F"/>
    <w:rsid w:val="002B518C"/>
    <w:rsid w:val="002B72F6"/>
    <w:rsid w:val="002C1584"/>
    <w:rsid w:val="002C4FE2"/>
    <w:rsid w:val="002C5157"/>
    <w:rsid w:val="002C5278"/>
    <w:rsid w:val="002C59DA"/>
    <w:rsid w:val="002C6B94"/>
    <w:rsid w:val="002D3105"/>
    <w:rsid w:val="002D32D4"/>
    <w:rsid w:val="002D412E"/>
    <w:rsid w:val="002D4429"/>
    <w:rsid w:val="002D794C"/>
    <w:rsid w:val="002E0BC8"/>
    <w:rsid w:val="002E196A"/>
    <w:rsid w:val="002E2218"/>
    <w:rsid w:val="002E2295"/>
    <w:rsid w:val="002E24D5"/>
    <w:rsid w:val="002E46DA"/>
    <w:rsid w:val="002E5205"/>
    <w:rsid w:val="002E5979"/>
    <w:rsid w:val="002E79EB"/>
    <w:rsid w:val="002F0E0B"/>
    <w:rsid w:val="002F57B6"/>
    <w:rsid w:val="002F7D40"/>
    <w:rsid w:val="002F7F68"/>
    <w:rsid w:val="003006C7"/>
    <w:rsid w:val="00300D64"/>
    <w:rsid w:val="00301367"/>
    <w:rsid w:val="003028B9"/>
    <w:rsid w:val="00304ABD"/>
    <w:rsid w:val="0030518F"/>
    <w:rsid w:val="0031192F"/>
    <w:rsid w:val="00313FAB"/>
    <w:rsid w:val="0031411C"/>
    <w:rsid w:val="00314227"/>
    <w:rsid w:val="0031508F"/>
    <w:rsid w:val="00315A33"/>
    <w:rsid w:val="00320A48"/>
    <w:rsid w:val="00320F54"/>
    <w:rsid w:val="00321426"/>
    <w:rsid w:val="00326334"/>
    <w:rsid w:val="00327592"/>
    <w:rsid w:val="003304C7"/>
    <w:rsid w:val="0033458A"/>
    <w:rsid w:val="003366A9"/>
    <w:rsid w:val="00336773"/>
    <w:rsid w:val="00336F4B"/>
    <w:rsid w:val="003379DE"/>
    <w:rsid w:val="0034055A"/>
    <w:rsid w:val="0034262C"/>
    <w:rsid w:val="00347B2D"/>
    <w:rsid w:val="0035172B"/>
    <w:rsid w:val="00353583"/>
    <w:rsid w:val="00353CAF"/>
    <w:rsid w:val="003618CA"/>
    <w:rsid w:val="003619B7"/>
    <w:rsid w:val="00364DF9"/>
    <w:rsid w:val="00366A92"/>
    <w:rsid w:val="00366CD9"/>
    <w:rsid w:val="00367F4A"/>
    <w:rsid w:val="0037127C"/>
    <w:rsid w:val="0037195E"/>
    <w:rsid w:val="00371D01"/>
    <w:rsid w:val="0037225D"/>
    <w:rsid w:val="00375C65"/>
    <w:rsid w:val="00376710"/>
    <w:rsid w:val="0038686B"/>
    <w:rsid w:val="00390025"/>
    <w:rsid w:val="003912FF"/>
    <w:rsid w:val="00391F09"/>
    <w:rsid w:val="00392FCC"/>
    <w:rsid w:val="00396920"/>
    <w:rsid w:val="003974CD"/>
    <w:rsid w:val="003A03C8"/>
    <w:rsid w:val="003A2881"/>
    <w:rsid w:val="003A44F8"/>
    <w:rsid w:val="003A458E"/>
    <w:rsid w:val="003A4CF7"/>
    <w:rsid w:val="003A5602"/>
    <w:rsid w:val="003A6817"/>
    <w:rsid w:val="003A7416"/>
    <w:rsid w:val="003B0595"/>
    <w:rsid w:val="003B29DB"/>
    <w:rsid w:val="003B308D"/>
    <w:rsid w:val="003B5585"/>
    <w:rsid w:val="003B67AE"/>
    <w:rsid w:val="003B6C4C"/>
    <w:rsid w:val="003C07F1"/>
    <w:rsid w:val="003C2403"/>
    <w:rsid w:val="003C283D"/>
    <w:rsid w:val="003C34A1"/>
    <w:rsid w:val="003C39E0"/>
    <w:rsid w:val="003C4DAD"/>
    <w:rsid w:val="003C66C8"/>
    <w:rsid w:val="003C763A"/>
    <w:rsid w:val="003D3D56"/>
    <w:rsid w:val="003D597D"/>
    <w:rsid w:val="003D68F4"/>
    <w:rsid w:val="003E333B"/>
    <w:rsid w:val="003E39DB"/>
    <w:rsid w:val="003E4FD0"/>
    <w:rsid w:val="003E7786"/>
    <w:rsid w:val="003E78B1"/>
    <w:rsid w:val="003F54C7"/>
    <w:rsid w:val="003F5670"/>
    <w:rsid w:val="00402153"/>
    <w:rsid w:val="00403B0D"/>
    <w:rsid w:val="00405282"/>
    <w:rsid w:val="0040732F"/>
    <w:rsid w:val="0040769E"/>
    <w:rsid w:val="00414539"/>
    <w:rsid w:val="00416CFF"/>
    <w:rsid w:val="0042653D"/>
    <w:rsid w:val="00436538"/>
    <w:rsid w:val="00450D60"/>
    <w:rsid w:val="004513DE"/>
    <w:rsid w:val="0045798A"/>
    <w:rsid w:val="00460EE4"/>
    <w:rsid w:val="00461493"/>
    <w:rsid w:val="00462E29"/>
    <w:rsid w:val="00464E04"/>
    <w:rsid w:val="0046677B"/>
    <w:rsid w:val="004678AE"/>
    <w:rsid w:val="004702BB"/>
    <w:rsid w:val="004707FB"/>
    <w:rsid w:val="00470B8E"/>
    <w:rsid w:val="004736E2"/>
    <w:rsid w:val="00476F6C"/>
    <w:rsid w:val="00477749"/>
    <w:rsid w:val="004812BF"/>
    <w:rsid w:val="004814D7"/>
    <w:rsid w:val="00485DE0"/>
    <w:rsid w:val="00486096"/>
    <w:rsid w:val="00486225"/>
    <w:rsid w:val="00491903"/>
    <w:rsid w:val="00493469"/>
    <w:rsid w:val="00494BDD"/>
    <w:rsid w:val="004965B7"/>
    <w:rsid w:val="00497918"/>
    <w:rsid w:val="004A6067"/>
    <w:rsid w:val="004B083F"/>
    <w:rsid w:val="004B0EA5"/>
    <w:rsid w:val="004B1C3B"/>
    <w:rsid w:val="004B3C42"/>
    <w:rsid w:val="004B3E09"/>
    <w:rsid w:val="004B4210"/>
    <w:rsid w:val="004B49AF"/>
    <w:rsid w:val="004B6217"/>
    <w:rsid w:val="004B7867"/>
    <w:rsid w:val="004B7CB4"/>
    <w:rsid w:val="004C1862"/>
    <w:rsid w:val="004C2AB8"/>
    <w:rsid w:val="004C4B10"/>
    <w:rsid w:val="004C4C33"/>
    <w:rsid w:val="004C64CF"/>
    <w:rsid w:val="004C6FFF"/>
    <w:rsid w:val="004C7826"/>
    <w:rsid w:val="004C7DD8"/>
    <w:rsid w:val="004D0C14"/>
    <w:rsid w:val="004D1664"/>
    <w:rsid w:val="004D3D04"/>
    <w:rsid w:val="004D5E6A"/>
    <w:rsid w:val="004E1B90"/>
    <w:rsid w:val="004E38BB"/>
    <w:rsid w:val="004E4350"/>
    <w:rsid w:val="004E652D"/>
    <w:rsid w:val="004F4F46"/>
    <w:rsid w:val="004F7002"/>
    <w:rsid w:val="00502D17"/>
    <w:rsid w:val="005031C9"/>
    <w:rsid w:val="00504E66"/>
    <w:rsid w:val="00505C71"/>
    <w:rsid w:val="00507ABD"/>
    <w:rsid w:val="005115EC"/>
    <w:rsid w:val="00513851"/>
    <w:rsid w:val="005144E4"/>
    <w:rsid w:val="0051566F"/>
    <w:rsid w:val="005158A3"/>
    <w:rsid w:val="005166DC"/>
    <w:rsid w:val="00520064"/>
    <w:rsid w:val="00521729"/>
    <w:rsid w:val="00522636"/>
    <w:rsid w:val="00526450"/>
    <w:rsid w:val="00526A0B"/>
    <w:rsid w:val="00527782"/>
    <w:rsid w:val="00527A71"/>
    <w:rsid w:val="00530759"/>
    <w:rsid w:val="0053387E"/>
    <w:rsid w:val="00535C9C"/>
    <w:rsid w:val="00536886"/>
    <w:rsid w:val="00537EB3"/>
    <w:rsid w:val="005436FC"/>
    <w:rsid w:val="005446FC"/>
    <w:rsid w:val="005455C3"/>
    <w:rsid w:val="00547BC9"/>
    <w:rsid w:val="0055136C"/>
    <w:rsid w:val="00551640"/>
    <w:rsid w:val="00551866"/>
    <w:rsid w:val="00552658"/>
    <w:rsid w:val="00553096"/>
    <w:rsid w:val="005559CA"/>
    <w:rsid w:val="005559E6"/>
    <w:rsid w:val="00556A23"/>
    <w:rsid w:val="00561BC1"/>
    <w:rsid w:val="00561D77"/>
    <w:rsid w:val="0056295A"/>
    <w:rsid w:val="0056494E"/>
    <w:rsid w:val="00565C3D"/>
    <w:rsid w:val="00566C69"/>
    <w:rsid w:val="00567A6A"/>
    <w:rsid w:val="00573A74"/>
    <w:rsid w:val="0057452C"/>
    <w:rsid w:val="00581A97"/>
    <w:rsid w:val="00581F72"/>
    <w:rsid w:val="005823F6"/>
    <w:rsid w:val="00582E16"/>
    <w:rsid w:val="005836C3"/>
    <w:rsid w:val="00583795"/>
    <w:rsid w:val="005843A5"/>
    <w:rsid w:val="00590B26"/>
    <w:rsid w:val="00591A4C"/>
    <w:rsid w:val="005A240F"/>
    <w:rsid w:val="005A6848"/>
    <w:rsid w:val="005B1156"/>
    <w:rsid w:val="005B3119"/>
    <w:rsid w:val="005B3184"/>
    <w:rsid w:val="005C0EE5"/>
    <w:rsid w:val="005C131D"/>
    <w:rsid w:val="005C1A8A"/>
    <w:rsid w:val="005C5D52"/>
    <w:rsid w:val="005D026C"/>
    <w:rsid w:val="005D19E5"/>
    <w:rsid w:val="005D2AB2"/>
    <w:rsid w:val="005D2FB5"/>
    <w:rsid w:val="005D3DF7"/>
    <w:rsid w:val="005D47C4"/>
    <w:rsid w:val="005D6DE9"/>
    <w:rsid w:val="005E00B3"/>
    <w:rsid w:val="005E1BD4"/>
    <w:rsid w:val="005E3E52"/>
    <w:rsid w:val="005E49A8"/>
    <w:rsid w:val="005E5E75"/>
    <w:rsid w:val="005E6780"/>
    <w:rsid w:val="005F32E4"/>
    <w:rsid w:val="005F3B08"/>
    <w:rsid w:val="005F6151"/>
    <w:rsid w:val="005F79B7"/>
    <w:rsid w:val="00600115"/>
    <w:rsid w:val="0060042E"/>
    <w:rsid w:val="0060169B"/>
    <w:rsid w:val="00601FF5"/>
    <w:rsid w:val="006028FA"/>
    <w:rsid w:val="006041C2"/>
    <w:rsid w:val="00604514"/>
    <w:rsid w:val="00604B7B"/>
    <w:rsid w:val="006050FE"/>
    <w:rsid w:val="00605AF6"/>
    <w:rsid w:val="00607CB3"/>
    <w:rsid w:val="00610143"/>
    <w:rsid w:val="00610552"/>
    <w:rsid w:val="00616B18"/>
    <w:rsid w:val="00617FC7"/>
    <w:rsid w:val="006225BB"/>
    <w:rsid w:val="00630782"/>
    <w:rsid w:val="00630D2C"/>
    <w:rsid w:val="00632C82"/>
    <w:rsid w:val="0063487B"/>
    <w:rsid w:val="00635D28"/>
    <w:rsid w:val="00636F29"/>
    <w:rsid w:val="00637FD7"/>
    <w:rsid w:val="006448A7"/>
    <w:rsid w:val="006466EB"/>
    <w:rsid w:val="00652189"/>
    <w:rsid w:val="00653CBF"/>
    <w:rsid w:val="00654509"/>
    <w:rsid w:val="0065515B"/>
    <w:rsid w:val="00660AD6"/>
    <w:rsid w:val="0066166B"/>
    <w:rsid w:val="00661F35"/>
    <w:rsid w:val="00664C0C"/>
    <w:rsid w:val="00667B0D"/>
    <w:rsid w:val="00671339"/>
    <w:rsid w:val="00673A43"/>
    <w:rsid w:val="00673F10"/>
    <w:rsid w:val="00675B1E"/>
    <w:rsid w:val="00680116"/>
    <w:rsid w:val="0068068D"/>
    <w:rsid w:val="00681447"/>
    <w:rsid w:val="006818D1"/>
    <w:rsid w:val="00683061"/>
    <w:rsid w:val="006841B5"/>
    <w:rsid w:val="00684A3F"/>
    <w:rsid w:val="006854B9"/>
    <w:rsid w:val="00686389"/>
    <w:rsid w:val="006901A0"/>
    <w:rsid w:val="00690C67"/>
    <w:rsid w:val="00692545"/>
    <w:rsid w:val="00692A6E"/>
    <w:rsid w:val="0069409B"/>
    <w:rsid w:val="006945A5"/>
    <w:rsid w:val="00696243"/>
    <w:rsid w:val="00697185"/>
    <w:rsid w:val="00697B2A"/>
    <w:rsid w:val="006A0448"/>
    <w:rsid w:val="006A18CA"/>
    <w:rsid w:val="006A1A46"/>
    <w:rsid w:val="006A29D0"/>
    <w:rsid w:val="006A3387"/>
    <w:rsid w:val="006A3537"/>
    <w:rsid w:val="006A6362"/>
    <w:rsid w:val="006B1EC1"/>
    <w:rsid w:val="006B4952"/>
    <w:rsid w:val="006B529D"/>
    <w:rsid w:val="006B5FD0"/>
    <w:rsid w:val="006C2B68"/>
    <w:rsid w:val="006D1036"/>
    <w:rsid w:val="006D528C"/>
    <w:rsid w:val="006D7337"/>
    <w:rsid w:val="006D7411"/>
    <w:rsid w:val="006E165B"/>
    <w:rsid w:val="006E21A0"/>
    <w:rsid w:val="006E3D66"/>
    <w:rsid w:val="006E5BC1"/>
    <w:rsid w:val="006F050C"/>
    <w:rsid w:val="006F2AE6"/>
    <w:rsid w:val="006F4370"/>
    <w:rsid w:val="006F689C"/>
    <w:rsid w:val="007038CD"/>
    <w:rsid w:val="007042A7"/>
    <w:rsid w:val="007118DD"/>
    <w:rsid w:val="00711AF9"/>
    <w:rsid w:val="0071473A"/>
    <w:rsid w:val="00716343"/>
    <w:rsid w:val="0071669F"/>
    <w:rsid w:val="0072178D"/>
    <w:rsid w:val="00724BBD"/>
    <w:rsid w:val="0073305E"/>
    <w:rsid w:val="00734287"/>
    <w:rsid w:val="00734E41"/>
    <w:rsid w:val="00737D87"/>
    <w:rsid w:val="00742ED3"/>
    <w:rsid w:val="00746E5D"/>
    <w:rsid w:val="007530FA"/>
    <w:rsid w:val="007531A7"/>
    <w:rsid w:val="007557D8"/>
    <w:rsid w:val="007560E5"/>
    <w:rsid w:val="00757D67"/>
    <w:rsid w:val="0076124F"/>
    <w:rsid w:val="0076157E"/>
    <w:rsid w:val="00762EF2"/>
    <w:rsid w:val="00765BFE"/>
    <w:rsid w:val="007674FC"/>
    <w:rsid w:val="00770752"/>
    <w:rsid w:val="00770C1C"/>
    <w:rsid w:val="00770F14"/>
    <w:rsid w:val="007729BC"/>
    <w:rsid w:val="00772B9C"/>
    <w:rsid w:val="00774BB6"/>
    <w:rsid w:val="00775343"/>
    <w:rsid w:val="00780756"/>
    <w:rsid w:val="00780C5D"/>
    <w:rsid w:val="00782866"/>
    <w:rsid w:val="00782A1B"/>
    <w:rsid w:val="007904F1"/>
    <w:rsid w:val="00792887"/>
    <w:rsid w:val="00792DC9"/>
    <w:rsid w:val="00793DC5"/>
    <w:rsid w:val="00794FC7"/>
    <w:rsid w:val="00796147"/>
    <w:rsid w:val="00796C1B"/>
    <w:rsid w:val="007A252F"/>
    <w:rsid w:val="007A7587"/>
    <w:rsid w:val="007A765E"/>
    <w:rsid w:val="007A7CBC"/>
    <w:rsid w:val="007A7E59"/>
    <w:rsid w:val="007B2C6C"/>
    <w:rsid w:val="007B3D10"/>
    <w:rsid w:val="007B7F07"/>
    <w:rsid w:val="007C1444"/>
    <w:rsid w:val="007C244E"/>
    <w:rsid w:val="007C5711"/>
    <w:rsid w:val="007C6BC1"/>
    <w:rsid w:val="007C71AF"/>
    <w:rsid w:val="007C7E3A"/>
    <w:rsid w:val="007D0E2D"/>
    <w:rsid w:val="007D0FA6"/>
    <w:rsid w:val="007D1EF2"/>
    <w:rsid w:val="007D3849"/>
    <w:rsid w:val="007D4ED0"/>
    <w:rsid w:val="007D56AB"/>
    <w:rsid w:val="007D6D70"/>
    <w:rsid w:val="007E0EC6"/>
    <w:rsid w:val="007E28C6"/>
    <w:rsid w:val="007F27DF"/>
    <w:rsid w:val="007F29FD"/>
    <w:rsid w:val="007F3738"/>
    <w:rsid w:val="007F548E"/>
    <w:rsid w:val="007F5D16"/>
    <w:rsid w:val="007F6422"/>
    <w:rsid w:val="007F68DD"/>
    <w:rsid w:val="007F749E"/>
    <w:rsid w:val="00800122"/>
    <w:rsid w:val="00800D24"/>
    <w:rsid w:val="008013CD"/>
    <w:rsid w:val="0080476F"/>
    <w:rsid w:val="00805247"/>
    <w:rsid w:val="00806B29"/>
    <w:rsid w:val="008111D8"/>
    <w:rsid w:val="0081149C"/>
    <w:rsid w:val="00811B15"/>
    <w:rsid w:val="00814967"/>
    <w:rsid w:val="008171C8"/>
    <w:rsid w:val="00821414"/>
    <w:rsid w:val="008232BE"/>
    <w:rsid w:val="00824A5F"/>
    <w:rsid w:val="00825B99"/>
    <w:rsid w:val="00831CD9"/>
    <w:rsid w:val="00832C45"/>
    <w:rsid w:val="008330DA"/>
    <w:rsid w:val="0084098F"/>
    <w:rsid w:val="008414DE"/>
    <w:rsid w:val="00842C52"/>
    <w:rsid w:val="0084423B"/>
    <w:rsid w:val="0084582E"/>
    <w:rsid w:val="00846554"/>
    <w:rsid w:val="00846F2A"/>
    <w:rsid w:val="008506D6"/>
    <w:rsid w:val="00850A4F"/>
    <w:rsid w:val="0085128D"/>
    <w:rsid w:val="00851CF1"/>
    <w:rsid w:val="00853144"/>
    <w:rsid w:val="008545A9"/>
    <w:rsid w:val="0085496A"/>
    <w:rsid w:val="00860A9E"/>
    <w:rsid w:val="0086468C"/>
    <w:rsid w:val="008720B3"/>
    <w:rsid w:val="00872FBE"/>
    <w:rsid w:val="00874A49"/>
    <w:rsid w:val="00874DFB"/>
    <w:rsid w:val="00875BBB"/>
    <w:rsid w:val="00877EB3"/>
    <w:rsid w:val="008834D4"/>
    <w:rsid w:val="00886D45"/>
    <w:rsid w:val="00887F63"/>
    <w:rsid w:val="008907C4"/>
    <w:rsid w:val="00891C53"/>
    <w:rsid w:val="0089499B"/>
    <w:rsid w:val="00894CF3"/>
    <w:rsid w:val="008A05FD"/>
    <w:rsid w:val="008A0F00"/>
    <w:rsid w:val="008A3675"/>
    <w:rsid w:val="008A4AE4"/>
    <w:rsid w:val="008A4FEE"/>
    <w:rsid w:val="008A7026"/>
    <w:rsid w:val="008B021F"/>
    <w:rsid w:val="008B053B"/>
    <w:rsid w:val="008B5B9F"/>
    <w:rsid w:val="008B7778"/>
    <w:rsid w:val="008C32A7"/>
    <w:rsid w:val="008C49D8"/>
    <w:rsid w:val="008C533F"/>
    <w:rsid w:val="008C5FAC"/>
    <w:rsid w:val="008C7E6F"/>
    <w:rsid w:val="008D3E0E"/>
    <w:rsid w:val="008D5ED2"/>
    <w:rsid w:val="008D6226"/>
    <w:rsid w:val="008E18DD"/>
    <w:rsid w:val="008E2688"/>
    <w:rsid w:val="008E2974"/>
    <w:rsid w:val="008E2CDE"/>
    <w:rsid w:val="008E7C7B"/>
    <w:rsid w:val="008F44F5"/>
    <w:rsid w:val="00903B04"/>
    <w:rsid w:val="00905358"/>
    <w:rsid w:val="009067EC"/>
    <w:rsid w:val="00910D12"/>
    <w:rsid w:val="009113ED"/>
    <w:rsid w:val="009123BA"/>
    <w:rsid w:val="009155E7"/>
    <w:rsid w:val="0091582B"/>
    <w:rsid w:val="00916933"/>
    <w:rsid w:val="0091768B"/>
    <w:rsid w:val="009207B9"/>
    <w:rsid w:val="00921211"/>
    <w:rsid w:val="00921265"/>
    <w:rsid w:val="00922906"/>
    <w:rsid w:val="0092388D"/>
    <w:rsid w:val="009257DA"/>
    <w:rsid w:val="0093006B"/>
    <w:rsid w:val="00932842"/>
    <w:rsid w:val="0093349F"/>
    <w:rsid w:val="00934160"/>
    <w:rsid w:val="0093782E"/>
    <w:rsid w:val="00941AAF"/>
    <w:rsid w:val="00941D24"/>
    <w:rsid w:val="0094260A"/>
    <w:rsid w:val="00945F1C"/>
    <w:rsid w:val="00947163"/>
    <w:rsid w:val="009505B0"/>
    <w:rsid w:val="00950D1E"/>
    <w:rsid w:val="009520FF"/>
    <w:rsid w:val="009534B2"/>
    <w:rsid w:val="00956AC9"/>
    <w:rsid w:val="00957BBD"/>
    <w:rsid w:val="00957E1D"/>
    <w:rsid w:val="009618A7"/>
    <w:rsid w:val="009628BD"/>
    <w:rsid w:val="00963286"/>
    <w:rsid w:val="009654B6"/>
    <w:rsid w:val="0096718A"/>
    <w:rsid w:val="009723AE"/>
    <w:rsid w:val="00975244"/>
    <w:rsid w:val="009752C4"/>
    <w:rsid w:val="009755BD"/>
    <w:rsid w:val="009757AC"/>
    <w:rsid w:val="00975E44"/>
    <w:rsid w:val="00975ED7"/>
    <w:rsid w:val="00976175"/>
    <w:rsid w:val="00977818"/>
    <w:rsid w:val="00977885"/>
    <w:rsid w:val="0098211C"/>
    <w:rsid w:val="0098364D"/>
    <w:rsid w:val="00985E9F"/>
    <w:rsid w:val="00986051"/>
    <w:rsid w:val="0098663F"/>
    <w:rsid w:val="0098701B"/>
    <w:rsid w:val="009918B7"/>
    <w:rsid w:val="009953E4"/>
    <w:rsid w:val="00996914"/>
    <w:rsid w:val="009A3D04"/>
    <w:rsid w:val="009A4156"/>
    <w:rsid w:val="009A4B3C"/>
    <w:rsid w:val="009A5F77"/>
    <w:rsid w:val="009B0E0B"/>
    <w:rsid w:val="009B186A"/>
    <w:rsid w:val="009B18ED"/>
    <w:rsid w:val="009B3493"/>
    <w:rsid w:val="009B4B62"/>
    <w:rsid w:val="009B5749"/>
    <w:rsid w:val="009B7FEE"/>
    <w:rsid w:val="009C14E7"/>
    <w:rsid w:val="009C5551"/>
    <w:rsid w:val="009C6175"/>
    <w:rsid w:val="009C7572"/>
    <w:rsid w:val="009D015F"/>
    <w:rsid w:val="009D037A"/>
    <w:rsid w:val="009D3F7D"/>
    <w:rsid w:val="009D5AF5"/>
    <w:rsid w:val="009E3EF4"/>
    <w:rsid w:val="009E5028"/>
    <w:rsid w:val="009E57CC"/>
    <w:rsid w:val="009E5C51"/>
    <w:rsid w:val="009E6F46"/>
    <w:rsid w:val="009F032A"/>
    <w:rsid w:val="009F05CF"/>
    <w:rsid w:val="009F0DD0"/>
    <w:rsid w:val="009F4183"/>
    <w:rsid w:val="009F6313"/>
    <w:rsid w:val="009F6E3D"/>
    <w:rsid w:val="009F6FE1"/>
    <w:rsid w:val="00A03A9E"/>
    <w:rsid w:val="00A04CE7"/>
    <w:rsid w:val="00A116CD"/>
    <w:rsid w:val="00A137AA"/>
    <w:rsid w:val="00A13BEB"/>
    <w:rsid w:val="00A15AE0"/>
    <w:rsid w:val="00A16497"/>
    <w:rsid w:val="00A16CE2"/>
    <w:rsid w:val="00A20578"/>
    <w:rsid w:val="00A22AFD"/>
    <w:rsid w:val="00A25A52"/>
    <w:rsid w:val="00A25E8B"/>
    <w:rsid w:val="00A2628E"/>
    <w:rsid w:val="00A26E59"/>
    <w:rsid w:val="00A30575"/>
    <w:rsid w:val="00A316A7"/>
    <w:rsid w:val="00A363BD"/>
    <w:rsid w:val="00A365D0"/>
    <w:rsid w:val="00A40A0D"/>
    <w:rsid w:val="00A4202D"/>
    <w:rsid w:val="00A42B53"/>
    <w:rsid w:val="00A44399"/>
    <w:rsid w:val="00A45E6F"/>
    <w:rsid w:val="00A4683F"/>
    <w:rsid w:val="00A47AB8"/>
    <w:rsid w:val="00A516BD"/>
    <w:rsid w:val="00A52C16"/>
    <w:rsid w:val="00A52D60"/>
    <w:rsid w:val="00A52E91"/>
    <w:rsid w:val="00A5413B"/>
    <w:rsid w:val="00A54F96"/>
    <w:rsid w:val="00A613F9"/>
    <w:rsid w:val="00A62AD8"/>
    <w:rsid w:val="00A62D0B"/>
    <w:rsid w:val="00A65CFB"/>
    <w:rsid w:val="00A672A1"/>
    <w:rsid w:val="00A67602"/>
    <w:rsid w:val="00A70A42"/>
    <w:rsid w:val="00A839C7"/>
    <w:rsid w:val="00A846A8"/>
    <w:rsid w:val="00A84A2F"/>
    <w:rsid w:val="00A84D13"/>
    <w:rsid w:val="00A85F80"/>
    <w:rsid w:val="00A862A4"/>
    <w:rsid w:val="00A86AAA"/>
    <w:rsid w:val="00A87AA5"/>
    <w:rsid w:val="00A912D9"/>
    <w:rsid w:val="00A95409"/>
    <w:rsid w:val="00A955EA"/>
    <w:rsid w:val="00A96400"/>
    <w:rsid w:val="00A96582"/>
    <w:rsid w:val="00AA0E0B"/>
    <w:rsid w:val="00AA4142"/>
    <w:rsid w:val="00AA595A"/>
    <w:rsid w:val="00AA62D5"/>
    <w:rsid w:val="00AA772A"/>
    <w:rsid w:val="00AA7F09"/>
    <w:rsid w:val="00AB074A"/>
    <w:rsid w:val="00AB5C60"/>
    <w:rsid w:val="00AB61B5"/>
    <w:rsid w:val="00AC108A"/>
    <w:rsid w:val="00AC120B"/>
    <w:rsid w:val="00AC1B48"/>
    <w:rsid w:val="00AC3780"/>
    <w:rsid w:val="00AC4558"/>
    <w:rsid w:val="00AD17DE"/>
    <w:rsid w:val="00AD1FEE"/>
    <w:rsid w:val="00AD2834"/>
    <w:rsid w:val="00AD4C1B"/>
    <w:rsid w:val="00AD51B5"/>
    <w:rsid w:val="00AD5533"/>
    <w:rsid w:val="00AE0D79"/>
    <w:rsid w:val="00AE16EA"/>
    <w:rsid w:val="00AE5197"/>
    <w:rsid w:val="00AE65E4"/>
    <w:rsid w:val="00AF0B55"/>
    <w:rsid w:val="00AF649B"/>
    <w:rsid w:val="00AF706B"/>
    <w:rsid w:val="00AF7601"/>
    <w:rsid w:val="00B047E1"/>
    <w:rsid w:val="00B10AF2"/>
    <w:rsid w:val="00B111A3"/>
    <w:rsid w:val="00B13E06"/>
    <w:rsid w:val="00B144E1"/>
    <w:rsid w:val="00B16EA2"/>
    <w:rsid w:val="00B20179"/>
    <w:rsid w:val="00B21B7A"/>
    <w:rsid w:val="00B23FD3"/>
    <w:rsid w:val="00B242E7"/>
    <w:rsid w:val="00B24511"/>
    <w:rsid w:val="00B27028"/>
    <w:rsid w:val="00B274BE"/>
    <w:rsid w:val="00B31AC8"/>
    <w:rsid w:val="00B3287D"/>
    <w:rsid w:val="00B341C3"/>
    <w:rsid w:val="00B35561"/>
    <w:rsid w:val="00B362D1"/>
    <w:rsid w:val="00B4070F"/>
    <w:rsid w:val="00B41460"/>
    <w:rsid w:val="00B44DAB"/>
    <w:rsid w:val="00B47724"/>
    <w:rsid w:val="00B51AFE"/>
    <w:rsid w:val="00B532B3"/>
    <w:rsid w:val="00B55A37"/>
    <w:rsid w:val="00B56F20"/>
    <w:rsid w:val="00B60D5A"/>
    <w:rsid w:val="00B6237F"/>
    <w:rsid w:val="00B6340D"/>
    <w:rsid w:val="00B63F30"/>
    <w:rsid w:val="00B64E93"/>
    <w:rsid w:val="00B66B4C"/>
    <w:rsid w:val="00B67492"/>
    <w:rsid w:val="00B76A88"/>
    <w:rsid w:val="00B76B4E"/>
    <w:rsid w:val="00B819FA"/>
    <w:rsid w:val="00B82807"/>
    <w:rsid w:val="00B84817"/>
    <w:rsid w:val="00B9013C"/>
    <w:rsid w:val="00B953CA"/>
    <w:rsid w:val="00B95624"/>
    <w:rsid w:val="00B9796D"/>
    <w:rsid w:val="00BA033B"/>
    <w:rsid w:val="00BA0B05"/>
    <w:rsid w:val="00BA0CE9"/>
    <w:rsid w:val="00BA1EAD"/>
    <w:rsid w:val="00BA4FDB"/>
    <w:rsid w:val="00BA6FFD"/>
    <w:rsid w:val="00BB1CDF"/>
    <w:rsid w:val="00BB26DF"/>
    <w:rsid w:val="00BB55E8"/>
    <w:rsid w:val="00BB5691"/>
    <w:rsid w:val="00BB68F5"/>
    <w:rsid w:val="00BB7FE2"/>
    <w:rsid w:val="00BD1384"/>
    <w:rsid w:val="00BD30AF"/>
    <w:rsid w:val="00BD403C"/>
    <w:rsid w:val="00BD5173"/>
    <w:rsid w:val="00BE1474"/>
    <w:rsid w:val="00BE7CA5"/>
    <w:rsid w:val="00BF09E3"/>
    <w:rsid w:val="00BF6E6A"/>
    <w:rsid w:val="00BF7E7C"/>
    <w:rsid w:val="00C0108A"/>
    <w:rsid w:val="00C04E5A"/>
    <w:rsid w:val="00C118AF"/>
    <w:rsid w:val="00C13380"/>
    <w:rsid w:val="00C2031A"/>
    <w:rsid w:val="00C22D0F"/>
    <w:rsid w:val="00C25ACB"/>
    <w:rsid w:val="00C277DC"/>
    <w:rsid w:val="00C27B1E"/>
    <w:rsid w:val="00C33221"/>
    <w:rsid w:val="00C355B4"/>
    <w:rsid w:val="00C36217"/>
    <w:rsid w:val="00C3636B"/>
    <w:rsid w:val="00C36F1A"/>
    <w:rsid w:val="00C42984"/>
    <w:rsid w:val="00C44061"/>
    <w:rsid w:val="00C51320"/>
    <w:rsid w:val="00C53E7E"/>
    <w:rsid w:val="00C53F0A"/>
    <w:rsid w:val="00C60033"/>
    <w:rsid w:val="00C601BB"/>
    <w:rsid w:val="00C61EE6"/>
    <w:rsid w:val="00C72056"/>
    <w:rsid w:val="00C7651E"/>
    <w:rsid w:val="00C8043E"/>
    <w:rsid w:val="00C806BF"/>
    <w:rsid w:val="00C81341"/>
    <w:rsid w:val="00C818C0"/>
    <w:rsid w:val="00C81A54"/>
    <w:rsid w:val="00C86CE3"/>
    <w:rsid w:val="00C9194E"/>
    <w:rsid w:val="00C93342"/>
    <w:rsid w:val="00C93573"/>
    <w:rsid w:val="00C93E55"/>
    <w:rsid w:val="00CA33DD"/>
    <w:rsid w:val="00CA366A"/>
    <w:rsid w:val="00CA39F4"/>
    <w:rsid w:val="00CA504A"/>
    <w:rsid w:val="00CA76DE"/>
    <w:rsid w:val="00CB0BE8"/>
    <w:rsid w:val="00CB16E9"/>
    <w:rsid w:val="00CB2A37"/>
    <w:rsid w:val="00CB5668"/>
    <w:rsid w:val="00CB5F0B"/>
    <w:rsid w:val="00CB64BD"/>
    <w:rsid w:val="00CB6E89"/>
    <w:rsid w:val="00CB771A"/>
    <w:rsid w:val="00CC0278"/>
    <w:rsid w:val="00CC2855"/>
    <w:rsid w:val="00CC7480"/>
    <w:rsid w:val="00CD3028"/>
    <w:rsid w:val="00CD31A2"/>
    <w:rsid w:val="00CD4497"/>
    <w:rsid w:val="00CD464C"/>
    <w:rsid w:val="00CD5712"/>
    <w:rsid w:val="00CD5C78"/>
    <w:rsid w:val="00CD62E2"/>
    <w:rsid w:val="00CE18B6"/>
    <w:rsid w:val="00CE269C"/>
    <w:rsid w:val="00CE2FB7"/>
    <w:rsid w:val="00CE34AA"/>
    <w:rsid w:val="00CE6857"/>
    <w:rsid w:val="00CF27B7"/>
    <w:rsid w:val="00CF33D1"/>
    <w:rsid w:val="00CF4F58"/>
    <w:rsid w:val="00CF6F21"/>
    <w:rsid w:val="00CF7F4F"/>
    <w:rsid w:val="00D0105C"/>
    <w:rsid w:val="00D03EF6"/>
    <w:rsid w:val="00D04F9D"/>
    <w:rsid w:val="00D0514B"/>
    <w:rsid w:val="00D065BA"/>
    <w:rsid w:val="00D10F01"/>
    <w:rsid w:val="00D13424"/>
    <w:rsid w:val="00D202CA"/>
    <w:rsid w:val="00D22291"/>
    <w:rsid w:val="00D2529A"/>
    <w:rsid w:val="00D26C70"/>
    <w:rsid w:val="00D30E05"/>
    <w:rsid w:val="00D33521"/>
    <w:rsid w:val="00D370D3"/>
    <w:rsid w:val="00D374CA"/>
    <w:rsid w:val="00D403AD"/>
    <w:rsid w:val="00D43E2B"/>
    <w:rsid w:val="00D4448F"/>
    <w:rsid w:val="00D46798"/>
    <w:rsid w:val="00D55900"/>
    <w:rsid w:val="00D574B8"/>
    <w:rsid w:val="00D60C9A"/>
    <w:rsid w:val="00D60FD8"/>
    <w:rsid w:val="00D6206E"/>
    <w:rsid w:val="00D65CBA"/>
    <w:rsid w:val="00D66A31"/>
    <w:rsid w:val="00D6763F"/>
    <w:rsid w:val="00D67779"/>
    <w:rsid w:val="00D72356"/>
    <w:rsid w:val="00D7552D"/>
    <w:rsid w:val="00D7608C"/>
    <w:rsid w:val="00D80E1E"/>
    <w:rsid w:val="00D8183D"/>
    <w:rsid w:val="00D81F13"/>
    <w:rsid w:val="00D85CDA"/>
    <w:rsid w:val="00D86852"/>
    <w:rsid w:val="00D86905"/>
    <w:rsid w:val="00D9049D"/>
    <w:rsid w:val="00D906A2"/>
    <w:rsid w:val="00D922DF"/>
    <w:rsid w:val="00D93248"/>
    <w:rsid w:val="00D93AA1"/>
    <w:rsid w:val="00D93DCB"/>
    <w:rsid w:val="00DA313A"/>
    <w:rsid w:val="00DA3C8D"/>
    <w:rsid w:val="00DA4C18"/>
    <w:rsid w:val="00DA544A"/>
    <w:rsid w:val="00DA6634"/>
    <w:rsid w:val="00DA7C54"/>
    <w:rsid w:val="00DA7D4F"/>
    <w:rsid w:val="00DB0A1B"/>
    <w:rsid w:val="00DB5B43"/>
    <w:rsid w:val="00DB5D9F"/>
    <w:rsid w:val="00DB6E72"/>
    <w:rsid w:val="00DC45F6"/>
    <w:rsid w:val="00DC62AB"/>
    <w:rsid w:val="00DC7829"/>
    <w:rsid w:val="00DD00F9"/>
    <w:rsid w:val="00DD0213"/>
    <w:rsid w:val="00DD1113"/>
    <w:rsid w:val="00DD2A5E"/>
    <w:rsid w:val="00DD2E52"/>
    <w:rsid w:val="00DD336D"/>
    <w:rsid w:val="00DD3F9A"/>
    <w:rsid w:val="00DD6EB7"/>
    <w:rsid w:val="00DE3C3A"/>
    <w:rsid w:val="00DE3DB1"/>
    <w:rsid w:val="00DE5F05"/>
    <w:rsid w:val="00DE64CA"/>
    <w:rsid w:val="00DE655E"/>
    <w:rsid w:val="00DE7B90"/>
    <w:rsid w:val="00DF2B9D"/>
    <w:rsid w:val="00DF7390"/>
    <w:rsid w:val="00DF7F0A"/>
    <w:rsid w:val="00E00332"/>
    <w:rsid w:val="00E07833"/>
    <w:rsid w:val="00E1238A"/>
    <w:rsid w:val="00E137EF"/>
    <w:rsid w:val="00E13A3D"/>
    <w:rsid w:val="00E15C50"/>
    <w:rsid w:val="00E171F2"/>
    <w:rsid w:val="00E23D37"/>
    <w:rsid w:val="00E259DF"/>
    <w:rsid w:val="00E27E9B"/>
    <w:rsid w:val="00E30E06"/>
    <w:rsid w:val="00E31CB6"/>
    <w:rsid w:val="00E339CA"/>
    <w:rsid w:val="00E33A2E"/>
    <w:rsid w:val="00E35E2B"/>
    <w:rsid w:val="00E36266"/>
    <w:rsid w:val="00E37640"/>
    <w:rsid w:val="00E43D20"/>
    <w:rsid w:val="00E46EAE"/>
    <w:rsid w:val="00E52B71"/>
    <w:rsid w:val="00E54452"/>
    <w:rsid w:val="00E56DFD"/>
    <w:rsid w:val="00E57A59"/>
    <w:rsid w:val="00E606D2"/>
    <w:rsid w:val="00E613C8"/>
    <w:rsid w:val="00E619CC"/>
    <w:rsid w:val="00E61B17"/>
    <w:rsid w:val="00E6500E"/>
    <w:rsid w:val="00E65228"/>
    <w:rsid w:val="00E6586B"/>
    <w:rsid w:val="00E65D42"/>
    <w:rsid w:val="00E6634C"/>
    <w:rsid w:val="00E67D6E"/>
    <w:rsid w:val="00E71613"/>
    <w:rsid w:val="00E73E78"/>
    <w:rsid w:val="00E757EA"/>
    <w:rsid w:val="00E80A8A"/>
    <w:rsid w:val="00E82C0B"/>
    <w:rsid w:val="00E843DC"/>
    <w:rsid w:val="00E85A23"/>
    <w:rsid w:val="00E86616"/>
    <w:rsid w:val="00E86D8C"/>
    <w:rsid w:val="00E903A6"/>
    <w:rsid w:val="00E9170A"/>
    <w:rsid w:val="00E91720"/>
    <w:rsid w:val="00E957D4"/>
    <w:rsid w:val="00E96CFE"/>
    <w:rsid w:val="00EA1B03"/>
    <w:rsid w:val="00EA317C"/>
    <w:rsid w:val="00EA3677"/>
    <w:rsid w:val="00EA3916"/>
    <w:rsid w:val="00EA3C1E"/>
    <w:rsid w:val="00EA6A40"/>
    <w:rsid w:val="00EB2E49"/>
    <w:rsid w:val="00EB39A2"/>
    <w:rsid w:val="00EB553C"/>
    <w:rsid w:val="00EB6E26"/>
    <w:rsid w:val="00EB75AE"/>
    <w:rsid w:val="00EC1D2D"/>
    <w:rsid w:val="00EC2AA9"/>
    <w:rsid w:val="00EC7A02"/>
    <w:rsid w:val="00ED17F1"/>
    <w:rsid w:val="00ED1E80"/>
    <w:rsid w:val="00ED2A56"/>
    <w:rsid w:val="00ED3FCE"/>
    <w:rsid w:val="00ED4FCD"/>
    <w:rsid w:val="00ED6BAF"/>
    <w:rsid w:val="00ED7138"/>
    <w:rsid w:val="00ED722B"/>
    <w:rsid w:val="00EE1C2B"/>
    <w:rsid w:val="00EE7C0D"/>
    <w:rsid w:val="00EF0D68"/>
    <w:rsid w:val="00EF1AB1"/>
    <w:rsid w:val="00EF3827"/>
    <w:rsid w:val="00EF69FE"/>
    <w:rsid w:val="00EF6D52"/>
    <w:rsid w:val="00EF7941"/>
    <w:rsid w:val="00F007E0"/>
    <w:rsid w:val="00F00B13"/>
    <w:rsid w:val="00F018D4"/>
    <w:rsid w:val="00F02EFC"/>
    <w:rsid w:val="00F03D83"/>
    <w:rsid w:val="00F0503F"/>
    <w:rsid w:val="00F06220"/>
    <w:rsid w:val="00F078BE"/>
    <w:rsid w:val="00F12176"/>
    <w:rsid w:val="00F12867"/>
    <w:rsid w:val="00F1514A"/>
    <w:rsid w:val="00F154E8"/>
    <w:rsid w:val="00F17F9E"/>
    <w:rsid w:val="00F203CC"/>
    <w:rsid w:val="00F2046E"/>
    <w:rsid w:val="00F2070D"/>
    <w:rsid w:val="00F23EE9"/>
    <w:rsid w:val="00F26701"/>
    <w:rsid w:val="00F268B8"/>
    <w:rsid w:val="00F30142"/>
    <w:rsid w:val="00F30679"/>
    <w:rsid w:val="00F30800"/>
    <w:rsid w:val="00F310D2"/>
    <w:rsid w:val="00F33BB0"/>
    <w:rsid w:val="00F34948"/>
    <w:rsid w:val="00F34A3A"/>
    <w:rsid w:val="00F3577B"/>
    <w:rsid w:val="00F405FA"/>
    <w:rsid w:val="00F41E32"/>
    <w:rsid w:val="00F42652"/>
    <w:rsid w:val="00F43368"/>
    <w:rsid w:val="00F46D70"/>
    <w:rsid w:val="00F50956"/>
    <w:rsid w:val="00F52AC3"/>
    <w:rsid w:val="00F55CAD"/>
    <w:rsid w:val="00F6024F"/>
    <w:rsid w:val="00F603DA"/>
    <w:rsid w:val="00F61139"/>
    <w:rsid w:val="00F64265"/>
    <w:rsid w:val="00F64473"/>
    <w:rsid w:val="00F7037A"/>
    <w:rsid w:val="00F71BE2"/>
    <w:rsid w:val="00F730C8"/>
    <w:rsid w:val="00F75AD2"/>
    <w:rsid w:val="00F76303"/>
    <w:rsid w:val="00F76C71"/>
    <w:rsid w:val="00F775A7"/>
    <w:rsid w:val="00F77BE9"/>
    <w:rsid w:val="00F806E5"/>
    <w:rsid w:val="00F8185E"/>
    <w:rsid w:val="00F81C87"/>
    <w:rsid w:val="00F8246C"/>
    <w:rsid w:val="00F82A60"/>
    <w:rsid w:val="00F836AA"/>
    <w:rsid w:val="00F84422"/>
    <w:rsid w:val="00F86B7D"/>
    <w:rsid w:val="00F87048"/>
    <w:rsid w:val="00F874E7"/>
    <w:rsid w:val="00F9150A"/>
    <w:rsid w:val="00F91F96"/>
    <w:rsid w:val="00F94258"/>
    <w:rsid w:val="00F94269"/>
    <w:rsid w:val="00F96A0E"/>
    <w:rsid w:val="00F96A4C"/>
    <w:rsid w:val="00FA39CB"/>
    <w:rsid w:val="00FA4D12"/>
    <w:rsid w:val="00FA6CF1"/>
    <w:rsid w:val="00FB0569"/>
    <w:rsid w:val="00FB1316"/>
    <w:rsid w:val="00FB4370"/>
    <w:rsid w:val="00FB518D"/>
    <w:rsid w:val="00FB5696"/>
    <w:rsid w:val="00FC2EE6"/>
    <w:rsid w:val="00FC4538"/>
    <w:rsid w:val="00FC4717"/>
    <w:rsid w:val="00FD3631"/>
    <w:rsid w:val="00FD754B"/>
    <w:rsid w:val="00FE06AF"/>
    <w:rsid w:val="00FE4B9B"/>
    <w:rsid w:val="00FF41CD"/>
    <w:rsid w:val="00FF4B84"/>
    <w:rsid w:val="00FF4E99"/>
    <w:rsid w:val="00FF7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B7ADD"/>
  <w15:docId w15:val="{A0C2C4D8-41F8-49BB-B1AA-4CBE15E32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73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7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73E"/>
  </w:style>
  <w:style w:type="paragraph" w:styleId="Footer">
    <w:name w:val="footer"/>
    <w:basedOn w:val="Normal"/>
    <w:link w:val="FooterChar"/>
    <w:uiPriority w:val="99"/>
    <w:unhideWhenUsed/>
    <w:rsid w:val="002127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73E"/>
  </w:style>
  <w:style w:type="character" w:styleId="Hyperlink">
    <w:name w:val="Hyperlink"/>
    <w:unhideWhenUsed/>
    <w:rsid w:val="0021273E"/>
    <w:rPr>
      <w:color w:val="0000FF"/>
      <w:u w:val="single"/>
    </w:rPr>
  </w:style>
  <w:style w:type="paragraph" w:styleId="NormalWeb">
    <w:name w:val="Normal (Web)"/>
    <w:basedOn w:val="Normal"/>
    <w:uiPriority w:val="99"/>
    <w:unhideWhenUsed/>
    <w:rsid w:val="0021273E"/>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link w:val="ListParagraphChar"/>
    <w:uiPriority w:val="34"/>
    <w:qFormat/>
    <w:rsid w:val="0021273E"/>
    <w:pPr>
      <w:ind w:left="720"/>
      <w:contextualSpacing/>
    </w:pPr>
  </w:style>
  <w:style w:type="paragraph" w:styleId="FootnoteText">
    <w:name w:val="footnote text"/>
    <w:basedOn w:val="Normal"/>
    <w:link w:val="FootnoteTextChar"/>
    <w:uiPriority w:val="99"/>
    <w:semiHidden/>
    <w:unhideWhenUsed/>
    <w:rsid w:val="002127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273E"/>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1273E"/>
    <w:rPr>
      <w:vertAlign w:val="superscript"/>
    </w:rPr>
  </w:style>
  <w:style w:type="paragraph" w:styleId="BalloonText">
    <w:name w:val="Balloon Text"/>
    <w:basedOn w:val="Normal"/>
    <w:link w:val="BalloonTextChar"/>
    <w:uiPriority w:val="99"/>
    <w:semiHidden/>
    <w:unhideWhenUsed/>
    <w:rsid w:val="00535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C9C"/>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F7DB8"/>
    <w:rPr>
      <w:sz w:val="16"/>
      <w:szCs w:val="16"/>
    </w:rPr>
  </w:style>
  <w:style w:type="paragraph" w:styleId="CommentText">
    <w:name w:val="annotation text"/>
    <w:basedOn w:val="Normal"/>
    <w:link w:val="CommentTextChar"/>
    <w:uiPriority w:val="99"/>
    <w:unhideWhenUsed/>
    <w:rsid w:val="001F7DB8"/>
    <w:pPr>
      <w:spacing w:line="240" w:lineRule="auto"/>
    </w:pPr>
    <w:rPr>
      <w:sz w:val="20"/>
      <w:szCs w:val="20"/>
    </w:rPr>
  </w:style>
  <w:style w:type="character" w:customStyle="1" w:styleId="CommentTextChar">
    <w:name w:val="Comment Text Char"/>
    <w:basedOn w:val="DefaultParagraphFont"/>
    <w:link w:val="CommentText"/>
    <w:uiPriority w:val="99"/>
    <w:rsid w:val="001F7DB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F7DB8"/>
    <w:rPr>
      <w:b/>
      <w:bCs/>
    </w:rPr>
  </w:style>
  <w:style w:type="character" w:customStyle="1" w:styleId="CommentSubjectChar">
    <w:name w:val="Comment Subject Char"/>
    <w:basedOn w:val="CommentTextChar"/>
    <w:link w:val="CommentSubject"/>
    <w:uiPriority w:val="99"/>
    <w:semiHidden/>
    <w:rsid w:val="001F7DB8"/>
    <w:rPr>
      <w:rFonts w:ascii="Calibri" w:eastAsia="Calibri" w:hAnsi="Calibri" w:cs="Times New Roman"/>
      <w:b/>
      <w:bCs/>
      <w:sz w:val="20"/>
      <w:szCs w:val="20"/>
    </w:rPr>
  </w:style>
  <w:style w:type="character" w:customStyle="1" w:styleId="DocID">
    <w:name w:val="DocID"/>
    <w:basedOn w:val="DefaultParagraphFont"/>
    <w:rsid w:val="00551640"/>
    <w:rPr>
      <w:rFonts w:ascii="Times New Roman" w:hAnsi="Times New Roman" w:cs="Times New Roman"/>
      <w:b w:val="0"/>
      <w:bCs/>
      <w:i w:val="0"/>
      <w:caps w:val="0"/>
      <w:vanish w:val="0"/>
      <w:color w:val="000000"/>
      <w:sz w:val="18"/>
      <w:u w:val="none"/>
    </w:rPr>
  </w:style>
  <w:style w:type="character" w:customStyle="1" w:styleId="ListParagraphChar">
    <w:name w:val="List Paragraph Char"/>
    <w:basedOn w:val="DefaultParagraphFont"/>
    <w:link w:val="ListParagraph"/>
    <w:uiPriority w:val="34"/>
    <w:rsid w:val="008171C8"/>
    <w:rPr>
      <w:rFonts w:ascii="Calibri" w:eastAsia="Calibri" w:hAnsi="Calibri" w:cs="Times New Roman"/>
    </w:rPr>
  </w:style>
  <w:style w:type="character" w:customStyle="1" w:styleId="UnresolvedMention1">
    <w:name w:val="Unresolved Mention1"/>
    <w:basedOn w:val="DefaultParagraphFont"/>
    <w:uiPriority w:val="99"/>
    <w:semiHidden/>
    <w:unhideWhenUsed/>
    <w:rsid w:val="008E2974"/>
    <w:rPr>
      <w:color w:val="605E5C"/>
      <w:shd w:val="clear" w:color="auto" w:fill="E1DFDD"/>
    </w:rPr>
  </w:style>
  <w:style w:type="paragraph" w:styleId="Revision">
    <w:name w:val="Revision"/>
    <w:hidden/>
    <w:uiPriority w:val="99"/>
    <w:semiHidden/>
    <w:rsid w:val="00222444"/>
    <w:pPr>
      <w:spacing w:after="0" w:line="240" w:lineRule="auto"/>
    </w:pPr>
    <w:rPr>
      <w:rFonts w:ascii="Calibri" w:eastAsia="Calibri" w:hAnsi="Calibri" w:cs="Times New Roman"/>
    </w:rPr>
  </w:style>
  <w:style w:type="character" w:customStyle="1" w:styleId="css-901oao">
    <w:name w:val="css-901oao"/>
    <w:basedOn w:val="DefaultParagraphFont"/>
    <w:rsid w:val="00234157"/>
  </w:style>
  <w:style w:type="character" w:customStyle="1" w:styleId="UnresolvedMention2">
    <w:name w:val="Unresolved Mention2"/>
    <w:basedOn w:val="DefaultParagraphFont"/>
    <w:uiPriority w:val="99"/>
    <w:semiHidden/>
    <w:unhideWhenUsed/>
    <w:rsid w:val="003618CA"/>
    <w:rPr>
      <w:color w:val="605E5C"/>
      <w:shd w:val="clear" w:color="auto" w:fill="E1DFDD"/>
    </w:rPr>
  </w:style>
  <w:style w:type="character" w:customStyle="1" w:styleId="UnresolvedMention3">
    <w:name w:val="Unresolved Mention3"/>
    <w:basedOn w:val="DefaultParagraphFont"/>
    <w:uiPriority w:val="99"/>
    <w:semiHidden/>
    <w:unhideWhenUsed/>
    <w:rsid w:val="008E2CDE"/>
    <w:rPr>
      <w:color w:val="605E5C"/>
      <w:shd w:val="clear" w:color="auto" w:fill="E1DFDD"/>
    </w:rPr>
  </w:style>
  <w:style w:type="character" w:customStyle="1" w:styleId="UnresolvedMention4">
    <w:name w:val="Unresolved Mention4"/>
    <w:basedOn w:val="DefaultParagraphFont"/>
    <w:uiPriority w:val="99"/>
    <w:semiHidden/>
    <w:unhideWhenUsed/>
    <w:rsid w:val="009870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693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xeneticbio.sites.equisolve.com/" TargetMode="External"/><Relationship Id="rId13" Type="http://schemas.openxmlformats.org/officeDocument/2006/relationships/hyperlink" Target="https://pr.report/wVdn0Spq"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r.report/Mt5sFyS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report/sU5dyz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xeneticbio.com/news-media/press-releases/detail/92/xenetic-biosciences-inc-announces-research-and"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xeneticbio.com/about/management-team" TargetMode="External"/><Relationship Id="rId14" Type="http://schemas.openxmlformats.org/officeDocument/2006/relationships/hyperlink" Target="https://pr.report/fg36VGlN"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hyperlink" Target="http://www.xeneticbio.com/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3A913-7FBB-453F-B5CA-428CEF88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2156</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Crawford</dc:creator>
  <cp:keywords/>
  <dc:description/>
  <cp:lastModifiedBy>Jenene Thomas</cp:lastModifiedBy>
  <cp:revision>2</cp:revision>
  <cp:lastPrinted>2022-03-03T19:08:00Z</cp:lastPrinted>
  <dcterms:created xsi:type="dcterms:W3CDTF">2022-05-12T19:19:00Z</dcterms:created>
  <dcterms:modified xsi:type="dcterms:W3CDTF">2022-05-12T19:19:00Z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ber">
    <vt:lpwstr>157508239</vt:lpwstr>
  </property>
  <property fmtid="{D5CDD505-2E9C-101B-9397-08002B2CF9AE}" pid="3" name="DocumentVersion">
    <vt:lpwstr>1</vt:lpwstr>
  </property>
  <property fmtid="{D5CDD505-2E9C-101B-9397-08002B2CF9AE}" pid="4" name="ClientNumber">
    <vt:lpwstr>156312</vt:lpwstr>
  </property>
  <property fmtid="{D5CDD505-2E9C-101B-9397-08002B2CF9AE}" pid="5" name="MatterNumber">
    <vt:lpwstr>00002</vt:lpwstr>
  </property>
  <property fmtid="{D5CDD505-2E9C-101B-9397-08002B2CF9AE}" pid="6" name="ClientName">
    <vt:lpwstr>Xenetic Biosciences, Inc.</vt:lpwstr>
  </property>
  <property fmtid="{D5CDD505-2E9C-101B-9397-08002B2CF9AE}" pid="7" name="MatterName">
    <vt:lpwstr>SEC Reporting</vt:lpwstr>
  </property>
  <property fmtid="{D5CDD505-2E9C-101B-9397-08002B2CF9AE}" pid="8" name="DatabaseName">
    <vt:lpwstr>Active</vt:lpwstr>
  </property>
  <property fmtid="{D5CDD505-2E9C-101B-9397-08002B2CF9AE}" pid="9" name="TypistName">
    <vt:lpwstr>CCGILES</vt:lpwstr>
  </property>
  <property fmtid="{D5CDD505-2E9C-101B-9397-08002B2CF9AE}" pid="10" name="AuthorName">
    <vt:lpwstr>CCGILES</vt:lpwstr>
  </property>
  <property fmtid="{D5CDD505-2E9C-101B-9397-08002B2CF9AE}" pid="11" name="InUseBy">
    <vt:lpwstr>CCGILES</vt:lpwstr>
  </property>
  <property fmtid="{D5CDD505-2E9C-101B-9397-08002B2CF9AE}" pid="12" name="EditDate">
    <vt:lpwstr>5/11/2022 4:11:28 AM</vt:lpwstr>
  </property>
  <property fmtid="{D5CDD505-2E9C-101B-9397-08002B2CF9AE}" pid="13" name="EditTime">
    <vt:lpwstr/>
  </property>
  <property fmtid="{D5CDD505-2E9C-101B-9397-08002B2CF9AE}" pid="14" name="IsiManageWork">
    <vt:lpwstr>True</vt:lpwstr>
  </property>
</Properties>
</file>