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522E5" w14:textId="15EB39A5" w:rsidR="00667D08" w:rsidRPr="00DF0457" w:rsidRDefault="00BB367C" w:rsidP="00062862">
      <w:pPr>
        <w:pStyle w:val="NoSpacing"/>
        <w:jc w:val="center"/>
        <w:rPr>
          <w:rFonts w:ascii="Times New Roman" w:hAnsi="Times New Roman" w:cs="Times New Roman"/>
          <w:b/>
          <w:bCs/>
          <w:sz w:val="28"/>
          <w:szCs w:val="28"/>
        </w:rPr>
      </w:pPr>
      <w:r w:rsidRPr="00DF0457">
        <w:rPr>
          <w:rFonts w:ascii="Times New Roman" w:hAnsi="Times New Roman" w:cs="Times New Roman"/>
          <w:b/>
          <w:bCs/>
          <w:sz w:val="28"/>
          <w:szCs w:val="28"/>
        </w:rPr>
        <w:t xml:space="preserve">NORAM </w:t>
      </w:r>
      <w:r w:rsidR="000969F5" w:rsidRPr="00DF0457">
        <w:rPr>
          <w:rFonts w:ascii="Times New Roman" w:hAnsi="Times New Roman" w:cs="Times New Roman"/>
          <w:b/>
          <w:bCs/>
          <w:sz w:val="28"/>
          <w:szCs w:val="28"/>
        </w:rPr>
        <w:t>RECEIVES RESULTS FOR</w:t>
      </w:r>
      <w:r w:rsidRPr="00DF0457">
        <w:rPr>
          <w:rFonts w:ascii="Times New Roman" w:hAnsi="Times New Roman" w:cs="Times New Roman"/>
          <w:b/>
          <w:bCs/>
          <w:sz w:val="28"/>
          <w:szCs w:val="28"/>
        </w:rPr>
        <w:t xml:space="preserve"> CVZ-</w:t>
      </w:r>
      <w:r w:rsidR="007A3CE3">
        <w:rPr>
          <w:rFonts w:ascii="Times New Roman" w:hAnsi="Times New Roman" w:cs="Times New Roman"/>
          <w:b/>
          <w:bCs/>
          <w:sz w:val="28"/>
          <w:szCs w:val="28"/>
        </w:rPr>
        <w:t>8</w:t>
      </w:r>
      <w:r w:rsidR="001F22CD">
        <w:rPr>
          <w:rFonts w:ascii="Times New Roman" w:hAnsi="Times New Roman" w:cs="Times New Roman"/>
          <w:b/>
          <w:bCs/>
          <w:sz w:val="28"/>
          <w:szCs w:val="28"/>
        </w:rPr>
        <w:t>1</w:t>
      </w:r>
      <w:r w:rsidR="00062862">
        <w:rPr>
          <w:rFonts w:ascii="Times New Roman" w:hAnsi="Times New Roman" w:cs="Times New Roman"/>
          <w:b/>
          <w:bCs/>
          <w:sz w:val="28"/>
          <w:szCs w:val="28"/>
        </w:rPr>
        <w:t xml:space="preserve"> WITH </w:t>
      </w:r>
      <w:r w:rsidR="00B34A05">
        <w:rPr>
          <w:rFonts w:ascii="Times New Roman" w:hAnsi="Times New Roman" w:cs="Times New Roman"/>
          <w:b/>
          <w:bCs/>
          <w:sz w:val="28"/>
          <w:szCs w:val="28"/>
        </w:rPr>
        <w:t>HIGH-GRADE</w:t>
      </w:r>
      <w:r w:rsidR="00062862">
        <w:rPr>
          <w:rFonts w:ascii="Times New Roman" w:hAnsi="Times New Roman" w:cs="Times New Roman"/>
          <w:b/>
          <w:bCs/>
          <w:sz w:val="28"/>
          <w:szCs w:val="28"/>
        </w:rPr>
        <w:t xml:space="preserve"> </w:t>
      </w:r>
      <w:r w:rsidR="001F22CD">
        <w:rPr>
          <w:rFonts w:ascii="Times New Roman" w:hAnsi="Times New Roman" w:cs="Times New Roman"/>
          <w:b/>
          <w:bCs/>
          <w:sz w:val="28"/>
          <w:szCs w:val="28"/>
        </w:rPr>
        <w:t xml:space="preserve">LONG </w:t>
      </w:r>
      <w:r w:rsidR="00062862">
        <w:rPr>
          <w:rFonts w:ascii="Times New Roman" w:hAnsi="Times New Roman" w:cs="Times New Roman"/>
          <w:b/>
          <w:bCs/>
          <w:sz w:val="28"/>
          <w:szCs w:val="28"/>
        </w:rPr>
        <w:t xml:space="preserve">INTERCEPT </w:t>
      </w:r>
      <w:r w:rsidR="007A3CE3">
        <w:rPr>
          <w:rFonts w:ascii="Times New Roman" w:hAnsi="Times New Roman" w:cs="Times New Roman"/>
          <w:b/>
          <w:bCs/>
          <w:sz w:val="28"/>
          <w:szCs w:val="28"/>
        </w:rPr>
        <w:t xml:space="preserve">OF </w:t>
      </w:r>
      <w:r w:rsidR="001F22CD">
        <w:rPr>
          <w:rFonts w:ascii="Times New Roman" w:hAnsi="Times New Roman" w:cs="Times New Roman"/>
          <w:b/>
          <w:bCs/>
          <w:sz w:val="28"/>
          <w:szCs w:val="28"/>
        </w:rPr>
        <w:t>330</w:t>
      </w:r>
      <w:r w:rsidR="007A3CE3">
        <w:rPr>
          <w:rFonts w:ascii="Times New Roman" w:hAnsi="Times New Roman" w:cs="Times New Roman"/>
          <w:b/>
          <w:bCs/>
          <w:sz w:val="28"/>
          <w:szCs w:val="28"/>
        </w:rPr>
        <w:t xml:space="preserve">FT </w:t>
      </w:r>
      <w:r w:rsidR="001F22CD">
        <w:rPr>
          <w:rFonts w:ascii="Times New Roman" w:hAnsi="Times New Roman" w:cs="Times New Roman"/>
          <w:b/>
          <w:bCs/>
          <w:sz w:val="28"/>
          <w:szCs w:val="28"/>
        </w:rPr>
        <w:t xml:space="preserve">WITH WEIGHTED AVERAGE 1169 PPM LI </w:t>
      </w:r>
      <w:r w:rsidR="007A3CE3">
        <w:rPr>
          <w:rFonts w:ascii="Times New Roman" w:hAnsi="Times New Roman" w:cs="Times New Roman"/>
          <w:b/>
          <w:bCs/>
          <w:sz w:val="28"/>
          <w:szCs w:val="28"/>
        </w:rPr>
        <w:t>AND LI HIGH OF 1</w:t>
      </w:r>
      <w:r w:rsidR="00501B19">
        <w:rPr>
          <w:rFonts w:ascii="Times New Roman" w:hAnsi="Times New Roman" w:cs="Times New Roman"/>
          <w:b/>
          <w:bCs/>
          <w:sz w:val="28"/>
          <w:szCs w:val="28"/>
        </w:rPr>
        <w:t xml:space="preserve">810 </w:t>
      </w:r>
      <w:r w:rsidR="007A3CE3">
        <w:rPr>
          <w:rFonts w:ascii="Times New Roman" w:hAnsi="Times New Roman" w:cs="Times New Roman"/>
          <w:b/>
          <w:bCs/>
          <w:sz w:val="28"/>
          <w:szCs w:val="28"/>
        </w:rPr>
        <w:t>PPM</w:t>
      </w:r>
    </w:p>
    <w:p w14:paraId="441B37D9" w14:textId="77777777" w:rsidR="00DF0457" w:rsidRDefault="00DF0457" w:rsidP="00DF0457">
      <w:pPr>
        <w:pStyle w:val="NoSpacing"/>
        <w:jc w:val="both"/>
        <w:rPr>
          <w:rFonts w:ascii="Times New Roman" w:hAnsi="Times New Roman" w:cs="Times New Roman"/>
        </w:rPr>
      </w:pPr>
    </w:p>
    <w:p w14:paraId="4FFF339F" w14:textId="24822476" w:rsidR="00DF0457" w:rsidRDefault="00CD2DAA" w:rsidP="00DF0457">
      <w:pPr>
        <w:pStyle w:val="NoSpacing"/>
        <w:jc w:val="both"/>
        <w:rPr>
          <w:rFonts w:ascii="Times New Roman" w:hAnsi="Times New Roman" w:cs="Times New Roman"/>
        </w:rPr>
      </w:pPr>
      <w:r w:rsidRPr="00DF0457">
        <w:rPr>
          <w:rFonts w:ascii="Times New Roman" w:hAnsi="Times New Roman" w:cs="Times New Roman"/>
          <w:b/>
          <w:bCs/>
        </w:rPr>
        <w:t xml:space="preserve">Vancouver, British Columbia – </w:t>
      </w:r>
      <w:r w:rsidR="007A3CE3">
        <w:rPr>
          <w:rFonts w:ascii="Times New Roman" w:hAnsi="Times New Roman" w:cs="Times New Roman"/>
          <w:b/>
          <w:bCs/>
        </w:rPr>
        <w:t>J</w:t>
      </w:r>
      <w:r w:rsidR="001F22CD">
        <w:rPr>
          <w:rFonts w:ascii="Times New Roman" w:hAnsi="Times New Roman" w:cs="Times New Roman"/>
          <w:b/>
          <w:bCs/>
        </w:rPr>
        <w:t>une 30</w:t>
      </w:r>
      <w:r w:rsidRPr="00DF0457">
        <w:rPr>
          <w:rFonts w:ascii="Times New Roman" w:hAnsi="Times New Roman" w:cs="Times New Roman"/>
          <w:b/>
          <w:bCs/>
        </w:rPr>
        <w:t>, 202</w:t>
      </w:r>
      <w:r w:rsidR="00E66B37" w:rsidRPr="00DF0457">
        <w:rPr>
          <w:rFonts w:ascii="Times New Roman" w:hAnsi="Times New Roman" w:cs="Times New Roman"/>
          <w:b/>
          <w:bCs/>
        </w:rPr>
        <w:t>2</w:t>
      </w:r>
      <w:r w:rsidRPr="00DF0457">
        <w:rPr>
          <w:rFonts w:ascii="Times New Roman" w:hAnsi="Times New Roman" w:cs="Times New Roman"/>
        </w:rPr>
        <w:t xml:space="preserve"> – </w:t>
      </w:r>
      <w:r w:rsidR="00DF0457" w:rsidRPr="00DF0457">
        <w:rPr>
          <w:rFonts w:ascii="Times New Roman" w:hAnsi="Times New Roman" w:cs="Times New Roman"/>
        </w:rPr>
        <w:t>S</w:t>
      </w:r>
      <w:r w:rsidR="00DF0457" w:rsidRPr="00DF0457">
        <w:rPr>
          <w:rFonts w:ascii="Times New Roman" w:hAnsi="Times New Roman" w:cs="Times New Roman"/>
          <w:color w:val="000000" w:themeColor="text1"/>
        </w:rPr>
        <w:t xml:space="preserve">andy MacDougall, CEO of </w:t>
      </w:r>
      <w:proofErr w:type="spellStart"/>
      <w:r w:rsidR="00DF0457" w:rsidRPr="00DF0457">
        <w:rPr>
          <w:rFonts w:ascii="Times New Roman" w:hAnsi="Times New Roman" w:cs="Times New Roman"/>
          <w:color w:val="000000" w:themeColor="text1"/>
        </w:rPr>
        <w:t>Noram</w:t>
      </w:r>
      <w:proofErr w:type="spellEnd"/>
      <w:r w:rsidR="00DF0457" w:rsidRPr="00DF0457">
        <w:rPr>
          <w:rFonts w:ascii="Times New Roman" w:hAnsi="Times New Roman" w:cs="Times New Roman"/>
          <w:color w:val="000000" w:themeColor="text1"/>
        </w:rPr>
        <w:t xml:space="preserve"> Lithium Corp. (“</w:t>
      </w:r>
      <w:proofErr w:type="spellStart"/>
      <w:r w:rsidR="00DF0457" w:rsidRPr="00DF0457">
        <w:rPr>
          <w:rFonts w:ascii="Times New Roman" w:hAnsi="Times New Roman" w:cs="Times New Roman"/>
          <w:b/>
          <w:bCs/>
          <w:color w:val="000000" w:themeColor="text1"/>
        </w:rPr>
        <w:t>Noram</w:t>
      </w:r>
      <w:proofErr w:type="spellEnd"/>
      <w:r w:rsidR="00DF0457" w:rsidRPr="00DF0457">
        <w:rPr>
          <w:rFonts w:ascii="Times New Roman" w:hAnsi="Times New Roman" w:cs="Times New Roman"/>
          <w:color w:val="000000" w:themeColor="text1"/>
        </w:rPr>
        <w:t>” or the “</w:t>
      </w:r>
      <w:r w:rsidR="00DF0457" w:rsidRPr="00DF0457">
        <w:rPr>
          <w:rFonts w:ascii="Times New Roman" w:hAnsi="Times New Roman" w:cs="Times New Roman"/>
          <w:b/>
          <w:bCs/>
          <w:color w:val="000000" w:themeColor="text1"/>
        </w:rPr>
        <w:t>Company</w:t>
      </w:r>
      <w:r w:rsidR="00DF0457" w:rsidRPr="00DF0457">
        <w:rPr>
          <w:rFonts w:ascii="Times New Roman" w:hAnsi="Times New Roman" w:cs="Times New Roman"/>
          <w:color w:val="000000" w:themeColor="text1"/>
        </w:rPr>
        <w:t xml:space="preserve">”) (TSXV: NRM </w:t>
      </w:r>
      <w:r w:rsidR="00DF0457" w:rsidRPr="00DF0457">
        <w:rPr>
          <w:rFonts w:ascii="Times New Roman" w:hAnsi="Times New Roman" w:cs="Times New Roman"/>
          <w:b/>
          <w:bCs/>
          <w:color w:val="000000" w:themeColor="text1"/>
        </w:rPr>
        <w:t>|</w:t>
      </w:r>
      <w:r w:rsidR="00DF0457" w:rsidRPr="00DF0457">
        <w:rPr>
          <w:rFonts w:ascii="Times New Roman" w:hAnsi="Times New Roman" w:cs="Times New Roman"/>
          <w:color w:val="000000" w:themeColor="text1"/>
        </w:rPr>
        <w:t xml:space="preserve"> OTCQB: NRVTF </w:t>
      </w:r>
      <w:r w:rsidR="00DF0457" w:rsidRPr="00DF0457">
        <w:rPr>
          <w:rFonts w:ascii="Times New Roman" w:hAnsi="Times New Roman" w:cs="Times New Roman"/>
          <w:b/>
          <w:bCs/>
          <w:color w:val="000000" w:themeColor="text1"/>
        </w:rPr>
        <w:t>|</w:t>
      </w:r>
      <w:r w:rsidR="00DF0457" w:rsidRPr="00DF0457">
        <w:rPr>
          <w:rFonts w:ascii="Times New Roman" w:hAnsi="Times New Roman" w:cs="Times New Roman"/>
          <w:color w:val="000000" w:themeColor="text1"/>
        </w:rPr>
        <w:t xml:space="preserve"> Frankfurt: N7R) </w:t>
      </w:r>
      <w:r w:rsidR="00DF0457" w:rsidRPr="00DF0457">
        <w:rPr>
          <w:rFonts w:ascii="Times New Roman" w:hAnsi="Times New Roman" w:cs="Times New Roman"/>
        </w:rPr>
        <w:t xml:space="preserve">is pleased to </w:t>
      </w:r>
      <w:r w:rsidR="00BB367C" w:rsidRPr="00DF0457">
        <w:rPr>
          <w:rFonts w:ascii="Times New Roman" w:hAnsi="Times New Roman" w:cs="Times New Roman"/>
        </w:rPr>
        <w:t>announce the successful completion of CVZ-</w:t>
      </w:r>
      <w:r w:rsidR="007A3CE3">
        <w:rPr>
          <w:rFonts w:ascii="Times New Roman" w:hAnsi="Times New Roman" w:cs="Times New Roman"/>
        </w:rPr>
        <w:t>8</w:t>
      </w:r>
      <w:r w:rsidR="001F22CD">
        <w:rPr>
          <w:rFonts w:ascii="Times New Roman" w:hAnsi="Times New Roman" w:cs="Times New Roman"/>
        </w:rPr>
        <w:t>1</w:t>
      </w:r>
      <w:r w:rsidR="00D47CED">
        <w:rPr>
          <w:rFonts w:ascii="Times New Roman" w:hAnsi="Times New Roman" w:cs="Times New Roman"/>
        </w:rPr>
        <w:t xml:space="preserve"> (PH-</w:t>
      </w:r>
      <w:r w:rsidR="001F22CD">
        <w:rPr>
          <w:rFonts w:ascii="Times New Roman" w:hAnsi="Times New Roman" w:cs="Times New Roman"/>
        </w:rPr>
        <w:t>03</w:t>
      </w:r>
      <w:r w:rsidR="00D47CED">
        <w:rPr>
          <w:rFonts w:ascii="Times New Roman" w:hAnsi="Times New Roman" w:cs="Times New Roman"/>
        </w:rPr>
        <w:t>)</w:t>
      </w:r>
      <w:r w:rsidR="00A116D0" w:rsidRPr="00DF0457">
        <w:rPr>
          <w:rFonts w:ascii="Times New Roman" w:hAnsi="Times New Roman" w:cs="Times New Roman"/>
        </w:rPr>
        <w:t xml:space="preserve"> and release of the </w:t>
      </w:r>
      <w:r w:rsidR="009E1156" w:rsidRPr="00DF0457">
        <w:rPr>
          <w:rFonts w:ascii="Times New Roman" w:hAnsi="Times New Roman" w:cs="Times New Roman"/>
        </w:rPr>
        <w:t xml:space="preserve">final </w:t>
      </w:r>
      <w:r w:rsidR="00A116D0" w:rsidRPr="00DF0457">
        <w:rPr>
          <w:rFonts w:ascii="Times New Roman" w:hAnsi="Times New Roman" w:cs="Times New Roman"/>
        </w:rPr>
        <w:t>assay results</w:t>
      </w:r>
      <w:r w:rsidR="00BB367C" w:rsidRPr="00DF0457">
        <w:rPr>
          <w:rFonts w:ascii="Times New Roman" w:hAnsi="Times New Roman" w:cs="Times New Roman"/>
        </w:rPr>
        <w:t>. The Company completed core hole CVZ-</w:t>
      </w:r>
      <w:r w:rsidR="007A3CE3">
        <w:rPr>
          <w:rFonts w:ascii="Times New Roman" w:hAnsi="Times New Roman" w:cs="Times New Roman"/>
        </w:rPr>
        <w:t>8</w:t>
      </w:r>
      <w:r w:rsidR="001F22CD">
        <w:rPr>
          <w:rFonts w:ascii="Times New Roman" w:hAnsi="Times New Roman" w:cs="Times New Roman"/>
        </w:rPr>
        <w:t>1</w:t>
      </w:r>
      <w:r w:rsidR="00BB367C" w:rsidRPr="00DF0457">
        <w:rPr>
          <w:rFonts w:ascii="Times New Roman" w:hAnsi="Times New Roman" w:cs="Times New Roman"/>
        </w:rPr>
        <w:t xml:space="preserve"> at a depth of </w:t>
      </w:r>
      <w:r w:rsidR="001F22CD">
        <w:rPr>
          <w:rFonts w:ascii="Times New Roman" w:hAnsi="Times New Roman" w:cs="Times New Roman"/>
        </w:rPr>
        <w:t>451.5</w:t>
      </w:r>
      <w:r w:rsidR="00BB367C" w:rsidRPr="00DF0457">
        <w:rPr>
          <w:rFonts w:ascii="Times New Roman" w:hAnsi="Times New Roman" w:cs="Times New Roman"/>
        </w:rPr>
        <w:t xml:space="preserve"> feet </w:t>
      </w:r>
      <w:r w:rsidR="00BB367C" w:rsidRPr="00F01739">
        <w:rPr>
          <w:rFonts w:ascii="Times New Roman" w:hAnsi="Times New Roman" w:cs="Times New Roman"/>
        </w:rPr>
        <w:t>(</w:t>
      </w:r>
      <w:r w:rsidR="000969F5" w:rsidRPr="00F01739">
        <w:rPr>
          <w:rFonts w:ascii="Times New Roman" w:hAnsi="Times New Roman" w:cs="Times New Roman"/>
        </w:rPr>
        <w:t>1</w:t>
      </w:r>
      <w:r w:rsidR="001F22CD">
        <w:rPr>
          <w:rFonts w:ascii="Times New Roman" w:hAnsi="Times New Roman" w:cs="Times New Roman"/>
        </w:rPr>
        <w:t>37.6</w:t>
      </w:r>
      <w:r w:rsidR="00BB367C" w:rsidRPr="00F01739">
        <w:rPr>
          <w:rFonts w:ascii="Times New Roman" w:hAnsi="Times New Roman" w:cs="Times New Roman"/>
        </w:rPr>
        <w:t xml:space="preserve"> m). </w:t>
      </w:r>
      <w:r w:rsidR="00A54797">
        <w:rPr>
          <w:rFonts w:ascii="Times New Roman" w:hAnsi="Times New Roman" w:cs="Times New Roman"/>
        </w:rPr>
        <w:t xml:space="preserve">Sampling for assay began at </w:t>
      </w:r>
      <w:r w:rsidR="001F22CD">
        <w:rPr>
          <w:rFonts w:ascii="Times New Roman" w:hAnsi="Times New Roman" w:cs="Times New Roman"/>
        </w:rPr>
        <w:t>55</w:t>
      </w:r>
      <w:r w:rsidR="00A54797">
        <w:rPr>
          <w:rFonts w:ascii="Times New Roman" w:hAnsi="Times New Roman" w:cs="Times New Roman"/>
        </w:rPr>
        <w:t xml:space="preserve"> ft (</w:t>
      </w:r>
      <w:r w:rsidR="001F22CD">
        <w:rPr>
          <w:rFonts w:ascii="Times New Roman" w:hAnsi="Times New Roman" w:cs="Times New Roman"/>
        </w:rPr>
        <w:t>16.8</w:t>
      </w:r>
      <w:r w:rsidR="00A54797">
        <w:rPr>
          <w:rFonts w:ascii="Times New Roman" w:hAnsi="Times New Roman" w:cs="Times New Roman"/>
        </w:rPr>
        <w:t xml:space="preserve"> m) and continued to the bottom of the hole, a</w:t>
      </w:r>
      <w:r w:rsidR="00BB367C" w:rsidRPr="00F01739">
        <w:rPr>
          <w:rFonts w:ascii="Times New Roman" w:hAnsi="Times New Roman" w:cs="Times New Roman"/>
        </w:rPr>
        <w:t>n interval</w:t>
      </w:r>
      <w:r w:rsidR="00763CC9" w:rsidRPr="00F01739">
        <w:rPr>
          <w:rFonts w:ascii="Times New Roman" w:hAnsi="Times New Roman" w:cs="Times New Roman"/>
        </w:rPr>
        <w:t xml:space="preserve"> thickness</w:t>
      </w:r>
      <w:r w:rsidR="00BB367C" w:rsidRPr="00F01739">
        <w:rPr>
          <w:rFonts w:ascii="Times New Roman" w:hAnsi="Times New Roman" w:cs="Times New Roman"/>
        </w:rPr>
        <w:t xml:space="preserve"> of </w:t>
      </w:r>
      <w:r w:rsidR="001F22CD">
        <w:rPr>
          <w:rFonts w:ascii="Times New Roman" w:hAnsi="Times New Roman" w:cs="Times New Roman"/>
        </w:rPr>
        <w:t xml:space="preserve">416.5 </w:t>
      </w:r>
      <w:r w:rsidR="00BB367C" w:rsidRPr="00F01739">
        <w:rPr>
          <w:rFonts w:ascii="Times New Roman" w:hAnsi="Times New Roman" w:cs="Times New Roman"/>
        </w:rPr>
        <w:t>ft (</w:t>
      </w:r>
      <w:r w:rsidR="001F22CD">
        <w:rPr>
          <w:rFonts w:ascii="Times New Roman" w:hAnsi="Times New Roman" w:cs="Times New Roman"/>
        </w:rPr>
        <w:t>126.9</w:t>
      </w:r>
      <w:r w:rsidR="00E976CE" w:rsidRPr="00F01739">
        <w:rPr>
          <w:rFonts w:ascii="Times New Roman" w:hAnsi="Times New Roman" w:cs="Times New Roman"/>
        </w:rPr>
        <w:t xml:space="preserve"> </w:t>
      </w:r>
      <w:r w:rsidR="00BB367C" w:rsidRPr="00F01739">
        <w:rPr>
          <w:rFonts w:ascii="Times New Roman" w:hAnsi="Times New Roman" w:cs="Times New Roman"/>
        </w:rPr>
        <w:t>m) was intersected</w:t>
      </w:r>
      <w:r w:rsidR="00A54797">
        <w:rPr>
          <w:rFonts w:ascii="Times New Roman" w:hAnsi="Times New Roman" w:cs="Times New Roman"/>
        </w:rPr>
        <w:t>.</w:t>
      </w:r>
      <w:r w:rsidR="00BB367C" w:rsidRPr="00F01739">
        <w:rPr>
          <w:rFonts w:ascii="Times New Roman" w:hAnsi="Times New Roman" w:cs="Times New Roman"/>
        </w:rPr>
        <w:t xml:space="preserve"> </w:t>
      </w:r>
      <w:r w:rsidR="00E976CE" w:rsidRPr="00F01739">
        <w:rPr>
          <w:rFonts w:ascii="Times New Roman" w:hAnsi="Times New Roman" w:cs="Times New Roman"/>
        </w:rPr>
        <w:t>The</w:t>
      </w:r>
      <w:r w:rsidR="00E976CE">
        <w:rPr>
          <w:rFonts w:ascii="Times New Roman" w:hAnsi="Times New Roman" w:cs="Times New Roman"/>
        </w:rPr>
        <w:t xml:space="preserve"> hole </w:t>
      </w:r>
      <w:r w:rsidR="00E24891">
        <w:rPr>
          <w:rFonts w:ascii="Times New Roman" w:hAnsi="Times New Roman" w:cs="Times New Roman"/>
        </w:rPr>
        <w:t>ended</w:t>
      </w:r>
      <w:r w:rsidR="00E976CE">
        <w:rPr>
          <w:rFonts w:ascii="Times New Roman" w:hAnsi="Times New Roman" w:cs="Times New Roman"/>
        </w:rPr>
        <w:t xml:space="preserve"> in mineralization and t</w:t>
      </w:r>
      <w:r w:rsidR="00544129" w:rsidRPr="00DF0457">
        <w:rPr>
          <w:rFonts w:ascii="Times New Roman" w:hAnsi="Times New Roman" w:cs="Times New Roman"/>
        </w:rPr>
        <w:t>he weighted average lithium values present were as follows:</w:t>
      </w:r>
    </w:p>
    <w:p w14:paraId="38C0DAF6" w14:textId="77777777" w:rsidR="00E976CE" w:rsidRPr="00DF0457" w:rsidRDefault="00E976CE" w:rsidP="00DF0457">
      <w:pPr>
        <w:pStyle w:val="NoSpacing"/>
        <w:jc w:val="both"/>
        <w:rPr>
          <w:rFonts w:ascii="Times New Roman" w:hAnsi="Times New Roman" w:cs="Times New Roman"/>
        </w:rPr>
      </w:pPr>
    </w:p>
    <w:tbl>
      <w:tblPr>
        <w:tblStyle w:val="ListTable2-Accent3"/>
        <w:tblW w:w="9600" w:type="dxa"/>
        <w:tblLook w:val="04A0" w:firstRow="1" w:lastRow="0" w:firstColumn="1" w:lastColumn="0" w:noHBand="0" w:noVBand="1"/>
      </w:tblPr>
      <w:tblGrid>
        <w:gridCol w:w="3544"/>
        <w:gridCol w:w="2846"/>
        <w:gridCol w:w="3210"/>
      </w:tblGrid>
      <w:tr w:rsidR="002E58DC" w14:paraId="537604AB" w14:textId="77777777" w:rsidTr="002E5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CFE8DC" w14:textId="1C8896B5" w:rsidR="002E58DC" w:rsidRPr="002E58DC" w:rsidRDefault="00BC44BB" w:rsidP="00617260">
            <w:pPr>
              <w:pStyle w:val="NormalWeb"/>
              <w:jc w:val="both"/>
              <w:rPr>
                <w:rFonts w:asciiTheme="minorHAnsi" w:hAnsiTheme="minorHAnsi" w:cstheme="minorHAnsi"/>
                <w:sz w:val="22"/>
                <w:szCs w:val="22"/>
              </w:rPr>
            </w:pPr>
            <w:r>
              <w:rPr>
                <w:rFonts w:asciiTheme="minorHAnsi" w:hAnsiTheme="minorHAnsi" w:cstheme="minorHAnsi"/>
                <w:sz w:val="22"/>
                <w:szCs w:val="22"/>
              </w:rPr>
              <w:t>Depth of Interval Intersection</w:t>
            </w:r>
          </w:p>
        </w:tc>
        <w:tc>
          <w:tcPr>
            <w:tcW w:w="2846" w:type="dxa"/>
          </w:tcPr>
          <w:p w14:paraId="4039CD02" w14:textId="2FD727C5" w:rsidR="002E58DC" w:rsidRPr="002E58DC" w:rsidRDefault="002E58DC" w:rsidP="00544129">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58DC">
              <w:rPr>
                <w:rFonts w:asciiTheme="minorHAnsi" w:hAnsiTheme="minorHAnsi" w:cstheme="minorHAnsi"/>
                <w:sz w:val="22"/>
                <w:szCs w:val="22"/>
              </w:rPr>
              <w:t>Total thickness</w:t>
            </w:r>
          </w:p>
        </w:tc>
        <w:tc>
          <w:tcPr>
            <w:tcW w:w="3210" w:type="dxa"/>
          </w:tcPr>
          <w:p w14:paraId="74253BDA" w14:textId="19A73F73" w:rsidR="002E58DC" w:rsidRPr="002E58DC" w:rsidRDefault="002E58DC" w:rsidP="00544129">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58DC">
              <w:rPr>
                <w:rFonts w:asciiTheme="minorHAnsi" w:hAnsiTheme="minorHAnsi" w:cstheme="minorHAnsi"/>
                <w:sz w:val="22"/>
                <w:szCs w:val="22"/>
              </w:rPr>
              <w:t>Weighted Average Lithium (ppm)</w:t>
            </w:r>
          </w:p>
        </w:tc>
      </w:tr>
      <w:tr w:rsidR="002E58DC" w14:paraId="7800FEAD" w14:textId="77777777" w:rsidTr="002E5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19DF24E" w14:textId="2E22F126" w:rsidR="002E58DC" w:rsidRPr="002E58DC" w:rsidRDefault="00501B19" w:rsidP="00617260">
            <w:pPr>
              <w:pStyle w:val="NormalWeb"/>
              <w:jc w:val="both"/>
              <w:rPr>
                <w:rFonts w:asciiTheme="minorHAnsi" w:hAnsiTheme="minorHAnsi" w:cstheme="minorHAnsi"/>
                <w:b w:val="0"/>
                <w:bCs w:val="0"/>
                <w:sz w:val="22"/>
                <w:szCs w:val="22"/>
              </w:rPr>
            </w:pPr>
            <w:r>
              <w:rPr>
                <w:rFonts w:asciiTheme="minorHAnsi" w:hAnsiTheme="minorHAnsi" w:cstheme="minorHAnsi"/>
                <w:b w:val="0"/>
                <w:bCs w:val="0"/>
                <w:sz w:val="22"/>
                <w:szCs w:val="22"/>
              </w:rPr>
              <w:t>35</w:t>
            </w:r>
            <w:r w:rsidR="002E58DC" w:rsidRPr="002E58DC">
              <w:rPr>
                <w:rFonts w:asciiTheme="minorHAnsi" w:hAnsiTheme="minorHAnsi" w:cstheme="minorHAnsi"/>
                <w:b w:val="0"/>
                <w:bCs w:val="0"/>
                <w:sz w:val="22"/>
                <w:szCs w:val="22"/>
              </w:rPr>
              <w:t xml:space="preserve"> ft to</w:t>
            </w:r>
            <w:r w:rsidR="004378F2">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451.5</w:t>
            </w:r>
            <w:r w:rsidR="002E58DC" w:rsidRPr="002E58DC">
              <w:rPr>
                <w:rFonts w:asciiTheme="minorHAnsi" w:hAnsiTheme="minorHAnsi" w:cstheme="minorHAnsi"/>
                <w:b w:val="0"/>
                <w:bCs w:val="0"/>
                <w:sz w:val="22"/>
                <w:szCs w:val="22"/>
              </w:rPr>
              <w:t xml:space="preserve"> ft (</w:t>
            </w:r>
            <w:r>
              <w:rPr>
                <w:rFonts w:asciiTheme="minorHAnsi" w:hAnsiTheme="minorHAnsi" w:cstheme="minorHAnsi"/>
                <w:b w:val="0"/>
                <w:bCs w:val="0"/>
                <w:sz w:val="22"/>
                <w:szCs w:val="22"/>
              </w:rPr>
              <w:t>10.7</w:t>
            </w:r>
            <w:r w:rsidR="002E58DC" w:rsidRPr="002E58DC">
              <w:rPr>
                <w:rFonts w:asciiTheme="minorHAnsi" w:hAnsiTheme="minorHAnsi" w:cstheme="minorHAnsi"/>
                <w:b w:val="0"/>
                <w:bCs w:val="0"/>
                <w:sz w:val="22"/>
                <w:szCs w:val="22"/>
              </w:rPr>
              <w:t xml:space="preserve"> m to 1</w:t>
            </w:r>
            <w:r>
              <w:rPr>
                <w:rFonts w:asciiTheme="minorHAnsi" w:hAnsiTheme="minorHAnsi" w:cstheme="minorHAnsi"/>
                <w:b w:val="0"/>
                <w:bCs w:val="0"/>
                <w:sz w:val="22"/>
                <w:szCs w:val="22"/>
              </w:rPr>
              <w:t>37.6</w:t>
            </w:r>
            <w:r w:rsidR="002E58DC" w:rsidRPr="002E58DC">
              <w:rPr>
                <w:rFonts w:asciiTheme="minorHAnsi" w:hAnsiTheme="minorHAnsi" w:cstheme="minorHAnsi"/>
                <w:b w:val="0"/>
                <w:bCs w:val="0"/>
                <w:sz w:val="22"/>
                <w:szCs w:val="22"/>
              </w:rPr>
              <w:t xml:space="preserve"> m)</w:t>
            </w:r>
          </w:p>
        </w:tc>
        <w:tc>
          <w:tcPr>
            <w:tcW w:w="2846" w:type="dxa"/>
          </w:tcPr>
          <w:p w14:paraId="6FB2AA8F" w14:textId="4E809AFE" w:rsidR="002E58DC" w:rsidRDefault="00501B19" w:rsidP="00544129">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416.5</w:t>
            </w:r>
            <w:r w:rsidR="002E58DC">
              <w:rPr>
                <w:rFonts w:asciiTheme="minorHAnsi" w:hAnsiTheme="minorHAnsi" w:cstheme="minorHAnsi"/>
                <w:sz w:val="22"/>
                <w:szCs w:val="22"/>
              </w:rPr>
              <w:t>.0 ft (</w:t>
            </w:r>
            <w:r>
              <w:rPr>
                <w:rFonts w:asciiTheme="minorHAnsi" w:hAnsiTheme="minorHAnsi" w:cstheme="minorHAnsi"/>
                <w:sz w:val="22"/>
                <w:szCs w:val="22"/>
              </w:rPr>
              <w:t>126.9</w:t>
            </w:r>
            <w:r w:rsidR="00E976CE">
              <w:rPr>
                <w:rFonts w:asciiTheme="minorHAnsi" w:hAnsiTheme="minorHAnsi" w:cstheme="minorHAnsi"/>
                <w:sz w:val="22"/>
                <w:szCs w:val="22"/>
              </w:rPr>
              <w:t xml:space="preserve"> </w:t>
            </w:r>
            <w:r w:rsidR="002E58DC">
              <w:rPr>
                <w:rFonts w:asciiTheme="minorHAnsi" w:hAnsiTheme="minorHAnsi" w:cstheme="minorHAnsi"/>
                <w:sz w:val="22"/>
                <w:szCs w:val="22"/>
              </w:rPr>
              <w:t>m)</w:t>
            </w:r>
          </w:p>
        </w:tc>
        <w:tc>
          <w:tcPr>
            <w:tcW w:w="3210" w:type="dxa"/>
          </w:tcPr>
          <w:p w14:paraId="5365808A" w14:textId="7FA6D850" w:rsidR="002E58DC" w:rsidRPr="00BC44BB" w:rsidRDefault="00E976CE" w:rsidP="00544129">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w:t>
            </w:r>
            <w:r w:rsidR="00501B19">
              <w:rPr>
                <w:rFonts w:asciiTheme="minorHAnsi" w:hAnsiTheme="minorHAnsi" w:cstheme="minorHAnsi"/>
                <w:b/>
                <w:bCs/>
                <w:sz w:val="22"/>
                <w:szCs w:val="22"/>
              </w:rPr>
              <w:t>086</w:t>
            </w:r>
            <w:r w:rsidR="004378F2">
              <w:rPr>
                <w:rFonts w:asciiTheme="minorHAnsi" w:hAnsiTheme="minorHAnsi" w:cstheme="minorHAnsi"/>
                <w:b/>
                <w:bCs/>
                <w:sz w:val="22"/>
                <w:szCs w:val="22"/>
              </w:rPr>
              <w:t>.0</w:t>
            </w:r>
            <w:r w:rsidR="002E58DC" w:rsidRPr="00BC44BB">
              <w:rPr>
                <w:rFonts w:asciiTheme="minorHAnsi" w:hAnsiTheme="minorHAnsi" w:cstheme="minorHAnsi"/>
                <w:b/>
                <w:bCs/>
                <w:sz w:val="22"/>
                <w:szCs w:val="22"/>
              </w:rPr>
              <w:t xml:space="preserve"> ppm</w:t>
            </w:r>
          </w:p>
        </w:tc>
      </w:tr>
      <w:tr w:rsidR="00A54797" w14:paraId="5E8D187F" w14:textId="77777777" w:rsidTr="002E58DC">
        <w:tc>
          <w:tcPr>
            <w:cnfStyle w:val="001000000000" w:firstRow="0" w:lastRow="0" w:firstColumn="1" w:lastColumn="0" w:oddVBand="0" w:evenVBand="0" w:oddHBand="0" w:evenHBand="0" w:firstRowFirstColumn="0" w:firstRowLastColumn="0" w:lastRowFirstColumn="0" w:lastRowLastColumn="0"/>
            <w:tcW w:w="3544" w:type="dxa"/>
          </w:tcPr>
          <w:p w14:paraId="274523BE" w14:textId="67E82AFD" w:rsidR="00A54797" w:rsidRDefault="00A54797" w:rsidP="00617260">
            <w:pPr>
              <w:pStyle w:val="NormalWeb"/>
              <w:jc w:val="both"/>
              <w:rPr>
                <w:rFonts w:asciiTheme="minorHAnsi" w:hAnsiTheme="minorHAnsi" w:cstheme="minorHAnsi"/>
                <w:sz w:val="22"/>
                <w:szCs w:val="22"/>
              </w:rPr>
            </w:pPr>
            <w:r>
              <w:rPr>
                <w:rFonts w:asciiTheme="minorHAnsi" w:hAnsiTheme="minorHAnsi" w:cstheme="minorHAnsi"/>
                <w:sz w:val="22"/>
                <w:szCs w:val="22"/>
              </w:rPr>
              <w:t>Including:</w:t>
            </w:r>
          </w:p>
        </w:tc>
        <w:tc>
          <w:tcPr>
            <w:tcW w:w="2846" w:type="dxa"/>
          </w:tcPr>
          <w:p w14:paraId="22790033" w14:textId="77777777" w:rsidR="00A54797" w:rsidRDefault="00A54797" w:rsidP="00544129">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210" w:type="dxa"/>
          </w:tcPr>
          <w:p w14:paraId="170965A5" w14:textId="77777777" w:rsidR="00A54797" w:rsidRDefault="00A54797" w:rsidP="00544129">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r>
      <w:tr w:rsidR="00501B19" w14:paraId="21B6D210" w14:textId="77777777" w:rsidTr="002E5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9373D2A" w14:textId="17D83B73" w:rsidR="00501B19" w:rsidRPr="002E58DC" w:rsidRDefault="00501B19" w:rsidP="00501B19">
            <w:pPr>
              <w:pStyle w:val="NormalWeb"/>
              <w:jc w:val="both"/>
              <w:rPr>
                <w:rFonts w:asciiTheme="minorHAnsi" w:hAnsiTheme="minorHAnsi" w:cstheme="minorHAnsi"/>
                <w:b w:val="0"/>
                <w:bCs w:val="0"/>
                <w:sz w:val="22"/>
                <w:szCs w:val="22"/>
              </w:rPr>
            </w:pPr>
            <w:r>
              <w:rPr>
                <w:rFonts w:asciiTheme="minorHAnsi" w:hAnsiTheme="minorHAnsi" w:cstheme="minorHAnsi"/>
                <w:b w:val="0"/>
                <w:bCs w:val="0"/>
                <w:sz w:val="22"/>
                <w:szCs w:val="22"/>
              </w:rPr>
              <w:t>35</w:t>
            </w:r>
            <w:r w:rsidRPr="002E58DC">
              <w:rPr>
                <w:rFonts w:asciiTheme="minorHAnsi" w:hAnsiTheme="minorHAnsi" w:cstheme="minorHAnsi"/>
                <w:b w:val="0"/>
                <w:bCs w:val="0"/>
                <w:sz w:val="22"/>
                <w:szCs w:val="22"/>
              </w:rPr>
              <w:t xml:space="preserve"> ft to</w:t>
            </w:r>
            <w:r>
              <w:rPr>
                <w:rFonts w:asciiTheme="minorHAnsi" w:hAnsiTheme="minorHAnsi" w:cstheme="minorHAnsi"/>
                <w:b w:val="0"/>
                <w:bCs w:val="0"/>
                <w:sz w:val="22"/>
                <w:szCs w:val="22"/>
              </w:rPr>
              <w:t xml:space="preserve"> 365</w:t>
            </w:r>
            <w:r w:rsidRPr="002E58DC">
              <w:rPr>
                <w:rFonts w:asciiTheme="minorHAnsi" w:hAnsiTheme="minorHAnsi" w:cstheme="minorHAnsi"/>
                <w:b w:val="0"/>
                <w:bCs w:val="0"/>
                <w:sz w:val="22"/>
                <w:szCs w:val="22"/>
              </w:rPr>
              <w:t xml:space="preserve"> ft (</w:t>
            </w:r>
            <w:r>
              <w:rPr>
                <w:rFonts w:asciiTheme="minorHAnsi" w:hAnsiTheme="minorHAnsi" w:cstheme="minorHAnsi"/>
                <w:b w:val="0"/>
                <w:bCs w:val="0"/>
                <w:sz w:val="22"/>
                <w:szCs w:val="22"/>
              </w:rPr>
              <w:t>10.7</w:t>
            </w:r>
            <w:r w:rsidRPr="002E58DC">
              <w:rPr>
                <w:rFonts w:asciiTheme="minorHAnsi" w:hAnsiTheme="minorHAnsi" w:cstheme="minorHAnsi"/>
                <w:b w:val="0"/>
                <w:bCs w:val="0"/>
                <w:sz w:val="22"/>
                <w:szCs w:val="22"/>
              </w:rPr>
              <w:t xml:space="preserve"> m to 1</w:t>
            </w:r>
            <w:r>
              <w:rPr>
                <w:rFonts w:asciiTheme="minorHAnsi" w:hAnsiTheme="minorHAnsi" w:cstheme="minorHAnsi"/>
                <w:b w:val="0"/>
                <w:bCs w:val="0"/>
                <w:sz w:val="22"/>
                <w:szCs w:val="22"/>
              </w:rPr>
              <w:t>11.3</w:t>
            </w:r>
            <w:r w:rsidRPr="002E58DC">
              <w:rPr>
                <w:rFonts w:asciiTheme="minorHAnsi" w:hAnsiTheme="minorHAnsi" w:cstheme="minorHAnsi"/>
                <w:b w:val="0"/>
                <w:bCs w:val="0"/>
                <w:sz w:val="22"/>
                <w:szCs w:val="22"/>
              </w:rPr>
              <w:t xml:space="preserve"> m)</w:t>
            </w:r>
          </w:p>
        </w:tc>
        <w:tc>
          <w:tcPr>
            <w:tcW w:w="2846" w:type="dxa"/>
          </w:tcPr>
          <w:p w14:paraId="03C63917" w14:textId="493E4458" w:rsidR="00501B19" w:rsidRDefault="00501B19" w:rsidP="00501B19">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330.0 ft (100.6 m)</w:t>
            </w:r>
          </w:p>
        </w:tc>
        <w:tc>
          <w:tcPr>
            <w:tcW w:w="3210" w:type="dxa"/>
          </w:tcPr>
          <w:p w14:paraId="37325A16" w14:textId="0692E570" w:rsidR="00501B19" w:rsidRPr="00BC44BB" w:rsidRDefault="00501B19" w:rsidP="00501B19">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1169.0</w:t>
            </w:r>
            <w:r w:rsidRPr="00BC44BB">
              <w:rPr>
                <w:rFonts w:asciiTheme="minorHAnsi" w:hAnsiTheme="minorHAnsi" w:cstheme="minorHAnsi"/>
                <w:b/>
                <w:bCs/>
                <w:sz w:val="22"/>
                <w:szCs w:val="22"/>
              </w:rPr>
              <w:t xml:space="preserve"> ppm</w:t>
            </w:r>
          </w:p>
        </w:tc>
      </w:tr>
    </w:tbl>
    <w:p w14:paraId="7F72A96D" w14:textId="77777777" w:rsidR="00DF0457" w:rsidRDefault="00DF0457" w:rsidP="00E976CE">
      <w:pPr>
        <w:pStyle w:val="NoSpacing"/>
        <w:rPr>
          <w:rFonts w:cstheme="minorHAnsi"/>
        </w:rPr>
      </w:pPr>
    </w:p>
    <w:p w14:paraId="06AEE451" w14:textId="468714BA" w:rsidR="00B55264" w:rsidRDefault="009740D2" w:rsidP="00DF0457">
      <w:pPr>
        <w:pStyle w:val="NoSpacing"/>
        <w:jc w:val="both"/>
        <w:rPr>
          <w:rFonts w:ascii="Times New Roman" w:hAnsi="Times New Roman" w:cs="Times New Roman"/>
        </w:rPr>
      </w:pPr>
      <w:r w:rsidRPr="00E71F70">
        <w:rPr>
          <w:rFonts w:ascii="Times New Roman" w:hAnsi="Times New Roman" w:cs="Times New Roman"/>
        </w:rPr>
        <w:t>CVZ</w:t>
      </w:r>
      <w:r w:rsidR="0050791D" w:rsidRPr="00E71F70">
        <w:rPr>
          <w:rFonts w:ascii="Times New Roman" w:hAnsi="Times New Roman" w:cs="Times New Roman"/>
        </w:rPr>
        <w:t xml:space="preserve">-81 was the last hole drilled in </w:t>
      </w:r>
      <w:proofErr w:type="spellStart"/>
      <w:r w:rsidR="0050791D" w:rsidRPr="00E71F70">
        <w:rPr>
          <w:rFonts w:ascii="Times New Roman" w:hAnsi="Times New Roman" w:cs="Times New Roman"/>
        </w:rPr>
        <w:t>Noram’s</w:t>
      </w:r>
      <w:proofErr w:type="spellEnd"/>
      <w:r w:rsidR="0050791D" w:rsidRPr="00E71F70">
        <w:rPr>
          <w:rFonts w:ascii="Times New Roman" w:hAnsi="Times New Roman" w:cs="Times New Roman"/>
        </w:rPr>
        <w:t xml:space="preserve"> Phase VI </w:t>
      </w:r>
      <w:r w:rsidR="00D42F64" w:rsidRPr="00E71F70">
        <w:rPr>
          <w:rFonts w:ascii="Times New Roman" w:hAnsi="Times New Roman" w:cs="Times New Roman"/>
        </w:rPr>
        <w:t>drilling program</w:t>
      </w:r>
      <w:r w:rsidR="00C120EA" w:rsidRPr="00E71F70">
        <w:rPr>
          <w:rFonts w:ascii="Times New Roman" w:hAnsi="Times New Roman" w:cs="Times New Roman"/>
        </w:rPr>
        <w:t xml:space="preserve"> and had better than expected res</w:t>
      </w:r>
      <w:r w:rsidR="002432AA" w:rsidRPr="00E71F70">
        <w:rPr>
          <w:rFonts w:ascii="Times New Roman" w:hAnsi="Times New Roman" w:cs="Times New Roman"/>
        </w:rPr>
        <w:t>ults, as did m</w:t>
      </w:r>
      <w:r w:rsidR="003771E2" w:rsidRPr="00E71F70">
        <w:rPr>
          <w:rFonts w:ascii="Times New Roman" w:hAnsi="Times New Roman" w:cs="Times New Roman"/>
        </w:rPr>
        <w:t>ost of the holes in this in-fill drilling program</w:t>
      </w:r>
      <w:r w:rsidR="00D43C4F" w:rsidRPr="00E71F70">
        <w:rPr>
          <w:rFonts w:ascii="Times New Roman" w:hAnsi="Times New Roman" w:cs="Times New Roman"/>
        </w:rPr>
        <w:t xml:space="preserve">.  </w:t>
      </w:r>
      <w:r w:rsidR="00E0619C" w:rsidRPr="00E71F70">
        <w:rPr>
          <w:rFonts w:ascii="Times New Roman" w:hAnsi="Times New Roman" w:cs="Times New Roman"/>
        </w:rPr>
        <w:t xml:space="preserve">Now that the final assays are in, efforts are being focused on </w:t>
      </w:r>
      <w:r w:rsidR="00CE1290" w:rsidRPr="00E71F70">
        <w:rPr>
          <w:rFonts w:ascii="Times New Roman" w:hAnsi="Times New Roman" w:cs="Times New Roman"/>
        </w:rPr>
        <w:t>updating the geological/</w:t>
      </w:r>
      <w:r w:rsidR="00885A2E" w:rsidRPr="00E71F70">
        <w:rPr>
          <w:rFonts w:ascii="Times New Roman" w:hAnsi="Times New Roman" w:cs="Times New Roman"/>
        </w:rPr>
        <w:t>lithium grade model</w:t>
      </w:r>
      <w:r w:rsidR="007D5B0B" w:rsidRPr="00E71F70">
        <w:rPr>
          <w:rFonts w:ascii="Times New Roman" w:hAnsi="Times New Roman" w:cs="Times New Roman"/>
        </w:rPr>
        <w:t>s</w:t>
      </w:r>
      <w:r w:rsidR="00B6751C" w:rsidRPr="00E71F70">
        <w:rPr>
          <w:rFonts w:ascii="Times New Roman" w:hAnsi="Times New Roman" w:cs="Times New Roman"/>
        </w:rPr>
        <w:t xml:space="preserve"> to be used in the upcoming PFS.</w:t>
      </w:r>
      <w:r w:rsidR="003771E2" w:rsidRPr="00E71F70">
        <w:rPr>
          <w:rFonts w:ascii="Times New Roman" w:hAnsi="Times New Roman" w:cs="Times New Roman"/>
        </w:rPr>
        <w:t xml:space="preserve"> </w:t>
      </w:r>
      <w:r w:rsidR="008D1215" w:rsidRPr="00E71F70">
        <w:rPr>
          <w:rFonts w:ascii="Times New Roman" w:hAnsi="Times New Roman" w:cs="Times New Roman"/>
        </w:rPr>
        <w:t>The grades and thicknesses of mineralization see</w:t>
      </w:r>
      <w:r w:rsidR="005A3EFD" w:rsidRPr="00E71F70">
        <w:rPr>
          <w:rFonts w:ascii="Times New Roman" w:hAnsi="Times New Roman" w:cs="Times New Roman"/>
        </w:rPr>
        <w:t>n in the Phase VI holes are anticipated to substantially improve the outlook for the Zeus</w:t>
      </w:r>
      <w:r w:rsidR="0024793A" w:rsidRPr="00E71F70">
        <w:rPr>
          <w:rFonts w:ascii="Times New Roman" w:hAnsi="Times New Roman" w:cs="Times New Roman"/>
        </w:rPr>
        <w:t xml:space="preserve"> deposit</w:t>
      </w:r>
      <w:r w:rsidR="003F503F" w:rsidRPr="00E71F70">
        <w:rPr>
          <w:rFonts w:ascii="Times New Roman" w:hAnsi="Times New Roman" w:cs="Times New Roman"/>
        </w:rPr>
        <w:t xml:space="preserve"> and upgrade approximately 175 million </w:t>
      </w:r>
      <w:proofErr w:type="spellStart"/>
      <w:r w:rsidR="003F503F" w:rsidRPr="00E71F70">
        <w:rPr>
          <w:rFonts w:ascii="Times New Roman" w:hAnsi="Times New Roman" w:cs="Times New Roman"/>
        </w:rPr>
        <w:t>tonnes</w:t>
      </w:r>
      <w:proofErr w:type="spellEnd"/>
      <w:r w:rsidR="003F503F" w:rsidRPr="00E71F70">
        <w:rPr>
          <w:rFonts w:ascii="Times New Roman" w:hAnsi="Times New Roman" w:cs="Times New Roman"/>
        </w:rPr>
        <w:t xml:space="preserve"> of the deposit</w:t>
      </w:r>
      <w:r w:rsidR="00811CC3" w:rsidRPr="00E71F70">
        <w:rPr>
          <w:rFonts w:ascii="Times New Roman" w:hAnsi="Times New Roman" w:cs="Times New Roman"/>
        </w:rPr>
        <w:t xml:space="preserve"> from the inferred resource category to </w:t>
      </w:r>
      <w:r w:rsidR="007D7137" w:rsidRPr="00E71F70">
        <w:rPr>
          <w:rFonts w:ascii="Times New Roman" w:hAnsi="Times New Roman" w:cs="Times New Roman"/>
        </w:rPr>
        <w:t>indicated resource</w:t>
      </w:r>
      <w:r w:rsidR="0024793A" w:rsidRPr="00E71F70">
        <w:rPr>
          <w:rFonts w:ascii="Times New Roman" w:hAnsi="Times New Roman" w:cs="Times New Roman"/>
        </w:rPr>
        <w:t>.”</w:t>
      </w:r>
      <w:r w:rsidR="00B34A05" w:rsidRPr="00E71F70">
        <w:rPr>
          <w:rFonts w:ascii="Times New Roman" w:hAnsi="Times New Roman" w:cs="Times New Roman"/>
        </w:rPr>
        <w:t xml:space="preserve"> comments</w:t>
      </w:r>
      <w:r w:rsidR="002D0F8C" w:rsidRPr="00E71F70">
        <w:rPr>
          <w:rFonts w:ascii="Times New Roman" w:hAnsi="Times New Roman" w:cs="Times New Roman"/>
        </w:rPr>
        <w:t xml:space="preserve"> Brad Peek, </w:t>
      </w:r>
      <w:r w:rsidR="006A7178" w:rsidRPr="00E71F70">
        <w:rPr>
          <w:rFonts w:ascii="Times New Roman" w:hAnsi="Times New Roman" w:cs="Times New Roman"/>
        </w:rPr>
        <w:t xml:space="preserve">VP of </w:t>
      </w:r>
      <w:proofErr w:type="gramStart"/>
      <w:r w:rsidR="006A7178" w:rsidRPr="00E71F70">
        <w:rPr>
          <w:rFonts w:ascii="Times New Roman" w:hAnsi="Times New Roman" w:cs="Times New Roman"/>
        </w:rPr>
        <w:t>Exploration</w:t>
      </w:r>
      <w:proofErr w:type="gramEnd"/>
      <w:r w:rsidR="006A7178" w:rsidRPr="00E71F70">
        <w:rPr>
          <w:rFonts w:ascii="Times New Roman" w:hAnsi="Times New Roman" w:cs="Times New Roman"/>
        </w:rPr>
        <w:t xml:space="preserve"> and </w:t>
      </w:r>
      <w:r w:rsidR="002D0F8C" w:rsidRPr="00E71F70">
        <w:rPr>
          <w:rFonts w:ascii="Times New Roman" w:hAnsi="Times New Roman" w:cs="Times New Roman"/>
        </w:rPr>
        <w:t xml:space="preserve">geologist on all </w:t>
      </w:r>
      <w:r w:rsidR="006A7178" w:rsidRPr="00E71F70">
        <w:rPr>
          <w:rFonts w:ascii="Times New Roman" w:hAnsi="Times New Roman" w:cs="Times New Roman"/>
        </w:rPr>
        <w:t>six</w:t>
      </w:r>
      <w:r w:rsidR="002D0F8C" w:rsidRPr="00E71F70">
        <w:rPr>
          <w:rFonts w:ascii="Times New Roman" w:hAnsi="Times New Roman" w:cs="Times New Roman"/>
        </w:rPr>
        <w:t xml:space="preserve"> phases of </w:t>
      </w:r>
      <w:proofErr w:type="spellStart"/>
      <w:r w:rsidR="002D0F8C" w:rsidRPr="00E71F70">
        <w:rPr>
          <w:rFonts w:ascii="Times New Roman" w:hAnsi="Times New Roman" w:cs="Times New Roman"/>
        </w:rPr>
        <w:t>Noram’s</w:t>
      </w:r>
      <w:proofErr w:type="spellEnd"/>
      <w:r w:rsidR="002D0F8C" w:rsidRPr="00E71F70">
        <w:rPr>
          <w:rFonts w:ascii="Times New Roman" w:hAnsi="Times New Roman" w:cs="Times New Roman"/>
        </w:rPr>
        <w:t xml:space="preserve"> Clayton Valley exploration drilling.</w:t>
      </w:r>
    </w:p>
    <w:p w14:paraId="49E2E1F5" w14:textId="27F2A6D7" w:rsidR="0098114E" w:rsidRDefault="00FC5925" w:rsidP="00FC5925">
      <w:pPr>
        <w:pStyle w:val="NoSpacing"/>
        <w:jc w:val="center"/>
        <w:rPr>
          <w:rFonts w:ascii="Times New Roman" w:hAnsi="Times New Roman" w:cs="Times New Roman"/>
        </w:rPr>
      </w:pPr>
      <w:r w:rsidRPr="00FC5925">
        <w:rPr>
          <w:rFonts w:ascii="Times New Roman" w:hAnsi="Times New Roman" w:cs="Times New Roman"/>
          <w:noProof/>
        </w:rPr>
        <w:drawing>
          <wp:inline distT="0" distB="0" distL="0" distR="0" wp14:anchorId="0D888840" wp14:editId="0E709CC8">
            <wp:extent cx="4559121" cy="3575209"/>
            <wp:effectExtent l="0" t="0" r="63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7"/>
                    <a:stretch>
                      <a:fillRect/>
                    </a:stretch>
                  </pic:blipFill>
                  <pic:spPr>
                    <a:xfrm>
                      <a:off x="0" y="0"/>
                      <a:ext cx="4587905" cy="3597781"/>
                    </a:xfrm>
                    <a:prstGeom prst="rect">
                      <a:avLst/>
                    </a:prstGeom>
                  </pic:spPr>
                </pic:pic>
              </a:graphicData>
            </a:graphic>
          </wp:inline>
        </w:drawing>
      </w:r>
    </w:p>
    <w:p w14:paraId="620FDCF5" w14:textId="5C6EB61D" w:rsidR="00FC5925" w:rsidRDefault="00FC5925" w:rsidP="00FC5925">
      <w:pPr>
        <w:pStyle w:val="NoSpacing"/>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Figure 1. Comparative stratigraphy and assay results for drill hole CVZ-</w:t>
      </w:r>
      <w:r w:rsidR="00DB6F0E">
        <w:rPr>
          <w:rFonts w:ascii="Times New Roman" w:hAnsi="Times New Roman" w:cs="Times New Roman"/>
          <w:b/>
          <w:bCs/>
          <w:i/>
          <w:iCs/>
          <w:sz w:val="20"/>
          <w:szCs w:val="20"/>
        </w:rPr>
        <w:t>81</w:t>
      </w:r>
      <w:r>
        <w:rPr>
          <w:rFonts w:ascii="Times New Roman" w:hAnsi="Times New Roman" w:cs="Times New Roman"/>
          <w:b/>
          <w:bCs/>
          <w:i/>
          <w:iCs/>
          <w:sz w:val="20"/>
          <w:szCs w:val="20"/>
        </w:rPr>
        <w:t xml:space="preserve"> as compared to CVZ-</w:t>
      </w:r>
      <w:r w:rsidR="008E08AB">
        <w:rPr>
          <w:rFonts w:ascii="Times New Roman" w:hAnsi="Times New Roman" w:cs="Times New Roman"/>
          <w:b/>
          <w:bCs/>
          <w:i/>
          <w:iCs/>
          <w:sz w:val="20"/>
          <w:szCs w:val="20"/>
        </w:rPr>
        <w:t>78</w:t>
      </w:r>
      <w:r>
        <w:rPr>
          <w:rFonts w:ascii="Times New Roman" w:hAnsi="Times New Roman" w:cs="Times New Roman"/>
          <w:b/>
          <w:bCs/>
          <w:i/>
          <w:iCs/>
          <w:sz w:val="20"/>
          <w:szCs w:val="20"/>
        </w:rPr>
        <w:t xml:space="preserve"> and CVZ-68, which were drilled as part of </w:t>
      </w:r>
      <w:r w:rsidRPr="00B34A05">
        <w:rPr>
          <w:rFonts w:ascii="Times New Roman" w:hAnsi="Times New Roman" w:cs="Times New Roman"/>
          <w:b/>
          <w:bCs/>
          <w:i/>
          <w:iCs/>
          <w:sz w:val="20"/>
          <w:szCs w:val="20"/>
        </w:rPr>
        <w:t>the Phases V and V</w:t>
      </w:r>
      <w:r w:rsidR="008E08AB">
        <w:rPr>
          <w:rFonts w:ascii="Times New Roman" w:hAnsi="Times New Roman" w:cs="Times New Roman"/>
          <w:b/>
          <w:bCs/>
          <w:i/>
          <w:iCs/>
          <w:sz w:val="20"/>
          <w:szCs w:val="20"/>
        </w:rPr>
        <w:t>I</w:t>
      </w:r>
      <w:r w:rsidRPr="00B34A05">
        <w:rPr>
          <w:rFonts w:ascii="Times New Roman" w:hAnsi="Times New Roman" w:cs="Times New Roman"/>
          <w:b/>
          <w:bCs/>
          <w:i/>
          <w:iCs/>
          <w:sz w:val="20"/>
          <w:szCs w:val="20"/>
        </w:rPr>
        <w:t xml:space="preserve"> programs.  </w:t>
      </w:r>
      <w:r w:rsidR="00FE3C45">
        <w:rPr>
          <w:rFonts w:ascii="Times New Roman" w:hAnsi="Times New Roman" w:cs="Times New Roman"/>
          <w:b/>
          <w:bCs/>
          <w:i/>
          <w:iCs/>
          <w:sz w:val="20"/>
          <w:szCs w:val="20"/>
        </w:rPr>
        <w:t>As can be seen on the cross section, all 3 holes</w:t>
      </w:r>
      <w:r w:rsidRPr="00B34A05">
        <w:rPr>
          <w:rFonts w:ascii="Times New Roman" w:hAnsi="Times New Roman" w:cs="Times New Roman"/>
          <w:b/>
          <w:bCs/>
          <w:i/>
          <w:iCs/>
          <w:sz w:val="20"/>
          <w:szCs w:val="20"/>
        </w:rPr>
        <w:t xml:space="preserve"> had long intercepts of high-grade lithium mineralization.</w:t>
      </w:r>
      <w:r>
        <w:rPr>
          <w:rFonts w:ascii="Times New Roman" w:hAnsi="Times New Roman" w:cs="Times New Roman"/>
          <w:b/>
          <w:bCs/>
          <w:i/>
          <w:iCs/>
          <w:sz w:val="20"/>
          <w:szCs w:val="20"/>
        </w:rPr>
        <w:t>  The histogram on the sides of the holes are the composited lithium grades in ppm Li.  The cross section has a 4X vertical exaggeration.</w:t>
      </w:r>
    </w:p>
    <w:p w14:paraId="22F75276" w14:textId="77777777" w:rsidR="00FC5925" w:rsidRDefault="00FC5925" w:rsidP="00DF0457">
      <w:pPr>
        <w:pStyle w:val="NoSpacing"/>
        <w:jc w:val="both"/>
        <w:rPr>
          <w:rFonts w:ascii="Times New Roman" w:hAnsi="Times New Roman" w:cs="Times New Roman"/>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340"/>
        <w:gridCol w:w="1060"/>
        <w:gridCol w:w="780"/>
        <w:gridCol w:w="1160"/>
        <w:gridCol w:w="900"/>
        <w:gridCol w:w="1000"/>
      </w:tblGrid>
      <w:tr w:rsidR="00501B19" w:rsidRPr="00501B19" w14:paraId="2C387E40" w14:textId="77777777" w:rsidTr="00501B19">
        <w:trPr>
          <w:trHeight w:val="300"/>
          <w:jc w:val="center"/>
        </w:trPr>
        <w:tc>
          <w:tcPr>
            <w:tcW w:w="900" w:type="dxa"/>
            <w:shd w:val="clear" w:color="auto" w:fill="auto"/>
            <w:noWrap/>
            <w:vAlign w:val="bottom"/>
            <w:hideMark/>
          </w:tcPr>
          <w:p w14:paraId="0366ED6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Hole ID</w:t>
            </w:r>
          </w:p>
        </w:tc>
        <w:tc>
          <w:tcPr>
            <w:tcW w:w="1340" w:type="dxa"/>
            <w:shd w:val="clear" w:color="auto" w:fill="auto"/>
            <w:noWrap/>
            <w:vAlign w:val="bottom"/>
            <w:hideMark/>
          </w:tcPr>
          <w:p w14:paraId="1EAD258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Sample No.</w:t>
            </w:r>
          </w:p>
        </w:tc>
        <w:tc>
          <w:tcPr>
            <w:tcW w:w="1060" w:type="dxa"/>
            <w:shd w:val="clear" w:color="auto" w:fill="auto"/>
            <w:noWrap/>
            <w:vAlign w:val="bottom"/>
            <w:hideMark/>
          </w:tcPr>
          <w:p w14:paraId="7385D24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From (ft)</w:t>
            </w:r>
          </w:p>
        </w:tc>
        <w:tc>
          <w:tcPr>
            <w:tcW w:w="780" w:type="dxa"/>
            <w:shd w:val="clear" w:color="auto" w:fill="auto"/>
            <w:noWrap/>
            <w:vAlign w:val="bottom"/>
            <w:hideMark/>
          </w:tcPr>
          <w:p w14:paraId="6FE1FCD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To (ft)</w:t>
            </w:r>
          </w:p>
        </w:tc>
        <w:tc>
          <w:tcPr>
            <w:tcW w:w="1160" w:type="dxa"/>
            <w:shd w:val="clear" w:color="auto" w:fill="auto"/>
            <w:noWrap/>
            <w:vAlign w:val="bottom"/>
            <w:hideMark/>
          </w:tcPr>
          <w:p w14:paraId="4BAE6DF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From (m)</w:t>
            </w:r>
          </w:p>
        </w:tc>
        <w:tc>
          <w:tcPr>
            <w:tcW w:w="900" w:type="dxa"/>
            <w:shd w:val="clear" w:color="auto" w:fill="auto"/>
            <w:noWrap/>
            <w:vAlign w:val="bottom"/>
            <w:hideMark/>
          </w:tcPr>
          <w:p w14:paraId="7DBCB7A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To (m)</w:t>
            </w:r>
          </w:p>
        </w:tc>
        <w:tc>
          <w:tcPr>
            <w:tcW w:w="1000" w:type="dxa"/>
            <w:shd w:val="clear" w:color="auto" w:fill="auto"/>
            <w:noWrap/>
            <w:vAlign w:val="bottom"/>
            <w:hideMark/>
          </w:tcPr>
          <w:p w14:paraId="4BDE5A3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Li (ppm)</w:t>
            </w:r>
          </w:p>
        </w:tc>
      </w:tr>
      <w:tr w:rsidR="00501B19" w:rsidRPr="00501B19" w14:paraId="1489BADF" w14:textId="77777777" w:rsidTr="00501B19">
        <w:trPr>
          <w:trHeight w:val="300"/>
          <w:jc w:val="center"/>
        </w:trPr>
        <w:tc>
          <w:tcPr>
            <w:tcW w:w="900" w:type="dxa"/>
            <w:shd w:val="clear" w:color="auto" w:fill="auto"/>
            <w:noWrap/>
            <w:vAlign w:val="bottom"/>
            <w:hideMark/>
          </w:tcPr>
          <w:p w14:paraId="0E50178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31A4157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1851338</w:t>
            </w:r>
          </w:p>
        </w:tc>
        <w:tc>
          <w:tcPr>
            <w:tcW w:w="1060" w:type="dxa"/>
            <w:shd w:val="clear" w:color="auto" w:fill="auto"/>
            <w:noWrap/>
            <w:vAlign w:val="bottom"/>
            <w:hideMark/>
          </w:tcPr>
          <w:p w14:paraId="7ED8A4F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35</w:t>
            </w:r>
          </w:p>
        </w:tc>
        <w:tc>
          <w:tcPr>
            <w:tcW w:w="780" w:type="dxa"/>
            <w:shd w:val="clear" w:color="auto" w:fill="auto"/>
            <w:noWrap/>
            <w:vAlign w:val="bottom"/>
            <w:hideMark/>
          </w:tcPr>
          <w:p w14:paraId="583D61A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45</w:t>
            </w:r>
          </w:p>
        </w:tc>
        <w:tc>
          <w:tcPr>
            <w:tcW w:w="1160" w:type="dxa"/>
            <w:shd w:val="clear" w:color="auto" w:fill="auto"/>
            <w:noWrap/>
            <w:vAlign w:val="bottom"/>
            <w:hideMark/>
          </w:tcPr>
          <w:p w14:paraId="45D95B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10.7</w:t>
            </w:r>
          </w:p>
        </w:tc>
        <w:tc>
          <w:tcPr>
            <w:tcW w:w="900" w:type="dxa"/>
            <w:shd w:val="clear" w:color="auto" w:fill="auto"/>
            <w:noWrap/>
            <w:vAlign w:val="bottom"/>
            <w:hideMark/>
          </w:tcPr>
          <w:p w14:paraId="3E8CB18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13.7</w:t>
            </w:r>
          </w:p>
        </w:tc>
        <w:tc>
          <w:tcPr>
            <w:tcW w:w="1000" w:type="dxa"/>
            <w:shd w:val="clear" w:color="auto" w:fill="auto"/>
            <w:noWrap/>
            <w:vAlign w:val="bottom"/>
            <w:hideMark/>
          </w:tcPr>
          <w:p w14:paraId="3684825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960</w:t>
            </w:r>
          </w:p>
        </w:tc>
      </w:tr>
      <w:tr w:rsidR="00501B19" w:rsidRPr="00501B19" w14:paraId="790CB4A3" w14:textId="77777777" w:rsidTr="00501B19">
        <w:trPr>
          <w:trHeight w:val="300"/>
          <w:jc w:val="center"/>
        </w:trPr>
        <w:tc>
          <w:tcPr>
            <w:tcW w:w="900" w:type="dxa"/>
            <w:shd w:val="clear" w:color="auto" w:fill="auto"/>
            <w:noWrap/>
            <w:vAlign w:val="bottom"/>
            <w:hideMark/>
          </w:tcPr>
          <w:p w14:paraId="02D2C06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A2AE1A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1851339</w:t>
            </w:r>
          </w:p>
        </w:tc>
        <w:tc>
          <w:tcPr>
            <w:tcW w:w="1060" w:type="dxa"/>
            <w:shd w:val="clear" w:color="auto" w:fill="auto"/>
            <w:noWrap/>
            <w:vAlign w:val="bottom"/>
            <w:hideMark/>
          </w:tcPr>
          <w:p w14:paraId="0A2018D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45</w:t>
            </w:r>
          </w:p>
        </w:tc>
        <w:tc>
          <w:tcPr>
            <w:tcW w:w="780" w:type="dxa"/>
            <w:shd w:val="clear" w:color="auto" w:fill="auto"/>
            <w:noWrap/>
            <w:vAlign w:val="bottom"/>
            <w:hideMark/>
          </w:tcPr>
          <w:p w14:paraId="0C65D80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55</w:t>
            </w:r>
          </w:p>
        </w:tc>
        <w:tc>
          <w:tcPr>
            <w:tcW w:w="1160" w:type="dxa"/>
            <w:shd w:val="clear" w:color="auto" w:fill="auto"/>
            <w:noWrap/>
            <w:vAlign w:val="bottom"/>
            <w:hideMark/>
          </w:tcPr>
          <w:p w14:paraId="3A1D824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13.7</w:t>
            </w:r>
          </w:p>
        </w:tc>
        <w:tc>
          <w:tcPr>
            <w:tcW w:w="900" w:type="dxa"/>
            <w:shd w:val="clear" w:color="auto" w:fill="auto"/>
            <w:noWrap/>
            <w:vAlign w:val="bottom"/>
            <w:hideMark/>
          </w:tcPr>
          <w:p w14:paraId="191B895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16.8</w:t>
            </w:r>
          </w:p>
        </w:tc>
        <w:tc>
          <w:tcPr>
            <w:tcW w:w="1000" w:type="dxa"/>
            <w:shd w:val="clear" w:color="auto" w:fill="auto"/>
            <w:noWrap/>
            <w:vAlign w:val="bottom"/>
            <w:hideMark/>
          </w:tcPr>
          <w:p w14:paraId="5070237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710</w:t>
            </w:r>
          </w:p>
        </w:tc>
      </w:tr>
      <w:tr w:rsidR="00501B19" w:rsidRPr="00501B19" w14:paraId="6B1B47B3" w14:textId="77777777" w:rsidTr="00501B19">
        <w:trPr>
          <w:trHeight w:val="300"/>
          <w:jc w:val="center"/>
        </w:trPr>
        <w:tc>
          <w:tcPr>
            <w:tcW w:w="900" w:type="dxa"/>
            <w:shd w:val="clear" w:color="auto" w:fill="auto"/>
            <w:noWrap/>
            <w:vAlign w:val="bottom"/>
            <w:hideMark/>
          </w:tcPr>
          <w:p w14:paraId="777AC47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3BCF7E1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1851340</w:t>
            </w:r>
          </w:p>
        </w:tc>
        <w:tc>
          <w:tcPr>
            <w:tcW w:w="1060" w:type="dxa"/>
            <w:shd w:val="clear" w:color="auto" w:fill="auto"/>
            <w:noWrap/>
            <w:vAlign w:val="bottom"/>
            <w:hideMark/>
          </w:tcPr>
          <w:p w14:paraId="2224299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55</w:t>
            </w:r>
          </w:p>
        </w:tc>
        <w:tc>
          <w:tcPr>
            <w:tcW w:w="780" w:type="dxa"/>
            <w:shd w:val="clear" w:color="auto" w:fill="auto"/>
            <w:noWrap/>
            <w:vAlign w:val="bottom"/>
            <w:hideMark/>
          </w:tcPr>
          <w:p w14:paraId="605D6B4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65</w:t>
            </w:r>
          </w:p>
        </w:tc>
        <w:tc>
          <w:tcPr>
            <w:tcW w:w="1160" w:type="dxa"/>
            <w:shd w:val="clear" w:color="auto" w:fill="auto"/>
            <w:noWrap/>
            <w:vAlign w:val="bottom"/>
            <w:hideMark/>
          </w:tcPr>
          <w:p w14:paraId="7AE8D38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16.8</w:t>
            </w:r>
          </w:p>
        </w:tc>
        <w:tc>
          <w:tcPr>
            <w:tcW w:w="900" w:type="dxa"/>
            <w:shd w:val="clear" w:color="auto" w:fill="auto"/>
            <w:noWrap/>
            <w:vAlign w:val="bottom"/>
            <w:hideMark/>
          </w:tcPr>
          <w:p w14:paraId="5107313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19.8</w:t>
            </w:r>
          </w:p>
        </w:tc>
        <w:tc>
          <w:tcPr>
            <w:tcW w:w="1000" w:type="dxa"/>
            <w:shd w:val="clear" w:color="auto" w:fill="auto"/>
            <w:noWrap/>
            <w:vAlign w:val="bottom"/>
            <w:hideMark/>
          </w:tcPr>
          <w:p w14:paraId="1BF6EE2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830</w:t>
            </w:r>
          </w:p>
        </w:tc>
      </w:tr>
      <w:tr w:rsidR="00501B19" w:rsidRPr="00501B19" w14:paraId="17271252" w14:textId="77777777" w:rsidTr="00501B19">
        <w:trPr>
          <w:trHeight w:val="300"/>
          <w:jc w:val="center"/>
        </w:trPr>
        <w:tc>
          <w:tcPr>
            <w:tcW w:w="900" w:type="dxa"/>
            <w:shd w:val="clear" w:color="auto" w:fill="auto"/>
            <w:noWrap/>
            <w:vAlign w:val="bottom"/>
            <w:hideMark/>
          </w:tcPr>
          <w:p w14:paraId="109A8FB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487684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1851341</w:t>
            </w:r>
          </w:p>
        </w:tc>
        <w:tc>
          <w:tcPr>
            <w:tcW w:w="1060" w:type="dxa"/>
            <w:shd w:val="clear" w:color="auto" w:fill="auto"/>
            <w:noWrap/>
            <w:vAlign w:val="bottom"/>
            <w:hideMark/>
          </w:tcPr>
          <w:p w14:paraId="29B7F94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65</w:t>
            </w:r>
          </w:p>
        </w:tc>
        <w:tc>
          <w:tcPr>
            <w:tcW w:w="780" w:type="dxa"/>
            <w:shd w:val="clear" w:color="auto" w:fill="auto"/>
            <w:noWrap/>
            <w:vAlign w:val="bottom"/>
            <w:hideMark/>
          </w:tcPr>
          <w:p w14:paraId="11E30D4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75</w:t>
            </w:r>
          </w:p>
        </w:tc>
        <w:tc>
          <w:tcPr>
            <w:tcW w:w="1160" w:type="dxa"/>
            <w:shd w:val="clear" w:color="auto" w:fill="auto"/>
            <w:noWrap/>
            <w:vAlign w:val="bottom"/>
            <w:hideMark/>
          </w:tcPr>
          <w:p w14:paraId="4E82547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19.8</w:t>
            </w:r>
          </w:p>
        </w:tc>
        <w:tc>
          <w:tcPr>
            <w:tcW w:w="900" w:type="dxa"/>
            <w:shd w:val="clear" w:color="auto" w:fill="auto"/>
            <w:noWrap/>
            <w:vAlign w:val="bottom"/>
            <w:hideMark/>
          </w:tcPr>
          <w:p w14:paraId="78EFE92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22.9</w:t>
            </w:r>
          </w:p>
        </w:tc>
        <w:tc>
          <w:tcPr>
            <w:tcW w:w="1000" w:type="dxa"/>
            <w:shd w:val="clear" w:color="auto" w:fill="auto"/>
            <w:noWrap/>
            <w:vAlign w:val="bottom"/>
            <w:hideMark/>
          </w:tcPr>
          <w:p w14:paraId="26D010F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750</w:t>
            </w:r>
          </w:p>
        </w:tc>
      </w:tr>
      <w:tr w:rsidR="00501B19" w:rsidRPr="00501B19" w14:paraId="519C8EB8" w14:textId="77777777" w:rsidTr="00501B19">
        <w:trPr>
          <w:trHeight w:val="300"/>
          <w:jc w:val="center"/>
        </w:trPr>
        <w:tc>
          <w:tcPr>
            <w:tcW w:w="900" w:type="dxa"/>
            <w:shd w:val="clear" w:color="auto" w:fill="auto"/>
            <w:noWrap/>
            <w:vAlign w:val="bottom"/>
            <w:hideMark/>
          </w:tcPr>
          <w:p w14:paraId="50F697A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F25910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1851342</w:t>
            </w:r>
          </w:p>
        </w:tc>
        <w:tc>
          <w:tcPr>
            <w:tcW w:w="1060" w:type="dxa"/>
            <w:shd w:val="clear" w:color="auto" w:fill="auto"/>
            <w:noWrap/>
            <w:vAlign w:val="bottom"/>
            <w:hideMark/>
          </w:tcPr>
          <w:p w14:paraId="7F3A8B5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75</w:t>
            </w:r>
          </w:p>
        </w:tc>
        <w:tc>
          <w:tcPr>
            <w:tcW w:w="780" w:type="dxa"/>
            <w:shd w:val="clear" w:color="auto" w:fill="auto"/>
            <w:noWrap/>
            <w:vAlign w:val="bottom"/>
            <w:hideMark/>
          </w:tcPr>
          <w:p w14:paraId="03FF9C5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85</w:t>
            </w:r>
          </w:p>
        </w:tc>
        <w:tc>
          <w:tcPr>
            <w:tcW w:w="1160" w:type="dxa"/>
            <w:shd w:val="clear" w:color="auto" w:fill="auto"/>
            <w:noWrap/>
            <w:vAlign w:val="bottom"/>
            <w:hideMark/>
          </w:tcPr>
          <w:p w14:paraId="001D571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22.9</w:t>
            </w:r>
          </w:p>
        </w:tc>
        <w:tc>
          <w:tcPr>
            <w:tcW w:w="900" w:type="dxa"/>
            <w:shd w:val="clear" w:color="auto" w:fill="auto"/>
            <w:noWrap/>
            <w:vAlign w:val="bottom"/>
            <w:hideMark/>
          </w:tcPr>
          <w:p w14:paraId="00A33B5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25.9</w:t>
            </w:r>
          </w:p>
        </w:tc>
        <w:tc>
          <w:tcPr>
            <w:tcW w:w="1000" w:type="dxa"/>
            <w:shd w:val="clear" w:color="auto" w:fill="auto"/>
            <w:noWrap/>
            <w:vAlign w:val="bottom"/>
            <w:hideMark/>
          </w:tcPr>
          <w:p w14:paraId="1128499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950</w:t>
            </w:r>
          </w:p>
        </w:tc>
      </w:tr>
      <w:tr w:rsidR="00501B19" w:rsidRPr="00501B19" w14:paraId="21F4C609" w14:textId="77777777" w:rsidTr="00501B19">
        <w:trPr>
          <w:trHeight w:val="300"/>
          <w:jc w:val="center"/>
        </w:trPr>
        <w:tc>
          <w:tcPr>
            <w:tcW w:w="900" w:type="dxa"/>
            <w:shd w:val="clear" w:color="auto" w:fill="auto"/>
            <w:noWrap/>
            <w:vAlign w:val="bottom"/>
            <w:hideMark/>
          </w:tcPr>
          <w:p w14:paraId="7E1C0BF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504353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1851343</w:t>
            </w:r>
          </w:p>
        </w:tc>
        <w:tc>
          <w:tcPr>
            <w:tcW w:w="1060" w:type="dxa"/>
            <w:shd w:val="clear" w:color="auto" w:fill="auto"/>
            <w:noWrap/>
            <w:vAlign w:val="bottom"/>
            <w:hideMark/>
          </w:tcPr>
          <w:p w14:paraId="5D7A25D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85</w:t>
            </w:r>
          </w:p>
        </w:tc>
        <w:tc>
          <w:tcPr>
            <w:tcW w:w="780" w:type="dxa"/>
            <w:shd w:val="clear" w:color="auto" w:fill="auto"/>
            <w:noWrap/>
            <w:vAlign w:val="bottom"/>
            <w:hideMark/>
          </w:tcPr>
          <w:p w14:paraId="320B99E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95</w:t>
            </w:r>
          </w:p>
        </w:tc>
        <w:tc>
          <w:tcPr>
            <w:tcW w:w="1160" w:type="dxa"/>
            <w:shd w:val="clear" w:color="auto" w:fill="auto"/>
            <w:noWrap/>
            <w:vAlign w:val="bottom"/>
            <w:hideMark/>
          </w:tcPr>
          <w:p w14:paraId="021C0E1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25.9</w:t>
            </w:r>
          </w:p>
        </w:tc>
        <w:tc>
          <w:tcPr>
            <w:tcW w:w="900" w:type="dxa"/>
            <w:shd w:val="clear" w:color="auto" w:fill="auto"/>
            <w:noWrap/>
            <w:vAlign w:val="bottom"/>
            <w:hideMark/>
          </w:tcPr>
          <w:p w14:paraId="0955FDD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29.0</w:t>
            </w:r>
          </w:p>
        </w:tc>
        <w:tc>
          <w:tcPr>
            <w:tcW w:w="1000" w:type="dxa"/>
            <w:shd w:val="clear" w:color="auto" w:fill="auto"/>
            <w:noWrap/>
            <w:vAlign w:val="bottom"/>
            <w:hideMark/>
          </w:tcPr>
          <w:p w14:paraId="42F73D3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820</w:t>
            </w:r>
          </w:p>
        </w:tc>
      </w:tr>
      <w:tr w:rsidR="00501B19" w:rsidRPr="00501B19" w14:paraId="7C5D3F76" w14:textId="77777777" w:rsidTr="00501B19">
        <w:trPr>
          <w:trHeight w:val="300"/>
          <w:jc w:val="center"/>
        </w:trPr>
        <w:tc>
          <w:tcPr>
            <w:tcW w:w="900" w:type="dxa"/>
            <w:shd w:val="clear" w:color="auto" w:fill="auto"/>
            <w:noWrap/>
            <w:vAlign w:val="bottom"/>
            <w:hideMark/>
          </w:tcPr>
          <w:p w14:paraId="465E080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20660C2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1851344</w:t>
            </w:r>
          </w:p>
        </w:tc>
        <w:tc>
          <w:tcPr>
            <w:tcW w:w="1060" w:type="dxa"/>
            <w:shd w:val="clear" w:color="auto" w:fill="auto"/>
            <w:noWrap/>
            <w:vAlign w:val="bottom"/>
            <w:hideMark/>
          </w:tcPr>
          <w:p w14:paraId="05EDA67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95</w:t>
            </w:r>
          </w:p>
        </w:tc>
        <w:tc>
          <w:tcPr>
            <w:tcW w:w="780" w:type="dxa"/>
            <w:shd w:val="clear" w:color="auto" w:fill="auto"/>
            <w:noWrap/>
            <w:vAlign w:val="bottom"/>
            <w:hideMark/>
          </w:tcPr>
          <w:p w14:paraId="0918CD3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107</w:t>
            </w:r>
          </w:p>
        </w:tc>
        <w:tc>
          <w:tcPr>
            <w:tcW w:w="1160" w:type="dxa"/>
            <w:shd w:val="clear" w:color="auto" w:fill="auto"/>
            <w:noWrap/>
            <w:vAlign w:val="bottom"/>
            <w:hideMark/>
          </w:tcPr>
          <w:p w14:paraId="1785C5F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29.0</w:t>
            </w:r>
          </w:p>
        </w:tc>
        <w:tc>
          <w:tcPr>
            <w:tcW w:w="900" w:type="dxa"/>
            <w:shd w:val="clear" w:color="auto" w:fill="auto"/>
            <w:noWrap/>
            <w:vAlign w:val="bottom"/>
            <w:hideMark/>
          </w:tcPr>
          <w:p w14:paraId="02079E4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32.6</w:t>
            </w:r>
          </w:p>
        </w:tc>
        <w:tc>
          <w:tcPr>
            <w:tcW w:w="1000" w:type="dxa"/>
            <w:shd w:val="clear" w:color="auto" w:fill="auto"/>
            <w:noWrap/>
            <w:vAlign w:val="bottom"/>
            <w:hideMark/>
          </w:tcPr>
          <w:p w14:paraId="794F903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1000</w:t>
            </w:r>
          </w:p>
        </w:tc>
      </w:tr>
      <w:tr w:rsidR="00501B19" w:rsidRPr="00501B19" w14:paraId="7987FB70" w14:textId="77777777" w:rsidTr="00501B19">
        <w:trPr>
          <w:trHeight w:val="300"/>
          <w:jc w:val="center"/>
        </w:trPr>
        <w:tc>
          <w:tcPr>
            <w:tcW w:w="900" w:type="dxa"/>
            <w:shd w:val="clear" w:color="auto" w:fill="auto"/>
            <w:noWrap/>
            <w:vAlign w:val="bottom"/>
            <w:hideMark/>
          </w:tcPr>
          <w:p w14:paraId="205897C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1C3047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1851345</w:t>
            </w:r>
          </w:p>
        </w:tc>
        <w:tc>
          <w:tcPr>
            <w:tcW w:w="1060" w:type="dxa"/>
            <w:shd w:val="clear" w:color="auto" w:fill="auto"/>
            <w:noWrap/>
            <w:vAlign w:val="bottom"/>
            <w:hideMark/>
          </w:tcPr>
          <w:p w14:paraId="318ED69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107</w:t>
            </w:r>
          </w:p>
        </w:tc>
        <w:tc>
          <w:tcPr>
            <w:tcW w:w="780" w:type="dxa"/>
            <w:shd w:val="clear" w:color="auto" w:fill="auto"/>
            <w:noWrap/>
            <w:vAlign w:val="bottom"/>
            <w:hideMark/>
          </w:tcPr>
          <w:p w14:paraId="4FCA5F4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118</w:t>
            </w:r>
          </w:p>
        </w:tc>
        <w:tc>
          <w:tcPr>
            <w:tcW w:w="1160" w:type="dxa"/>
            <w:shd w:val="clear" w:color="auto" w:fill="auto"/>
            <w:noWrap/>
            <w:vAlign w:val="bottom"/>
            <w:hideMark/>
          </w:tcPr>
          <w:p w14:paraId="21B524A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32.6</w:t>
            </w:r>
          </w:p>
        </w:tc>
        <w:tc>
          <w:tcPr>
            <w:tcW w:w="900" w:type="dxa"/>
            <w:shd w:val="clear" w:color="auto" w:fill="auto"/>
            <w:noWrap/>
            <w:vAlign w:val="bottom"/>
            <w:hideMark/>
          </w:tcPr>
          <w:p w14:paraId="3D4B943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36.0</w:t>
            </w:r>
          </w:p>
        </w:tc>
        <w:tc>
          <w:tcPr>
            <w:tcW w:w="1000" w:type="dxa"/>
            <w:shd w:val="clear" w:color="auto" w:fill="auto"/>
            <w:noWrap/>
            <w:vAlign w:val="bottom"/>
            <w:hideMark/>
          </w:tcPr>
          <w:p w14:paraId="1782371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800</w:t>
            </w:r>
          </w:p>
        </w:tc>
      </w:tr>
      <w:tr w:rsidR="00501B19" w:rsidRPr="00501B19" w14:paraId="3A700FB2" w14:textId="77777777" w:rsidTr="00501B19">
        <w:trPr>
          <w:trHeight w:val="300"/>
          <w:jc w:val="center"/>
        </w:trPr>
        <w:tc>
          <w:tcPr>
            <w:tcW w:w="900" w:type="dxa"/>
            <w:shd w:val="clear" w:color="auto" w:fill="auto"/>
            <w:noWrap/>
            <w:vAlign w:val="bottom"/>
            <w:hideMark/>
          </w:tcPr>
          <w:p w14:paraId="70C5FD9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69E2DB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1851346</w:t>
            </w:r>
          </w:p>
        </w:tc>
        <w:tc>
          <w:tcPr>
            <w:tcW w:w="1060" w:type="dxa"/>
            <w:shd w:val="clear" w:color="auto" w:fill="auto"/>
            <w:noWrap/>
            <w:vAlign w:val="bottom"/>
            <w:hideMark/>
          </w:tcPr>
          <w:p w14:paraId="2D4DD28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118</w:t>
            </w:r>
          </w:p>
        </w:tc>
        <w:tc>
          <w:tcPr>
            <w:tcW w:w="780" w:type="dxa"/>
            <w:shd w:val="clear" w:color="auto" w:fill="auto"/>
            <w:noWrap/>
            <w:vAlign w:val="bottom"/>
            <w:hideMark/>
          </w:tcPr>
          <w:p w14:paraId="1D924C4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123</w:t>
            </w:r>
          </w:p>
        </w:tc>
        <w:tc>
          <w:tcPr>
            <w:tcW w:w="1160" w:type="dxa"/>
            <w:shd w:val="clear" w:color="auto" w:fill="auto"/>
            <w:noWrap/>
            <w:vAlign w:val="bottom"/>
            <w:hideMark/>
          </w:tcPr>
          <w:p w14:paraId="1085F5D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36.0</w:t>
            </w:r>
          </w:p>
        </w:tc>
        <w:tc>
          <w:tcPr>
            <w:tcW w:w="900" w:type="dxa"/>
            <w:shd w:val="clear" w:color="auto" w:fill="auto"/>
            <w:noWrap/>
            <w:vAlign w:val="bottom"/>
            <w:hideMark/>
          </w:tcPr>
          <w:p w14:paraId="7E35516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37.5</w:t>
            </w:r>
          </w:p>
        </w:tc>
        <w:tc>
          <w:tcPr>
            <w:tcW w:w="1000" w:type="dxa"/>
            <w:shd w:val="clear" w:color="auto" w:fill="auto"/>
            <w:noWrap/>
            <w:vAlign w:val="bottom"/>
            <w:hideMark/>
          </w:tcPr>
          <w:p w14:paraId="5E81F3B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1020</w:t>
            </w:r>
          </w:p>
        </w:tc>
      </w:tr>
      <w:tr w:rsidR="00501B19" w:rsidRPr="00501B19" w14:paraId="3CC20020" w14:textId="77777777" w:rsidTr="00501B19">
        <w:trPr>
          <w:trHeight w:val="300"/>
          <w:jc w:val="center"/>
        </w:trPr>
        <w:tc>
          <w:tcPr>
            <w:tcW w:w="900" w:type="dxa"/>
            <w:shd w:val="clear" w:color="auto" w:fill="auto"/>
            <w:noWrap/>
            <w:vAlign w:val="bottom"/>
            <w:hideMark/>
          </w:tcPr>
          <w:p w14:paraId="7816F36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2385C60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No Sample</w:t>
            </w:r>
          </w:p>
        </w:tc>
        <w:tc>
          <w:tcPr>
            <w:tcW w:w="1060" w:type="dxa"/>
            <w:shd w:val="clear" w:color="auto" w:fill="auto"/>
            <w:noWrap/>
            <w:vAlign w:val="bottom"/>
            <w:hideMark/>
          </w:tcPr>
          <w:p w14:paraId="5E0A2F1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123</w:t>
            </w:r>
          </w:p>
        </w:tc>
        <w:tc>
          <w:tcPr>
            <w:tcW w:w="780" w:type="dxa"/>
            <w:shd w:val="clear" w:color="auto" w:fill="auto"/>
            <w:noWrap/>
            <w:vAlign w:val="bottom"/>
            <w:hideMark/>
          </w:tcPr>
          <w:p w14:paraId="47BD629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124.5</w:t>
            </w:r>
          </w:p>
        </w:tc>
        <w:tc>
          <w:tcPr>
            <w:tcW w:w="1160" w:type="dxa"/>
            <w:shd w:val="clear" w:color="auto" w:fill="auto"/>
            <w:noWrap/>
            <w:vAlign w:val="bottom"/>
            <w:hideMark/>
          </w:tcPr>
          <w:p w14:paraId="477B2D0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37.5</w:t>
            </w:r>
          </w:p>
        </w:tc>
        <w:tc>
          <w:tcPr>
            <w:tcW w:w="900" w:type="dxa"/>
            <w:shd w:val="clear" w:color="auto" w:fill="auto"/>
            <w:noWrap/>
            <w:vAlign w:val="bottom"/>
            <w:hideMark/>
          </w:tcPr>
          <w:p w14:paraId="5B7AD23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37.9</w:t>
            </w:r>
          </w:p>
        </w:tc>
        <w:tc>
          <w:tcPr>
            <w:tcW w:w="1000" w:type="dxa"/>
            <w:shd w:val="clear" w:color="auto" w:fill="auto"/>
            <w:noWrap/>
            <w:vAlign w:val="bottom"/>
            <w:hideMark/>
          </w:tcPr>
          <w:p w14:paraId="11DF40B4" w14:textId="77777777" w:rsidR="00501B19" w:rsidRPr="00501B19" w:rsidRDefault="00501B19" w:rsidP="00501B19">
            <w:pPr>
              <w:spacing w:after="0" w:line="240" w:lineRule="auto"/>
              <w:jc w:val="center"/>
              <w:rPr>
                <w:rFonts w:ascii="Calibri" w:eastAsia="Times New Roman" w:hAnsi="Calibri" w:cs="Calibri"/>
                <w:color w:val="000000"/>
                <w:lang w:val="en-CA"/>
              </w:rPr>
            </w:pPr>
          </w:p>
        </w:tc>
      </w:tr>
      <w:tr w:rsidR="00501B19" w:rsidRPr="00501B19" w14:paraId="0F0C2B36" w14:textId="77777777" w:rsidTr="00501B19">
        <w:trPr>
          <w:trHeight w:val="300"/>
          <w:jc w:val="center"/>
        </w:trPr>
        <w:tc>
          <w:tcPr>
            <w:tcW w:w="900" w:type="dxa"/>
            <w:shd w:val="clear" w:color="auto" w:fill="auto"/>
            <w:noWrap/>
            <w:vAlign w:val="bottom"/>
            <w:hideMark/>
          </w:tcPr>
          <w:p w14:paraId="798B911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A49BB1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1851347</w:t>
            </w:r>
          </w:p>
        </w:tc>
        <w:tc>
          <w:tcPr>
            <w:tcW w:w="1060" w:type="dxa"/>
            <w:shd w:val="clear" w:color="auto" w:fill="auto"/>
            <w:noWrap/>
            <w:vAlign w:val="bottom"/>
            <w:hideMark/>
          </w:tcPr>
          <w:p w14:paraId="799AD03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124.5</w:t>
            </w:r>
          </w:p>
        </w:tc>
        <w:tc>
          <w:tcPr>
            <w:tcW w:w="780" w:type="dxa"/>
            <w:shd w:val="clear" w:color="auto" w:fill="auto"/>
            <w:noWrap/>
            <w:vAlign w:val="bottom"/>
            <w:hideMark/>
          </w:tcPr>
          <w:p w14:paraId="4331F79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135</w:t>
            </w:r>
          </w:p>
        </w:tc>
        <w:tc>
          <w:tcPr>
            <w:tcW w:w="1160" w:type="dxa"/>
            <w:shd w:val="clear" w:color="auto" w:fill="auto"/>
            <w:noWrap/>
            <w:vAlign w:val="bottom"/>
            <w:hideMark/>
          </w:tcPr>
          <w:p w14:paraId="6EF4253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37.9</w:t>
            </w:r>
          </w:p>
        </w:tc>
        <w:tc>
          <w:tcPr>
            <w:tcW w:w="900" w:type="dxa"/>
            <w:shd w:val="clear" w:color="auto" w:fill="auto"/>
            <w:noWrap/>
            <w:vAlign w:val="bottom"/>
            <w:hideMark/>
          </w:tcPr>
          <w:p w14:paraId="27445BC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41.1</w:t>
            </w:r>
          </w:p>
        </w:tc>
        <w:tc>
          <w:tcPr>
            <w:tcW w:w="1000" w:type="dxa"/>
            <w:shd w:val="clear" w:color="auto" w:fill="auto"/>
            <w:noWrap/>
            <w:vAlign w:val="bottom"/>
            <w:hideMark/>
          </w:tcPr>
          <w:p w14:paraId="04821FD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950</w:t>
            </w:r>
          </w:p>
        </w:tc>
      </w:tr>
      <w:tr w:rsidR="00501B19" w:rsidRPr="00501B19" w14:paraId="2A67A1CE" w14:textId="77777777" w:rsidTr="00501B19">
        <w:trPr>
          <w:trHeight w:val="300"/>
          <w:jc w:val="center"/>
        </w:trPr>
        <w:tc>
          <w:tcPr>
            <w:tcW w:w="900" w:type="dxa"/>
            <w:shd w:val="clear" w:color="auto" w:fill="auto"/>
            <w:noWrap/>
            <w:vAlign w:val="bottom"/>
            <w:hideMark/>
          </w:tcPr>
          <w:p w14:paraId="60E2819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C9383C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1851348</w:t>
            </w:r>
          </w:p>
        </w:tc>
        <w:tc>
          <w:tcPr>
            <w:tcW w:w="1060" w:type="dxa"/>
            <w:shd w:val="clear" w:color="auto" w:fill="auto"/>
            <w:noWrap/>
            <w:vAlign w:val="bottom"/>
            <w:hideMark/>
          </w:tcPr>
          <w:p w14:paraId="7233736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135</w:t>
            </w:r>
          </w:p>
        </w:tc>
        <w:tc>
          <w:tcPr>
            <w:tcW w:w="780" w:type="dxa"/>
            <w:shd w:val="clear" w:color="auto" w:fill="auto"/>
            <w:noWrap/>
            <w:vAlign w:val="bottom"/>
            <w:hideMark/>
          </w:tcPr>
          <w:p w14:paraId="3ADE6DD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145</w:t>
            </w:r>
          </w:p>
        </w:tc>
        <w:tc>
          <w:tcPr>
            <w:tcW w:w="1160" w:type="dxa"/>
            <w:shd w:val="clear" w:color="auto" w:fill="auto"/>
            <w:noWrap/>
            <w:vAlign w:val="bottom"/>
            <w:hideMark/>
          </w:tcPr>
          <w:p w14:paraId="02279E1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41.1</w:t>
            </w:r>
          </w:p>
        </w:tc>
        <w:tc>
          <w:tcPr>
            <w:tcW w:w="900" w:type="dxa"/>
            <w:shd w:val="clear" w:color="auto" w:fill="auto"/>
            <w:noWrap/>
            <w:vAlign w:val="bottom"/>
            <w:hideMark/>
          </w:tcPr>
          <w:p w14:paraId="44E9279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44.2</w:t>
            </w:r>
          </w:p>
        </w:tc>
        <w:tc>
          <w:tcPr>
            <w:tcW w:w="1000" w:type="dxa"/>
            <w:shd w:val="clear" w:color="auto" w:fill="auto"/>
            <w:noWrap/>
            <w:vAlign w:val="bottom"/>
            <w:hideMark/>
          </w:tcPr>
          <w:p w14:paraId="3FA14F2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1140</w:t>
            </w:r>
          </w:p>
        </w:tc>
      </w:tr>
      <w:tr w:rsidR="00501B19" w:rsidRPr="00501B19" w14:paraId="3AEB8C1B" w14:textId="77777777" w:rsidTr="00501B19">
        <w:trPr>
          <w:trHeight w:val="300"/>
          <w:jc w:val="center"/>
        </w:trPr>
        <w:tc>
          <w:tcPr>
            <w:tcW w:w="900" w:type="dxa"/>
            <w:shd w:val="clear" w:color="auto" w:fill="auto"/>
            <w:noWrap/>
            <w:vAlign w:val="bottom"/>
            <w:hideMark/>
          </w:tcPr>
          <w:p w14:paraId="64B72C9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2372F2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1851349</w:t>
            </w:r>
          </w:p>
        </w:tc>
        <w:tc>
          <w:tcPr>
            <w:tcW w:w="1060" w:type="dxa"/>
            <w:shd w:val="clear" w:color="auto" w:fill="auto"/>
            <w:noWrap/>
            <w:vAlign w:val="bottom"/>
            <w:hideMark/>
          </w:tcPr>
          <w:p w14:paraId="7A195DE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145</w:t>
            </w:r>
          </w:p>
        </w:tc>
        <w:tc>
          <w:tcPr>
            <w:tcW w:w="780" w:type="dxa"/>
            <w:shd w:val="clear" w:color="auto" w:fill="auto"/>
            <w:noWrap/>
            <w:vAlign w:val="bottom"/>
            <w:hideMark/>
          </w:tcPr>
          <w:p w14:paraId="3A35877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155</w:t>
            </w:r>
          </w:p>
        </w:tc>
        <w:tc>
          <w:tcPr>
            <w:tcW w:w="1160" w:type="dxa"/>
            <w:shd w:val="clear" w:color="auto" w:fill="auto"/>
            <w:noWrap/>
            <w:vAlign w:val="bottom"/>
            <w:hideMark/>
          </w:tcPr>
          <w:p w14:paraId="3299F05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44.2</w:t>
            </w:r>
          </w:p>
        </w:tc>
        <w:tc>
          <w:tcPr>
            <w:tcW w:w="900" w:type="dxa"/>
            <w:shd w:val="clear" w:color="auto" w:fill="auto"/>
            <w:noWrap/>
            <w:vAlign w:val="bottom"/>
            <w:hideMark/>
          </w:tcPr>
          <w:p w14:paraId="56A6F25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47.2</w:t>
            </w:r>
          </w:p>
        </w:tc>
        <w:tc>
          <w:tcPr>
            <w:tcW w:w="1000" w:type="dxa"/>
            <w:shd w:val="clear" w:color="auto" w:fill="auto"/>
            <w:noWrap/>
            <w:vAlign w:val="bottom"/>
            <w:hideMark/>
          </w:tcPr>
          <w:p w14:paraId="5DAC6D5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1110</w:t>
            </w:r>
          </w:p>
        </w:tc>
      </w:tr>
      <w:tr w:rsidR="00501B19" w:rsidRPr="00501B19" w14:paraId="336A59AE" w14:textId="77777777" w:rsidTr="00501B19">
        <w:trPr>
          <w:trHeight w:val="300"/>
          <w:jc w:val="center"/>
        </w:trPr>
        <w:tc>
          <w:tcPr>
            <w:tcW w:w="900" w:type="dxa"/>
            <w:shd w:val="clear" w:color="auto" w:fill="auto"/>
            <w:noWrap/>
            <w:vAlign w:val="bottom"/>
            <w:hideMark/>
          </w:tcPr>
          <w:p w14:paraId="796AB80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E23DF8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1851350</w:t>
            </w:r>
          </w:p>
        </w:tc>
        <w:tc>
          <w:tcPr>
            <w:tcW w:w="1060" w:type="dxa"/>
            <w:shd w:val="clear" w:color="auto" w:fill="auto"/>
            <w:noWrap/>
            <w:vAlign w:val="bottom"/>
            <w:hideMark/>
          </w:tcPr>
          <w:p w14:paraId="1143345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155</w:t>
            </w:r>
          </w:p>
        </w:tc>
        <w:tc>
          <w:tcPr>
            <w:tcW w:w="780" w:type="dxa"/>
            <w:shd w:val="clear" w:color="auto" w:fill="auto"/>
            <w:noWrap/>
            <w:vAlign w:val="bottom"/>
            <w:hideMark/>
          </w:tcPr>
          <w:p w14:paraId="5A3C59A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165</w:t>
            </w:r>
          </w:p>
        </w:tc>
        <w:tc>
          <w:tcPr>
            <w:tcW w:w="1160" w:type="dxa"/>
            <w:shd w:val="clear" w:color="auto" w:fill="auto"/>
            <w:noWrap/>
            <w:vAlign w:val="bottom"/>
            <w:hideMark/>
          </w:tcPr>
          <w:p w14:paraId="584755C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47.2</w:t>
            </w:r>
          </w:p>
        </w:tc>
        <w:tc>
          <w:tcPr>
            <w:tcW w:w="900" w:type="dxa"/>
            <w:shd w:val="clear" w:color="auto" w:fill="auto"/>
            <w:noWrap/>
            <w:vAlign w:val="bottom"/>
            <w:hideMark/>
          </w:tcPr>
          <w:p w14:paraId="43B2501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50.3</w:t>
            </w:r>
          </w:p>
        </w:tc>
        <w:tc>
          <w:tcPr>
            <w:tcW w:w="1000" w:type="dxa"/>
            <w:shd w:val="clear" w:color="auto" w:fill="auto"/>
            <w:noWrap/>
            <w:vAlign w:val="bottom"/>
            <w:hideMark/>
          </w:tcPr>
          <w:p w14:paraId="2AB66C6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1100</w:t>
            </w:r>
          </w:p>
        </w:tc>
      </w:tr>
      <w:tr w:rsidR="00501B19" w:rsidRPr="00501B19" w14:paraId="58D481AA" w14:textId="77777777" w:rsidTr="00501B19">
        <w:trPr>
          <w:trHeight w:val="300"/>
          <w:jc w:val="center"/>
        </w:trPr>
        <w:tc>
          <w:tcPr>
            <w:tcW w:w="900" w:type="dxa"/>
            <w:shd w:val="clear" w:color="auto" w:fill="auto"/>
            <w:noWrap/>
            <w:vAlign w:val="bottom"/>
            <w:hideMark/>
          </w:tcPr>
          <w:p w14:paraId="11FF380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7148FB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1851351</w:t>
            </w:r>
          </w:p>
        </w:tc>
        <w:tc>
          <w:tcPr>
            <w:tcW w:w="1060" w:type="dxa"/>
            <w:shd w:val="clear" w:color="auto" w:fill="auto"/>
            <w:noWrap/>
            <w:vAlign w:val="bottom"/>
            <w:hideMark/>
          </w:tcPr>
          <w:p w14:paraId="3ADA94B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165</w:t>
            </w:r>
          </w:p>
        </w:tc>
        <w:tc>
          <w:tcPr>
            <w:tcW w:w="780" w:type="dxa"/>
            <w:shd w:val="clear" w:color="auto" w:fill="auto"/>
            <w:noWrap/>
            <w:vAlign w:val="bottom"/>
            <w:hideMark/>
          </w:tcPr>
          <w:p w14:paraId="6E88B2A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175</w:t>
            </w:r>
          </w:p>
        </w:tc>
        <w:tc>
          <w:tcPr>
            <w:tcW w:w="1160" w:type="dxa"/>
            <w:shd w:val="clear" w:color="auto" w:fill="auto"/>
            <w:noWrap/>
            <w:vAlign w:val="bottom"/>
            <w:hideMark/>
          </w:tcPr>
          <w:p w14:paraId="0D3BBAD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50.3</w:t>
            </w:r>
          </w:p>
        </w:tc>
        <w:tc>
          <w:tcPr>
            <w:tcW w:w="900" w:type="dxa"/>
            <w:shd w:val="clear" w:color="auto" w:fill="auto"/>
            <w:noWrap/>
            <w:vAlign w:val="bottom"/>
            <w:hideMark/>
          </w:tcPr>
          <w:p w14:paraId="477CA1A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53.3</w:t>
            </w:r>
          </w:p>
        </w:tc>
        <w:tc>
          <w:tcPr>
            <w:tcW w:w="1000" w:type="dxa"/>
            <w:shd w:val="clear" w:color="auto" w:fill="auto"/>
            <w:noWrap/>
            <w:vAlign w:val="bottom"/>
            <w:hideMark/>
          </w:tcPr>
          <w:p w14:paraId="135256B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1750</w:t>
            </w:r>
          </w:p>
        </w:tc>
      </w:tr>
      <w:tr w:rsidR="00501B19" w:rsidRPr="00501B19" w14:paraId="2635C0CC" w14:textId="77777777" w:rsidTr="00501B19">
        <w:trPr>
          <w:trHeight w:val="300"/>
          <w:jc w:val="center"/>
        </w:trPr>
        <w:tc>
          <w:tcPr>
            <w:tcW w:w="900" w:type="dxa"/>
            <w:shd w:val="clear" w:color="auto" w:fill="auto"/>
            <w:noWrap/>
            <w:vAlign w:val="bottom"/>
            <w:hideMark/>
          </w:tcPr>
          <w:p w14:paraId="6B7F4DE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DDC1CB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1851353</w:t>
            </w:r>
          </w:p>
        </w:tc>
        <w:tc>
          <w:tcPr>
            <w:tcW w:w="1060" w:type="dxa"/>
            <w:shd w:val="clear" w:color="auto" w:fill="auto"/>
            <w:noWrap/>
            <w:vAlign w:val="bottom"/>
            <w:hideMark/>
          </w:tcPr>
          <w:p w14:paraId="5045655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175</w:t>
            </w:r>
          </w:p>
        </w:tc>
        <w:tc>
          <w:tcPr>
            <w:tcW w:w="780" w:type="dxa"/>
            <w:shd w:val="clear" w:color="auto" w:fill="auto"/>
            <w:noWrap/>
            <w:vAlign w:val="bottom"/>
            <w:hideMark/>
          </w:tcPr>
          <w:p w14:paraId="114D15B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w:t>
            </w:r>
          </w:p>
        </w:tc>
        <w:tc>
          <w:tcPr>
            <w:tcW w:w="1160" w:type="dxa"/>
            <w:shd w:val="clear" w:color="auto" w:fill="auto"/>
            <w:noWrap/>
            <w:vAlign w:val="bottom"/>
            <w:hideMark/>
          </w:tcPr>
          <w:p w14:paraId="5547E5C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53.3</w:t>
            </w:r>
          </w:p>
        </w:tc>
        <w:tc>
          <w:tcPr>
            <w:tcW w:w="900" w:type="dxa"/>
            <w:shd w:val="clear" w:color="auto" w:fill="auto"/>
            <w:noWrap/>
            <w:vAlign w:val="bottom"/>
            <w:hideMark/>
          </w:tcPr>
          <w:p w14:paraId="4246CF4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56.4</w:t>
            </w:r>
          </w:p>
        </w:tc>
        <w:tc>
          <w:tcPr>
            <w:tcW w:w="1000" w:type="dxa"/>
            <w:shd w:val="clear" w:color="auto" w:fill="auto"/>
            <w:noWrap/>
            <w:vAlign w:val="bottom"/>
            <w:hideMark/>
          </w:tcPr>
          <w:p w14:paraId="318A6AF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1450</w:t>
            </w:r>
          </w:p>
        </w:tc>
      </w:tr>
      <w:tr w:rsidR="00501B19" w:rsidRPr="00501B19" w14:paraId="267C7776" w14:textId="77777777" w:rsidTr="00501B19">
        <w:trPr>
          <w:trHeight w:val="300"/>
          <w:jc w:val="center"/>
        </w:trPr>
        <w:tc>
          <w:tcPr>
            <w:tcW w:w="900" w:type="dxa"/>
            <w:shd w:val="clear" w:color="auto" w:fill="auto"/>
            <w:noWrap/>
            <w:vAlign w:val="bottom"/>
            <w:hideMark/>
          </w:tcPr>
          <w:p w14:paraId="773227C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5A2BE23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1851354</w:t>
            </w:r>
          </w:p>
        </w:tc>
        <w:tc>
          <w:tcPr>
            <w:tcW w:w="1060" w:type="dxa"/>
            <w:shd w:val="clear" w:color="auto" w:fill="auto"/>
            <w:noWrap/>
            <w:vAlign w:val="bottom"/>
            <w:hideMark/>
          </w:tcPr>
          <w:p w14:paraId="60914BF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w:t>
            </w:r>
          </w:p>
        </w:tc>
        <w:tc>
          <w:tcPr>
            <w:tcW w:w="780" w:type="dxa"/>
            <w:shd w:val="clear" w:color="auto" w:fill="auto"/>
            <w:noWrap/>
            <w:vAlign w:val="bottom"/>
            <w:hideMark/>
          </w:tcPr>
          <w:p w14:paraId="411B23B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195</w:t>
            </w:r>
          </w:p>
        </w:tc>
        <w:tc>
          <w:tcPr>
            <w:tcW w:w="1160" w:type="dxa"/>
            <w:shd w:val="clear" w:color="auto" w:fill="auto"/>
            <w:noWrap/>
            <w:vAlign w:val="bottom"/>
            <w:hideMark/>
          </w:tcPr>
          <w:p w14:paraId="4936AC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56.4</w:t>
            </w:r>
          </w:p>
        </w:tc>
        <w:tc>
          <w:tcPr>
            <w:tcW w:w="900" w:type="dxa"/>
            <w:shd w:val="clear" w:color="auto" w:fill="auto"/>
            <w:noWrap/>
            <w:vAlign w:val="bottom"/>
            <w:hideMark/>
          </w:tcPr>
          <w:p w14:paraId="5179169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59.4</w:t>
            </w:r>
          </w:p>
        </w:tc>
        <w:tc>
          <w:tcPr>
            <w:tcW w:w="1000" w:type="dxa"/>
            <w:shd w:val="clear" w:color="auto" w:fill="auto"/>
            <w:noWrap/>
            <w:vAlign w:val="bottom"/>
            <w:hideMark/>
          </w:tcPr>
          <w:p w14:paraId="2D65691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1170</w:t>
            </w:r>
          </w:p>
        </w:tc>
      </w:tr>
      <w:tr w:rsidR="00501B19" w:rsidRPr="00501B19" w14:paraId="315748B5" w14:textId="77777777" w:rsidTr="00501B19">
        <w:trPr>
          <w:trHeight w:val="300"/>
          <w:jc w:val="center"/>
        </w:trPr>
        <w:tc>
          <w:tcPr>
            <w:tcW w:w="900" w:type="dxa"/>
            <w:shd w:val="clear" w:color="auto" w:fill="auto"/>
            <w:noWrap/>
            <w:vAlign w:val="bottom"/>
            <w:hideMark/>
          </w:tcPr>
          <w:p w14:paraId="0FFFABE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5E71B18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1851355</w:t>
            </w:r>
          </w:p>
        </w:tc>
        <w:tc>
          <w:tcPr>
            <w:tcW w:w="1060" w:type="dxa"/>
            <w:shd w:val="clear" w:color="auto" w:fill="auto"/>
            <w:noWrap/>
            <w:vAlign w:val="bottom"/>
            <w:hideMark/>
          </w:tcPr>
          <w:p w14:paraId="4AB54DC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195</w:t>
            </w:r>
          </w:p>
        </w:tc>
        <w:tc>
          <w:tcPr>
            <w:tcW w:w="780" w:type="dxa"/>
            <w:shd w:val="clear" w:color="auto" w:fill="auto"/>
            <w:noWrap/>
            <w:vAlign w:val="bottom"/>
            <w:hideMark/>
          </w:tcPr>
          <w:p w14:paraId="2874D5A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205</w:t>
            </w:r>
          </w:p>
        </w:tc>
        <w:tc>
          <w:tcPr>
            <w:tcW w:w="1160" w:type="dxa"/>
            <w:shd w:val="clear" w:color="auto" w:fill="auto"/>
            <w:noWrap/>
            <w:vAlign w:val="bottom"/>
            <w:hideMark/>
          </w:tcPr>
          <w:p w14:paraId="2535612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59.4</w:t>
            </w:r>
          </w:p>
        </w:tc>
        <w:tc>
          <w:tcPr>
            <w:tcW w:w="900" w:type="dxa"/>
            <w:shd w:val="clear" w:color="auto" w:fill="auto"/>
            <w:noWrap/>
            <w:vAlign w:val="bottom"/>
            <w:hideMark/>
          </w:tcPr>
          <w:p w14:paraId="0BDBF35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62.5</w:t>
            </w:r>
          </w:p>
        </w:tc>
        <w:tc>
          <w:tcPr>
            <w:tcW w:w="1000" w:type="dxa"/>
            <w:shd w:val="clear" w:color="auto" w:fill="auto"/>
            <w:noWrap/>
            <w:vAlign w:val="bottom"/>
            <w:hideMark/>
          </w:tcPr>
          <w:p w14:paraId="101283C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1520</w:t>
            </w:r>
          </w:p>
        </w:tc>
      </w:tr>
      <w:tr w:rsidR="00501B19" w:rsidRPr="00501B19" w14:paraId="6D935D19" w14:textId="77777777" w:rsidTr="00501B19">
        <w:trPr>
          <w:trHeight w:val="300"/>
          <w:jc w:val="center"/>
        </w:trPr>
        <w:tc>
          <w:tcPr>
            <w:tcW w:w="900" w:type="dxa"/>
            <w:shd w:val="clear" w:color="auto" w:fill="auto"/>
            <w:noWrap/>
            <w:vAlign w:val="bottom"/>
            <w:hideMark/>
          </w:tcPr>
          <w:p w14:paraId="7C8D1D8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4CB35CE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1851356</w:t>
            </w:r>
          </w:p>
        </w:tc>
        <w:tc>
          <w:tcPr>
            <w:tcW w:w="1060" w:type="dxa"/>
            <w:shd w:val="clear" w:color="auto" w:fill="auto"/>
            <w:noWrap/>
            <w:vAlign w:val="bottom"/>
            <w:hideMark/>
          </w:tcPr>
          <w:p w14:paraId="17FECF2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205</w:t>
            </w:r>
          </w:p>
        </w:tc>
        <w:tc>
          <w:tcPr>
            <w:tcW w:w="780" w:type="dxa"/>
            <w:shd w:val="clear" w:color="auto" w:fill="auto"/>
            <w:noWrap/>
            <w:vAlign w:val="bottom"/>
            <w:hideMark/>
          </w:tcPr>
          <w:p w14:paraId="255CB89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215</w:t>
            </w:r>
          </w:p>
        </w:tc>
        <w:tc>
          <w:tcPr>
            <w:tcW w:w="1160" w:type="dxa"/>
            <w:shd w:val="clear" w:color="auto" w:fill="auto"/>
            <w:noWrap/>
            <w:vAlign w:val="bottom"/>
            <w:hideMark/>
          </w:tcPr>
          <w:p w14:paraId="712375D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62.5</w:t>
            </w:r>
          </w:p>
        </w:tc>
        <w:tc>
          <w:tcPr>
            <w:tcW w:w="900" w:type="dxa"/>
            <w:shd w:val="clear" w:color="auto" w:fill="auto"/>
            <w:noWrap/>
            <w:vAlign w:val="bottom"/>
            <w:hideMark/>
          </w:tcPr>
          <w:p w14:paraId="786D91C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65.5</w:t>
            </w:r>
          </w:p>
        </w:tc>
        <w:tc>
          <w:tcPr>
            <w:tcW w:w="1000" w:type="dxa"/>
            <w:shd w:val="clear" w:color="auto" w:fill="auto"/>
            <w:noWrap/>
            <w:vAlign w:val="bottom"/>
            <w:hideMark/>
          </w:tcPr>
          <w:p w14:paraId="1E7E47C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1540</w:t>
            </w:r>
          </w:p>
        </w:tc>
      </w:tr>
      <w:tr w:rsidR="00501B19" w:rsidRPr="00501B19" w14:paraId="660A01F5" w14:textId="77777777" w:rsidTr="00501B19">
        <w:trPr>
          <w:trHeight w:val="300"/>
          <w:jc w:val="center"/>
        </w:trPr>
        <w:tc>
          <w:tcPr>
            <w:tcW w:w="900" w:type="dxa"/>
            <w:shd w:val="clear" w:color="auto" w:fill="FFC000"/>
            <w:noWrap/>
            <w:vAlign w:val="bottom"/>
            <w:hideMark/>
          </w:tcPr>
          <w:p w14:paraId="49678BC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FFC000"/>
            <w:noWrap/>
            <w:vAlign w:val="bottom"/>
            <w:hideMark/>
          </w:tcPr>
          <w:p w14:paraId="246B444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1851357</w:t>
            </w:r>
          </w:p>
        </w:tc>
        <w:tc>
          <w:tcPr>
            <w:tcW w:w="1060" w:type="dxa"/>
            <w:shd w:val="clear" w:color="auto" w:fill="FFC000"/>
            <w:noWrap/>
            <w:vAlign w:val="bottom"/>
            <w:hideMark/>
          </w:tcPr>
          <w:p w14:paraId="4226A3C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215</w:t>
            </w:r>
          </w:p>
        </w:tc>
        <w:tc>
          <w:tcPr>
            <w:tcW w:w="780" w:type="dxa"/>
            <w:shd w:val="clear" w:color="auto" w:fill="FFC000"/>
            <w:noWrap/>
            <w:vAlign w:val="bottom"/>
            <w:hideMark/>
          </w:tcPr>
          <w:p w14:paraId="5F667A5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225</w:t>
            </w:r>
          </w:p>
        </w:tc>
        <w:tc>
          <w:tcPr>
            <w:tcW w:w="1160" w:type="dxa"/>
            <w:shd w:val="clear" w:color="auto" w:fill="FFC000"/>
            <w:noWrap/>
            <w:vAlign w:val="bottom"/>
            <w:hideMark/>
          </w:tcPr>
          <w:p w14:paraId="79701C0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65.5</w:t>
            </w:r>
          </w:p>
        </w:tc>
        <w:tc>
          <w:tcPr>
            <w:tcW w:w="900" w:type="dxa"/>
            <w:shd w:val="clear" w:color="auto" w:fill="FFC000"/>
            <w:noWrap/>
            <w:vAlign w:val="bottom"/>
            <w:hideMark/>
          </w:tcPr>
          <w:p w14:paraId="5CF0B3E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68.6</w:t>
            </w:r>
          </w:p>
        </w:tc>
        <w:tc>
          <w:tcPr>
            <w:tcW w:w="1000" w:type="dxa"/>
            <w:shd w:val="clear" w:color="auto" w:fill="FFC000"/>
            <w:noWrap/>
            <w:vAlign w:val="bottom"/>
            <w:hideMark/>
          </w:tcPr>
          <w:p w14:paraId="1933748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1810</w:t>
            </w:r>
          </w:p>
        </w:tc>
      </w:tr>
      <w:tr w:rsidR="00501B19" w:rsidRPr="00501B19" w14:paraId="1D0B40C0" w14:textId="77777777" w:rsidTr="00501B19">
        <w:trPr>
          <w:trHeight w:val="300"/>
          <w:jc w:val="center"/>
        </w:trPr>
        <w:tc>
          <w:tcPr>
            <w:tcW w:w="900" w:type="dxa"/>
            <w:shd w:val="clear" w:color="auto" w:fill="auto"/>
            <w:noWrap/>
            <w:vAlign w:val="bottom"/>
            <w:hideMark/>
          </w:tcPr>
          <w:p w14:paraId="28FA069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ADADE7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1851358</w:t>
            </w:r>
          </w:p>
        </w:tc>
        <w:tc>
          <w:tcPr>
            <w:tcW w:w="1060" w:type="dxa"/>
            <w:shd w:val="clear" w:color="auto" w:fill="auto"/>
            <w:noWrap/>
            <w:vAlign w:val="bottom"/>
            <w:hideMark/>
          </w:tcPr>
          <w:p w14:paraId="5995436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225</w:t>
            </w:r>
          </w:p>
        </w:tc>
        <w:tc>
          <w:tcPr>
            <w:tcW w:w="780" w:type="dxa"/>
            <w:shd w:val="clear" w:color="auto" w:fill="auto"/>
            <w:noWrap/>
            <w:vAlign w:val="bottom"/>
            <w:hideMark/>
          </w:tcPr>
          <w:p w14:paraId="4E4703B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235</w:t>
            </w:r>
          </w:p>
        </w:tc>
        <w:tc>
          <w:tcPr>
            <w:tcW w:w="1160" w:type="dxa"/>
            <w:shd w:val="clear" w:color="auto" w:fill="auto"/>
            <w:noWrap/>
            <w:vAlign w:val="bottom"/>
            <w:hideMark/>
          </w:tcPr>
          <w:p w14:paraId="156703D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68.6</w:t>
            </w:r>
          </w:p>
        </w:tc>
        <w:tc>
          <w:tcPr>
            <w:tcW w:w="900" w:type="dxa"/>
            <w:shd w:val="clear" w:color="auto" w:fill="auto"/>
            <w:noWrap/>
            <w:vAlign w:val="bottom"/>
            <w:hideMark/>
          </w:tcPr>
          <w:p w14:paraId="2C0A051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71.6</w:t>
            </w:r>
          </w:p>
        </w:tc>
        <w:tc>
          <w:tcPr>
            <w:tcW w:w="1000" w:type="dxa"/>
            <w:shd w:val="clear" w:color="auto" w:fill="auto"/>
            <w:noWrap/>
            <w:vAlign w:val="bottom"/>
            <w:hideMark/>
          </w:tcPr>
          <w:p w14:paraId="1772755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1510</w:t>
            </w:r>
          </w:p>
        </w:tc>
      </w:tr>
      <w:tr w:rsidR="00501B19" w:rsidRPr="00501B19" w14:paraId="44314B22" w14:textId="77777777" w:rsidTr="00501B19">
        <w:trPr>
          <w:trHeight w:val="300"/>
          <w:jc w:val="center"/>
        </w:trPr>
        <w:tc>
          <w:tcPr>
            <w:tcW w:w="900" w:type="dxa"/>
            <w:shd w:val="clear" w:color="auto" w:fill="auto"/>
            <w:noWrap/>
            <w:vAlign w:val="bottom"/>
            <w:hideMark/>
          </w:tcPr>
          <w:p w14:paraId="53BFD28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0FD4C0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1851359</w:t>
            </w:r>
          </w:p>
        </w:tc>
        <w:tc>
          <w:tcPr>
            <w:tcW w:w="1060" w:type="dxa"/>
            <w:shd w:val="clear" w:color="auto" w:fill="auto"/>
            <w:noWrap/>
            <w:vAlign w:val="bottom"/>
            <w:hideMark/>
          </w:tcPr>
          <w:p w14:paraId="105A9C7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235</w:t>
            </w:r>
          </w:p>
        </w:tc>
        <w:tc>
          <w:tcPr>
            <w:tcW w:w="780" w:type="dxa"/>
            <w:shd w:val="clear" w:color="auto" w:fill="auto"/>
            <w:noWrap/>
            <w:vAlign w:val="bottom"/>
            <w:hideMark/>
          </w:tcPr>
          <w:p w14:paraId="7F310E4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245</w:t>
            </w:r>
          </w:p>
        </w:tc>
        <w:tc>
          <w:tcPr>
            <w:tcW w:w="1160" w:type="dxa"/>
            <w:shd w:val="clear" w:color="auto" w:fill="auto"/>
            <w:noWrap/>
            <w:vAlign w:val="bottom"/>
            <w:hideMark/>
          </w:tcPr>
          <w:p w14:paraId="17FD434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71.6</w:t>
            </w:r>
          </w:p>
        </w:tc>
        <w:tc>
          <w:tcPr>
            <w:tcW w:w="900" w:type="dxa"/>
            <w:shd w:val="clear" w:color="auto" w:fill="auto"/>
            <w:noWrap/>
            <w:vAlign w:val="bottom"/>
            <w:hideMark/>
          </w:tcPr>
          <w:p w14:paraId="6A0A9A5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74.7</w:t>
            </w:r>
          </w:p>
        </w:tc>
        <w:tc>
          <w:tcPr>
            <w:tcW w:w="1000" w:type="dxa"/>
            <w:shd w:val="clear" w:color="auto" w:fill="auto"/>
            <w:noWrap/>
            <w:vAlign w:val="bottom"/>
            <w:hideMark/>
          </w:tcPr>
          <w:p w14:paraId="33CFC12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1440</w:t>
            </w:r>
          </w:p>
        </w:tc>
      </w:tr>
      <w:tr w:rsidR="00501B19" w:rsidRPr="00501B19" w14:paraId="0F0DC882" w14:textId="77777777" w:rsidTr="00501B19">
        <w:trPr>
          <w:trHeight w:val="300"/>
          <w:jc w:val="center"/>
        </w:trPr>
        <w:tc>
          <w:tcPr>
            <w:tcW w:w="900" w:type="dxa"/>
            <w:shd w:val="clear" w:color="auto" w:fill="auto"/>
            <w:noWrap/>
            <w:vAlign w:val="bottom"/>
            <w:hideMark/>
          </w:tcPr>
          <w:p w14:paraId="321C350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F2A8FE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1851361</w:t>
            </w:r>
          </w:p>
        </w:tc>
        <w:tc>
          <w:tcPr>
            <w:tcW w:w="1060" w:type="dxa"/>
            <w:shd w:val="clear" w:color="auto" w:fill="auto"/>
            <w:noWrap/>
            <w:vAlign w:val="bottom"/>
            <w:hideMark/>
          </w:tcPr>
          <w:p w14:paraId="1EDE71C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245</w:t>
            </w:r>
          </w:p>
        </w:tc>
        <w:tc>
          <w:tcPr>
            <w:tcW w:w="780" w:type="dxa"/>
            <w:shd w:val="clear" w:color="auto" w:fill="auto"/>
            <w:noWrap/>
            <w:vAlign w:val="bottom"/>
            <w:hideMark/>
          </w:tcPr>
          <w:p w14:paraId="56BF73E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255</w:t>
            </w:r>
          </w:p>
        </w:tc>
        <w:tc>
          <w:tcPr>
            <w:tcW w:w="1160" w:type="dxa"/>
            <w:shd w:val="clear" w:color="auto" w:fill="auto"/>
            <w:noWrap/>
            <w:vAlign w:val="bottom"/>
            <w:hideMark/>
          </w:tcPr>
          <w:p w14:paraId="09CE168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74.7</w:t>
            </w:r>
          </w:p>
        </w:tc>
        <w:tc>
          <w:tcPr>
            <w:tcW w:w="900" w:type="dxa"/>
            <w:shd w:val="clear" w:color="auto" w:fill="auto"/>
            <w:noWrap/>
            <w:vAlign w:val="bottom"/>
            <w:hideMark/>
          </w:tcPr>
          <w:p w14:paraId="4242CF9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77.7</w:t>
            </w:r>
          </w:p>
        </w:tc>
        <w:tc>
          <w:tcPr>
            <w:tcW w:w="1000" w:type="dxa"/>
            <w:shd w:val="clear" w:color="auto" w:fill="auto"/>
            <w:noWrap/>
            <w:vAlign w:val="bottom"/>
            <w:hideMark/>
          </w:tcPr>
          <w:p w14:paraId="1822EDE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1490</w:t>
            </w:r>
          </w:p>
        </w:tc>
      </w:tr>
      <w:tr w:rsidR="00501B19" w:rsidRPr="00501B19" w14:paraId="77245803" w14:textId="77777777" w:rsidTr="00501B19">
        <w:trPr>
          <w:trHeight w:val="300"/>
          <w:jc w:val="center"/>
        </w:trPr>
        <w:tc>
          <w:tcPr>
            <w:tcW w:w="900" w:type="dxa"/>
            <w:shd w:val="clear" w:color="auto" w:fill="auto"/>
            <w:noWrap/>
            <w:vAlign w:val="bottom"/>
            <w:hideMark/>
          </w:tcPr>
          <w:p w14:paraId="1ED1D3E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2BC2DD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1851362</w:t>
            </w:r>
          </w:p>
        </w:tc>
        <w:tc>
          <w:tcPr>
            <w:tcW w:w="1060" w:type="dxa"/>
            <w:shd w:val="clear" w:color="auto" w:fill="auto"/>
            <w:noWrap/>
            <w:vAlign w:val="bottom"/>
            <w:hideMark/>
          </w:tcPr>
          <w:p w14:paraId="3837B64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255</w:t>
            </w:r>
          </w:p>
        </w:tc>
        <w:tc>
          <w:tcPr>
            <w:tcW w:w="780" w:type="dxa"/>
            <w:shd w:val="clear" w:color="auto" w:fill="auto"/>
            <w:noWrap/>
            <w:vAlign w:val="bottom"/>
            <w:hideMark/>
          </w:tcPr>
          <w:p w14:paraId="4C57759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265</w:t>
            </w:r>
          </w:p>
        </w:tc>
        <w:tc>
          <w:tcPr>
            <w:tcW w:w="1160" w:type="dxa"/>
            <w:shd w:val="clear" w:color="auto" w:fill="auto"/>
            <w:noWrap/>
            <w:vAlign w:val="bottom"/>
            <w:hideMark/>
          </w:tcPr>
          <w:p w14:paraId="5247E2F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77.7</w:t>
            </w:r>
          </w:p>
        </w:tc>
        <w:tc>
          <w:tcPr>
            <w:tcW w:w="900" w:type="dxa"/>
            <w:shd w:val="clear" w:color="auto" w:fill="auto"/>
            <w:noWrap/>
            <w:vAlign w:val="bottom"/>
            <w:hideMark/>
          </w:tcPr>
          <w:p w14:paraId="2ADC3E1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80.8</w:t>
            </w:r>
          </w:p>
        </w:tc>
        <w:tc>
          <w:tcPr>
            <w:tcW w:w="1000" w:type="dxa"/>
            <w:shd w:val="clear" w:color="auto" w:fill="auto"/>
            <w:noWrap/>
            <w:vAlign w:val="bottom"/>
            <w:hideMark/>
          </w:tcPr>
          <w:p w14:paraId="5E477A1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1730</w:t>
            </w:r>
          </w:p>
        </w:tc>
      </w:tr>
      <w:tr w:rsidR="00501B19" w:rsidRPr="00501B19" w14:paraId="7DADAB66" w14:textId="77777777" w:rsidTr="00501B19">
        <w:trPr>
          <w:trHeight w:val="300"/>
          <w:jc w:val="center"/>
        </w:trPr>
        <w:tc>
          <w:tcPr>
            <w:tcW w:w="900" w:type="dxa"/>
            <w:shd w:val="clear" w:color="auto" w:fill="auto"/>
            <w:noWrap/>
            <w:vAlign w:val="bottom"/>
            <w:hideMark/>
          </w:tcPr>
          <w:p w14:paraId="4851751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8067D1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1851363</w:t>
            </w:r>
          </w:p>
        </w:tc>
        <w:tc>
          <w:tcPr>
            <w:tcW w:w="1060" w:type="dxa"/>
            <w:shd w:val="clear" w:color="auto" w:fill="auto"/>
            <w:noWrap/>
            <w:vAlign w:val="bottom"/>
            <w:hideMark/>
          </w:tcPr>
          <w:p w14:paraId="2BFB192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265</w:t>
            </w:r>
          </w:p>
        </w:tc>
        <w:tc>
          <w:tcPr>
            <w:tcW w:w="780" w:type="dxa"/>
            <w:shd w:val="clear" w:color="auto" w:fill="auto"/>
            <w:noWrap/>
            <w:vAlign w:val="bottom"/>
            <w:hideMark/>
          </w:tcPr>
          <w:p w14:paraId="5B01CA8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275</w:t>
            </w:r>
          </w:p>
        </w:tc>
        <w:tc>
          <w:tcPr>
            <w:tcW w:w="1160" w:type="dxa"/>
            <w:shd w:val="clear" w:color="auto" w:fill="auto"/>
            <w:noWrap/>
            <w:vAlign w:val="bottom"/>
            <w:hideMark/>
          </w:tcPr>
          <w:p w14:paraId="6EC4A96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80.8</w:t>
            </w:r>
          </w:p>
        </w:tc>
        <w:tc>
          <w:tcPr>
            <w:tcW w:w="900" w:type="dxa"/>
            <w:shd w:val="clear" w:color="auto" w:fill="auto"/>
            <w:noWrap/>
            <w:vAlign w:val="bottom"/>
            <w:hideMark/>
          </w:tcPr>
          <w:p w14:paraId="09A41CB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83.8</w:t>
            </w:r>
          </w:p>
        </w:tc>
        <w:tc>
          <w:tcPr>
            <w:tcW w:w="1000" w:type="dxa"/>
            <w:shd w:val="clear" w:color="auto" w:fill="auto"/>
            <w:noWrap/>
            <w:vAlign w:val="bottom"/>
            <w:hideMark/>
          </w:tcPr>
          <w:p w14:paraId="77EDED1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1380</w:t>
            </w:r>
          </w:p>
        </w:tc>
      </w:tr>
      <w:tr w:rsidR="00501B19" w:rsidRPr="00501B19" w14:paraId="28F57197" w14:textId="77777777" w:rsidTr="00501B19">
        <w:trPr>
          <w:trHeight w:val="300"/>
          <w:jc w:val="center"/>
        </w:trPr>
        <w:tc>
          <w:tcPr>
            <w:tcW w:w="900" w:type="dxa"/>
            <w:shd w:val="clear" w:color="auto" w:fill="auto"/>
            <w:noWrap/>
            <w:vAlign w:val="bottom"/>
            <w:hideMark/>
          </w:tcPr>
          <w:p w14:paraId="0A9567A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20B67EC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1851364</w:t>
            </w:r>
          </w:p>
        </w:tc>
        <w:tc>
          <w:tcPr>
            <w:tcW w:w="1060" w:type="dxa"/>
            <w:shd w:val="clear" w:color="auto" w:fill="auto"/>
            <w:noWrap/>
            <w:vAlign w:val="bottom"/>
            <w:hideMark/>
          </w:tcPr>
          <w:p w14:paraId="1429B37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275</w:t>
            </w:r>
          </w:p>
        </w:tc>
        <w:tc>
          <w:tcPr>
            <w:tcW w:w="780" w:type="dxa"/>
            <w:shd w:val="clear" w:color="auto" w:fill="auto"/>
            <w:noWrap/>
            <w:vAlign w:val="bottom"/>
            <w:hideMark/>
          </w:tcPr>
          <w:p w14:paraId="1ED5BD2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285</w:t>
            </w:r>
          </w:p>
        </w:tc>
        <w:tc>
          <w:tcPr>
            <w:tcW w:w="1160" w:type="dxa"/>
            <w:shd w:val="clear" w:color="auto" w:fill="auto"/>
            <w:noWrap/>
            <w:vAlign w:val="bottom"/>
            <w:hideMark/>
          </w:tcPr>
          <w:p w14:paraId="08C68FD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83.8</w:t>
            </w:r>
          </w:p>
        </w:tc>
        <w:tc>
          <w:tcPr>
            <w:tcW w:w="900" w:type="dxa"/>
            <w:shd w:val="clear" w:color="auto" w:fill="auto"/>
            <w:noWrap/>
            <w:vAlign w:val="bottom"/>
            <w:hideMark/>
          </w:tcPr>
          <w:p w14:paraId="4488B23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86.9</w:t>
            </w:r>
          </w:p>
        </w:tc>
        <w:tc>
          <w:tcPr>
            <w:tcW w:w="1000" w:type="dxa"/>
            <w:shd w:val="clear" w:color="auto" w:fill="auto"/>
            <w:noWrap/>
            <w:vAlign w:val="bottom"/>
            <w:hideMark/>
          </w:tcPr>
          <w:p w14:paraId="4B2A185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1190</w:t>
            </w:r>
          </w:p>
        </w:tc>
      </w:tr>
      <w:tr w:rsidR="00501B19" w:rsidRPr="00501B19" w14:paraId="312E7439" w14:textId="77777777" w:rsidTr="00501B19">
        <w:trPr>
          <w:trHeight w:val="300"/>
          <w:jc w:val="center"/>
        </w:trPr>
        <w:tc>
          <w:tcPr>
            <w:tcW w:w="900" w:type="dxa"/>
            <w:shd w:val="clear" w:color="auto" w:fill="auto"/>
            <w:noWrap/>
            <w:vAlign w:val="bottom"/>
            <w:hideMark/>
          </w:tcPr>
          <w:p w14:paraId="6B13847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6CDEEE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1851365</w:t>
            </w:r>
          </w:p>
        </w:tc>
        <w:tc>
          <w:tcPr>
            <w:tcW w:w="1060" w:type="dxa"/>
            <w:shd w:val="clear" w:color="auto" w:fill="auto"/>
            <w:noWrap/>
            <w:vAlign w:val="bottom"/>
            <w:hideMark/>
          </w:tcPr>
          <w:p w14:paraId="0552B86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285</w:t>
            </w:r>
          </w:p>
        </w:tc>
        <w:tc>
          <w:tcPr>
            <w:tcW w:w="780" w:type="dxa"/>
            <w:shd w:val="clear" w:color="auto" w:fill="auto"/>
            <w:noWrap/>
            <w:vAlign w:val="bottom"/>
            <w:hideMark/>
          </w:tcPr>
          <w:p w14:paraId="5179593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295</w:t>
            </w:r>
          </w:p>
        </w:tc>
        <w:tc>
          <w:tcPr>
            <w:tcW w:w="1160" w:type="dxa"/>
            <w:shd w:val="clear" w:color="auto" w:fill="auto"/>
            <w:noWrap/>
            <w:vAlign w:val="bottom"/>
            <w:hideMark/>
          </w:tcPr>
          <w:p w14:paraId="3760F20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86.9</w:t>
            </w:r>
          </w:p>
        </w:tc>
        <w:tc>
          <w:tcPr>
            <w:tcW w:w="900" w:type="dxa"/>
            <w:shd w:val="clear" w:color="auto" w:fill="auto"/>
            <w:noWrap/>
            <w:vAlign w:val="bottom"/>
            <w:hideMark/>
          </w:tcPr>
          <w:p w14:paraId="1D32600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89.9</w:t>
            </w:r>
          </w:p>
        </w:tc>
        <w:tc>
          <w:tcPr>
            <w:tcW w:w="1000" w:type="dxa"/>
            <w:shd w:val="clear" w:color="auto" w:fill="auto"/>
            <w:noWrap/>
            <w:vAlign w:val="bottom"/>
            <w:hideMark/>
          </w:tcPr>
          <w:p w14:paraId="309A795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1200</w:t>
            </w:r>
          </w:p>
        </w:tc>
      </w:tr>
      <w:tr w:rsidR="00501B19" w:rsidRPr="00501B19" w14:paraId="729049CD" w14:textId="77777777" w:rsidTr="00501B19">
        <w:trPr>
          <w:trHeight w:val="300"/>
          <w:jc w:val="center"/>
        </w:trPr>
        <w:tc>
          <w:tcPr>
            <w:tcW w:w="900" w:type="dxa"/>
            <w:shd w:val="clear" w:color="auto" w:fill="auto"/>
            <w:noWrap/>
            <w:vAlign w:val="bottom"/>
            <w:hideMark/>
          </w:tcPr>
          <w:p w14:paraId="5E2D723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0839B1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1851366</w:t>
            </w:r>
          </w:p>
        </w:tc>
        <w:tc>
          <w:tcPr>
            <w:tcW w:w="1060" w:type="dxa"/>
            <w:shd w:val="clear" w:color="auto" w:fill="auto"/>
            <w:noWrap/>
            <w:vAlign w:val="bottom"/>
            <w:hideMark/>
          </w:tcPr>
          <w:p w14:paraId="23E0DB6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295</w:t>
            </w:r>
          </w:p>
        </w:tc>
        <w:tc>
          <w:tcPr>
            <w:tcW w:w="780" w:type="dxa"/>
            <w:shd w:val="clear" w:color="auto" w:fill="auto"/>
            <w:noWrap/>
            <w:vAlign w:val="bottom"/>
            <w:hideMark/>
          </w:tcPr>
          <w:p w14:paraId="044CE9E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305</w:t>
            </w:r>
          </w:p>
        </w:tc>
        <w:tc>
          <w:tcPr>
            <w:tcW w:w="1160" w:type="dxa"/>
            <w:shd w:val="clear" w:color="auto" w:fill="auto"/>
            <w:noWrap/>
            <w:vAlign w:val="bottom"/>
            <w:hideMark/>
          </w:tcPr>
          <w:p w14:paraId="15B6690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89.9</w:t>
            </w:r>
          </w:p>
        </w:tc>
        <w:tc>
          <w:tcPr>
            <w:tcW w:w="900" w:type="dxa"/>
            <w:shd w:val="clear" w:color="auto" w:fill="auto"/>
            <w:noWrap/>
            <w:vAlign w:val="bottom"/>
            <w:hideMark/>
          </w:tcPr>
          <w:p w14:paraId="11E84C7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93.0</w:t>
            </w:r>
          </w:p>
        </w:tc>
        <w:tc>
          <w:tcPr>
            <w:tcW w:w="1000" w:type="dxa"/>
            <w:shd w:val="clear" w:color="auto" w:fill="auto"/>
            <w:noWrap/>
            <w:vAlign w:val="bottom"/>
            <w:hideMark/>
          </w:tcPr>
          <w:p w14:paraId="17CB6FE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1110</w:t>
            </w:r>
          </w:p>
        </w:tc>
      </w:tr>
      <w:tr w:rsidR="00501B19" w:rsidRPr="00501B19" w14:paraId="542FDE86" w14:textId="77777777" w:rsidTr="00501B19">
        <w:trPr>
          <w:trHeight w:val="300"/>
          <w:jc w:val="center"/>
        </w:trPr>
        <w:tc>
          <w:tcPr>
            <w:tcW w:w="900" w:type="dxa"/>
            <w:shd w:val="clear" w:color="auto" w:fill="auto"/>
            <w:noWrap/>
            <w:vAlign w:val="bottom"/>
            <w:hideMark/>
          </w:tcPr>
          <w:p w14:paraId="246C44B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8951B7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1851367</w:t>
            </w:r>
          </w:p>
        </w:tc>
        <w:tc>
          <w:tcPr>
            <w:tcW w:w="1060" w:type="dxa"/>
            <w:shd w:val="clear" w:color="auto" w:fill="auto"/>
            <w:noWrap/>
            <w:vAlign w:val="bottom"/>
            <w:hideMark/>
          </w:tcPr>
          <w:p w14:paraId="3B4A744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305</w:t>
            </w:r>
          </w:p>
        </w:tc>
        <w:tc>
          <w:tcPr>
            <w:tcW w:w="780" w:type="dxa"/>
            <w:shd w:val="clear" w:color="auto" w:fill="auto"/>
            <w:noWrap/>
            <w:vAlign w:val="bottom"/>
            <w:hideMark/>
          </w:tcPr>
          <w:p w14:paraId="325C74E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315</w:t>
            </w:r>
          </w:p>
        </w:tc>
        <w:tc>
          <w:tcPr>
            <w:tcW w:w="1160" w:type="dxa"/>
            <w:shd w:val="clear" w:color="auto" w:fill="auto"/>
            <w:noWrap/>
            <w:vAlign w:val="bottom"/>
            <w:hideMark/>
          </w:tcPr>
          <w:p w14:paraId="1FFEA8D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93.0</w:t>
            </w:r>
          </w:p>
        </w:tc>
        <w:tc>
          <w:tcPr>
            <w:tcW w:w="900" w:type="dxa"/>
            <w:shd w:val="clear" w:color="auto" w:fill="auto"/>
            <w:noWrap/>
            <w:vAlign w:val="bottom"/>
            <w:hideMark/>
          </w:tcPr>
          <w:p w14:paraId="079F82B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96.0</w:t>
            </w:r>
          </w:p>
        </w:tc>
        <w:tc>
          <w:tcPr>
            <w:tcW w:w="1000" w:type="dxa"/>
            <w:shd w:val="clear" w:color="auto" w:fill="auto"/>
            <w:noWrap/>
            <w:vAlign w:val="bottom"/>
            <w:hideMark/>
          </w:tcPr>
          <w:p w14:paraId="0D676F9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1140</w:t>
            </w:r>
          </w:p>
        </w:tc>
      </w:tr>
      <w:tr w:rsidR="00501B19" w:rsidRPr="00501B19" w14:paraId="58DDE692" w14:textId="77777777" w:rsidTr="00501B19">
        <w:trPr>
          <w:trHeight w:val="300"/>
          <w:jc w:val="center"/>
        </w:trPr>
        <w:tc>
          <w:tcPr>
            <w:tcW w:w="900" w:type="dxa"/>
            <w:shd w:val="clear" w:color="auto" w:fill="auto"/>
            <w:noWrap/>
            <w:vAlign w:val="bottom"/>
            <w:hideMark/>
          </w:tcPr>
          <w:p w14:paraId="4B78942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BD824A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1851368</w:t>
            </w:r>
          </w:p>
        </w:tc>
        <w:tc>
          <w:tcPr>
            <w:tcW w:w="1060" w:type="dxa"/>
            <w:shd w:val="clear" w:color="auto" w:fill="auto"/>
            <w:noWrap/>
            <w:vAlign w:val="bottom"/>
            <w:hideMark/>
          </w:tcPr>
          <w:p w14:paraId="5E0248D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315</w:t>
            </w:r>
          </w:p>
        </w:tc>
        <w:tc>
          <w:tcPr>
            <w:tcW w:w="780" w:type="dxa"/>
            <w:shd w:val="clear" w:color="auto" w:fill="auto"/>
            <w:noWrap/>
            <w:vAlign w:val="bottom"/>
            <w:hideMark/>
          </w:tcPr>
          <w:p w14:paraId="18B1793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325</w:t>
            </w:r>
          </w:p>
        </w:tc>
        <w:tc>
          <w:tcPr>
            <w:tcW w:w="1160" w:type="dxa"/>
            <w:shd w:val="clear" w:color="auto" w:fill="auto"/>
            <w:noWrap/>
            <w:vAlign w:val="bottom"/>
            <w:hideMark/>
          </w:tcPr>
          <w:p w14:paraId="6B82DD6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96.0</w:t>
            </w:r>
          </w:p>
        </w:tc>
        <w:tc>
          <w:tcPr>
            <w:tcW w:w="900" w:type="dxa"/>
            <w:shd w:val="clear" w:color="auto" w:fill="auto"/>
            <w:noWrap/>
            <w:vAlign w:val="bottom"/>
            <w:hideMark/>
          </w:tcPr>
          <w:p w14:paraId="1675D19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99.1</w:t>
            </w:r>
          </w:p>
        </w:tc>
        <w:tc>
          <w:tcPr>
            <w:tcW w:w="1000" w:type="dxa"/>
            <w:shd w:val="clear" w:color="auto" w:fill="auto"/>
            <w:noWrap/>
            <w:vAlign w:val="bottom"/>
            <w:hideMark/>
          </w:tcPr>
          <w:p w14:paraId="40F6D88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1140</w:t>
            </w:r>
          </w:p>
        </w:tc>
      </w:tr>
      <w:tr w:rsidR="00501B19" w:rsidRPr="00501B19" w14:paraId="03354A4E" w14:textId="77777777" w:rsidTr="00501B19">
        <w:trPr>
          <w:trHeight w:val="300"/>
          <w:jc w:val="center"/>
        </w:trPr>
        <w:tc>
          <w:tcPr>
            <w:tcW w:w="900" w:type="dxa"/>
            <w:shd w:val="clear" w:color="auto" w:fill="auto"/>
            <w:noWrap/>
            <w:vAlign w:val="bottom"/>
            <w:hideMark/>
          </w:tcPr>
          <w:p w14:paraId="53E350F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52A6237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1851369</w:t>
            </w:r>
          </w:p>
        </w:tc>
        <w:tc>
          <w:tcPr>
            <w:tcW w:w="1060" w:type="dxa"/>
            <w:shd w:val="clear" w:color="auto" w:fill="auto"/>
            <w:noWrap/>
            <w:vAlign w:val="bottom"/>
            <w:hideMark/>
          </w:tcPr>
          <w:p w14:paraId="4AAA8EB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325</w:t>
            </w:r>
          </w:p>
        </w:tc>
        <w:tc>
          <w:tcPr>
            <w:tcW w:w="780" w:type="dxa"/>
            <w:shd w:val="clear" w:color="auto" w:fill="auto"/>
            <w:noWrap/>
            <w:vAlign w:val="bottom"/>
            <w:hideMark/>
          </w:tcPr>
          <w:p w14:paraId="0C3245E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335</w:t>
            </w:r>
          </w:p>
        </w:tc>
        <w:tc>
          <w:tcPr>
            <w:tcW w:w="1160" w:type="dxa"/>
            <w:shd w:val="clear" w:color="auto" w:fill="auto"/>
            <w:noWrap/>
            <w:vAlign w:val="bottom"/>
            <w:hideMark/>
          </w:tcPr>
          <w:p w14:paraId="7FB0313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99.1</w:t>
            </w:r>
          </w:p>
        </w:tc>
        <w:tc>
          <w:tcPr>
            <w:tcW w:w="900" w:type="dxa"/>
            <w:shd w:val="clear" w:color="auto" w:fill="auto"/>
            <w:noWrap/>
            <w:vAlign w:val="bottom"/>
            <w:hideMark/>
          </w:tcPr>
          <w:p w14:paraId="255DE3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102.1</w:t>
            </w:r>
          </w:p>
        </w:tc>
        <w:tc>
          <w:tcPr>
            <w:tcW w:w="1000" w:type="dxa"/>
            <w:shd w:val="clear" w:color="auto" w:fill="auto"/>
            <w:noWrap/>
            <w:vAlign w:val="bottom"/>
            <w:hideMark/>
          </w:tcPr>
          <w:p w14:paraId="1DE2070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1030</w:t>
            </w:r>
          </w:p>
        </w:tc>
      </w:tr>
      <w:tr w:rsidR="00501B19" w:rsidRPr="00501B19" w14:paraId="4FEFB033" w14:textId="77777777" w:rsidTr="00501B19">
        <w:trPr>
          <w:trHeight w:val="300"/>
          <w:jc w:val="center"/>
        </w:trPr>
        <w:tc>
          <w:tcPr>
            <w:tcW w:w="900" w:type="dxa"/>
            <w:shd w:val="clear" w:color="auto" w:fill="auto"/>
            <w:noWrap/>
            <w:vAlign w:val="bottom"/>
            <w:hideMark/>
          </w:tcPr>
          <w:p w14:paraId="2E7037E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221C664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1851370</w:t>
            </w:r>
          </w:p>
        </w:tc>
        <w:tc>
          <w:tcPr>
            <w:tcW w:w="1060" w:type="dxa"/>
            <w:shd w:val="clear" w:color="auto" w:fill="auto"/>
            <w:noWrap/>
            <w:vAlign w:val="bottom"/>
            <w:hideMark/>
          </w:tcPr>
          <w:p w14:paraId="368D148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335</w:t>
            </w:r>
          </w:p>
        </w:tc>
        <w:tc>
          <w:tcPr>
            <w:tcW w:w="780" w:type="dxa"/>
            <w:shd w:val="clear" w:color="auto" w:fill="auto"/>
            <w:noWrap/>
            <w:vAlign w:val="bottom"/>
            <w:hideMark/>
          </w:tcPr>
          <w:p w14:paraId="5D594B3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345</w:t>
            </w:r>
          </w:p>
        </w:tc>
        <w:tc>
          <w:tcPr>
            <w:tcW w:w="1160" w:type="dxa"/>
            <w:shd w:val="clear" w:color="auto" w:fill="auto"/>
            <w:noWrap/>
            <w:vAlign w:val="bottom"/>
            <w:hideMark/>
          </w:tcPr>
          <w:p w14:paraId="45A87F5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102.1</w:t>
            </w:r>
          </w:p>
        </w:tc>
        <w:tc>
          <w:tcPr>
            <w:tcW w:w="900" w:type="dxa"/>
            <w:shd w:val="clear" w:color="auto" w:fill="auto"/>
            <w:noWrap/>
            <w:vAlign w:val="bottom"/>
            <w:hideMark/>
          </w:tcPr>
          <w:p w14:paraId="6C28E83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105.2</w:t>
            </w:r>
          </w:p>
        </w:tc>
        <w:tc>
          <w:tcPr>
            <w:tcW w:w="1000" w:type="dxa"/>
            <w:shd w:val="clear" w:color="auto" w:fill="auto"/>
            <w:noWrap/>
            <w:vAlign w:val="bottom"/>
            <w:hideMark/>
          </w:tcPr>
          <w:p w14:paraId="7861831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930</w:t>
            </w:r>
          </w:p>
        </w:tc>
      </w:tr>
      <w:tr w:rsidR="00501B19" w:rsidRPr="00501B19" w14:paraId="6DC7A8E6" w14:textId="77777777" w:rsidTr="00501B19">
        <w:trPr>
          <w:trHeight w:val="300"/>
          <w:jc w:val="center"/>
        </w:trPr>
        <w:tc>
          <w:tcPr>
            <w:tcW w:w="900" w:type="dxa"/>
            <w:shd w:val="clear" w:color="auto" w:fill="auto"/>
            <w:noWrap/>
            <w:vAlign w:val="bottom"/>
            <w:hideMark/>
          </w:tcPr>
          <w:p w14:paraId="3947651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2FD6DD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1851372</w:t>
            </w:r>
          </w:p>
        </w:tc>
        <w:tc>
          <w:tcPr>
            <w:tcW w:w="1060" w:type="dxa"/>
            <w:shd w:val="clear" w:color="auto" w:fill="auto"/>
            <w:noWrap/>
            <w:vAlign w:val="bottom"/>
            <w:hideMark/>
          </w:tcPr>
          <w:p w14:paraId="4F6C503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345</w:t>
            </w:r>
          </w:p>
        </w:tc>
        <w:tc>
          <w:tcPr>
            <w:tcW w:w="780" w:type="dxa"/>
            <w:shd w:val="clear" w:color="auto" w:fill="auto"/>
            <w:noWrap/>
            <w:vAlign w:val="bottom"/>
            <w:hideMark/>
          </w:tcPr>
          <w:p w14:paraId="094EFA4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355</w:t>
            </w:r>
          </w:p>
        </w:tc>
        <w:tc>
          <w:tcPr>
            <w:tcW w:w="1160" w:type="dxa"/>
            <w:shd w:val="clear" w:color="auto" w:fill="auto"/>
            <w:noWrap/>
            <w:vAlign w:val="bottom"/>
            <w:hideMark/>
          </w:tcPr>
          <w:p w14:paraId="35E500B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105.2</w:t>
            </w:r>
          </w:p>
        </w:tc>
        <w:tc>
          <w:tcPr>
            <w:tcW w:w="900" w:type="dxa"/>
            <w:shd w:val="clear" w:color="auto" w:fill="auto"/>
            <w:noWrap/>
            <w:vAlign w:val="bottom"/>
            <w:hideMark/>
          </w:tcPr>
          <w:p w14:paraId="2D5839E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108.2</w:t>
            </w:r>
          </w:p>
        </w:tc>
        <w:tc>
          <w:tcPr>
            <w:tcW w:w="1000" w:type="dxa"/>
            <w:shd w:val="clear" w:color="auto" w:fill="auto"/>
            <w:noWrap/>
            <w:vAlign w:val="bottom"/>
            <w:hideMark/>
          </w:tcPr>
          <w:p w14:paraId="2CB318B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960</w:t>
            </w:r>
          </w:p>
        </w:tc>
      </w:tr>
      <w:tr w:rsidR="00501B19" w:rsidRPr="00501B19" w14:paraId="18F113B9" w14:textId="77777777" w:rsidTr="00501B19">
        <w:trPr>
          <w:trHeight w:val="300"/>
          <w:jc w:val="center"/>
        </w:trPr>
        <w:tc>
          <w:tcPr>
            <w:tcW w:w="900" w:type="dxa"/>
            <w:shd w:val="clear" w:color="auto" w:fill="auto"/>
            <w:noWrap/>
            <w:vAlign w:val="bottom"/>
            <w:hideMark/>
          </w:tcPr>
          <w:p w14:paraId="1FA774E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63C3A0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1851373</w:t>
            </w:r>
          </w:p>
        </w:tc>
        <w:tc>
          <w:tcPr>
            <w:tcW w:w="1060" w:type="dxa"/>
            <w:shd w:val="clear" w:color="auto" w:fill="auto"/>
            <w:noWrap/>
            <w:vAlign w:val="bottom"/>
            <w:hideMark/>
          </w:tcPr>
          <w:p w14:paraId="7F8BDBC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355</w:t>
            </w:r>
          </w:p>
        </w:tc>
        <w:tc>
          <w:tcPr>
            <w:tcW w:w="780" w:type="dxa"/>
            <w:shd w:val="clear" w:color="auto" w:fill="auto"/>
            <w:noWrap/>
            <w:vAlign w:val="bottom"/>
            <w:hideMark/>
          </w:tcPr>
          <w:p w14:paraId="337BB0E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365</w:t>
            </w:r>
          </w:p>
        </w:tc>
        <w:tc>
          <w:tcPr>
            <w:tcW w:w="1160" w:type="dxa"/>
            <w:shd w:val="clear" w:color="auto" w:fill="auto"/>
            <w:noWrap/>
            <w:vAlign w:val="bottom"/>
            <w:hideMark/>
          </w:tcPr>
          <w:p w14:paraId="2B3F0DC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108.2</w:t>
            </w:r>
          </w:p>
        </w:tc>
        <w:tc>
          <w:tcPr>
            <w:tcW w:w="900" w:type="dxa"/>
            <w:shd w:val="clear" w:color="auto" w:fill="auto"/>
            <w:noWrap/>
            <w:vAlign w:val="bottom"/>
            <w:hideMark/>
          </w:tcPr>
          <w:p w14:paraId="2D01309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111.3</w:t>
            </w:r>
          </w:p>
        </w:tc>
        <w:tc>
          <w:tcPr>
            <w:tcW w:w="1000" w:type="dxa"/>
            <w:shd w:val="clear" w:color="auto" w:fill="auto"/>
            <w:noWrap/>
            <w:vAlign w:val="bottom"/>
            <w:hideMark/>
          </w:tcPr>
          <w:p w14:paraId="21B0DBE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1140</w:t>
            </w:r>
          </w:p>
        </w:tc>
      </w:tr>
      <w:tr w:rsidR="00501B19" w:rsidRPr="00501B19" w14:paraId="5A598545" w14:textId="77777777" w:rsidTr="00501B19">
        <w:trPr>
          <w:trHeight w:val="300"/>
          <w:jc w:val="center"/>
        </w:trPr>
        <w:tc>
          <w:tcPr>
            <w:tcW w:w="900" w:type="dxa"/>
            <w:shd w:val="clear" w:color="auto" w:fill="auto"/>
            <w:noWrap/>
            <w:vAlign w:val="bottom"/>
            <w:hideMark/>
          </w:tcPr>
          <w:p w14:paraId="738E5BC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3763A44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1851374</w:t>
            </w:r>
          </w:p>
        </w:tc>
        <w:tc>
          <w:tcPr>
            <w:tcW w:w="1060" w:type="dxa"/>
            <w:shd w:val="clear" w:color="auto" w:fill="auto"/>
            <w:noWrap/>
            <w:vAlign w:val="bottom"/>
            <w:hideMark/>
          </w:tcPr>
          <w:p w14:paraId="04A2209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365</w:t>
            </w:r>
          </w:p>
        </w:tc>
        <w:tc>
          <w:tcPr>
            <w:tcW w:w="780" w:type="dxa"/>
            <w:shd w:val="clear" w:color="auto" w:fill="auto"/>
            <w:noWrap/>
            <w:vAlign w:val="bottom"/>
            <w:hideMark/>
          </w:tcPr>
          <w:p w14:paraId="5ACA2BA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375</w:t>
            </w:r>
          </w:p>
        </w:tc>
        <w:tc>
          <w:tcPr>
            <w:tcW w:w="1160" w:type="dxa"/>
            <w:shd w:val="clear" w:color="auto" w:fill="auto"/>
            <w:noWrap/>
            <w:vAlign w:val="bottom"/>
            <w:hideMark/>
          </w:tcPr>
          <w:p w14:paraId="18F9B9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111.3</w:t>
            </w:r>
          </w:p>
        </w:tc>
        <w:tc>
          <w:tcPr>
            <w:tcW w:w="900" w:type="dxa"/>
            <w:shd w:val="clear" w:color="auto" w:fill="auto"/>
            <w:noWrap/>
            <w:vAlign w:val="bottom"/>
            <w:hideMark/>
          </w:tcPr>
          <w:p w14:paraId="3F42CC5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114.3</w:t>
            </w:r>
          </w:p>
        </w:tc>
        <w:tc>
          <w:tcPr>
            <w:tcW w:w="1000" w:type="dxa"/>
            <w:shd w:val="clear" w:color="auto" w:fill="auto"/>
            <w:noWrap/>
            <w:vAlign w:val="bottom"/>
            <w:hideMark/>
          </w:tcPr>
          <w:p w14:paraId="00A523C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660</w:t>
            </w:r>
          </w:p>
        </w:tc>
      </w:tr>
      <w:tr w:rsidR="00501B19" w:rsidRPr="00501B19" w14:paraId="5E4594F0" w14:textId="77777777" w:rsidTr="00501B19">
        <w:trPr>
          <w:trHeight w:val="300"/>
          <w:jc w:val="center"/>
        </w:trPr>
        <w:tc>
          <w:tcPr>
            <w:tcW w:w="900" w:type="dxa"/>
            <w:shd w:val="clear" w:color="auto" w:fill="auto"/>
            <w:noWrap/>
            <w:vAlign w:val="bottom"/>
            <w:hideMark/>
          </w:tcPr>
          <w:p w14:paraId="375A7FF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25EBC1C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1851375</w:t>
            </w:r>
          </w:p>
        </w:tc>
        <w:tc>
          <w:tcPr>
            <w:tcW w:w="1060" w:type="dxa"/>
            <w:shd w:val="clear" w:color="auto" w:fill="auto"/>
            <w:noWrap/>
            <w:vAlign w:val="bottom"/>
            <w:hideMark/>
          </w:tcPr>
          <w:p w14:paraId="6075DF1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375</w:t>
            </w:r>
          </w:p>
        </w:tc>
        <w:tc>
          <w:tcPr>
            <w:tcW w:w="780" w:type="dxa"/>
            <w:shd w:val="clear" w:color="auto" w:fill="auto"/>
            <w:noWrap/>
            <w:vAlign w:val="bottom"/>
            <w:hideMark/>
          </w:tcPr>
          <w:p w14:paraId="24FC292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385</w:t>
            </w:r>
          </w:p>
        </w:tc>
        <w:tc>
          <w:tcPr>
            <w:tcW w:w="1160" w:type="dxa"/>
            <w:shd w:val="clear" w:color="auto" w:fill="auto"/>
            <w:noWrap/>
            <w:vAlign w:val="bottom"/>
            <w:hideMark/>
          </w:tcPr>
          <w:p w14:paraId="78C2C48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114.3</w:t>
            </w:r>
          </w:p>
        </w:tc>
        <w:tc>
          <w:tcPr>
            <w:tcW w:w="900" w:type="dxa"/>
            <w:shd w:val="clear" w:color="auto" w:fill="auto"/>
            <w:noWrap/>
            <w:vAlign w:val="bottom"/>
            <w:hideMark/>
          </w:tcPr>
          <w:p w14:paraId="62FA84A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117.3</w:t>
            </w:r>
          </w:p>
        </w:tc>
        <w:tc>
          <w:tcPr>
            <w:tcW w:w="1000" w:type="dxa"/>
            <w:shd w:val="clear" w:color="auto" w:fill="auto"/>
            <w:noWrap/>
            <w:vAlign w:val="bottom"/>
            <w:hideMark/>
          </w:tcPr>
          <w:p w14:paraId="3FC0B0A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780</w:t>
            </w:r>
          </w:p>
        </w:tc>
      </w:tr>
      <w:tr w:rsidR="00501B19" w:rsidRPr="00501B19" w14:paraId="3294F4E9" w14:textId="77777777" w:rsidTr="00501B19">
        <w:trPr>
          <w:trHeight w:val="300"/>
          <w:jc w:val="center"/>
        </w:trPr>
        <w:tc>
          <w:tcPr>
            <w:tcW w:w="900" w:type="dxa"/>
            <w:shd w:val="clear" w:color="auto" w:fill="auto"/>
            <w:noWrap/>
            <w:vAlign w:val="bottom"/>
            <w:hideMark/>
          </w:tcPr>
          <w:p w14:paraId="2E6FA3B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0BE865D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1851376</w:t>
            </w:r>
          </w:p>
        </w:tc>
        <w:tc>
          <w:tcPr>
            <w:tcW w:w="1060" w:type="dxa"/>
            <w:shd w:val="clear" w:color="auto" w:fill="auto"/>
            <w:noWrap/>
            <w:vAlign w:val="bottom"/>
            <w:hideMark/>
          </w:tcPr>
          <w:p w14:paraId="6D98CCF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385</w:t>
            </w:r>
          </w:p>
        </w:tc>
        <w:tc>
          <w:tcPr>
            <w:tcW w:w="780" w:type="dxa"/>
            <w:shd w:val="clear" w:color="auto" w:fill="auto"/>
            <w:noWrap/>
            <w:vAlign w:val="bottom"/>
            <w:hideMark/>
          </w:tcPr>
          <w:p w14:paraId="19FB047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395</w:t>
            </w:r>
          </w:p>
        </w:tc>
        <w:tc>
          <w:tcPr>
            <w:tcW w:w="1160" w:type="dxa"/>
            <w:shd w:val="clear" w:color="auto" w:fill="auto"/>
            <w:noWrap/>
            <w:vAlign w:val="bottom"/>
            <w:hideMark/>
          </w:tcPr>
          <w:p w14:paraId="4DE7AEB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117.3</w:t>
            </w:r>
          </w:p>
        </w:tc>
        <w:tc>
          <w:tcPr>
            <w:tcW w:w="900" w:type="dxa"/>
            <w:shd w:val="clear" w:color="auto" w:fill="auto"/>
            <w:noWrap/>
            <w:vAlign w:val="bottom"/>
            <w:hideMark/>
          </w:tcPr>
          <w:p w14:paraId="4C274A2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120.4</w:t>
            </w:r>
          </w:p>
        </w:tc>
        <w:tc>
          <w:tcPr>
            <w:tcW w:w="1000" w:type="dxa"/>
            <w:shd w:val="clear" w:color="auto" w:fill="auto"/>
            <w:noWrap/>
            <w:vAlign w:val="bottom"/>
            <w:hideMark/>
          </w:tcPr>
          <w:p w14:paraId="1A546435"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730</w:t>
            </w:r>
          </w:p>
        </w:tc>
      </w:tr>
      <w:tr w:rsidR="00501B19" w:rsidRPr="00501B19" w14:paraId="331A3257" w14:textId="77777777" w:rsidTr="00501B19">
        <w:trPr>
          <w:trHeight w:val="300"/>
          <w:jc w:val="center"/>
        </w:trPr>
        <w:tc>
          <w:tcPr>
            <w:tcW w:w="900" w:type="dxa"/>
            <w:shd w:val="clear" w:color="auto" w:fill="auto"/>
            <w:noWrap/>
            <w:vAlign w:val="bottom"/>
            <w:hideMark/>
          </w:tcPr>
          <w:p w14:paraId="178456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lastRenderedPageBreak/>
              <w:t>CVZ-81</w:t>
            </w:r>
          </w:p>
        </w:tc>
        <w:tc>
          <w:tcPr>
            <w:tcW w:w="1340" w:type="dxa"/>
            <w:shd w:val="clear" w:color="auto" w:fill="auto"/>
            <w:noWrap/>
            <w:vAlign w:val="bottom"/>
            <w:hideMark/>
          </w:tcPr>
          <w:p w14:paraId="4AEBCE4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1851377</w:t>
            </w:r>
          </w:p>
        </w:tc>
        <w:tc>
          <w:tcPr>
            <w:tcW w:w="1060" w:type="dxa"/>
            <w:shd w:val="clear" w:color="auto" w:fill="auto"/>
            <w:noWrap/>
            <w:vAlign w:val="bottom"/>
            <w:hideMark/>
          </w:tcPr>
          <w:p w14:paraId="535534E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395</w:t>
            </w:r>
          </w:p>
        </w:tc>
        <w:tc>
          <w:tcPr>
            <w:tcW w:w="780" w:type="dxa"/>
            <w:shd w:val="clear" w:color="auto" w:fill="auto"/>
            <w:noWrap/>
            <w:vAlign w:val="bottom"/>
            <w:hideMark/>
          </w:tcPr>
          <w:p w14:paraId="06DBB48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405</w:t>
            </w:r>
          </w:p>
        </w:tc>
        <w:tc>
          <w:tcPr>
            <w:tcW w:w="1160" w:type="dxa"/>
            <w:shd w:val="clear" w:color="auto" w:fill="auto"/>
            <w:noWrap/>
            <w:vAlign w:val="bottom"/>
            <w:hideMark/>
          </w:tcPr>
          <w:p w14:paraId="35AA39E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120.4</w:t>
            </w:r>
          </w:p>
        </w:tc>
        <w:tc>
          <w:tcPr>
            <w:tcW w:w="900" w:type="dxa"/>
            <w:shd w:val="clear" w:color="auto" w:fill="auto"/>
            <w:noWrap/>
            <w:vAlign w:val="bottom"/>
            <w:hideMark/>
          </w:tcPr>
          <w:p w14:paraId="5E7BFAA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123.4</w:t>
            </w:r>
          </w:p>
        </w:tc>
        <w:tc>
          <w:tcPr>
            <w:tcW w:w="1000" w:type="dxa"/>
            <w:shd w:val="clear" w:color="auto" w:fill="auto"/>
            <w:noWrap/>
            <w:vAlign w:val="bottom"/>
            <w:hideMark/>
          </w:tcPr>
          <w:p w14:paraId="554AD6A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770</w:t>
            </w:r>
          </w:p>
        </w:tc>
      </w:tr>
      <w:tr w:rsidR="00501B19" w:rsidRPr="00501B19" w14:paraId="0A7F2FBD" w14:textId="77777777" w:rsidTr="00501B19">
        <w:trPr>
          <w:trHeight w:val="300"/>
          <w:jc w:val="center"/>
        </w:trPr>
        <w:tc>
          <w:tcPr>
            <w:tcW w:w="900" w:type="dxa"/>
            <w:shd w:val="clear" w:color="auto" w:fill="auto"/>
            <w:noWrap/>
            <w:vAlign w:val="bottom"/>
            <w:hideMark/>
          </w:tcPr>
          <w:p w14:paraId="0F0A13B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0A4153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1851378</w:t>
            </w:r>
          </w:p>
        </w:tc>
        <w:tc>
          <w:tcPr>
            <w:tcW w:w="1060" w:type="dxa"/>
            <w:shd w:val="clear" w:color="auto" w:fill="auto"/>
            <w:noWrap/>
            <w:vAlign w:val="bottom"/>
            <w:hideMark/>
          </w:tcPr>
          <w:p w14:paraId="01CF043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405</w:t>
            </w:r>
          </w:p>
        </w:tc>
        <w:tc>
          <w:tcPr>
            <w:tcW w:w="780" w:type="dxa"/>
            <w:shd w:val="clear" w:color="auto" w:fill="auto"/>
            <w:noWrap/>
            <w:vAlign w:val="bottom"/>
            <w:hideMark/>
          </w:tcPr>
          <w:p w14:paraId="7DE0DFD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415</w:t>
            </w:r>
          </w:p>
        </w:tc>
        <w:tc>
          <w:tcPr>
            <w:tcW w:w="1160" w:type="dxa"/>
            <w:shd w:val="clear" w:color="auto" w:fill="auto"/>
            <w:noWrap/>
            <w:vAlign w:val="bottom"/>
            <w:hideMark/>
          </w:tcPr>
          <w:p w14:paraId="36F8D1C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123.4</w:t>
            </w:r>
          </w:p>
        </w:tc>
        <w:tc>
          <w:tcPr>
            <w:tcW w:w="900" w:type="dxa"/>
            <w:shd w:val="clear" w:color="auto" w:fill="auto"/>
            <w:noWrap/>
            <w:vAlign w:val="bottom"/>
            <w:hideMark/>
          </w:tcPr>
          <w:p w14:paraId="02942AB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126.5</w:t>
            </w:r>
          </w:p>
        </w:tc>
        <w:tc>
          <w:tcPr>
            <w:tcW w:w="1000" w:type="dxa"/>
            <w:shd w:val="clear" w:color="auto" w:fill="auto"/>
            <w:noWrap/>
            <w:vAlign w:val="bottom"/>
            <w:hideMark/>
          </w:tcPr>
          <w:p w14:paraId="09367DA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820</w:t>
            </w:r>
          </w:p>
        </w:tc>
      </w:tr>
      <w:tr w:rsidR="00501B19" w:rsidRPr="00501B19" w14:paraId="343E6726" w14:textId="77777777" w:rsidTr="00501B19">
        <w:trPr>
          <w:trHeight w:val="300"/>
          <w:jc w:val="center"/>
        </w:trPr>
        <w:tc>
          <w:tcPr>
            <w:tcW w:w="900" w:type="dxa"/>
            <w:shd w:val="clear" w:color="auto" w:fill="auto"/>
            <w:noWrap/>
            <w:vAlign w:val="bottom"/>
            <w:hideMark/>
          </w:tcPr>
          <w:p w14:paraId="4C57156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43DC0FD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1851379</w:t>
            </w:r>
          </w:p>
        </w:tc>
        <w:tc>
          <w:tcPr>
            <w:tcW w:w="1060" w:type="dxa"/>
            <w:shd w:val="clear" w:color="auto" w:fill="auto"/>
            <w:noWrap/>
            <w:vAlign w:val="bottom"/>
            <w:hideMark/>
          </w:tcPr>
          <w:p w14:paraId="6C59A49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415</w:t>
            </w:r>
          </w:p>
        </w:tc>
        <w:tc>
          <w:tcPr>
            <w:tcW w:w="780" w:type="dxa"/>
            <w:shd w:val="clear" w:color="auto" w:fill="auto"/>
            <w:noWrap/>
            <w:vAlign w:val="bottom"/>
            <w:hideMark/>
          </w:tcPr>
          <w:p w14:paraId="460C391B"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425</w:t>
            </w:r>
          </w:p>
        </w:tc>
        <w:tc>
          <w:tcPr>
            <w:tcW w:w="1160" w:type="dxa"/>
            <w:shd w:val="clear" w:color="auto" w:fill="auto"/>
            <w:noWrap/>
            <w:vAlign w:val="bottom"/>
            <w:hideMark/>
          </w:tcPr>
          <w:p w14:paraId="5DF78B36"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126.5</w:t>
            </w:r>
          </w:p>
        </w:tc>
        <w:tc>
          <w:tcPr>
            <w:tcW w:w="900" w:type="dxa"/>
            <w:shd w:val="clear" w:color="auto" w:fill="auto"/>
            <w:noWrap/>
            <w:vAlign w:val="bottom"/>
            <w:hideMark/>
          </w:tcPr>
          <w:p w14:paraId="7CA47E9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129.5</w:t>
            </w:r>
          </w:p>
        </w:tc>
        <w:tc>
          <w:tcPr>
            <w:tcW w:w="1000" w:type="dxa"/>
            <w:shd w:val="clear" w:color="auto" w:fill="auto"/>
            <w:noWrap/>
            <w:vAlign w:val="bottom"/>
            <w:hideMark/>
          </w:tcPr>
          <w:p w14:paraId="4D9A51BC"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710</w:t>
            </w:r>
          </w:p>
        </w:tc>
      </w:tr>
      <w:tr w:rsidR="00501B19" w:rsidRPr="00501B19" w14:paraId="064FA1BE" w14:textId="77777777" w:rsidTr="00501B19">
        <w:trPr>
          <w:trHeight w:val="300"/>
          <w:jc w:val="center"/>
        </w:trPr>
        <w:tc>
          <w:tcPr>
            <w:tcW w:w="900" w:type="dxa"/>
            <w:shd w:val="clear" w:color="auto" w:fill="auto"/>
            <w:noWrap/>
            <w:vAlign w:val="bottom"/>
            <w:hideMark/>
          </w:tcPr>
          <w:p w14:paraId="5907EC1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1FF89BDA"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1851380</w:t>
            </w:r>
          </w:p>
        </w:tc>
        <w:tc>
          <w:tcPr>
            <w:tcW w:w="1060" w:type="dxa"/>
            <w:shd w:val="clear" w:color="auto" w:fill="auto"/>
            <w:noWrap/>
            <w:vAlign w:val="bottom"/>
            <w:hideMark/>
          </w:tcPr>
          <w:p w14:paraId="1F7FB2D8"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425</w:t>
            </w:r>
          </w:p>
        </w:tc>
        <w:tc>
          <w:tcPr>
            <w:tcW w:w="780" w:type="dxa"/>
            <w:shd w:val="clear" w:color="auto" w:fill="auto"/>
            <w:noWrap/>
            <w:vAlign w:val="bottom"/>
            <w:hideMark/>
          </w:tcPr>
          <w:p w14:paraId="00FCC83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435</w:t>
            </w:r>
          </w:p>
        </w:tc>
        <w:tc>
          <w:tcPr>
            <w:tcW w:w="1160" w:type="dxa"/>
            <w:shd w:val="clear" w:color="auto" w:fill="auto"/>
            <w:noWrap/>
            <w:vAlign w:val="bottom"/>
            <w:hideMark/>
          </w:tcPr>
          <w:p w14:paraId="7C9A6F6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129.5</w:t>
            </w:r>
          </w:p>
        </w:tc>
        <w:tc>
          <w:tcPr>
            <w:tcW w:w="900" w:type="dxa"/>
            <w:shd w:val="clear" w:color="auto" w:fill="auto"/>
            <w:noWrap/>
            <w:vAlign w:val="bottom"/>
            <w:hideMark/>
          </w:tcPr>
          <w:p w14:paraId="4BAF9DF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132.6</w:t>
            </w:r>
          </w:p>
        </w:tc>
        <w:tc>
          <w:tcPr>
            <w:tcW w:w="1000" w:type="dxa"/>
            <w:shd w:val="clear" w:color="auto" w:fill="auto"/>
            <w:noWrap/>
            <w:vAlign w:val="bottom"/>
            <w:hideMark/>
          </w:tcPr>
          <w:p w14:paraId="2B4B6432"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790</w:t>
            </w:r>
          </w:p>
        </w:tc>
      </w:tr>
      <w:tr w:rsidR="00501B19" w:rsidRPr="00501B19" w14:paraId="0789A620" w14:textId="77777777" w:rsidTr="00501B19">
        <w:trPr>
          <w:trHeight w:val="300"/>
          <w:jc w:val="center"/>
        </w:trPr>
        <w:tc>
          <w:tcPr>
            <w:tcW w:w="900" w:type="dxa"/>
            <w:shd w:val="clear" w:color="auto" w:fill="auto"/>
            <w:noWrap/>
            <w:vAlign w:val="bottom"/>
            <w:hideMark/>
          </w:tcPr>
          <w:p w14:paraId="37FCA5C1"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726FABA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1851381</w:t>
            </w:r>
          </w:p>
        </w:tc>
        <w:tc>
          <w:tcPr>
            <w:tcW w:w="1060" w:type="dxa"/>
            <w:shd w:val="clear" w:color="auto" w:fill="auto"/>
            <w:noWrap/>
            <w:vAlign w:val="bottom"/>
            <w:hideMark/>
          </w:tcPr>
          <w:p w14:paraId="411873D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435</w:t>
            </w:r>
          </w:p>
        </w:tc>
        <w:tc>
          <w:tcPr>
            <w:tcW w:w="780" w:type="dxa"/>
            <w:shd w:val="clear" w:color="auto" w:fill="auto"/>
            <w:noWrap/>
            <w:vAlign w:val="bottom"/>
            <w:hideMark/>
          </w:tcPr>
          <w:p w14:paraId="6220E10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445</w:t>
            </w:r>
          </w:p>
        </w:tc>
        <w:tc>
          <w:tcPr>
            <w:tcW w:w="1160" w:type="dxa"/>
            <w:shd w:val="clear" w:color="auto" w:fill="auto"/>
            <w:noWrap/>
            <w:vAlign w:val="bottom"/>
            <w:hideMark/>
          </w:tcPr>
          <w:p w14:paraId="2265FF9F"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132.6</w:t>
            </w:r>
          </w:p>
        </w:tc>
        <w:tc>
          <w:tcPr>
            <w:tcW w:w="900" w:type="dxa"/>
            <w:shd w:val="clear" w:color="auto" w:fill="auto"/>
            <w:noWrap/>
            <w:vAlign w:val="bottom"/>
            <w:hideMark/>
          </w:tcPr>
          <w:p w14:paraId="3E0C3913"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135.6</w:t>
            </w:r>
          </w:p>
        </w:tc>
        <w:tc>
          <w:tcPr>
            <w:tcW w:w="1000" w:type="dxa"/>
            <w:shd w:val="clear" w:color="auto" w:fill="auto"/>
            <w:noWrap/>
            <w:vAlign w:val="bottom"/>
            <w:hideMark/>
          </w:tcPr>
          <w:p w14:paraId="75F65E39"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840</w:t>
            </w:r>
          </w:p>
        </w:tc>
      </w:tr>
      <w:tr w:rsidR="00501B19" w:rsidRPr="00501B19" w14:paraId="2E57E05E" w14:textId="77777777" w:rsidTr="00501B19">
        <w:trPr>
          <w:trHeight w:val="300"/>
          <w:jc w:val="center"/>
        </w:trPr>
        <w:tc>
          <w:tcPr>
            <w:tcW w:w="900" w:type="dxa"/>
            <w:shd w:val="clear" w:color="auto" w:fill="auto"/>
            <w:noWrap/>
            <w:vAlign w:val="bottom"/>
            <w:hideMark/>
          </w:tcPr>
          <w:p w14:paraId="46B6BF0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CVZ-81</w:t>
            </w:r>
          </w:p>
        </w:tc>
        <w:tc>
          <w:tcPr>
            <w:tcW w:w="1340" w:type="dxa"/>
            <w:shd w:val="clear" w:color="auto" w:fill="auto"/>
            <w:noWrap/>
            <w:vAlign w:val="bottom"/>
            <w:hideMark/>
          </w:tcPr>
          <w:p w14:paraId="6BCAC86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1851382</w:t>
            </w:r>
          </w:p>
        </w:tc>
        <w:tc>
          <w:tcPr>
            <w:tcW w:w="1060" w:type="dxa"/>
            <w:shd w:val="clear" w:color="auto" w:fill="auto"/>
            <w:noWrap/>
            <w:vAlign w:val="bottom"/>
            <w:hideMark/>
          </w:tcPr>
          <w:p w14:paraId="5D7804D7"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445</w:t>
            </w:r>
          </w:p>
        </w:tc>
        <w:tc>
          <w:tcPr>
            <w:tcW w:w="780" w:type="dxa"/>
            <w:shd w:val="clear" w:color="auto" w:fill="auto"/>
            <w:noWrap/>
            <w:vAlign w:val="bottom"/>
            <w:hideMark/>
          </w:tcPr>
          <w:p w14:paraId="605EA710"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451.5</w:t>
            </w:r>
          </w:p>
        </w:tc>
        <w:tc>
          <w:tcPr>
            <w:tcW w:w="1160" w:type="dxa"/>
            <w:shd w:val="clear" w:color="auto" w:fill="auto"/>
            <w:noWrap/>
            <w:vAlign w:val="bottom"/>
            <w:hideMark/>
          </w:tcPr>
          <w:p w14:paraId="2A3BED6D"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135.6</w:t>
            </w:r>
          </w:p>
        </w:tc>
        <w:tc>
          <w:tcPr>
            <w:tcW w:w="900" w:type="dxa"/>
            <w:shd w:val="clear" w:color="auto" w:fill="auto"/>
            <w:noWrap/>
            <w:vAlign w:val="bottom"/>
            <w:hideMark/>
          </w:tcPr>
          <w:p w14:paraId="5810358E"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137.6</w:t>
            </w:r>
          </w:p>
        </w:tc>
        <w:tc>
          <w:tcPr>
            <w:tcW w:w="1000" w:type="dxa"/>
            <w:shd w:val="clear" w:color="auto" w:fill="auto"/>
            <w:noWrap/>
            <w:vAlign w:val="bottom"/>
            <w:hideMark/>
          </w:tcPr>
          <w:p w14:paraId="00E362F4" w14:textId="77777777" w:rsidR="00501B19" w:rsidRPr="00501B19" w:rsidRDefault="00501B19" w:rsidP="00501B19">
            <w:pPr>
              <w:spacing w:after="0" w:line="240" w:lineRule="auto"/>
              <w:jc w:val="center"/>
              <w:rPr>
                <w:rFonts w:ascii="Calibri" w:eastAsia="Times New Roman" w:hAnsi="Calibri" w:cs="Calibri"/>
                <w:color w:val="000000"/>
                <w:lang w:val="en-CA"/>
              </w:rPr>
            </w:pPr>
            <w:r w:rsidRPr="00501B19">
              <w:rPr>
                <w:rFonts w:ascii="Calibri" w:eastAsia="Times New Roman" w:hAnsi="Calibri" w:cs="Calibri"/>
                <w:color w:val="000000"/>
                <w:lang w:val="en-CA"/>
              </w:rPr>
              <w:t>860</w:t>
            </w:r>
          </w:p>
        </w:tc>
      </w:tr>
    </w:tbl>
    <w:p w14:paraId="14F07B5C" w14:textId="10A8FE44" w:rsidR="00AB3998" w:rsidRPr="00D74AFA" w:rsidRDefault="002D0F8C" w:rsidP="00FC5925">
      <w:pPr>
        <w:jc w:val="center"/>
        <w:rPr>
          <w:rFonts w:ascii="Times New Roman" w:hAnsi="Times New Roman" w:cs="Times New Roman"/>
          <w:b/>
          <w:bCs/>
          <w:i/>
          <w:iCs/>
          <w:sz w:val="20"/>
          <w:szCs w:val="20"/>
        </w:rPr>
      </w:pPr>
      <w:r w:rsidRPr="00DF0457">
        <w:rPr>
          <w:rFonts w:ascii="Times New Roman" w:hAnsi="Times New Roman" w:cs="Times New Roman"/>
          <w:b/>
          <w:bCs/>
          <w:i/>
          <w:iCs/>
          <w:sz w:val="20"/>
          <w:szCs w:val="20"/>
        </w:rPr>
        <w:t>Table 1 – Sample results from CVZ-</w:t>
      </w:r>
      <w:r w:rsidR="00C9609E">
        <w:rPr>
          <w:rFonts w:ascii="Times New Roman" w:hAnsi="Times New Roman" w:cs="Times New Roman"/>
          <w:b/>
          <w:bCs/>
          <w:i/>
          <w:iCs/>
          <w:sz w:val="20"/>
          <w:szCs w:val="20"/>
        </w:rPr>
        <w:t>8</w:t>
      </w:r>
      <w:r w:rsidR="00FC5925">
        <w:rPr>
          <w:rFonts w:ascii="Times New Roman" w:hAnsi="Times New Roman" w:cs="Times New Roman"/>
          <w:b/>
          <w:bCs/>
          <w:i/>
          <w:iCs/>
          <w:sz w:val="20"/>
          <w:szCs w:val="20"/>
        </w:rPr>
        <w:t>1</w:t>
      </w:r>
      <w:r w:rsidRPr="00DF0457">
        <w:rPr>
          <w:rFonts w:ascii="Times New Roman" w:hAnsi="Times New Roman" w:cs="Times New Roman"/>
          <w:b/>
          <w:bCs/>
          <w:i/>
          <w:iCs/>
          <w:sz w:val="20"/>
          <w:szCs w:val="20"/>
        </w:rPr>
        <w:t xml:space="preserve"> from </w:t>
      </w:r>
      <w:r w:rsidR="00FC5925">
        <w:rPr>
          <w:rFonts w:ascii="Times New Roman" w:hAnsi="Times New Roman" w:cs="Times New Roman"/>
          <w:b/>
          <w:bCs/>
          <w:i/>
          <w:iCs/>
          <w:sz w:val="20"/>
          <w:szCs w:val="20"/>
        </w:rPr>
        <w:t>35</w:t>
      </w:r>
      <w:r w:rsidR="00C1690C">
        <w:rPr>
          <w:rFonts w:ascii="Times New Roman" w:hAnsi="Times New Roman" w:cs="Times New Roman"/>
          <w:b/>
          <w:bCs/>
          <w:i/>
          <w:iCs/>
          <w:sz w:val="20"/>
          <w:szCs w:val="20"/>
        </w:rPr>
        <w:t xml:space="preserve"> ft</w:t>
      </w:r>
      <w:r w:rsidRPr="00DF0457">
        <w:rPr>
          <w:rFonts w:ascii="Times New Roman" w:hAnsi="Times New Roman" w:cs="Times New Roman"/>
          <w:b/>
          <w:bCs/>
          <w:i/>
          <w:iCs/>
          <w:sz w:val="20"/>
          <w:szCs w:val="20"/>
        </w:rPr>
        <w:t xml:space="preserve"> to depth of </w:t>
      </w:r>
      <w:r w:rsidR="00FC5925">
        <w:rPr>
          <w:rFonts w:ascii="Times New Roman" w:hAnsi="Times New Roman" w:cs="Times New Roman"/>
          <w:b/>
          <w:bCs/>
          <w:i/>
          <w:iCs/>
          <w:sz w:val="20"/>
          <w:szCs w:val="20"/>
        </w:rPr>
        <w:t>451.5</w:t>
      </w:r>
      <w:r w:rsidRPr="00DF0457">
        <w:rPr>
          <w:rFonts w:ascii="Times New Roman" w:hAnsi="Times New Roman" w:cs="Times New Roman"/>
          <w:b/>
          <w:bCs/>
          <w:i/>
          <w:iCs/>
          <w:sz w:val="20"/>
          <w:szCs w:val="20"/>
        </w:rPr>
        <w:t xml:space="preserve"> f</w:t>
      </w:r>
      <w:r w:rsidR="00FC5925">
        <w:rPr>
          <w:rFonts w:ascii="Times New Roman" w:hAnsi="Times New Roman" w:cs="Times New Roman"/>
          <w:b/>
          <w:bCs/>
          <w:i/>
          <w:iCs/>
          <w:sz w:val="20"/>
          <w:szCs w:val="20"/>
        </w:rPr>
        <w:t>t (10.7-137.6 m)</w:t>
      </w:r>
    </w:p>
    <w:p w14:paraId="22406EF4" w14:textId="21F17545" w:rsidR="00AB3998" w:rsidRDefault="00894385" w:rsidP="00DF0457">
      <w:pPr>
        <w:pStyle w:val="NoSpacing"/>
        <w:jc w:val="both"/>
        <w:rPr>
          <w:rFonts w:ascii="Times New Roman" w:hAnsi="Times New Roman" w:cs="Times New Roman"/>
        </w:rPr>
      </w:pPr>
      <w:r w:rsidRPr="00DF0457">
        <w:rPr>
          <w:rFonts w:ascii="Times New Roman" w:hAnsi="Times New Roman" w:cs="Times New Roman"/>
        </w:rPr>
        <w:t>The samples</w:t>
      </w:r>
      <w:r w:rsidR="00AB3998" w:rsidRPr="00DF0457">
        <w:rPr>
          <w:rFonts w:ascii="Times New Roman" w:hAnsi="Times New Roman" w:cs="Times New Roman"/>
        </w:rPr>
        <w:t xml:space="preserve"> were </w:t>
      </w:r>
      <w:r w:rsidRPr="00DF0457">
        <w:rPr>
          <w:rFonts w:ascii="Times New Roman" w:hAnsi="Times New Roman" w:cs="Times New Roman"/>
        </w:rPr>
        <w:t>analyz</w:t>
      </w:r>
      <w:r w:rsidR="00AB3998" w:rsidRPr="00DF0457">
        <w:rPr>
          <w:rFonts w:ascii="Times New Roman" w:hAnsi="Times New Roman" w:cs="Times New Roman"/>
        </w:rPr>
        <w:t xml:space="preserve">ed by the ALS laboratory in Reno, Nevada. </w:t>
      </w:r>
      <w:r w:rsidR="001913E5" w:rsidRPr="00DF0457">
        <w:rPr>
          <w:rFonts w:ascii="Times New Roman" w:hAnsi="Times New Roman" w:cs="Times New Roman"/>
        </w:rPr>
        <w:t xml:space="preserve">QA/QC samples were included in the sample batch and returned values that were within their expected ranges.  </w:t>
      </w:r>
    </w:p>
    <w:p w14:paraId="472CACCF" w14:textId="17EE6BC0" w:rsidR="00FD5A5B" w:rsidRDefault="00FD5A5B" w:rsidP="00DF0457">
      <w:pPr>
        <w:pStyle w:val="NoSpacing"/>
        <w:jc w:val="both"/>
        <w:rPr>
          <w:rFonts w:ascii="Times New Roman" w:hAnsi="Times New Roman" w:cs="Times New Roman"/>
        </w:rPr>
      </w:pPr>
    </w:p>
    <w:p w14:paraId="30A86377" w14:textId="3725861E" w:rsidR="00FD5A5B" w:rsidRPr="00DF0457" w:rsidRDefault="00FC5925" w:rsidP="00FD5A5B">
      <w:pPr>
        <w:pStyle w:val="NoSpacing"/>
        <w:jc w:val="center"/>
        <w:rPr>
          <w:rFonts w:ascii="Times New Roman" w:hAnsi="Times New Roman" w:cs="Times New Roman"/>
        </w:rPr>
      </w:pPr>
      <w:r w:rsidRPr="00FC5925">
        <w:rPr>
          <w:rFonts w:ascii="Times New Roman" w:hAnsi="Times New Roman" w:cs="Times New Roman"/>
          <w:noProof/>
        </w:rPr>
        <w:drawing>
          <wp:inline distT="0" distB="0" distL="0" distR="0" wp14:anchorId="35970B62" wp14:editId="7E9C8A4F">
            <wp:extent cx="5575300" cy="417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5300" cy="4178300"/>
                    </a:xfrm>
                    <a:prstGeom prst="rect">
                      <a:avLst/>
                    </a:prstGeom>
                  </pic:spPr>
                </pic:pic>
              </a:graphicData>
            </a:graphic>
          </wp:inline>
        </w:drawing>
      </w:r>
    </w:p>
    <w:p w14:paraId="5434FA86" w14:textId="2D6DE2C0" w:rsidR="00CD3554" w:rsidRDefault="00FD5A5B" w:rsidP="00CD3554">
      <w:pPr>
        <w:pStyle w:val="NoSpacing"/>
        <w:rPr>
          <w:rFonts w:ascii="Times New Roman" w:hAnsi="Times New Roman" w:cs="Times New Roman"/>
          <w:b/>
          <w:bCs/>
          <w:i/>
          <w:iCs/>
          <w:sz w:val="20"/>
          <w:szCs w:val="20"/>
        </w:rPr>
      </w:pPr>
      <w:r>
        <w:rPr>
          <w:rFonts w:ascii="Times New Roman" w:hAnsi="Times New Roman" w:cs="Times New Roman"/>
        </w:rPr>
        <w:t xml:space="preserve"> </w:t>
      </w:r>
      <w:r w:rsidR="00CD3554" w:rsidRPr="00D96E52">
        <w:rPr>
          <w:rFonts w:ascii="Times New Roman" w:hAnsi="Times New Roman" w:cs="Times New Roman"/>
          <w:b/>
          <w:bCs/>
          <w:i/>
          <w:iCs/>
          <w:sz w:val="20"/>
          <w:szCs w:val="20"/>
        </w:rPr>
        <w:t xml:space="preserve">Figure 2 – Location of all past drill holes (Phase I to Phase V) previously completed in addition to the 12 holes </w:t>
      </w:r>
      <w:r w:rsidR="00CD3554">
        <w:rPr>
          <w:rFonts w:ascii="Times New Roman" w:hAnsi="Times New Roman" w:cs="Times New Roman"/>
          <w:b/>
          <w:bCs/>
          <w:i/>
          <w:iCs/>
          <w:sz w:val="20"/>
          <w:szCs w:val="20"/>
        </w:rPr>
        <w:t xml:space="preserve">completed </w:t>
      </w:r>
      <w:r w:rsidR="00CD3554" w:rsidRPr="00D96E52">
        <w:rPr>
          <w:rFonts w:ascii="Times New Roman" w:hAnsi="Times New Roman" w:cs="Times New Roman"/>
          <w:b/>
          <w:bCs/>
          <w:i/>
          <w:iCs/>
          <w:sz w:val="20"/>
          <w:szCs w:val="20"/>
        </w:rPr>
        <w:t>for Phase V</w:t>
      </w:r>
      <w:r w:rsidR="00FC5925">
        <w:rPr>
          <w:rFonts w:ascii="Times New Roman" w:hAnsi="Times New Roman" w:cs="Times New Roman"/>
          <w:b/>
          <w:bCs/>
          <w:i/>
          <w:iCs/>
          <w:sz w:val="20"/>
          <w:szCs w:val="20"/>
        </w:rPr>
        <w:t>I</w:t>
      </w:r>
      <w:r w:rsidR="00CD3554" w:rsidRPr="00D96E52">
        <w:rPr>
          <w:rFonts w:ascii="Times New Roman" w:hAnsi="Times New Roman" w:cs="Times New Roman"/>
          <w:b/>
          <w:bCs/>
          <w:i/>
          <w:iCs/>
          <w:sz w:val="20"/>
          <w:szCs w:val="20"/>
        </w:rPr>
        <w:t>. Phase VI holes are indicated in purple.</w:t>
      </w:r>
    </w:p>
    <w:p w14:paraId="24F55DEB" w14:textId="0F7BC7A4" w:rsidR="00A60CD9" w:rsidRDefault="00A60CD9" w:rsidP="00DF0457">
      <w:pPr>
        <w:pStyle w:val="NoSpacing"/>
        <w:jc w:val="both"/>
        <w:rPr>
          <w:rFonts w:ascii="Times New Roman" w:hAnsi="Times New Roman" w:cs="Times New Roman"/>
        </w:rPr>
      </w:pPr>
    </w:p>
    <w:p w14:paraId="4235AD6D" w14:textId="4CD1BABA" w:rsidR="007967FB" w:rsidRPr="00DF0457" w:rsidRDefault="007967FB" w:rsidP="00DF0457">
      <w:pPr>
        <w:pStyle w:val="NoSpacing"/>
        <w:jc w:val="both"/>
        <w:rPr>
          <w:rFonts w:ascii="Times New Roman" w:hAnsi="Times New Roman" w:cs="Times New Roman"/>
        </w:rPr>
      </w:pPr>
      <w:r w:rsidRPr="00DF0457">
        <w:rPr>
          <w:rFonts w:ascii="Times New Roman" w:hAnsi="Times New Roman" w:cs="Times New Roman"/>
        </w:rPr>
        <w:t xml:space="preserve">The technical information contained in this news release has been reviewed and approved by Brad Peek., M.Sc., CPG, who is a Qualified Person with respect to </w:t>
      </w:r>
      <w:proofErr w:type="spellStart"/>
      <w:r w:rsidRPr="00DF0457">
        <w:rPr>
          <w:rFonts w:ascii="Times New Roman" w:hAnsi="Times New Roman" w:cs="Times New Roman"/>
        </w:rPr>
        <w:t>Noram’s</w:t>
      </w:r>
      <w:proofErr w:type="spellEnd"/>
      <w:r w:rsidRPr="00DF0457">
        <w:rPr>
          <w:rFonts w:ascii="Times New Roman" w:hAnsi="Times New Roman" w:cs="Times New Roman"/>
        </w:rPr>
        <w:t xml:space="preserve"> Clayton Valley Lithium Project as defined under National Instrument 43-101.</w:t>
      </w:r>
    </w:p>
    <w:p w14:paraId="7D140F00" w14:textId="77777777" w:rsidR="007967FB" w:rsidRPr="00DF0457" w:rsidRDefault="007967FB" w:rsidP="00DF0457">
      <w:pPr>
        <w:pStyle w:val="NoSpacing"/>
        <w:jc w:val="both"/>
        <w:rPr>
          <w:rFonts w:ascii="Times New Roman" w:hAnsi="Times New Roman" w:cs="Times New Roman"/>
        </w:rPr>
      </w:pPr>
    </w:p>
    <w:p w14:paraId="7F828041" w14:textId="77777777" w:rsidR="00DF0457" w:rsidRPr="00D74AFA" w:rsidRDefault="00DF0457" w:rsidP="00DF0457">
      <w:pPr>
        <w:pStyle w:val="Default"/>
        <w:rPr>
          <w:b/>
          <w:bCs/>
          <w:color w:val="000000" w:themeColor="text1"/>
          <w:sz w:val="20"/>
          <w:szCs w:val="20"/>
        </w:rPr>
      </w:pPr>
      <w:r w:rsidRPr="00D74AFA">
        <w:rPr>
          <w:b/>
          <w:bCs/>
          <w:color w:val="000000" w:themeColor="text1"/>
          <w:sz w:val="20"/>
          <w:szCs w:val="20"/>
        </w:rPr>
        <w:t xml:space="preserve">About </w:t>
      </w:r>
      <w:proofErr w:type="spellStart"/>
      <w:r w:rsidRPr="00D74AFA">
        <w:rPr>
          <w:b/>
          <w:bCs/>
          <w:color w:val="000000" w:themeColor="text1"/>
          <w:sz w:val="20"/>
          <w:szCs w:val="20"/>
        </w:rPr>
        <w:t>Noram</w:t>
      </w:r>
      <w:proofErr w:type="spellEnd"/>
      <w:r w:rsidRPr="00D74AFA">
        <w:rPr>
          <w:b/>
          <w:bCs/>
          <w:color w:val="000000" w:themeColor="text1"/>
          <w:sz w:val="20"/>
          <w:szCs w:val="20"/>
        </w:rPr>
        <w:t xml:space="preserve"> Lithium Corp. </w:t>
      </w:r>
    </w:p>
    <w:p w14:paraId="4C7F302E" w14:textId="77777777" w:rsidR="00DF0457" w:rsidRPr="00D74AFA" w:rsidRDefault="00DF0457" w:rsidP="00DF0457">
      <w:pPr>
        <w:pStyle w:val="Default"/>
        <w:rPr>
          <w:color w:val="000000" w:themeColor="text1"/>
          <w:sz w:val="20"/>
          <w:szCs w:val="20"/>
        </w:rPr>
      </w:pPr>
    </w:p>
    <w:p w14:paraId="46682436" w14:textId="77777777" w:rsidR="00DF0457" w:rsidRPr="00D74AFA" w:rsidRDefault="00DF0457" w:rsidP="00DF0457">
      <w:pPr>
        <w:pStyle w:val="Default"/>
        <w:jc w:val="both"/>
        <w:rPr>
          <w:color w:val="000000" w:themeColor="text1"/>
          <w:sz w:val="20"/>
          <w:szCs w:val="20"/>
        </w:rPr>
      </w:pPr>
      <w:proofErr w:type="spellStart"/>
      <w:r w:rsidRPr="00D74AFA">
        <w:rPr>
          <w:color w:val="000000" w:themeColor="text1"/>
          <w:sz w:val="20"/>
          <w:szCs w:val="20"/>
        </w:rPr>
        <w:t>Noram</w:t>
      </w:r>
      <w:proofErr w:type="spellEnd"/>
      <w:r w:rsidRPr="00D74AFA">
        <w:rPr>
          <w:color w:val="000000" w:themeColor="text1"/>
          <w:sz w:val="20"/>
          <w:szCs w:val="20"/>
        </w:rPr>
        <w:t xml:space="preserve"> Lithium Corp. (TSXV: NRM </w:t>
      </w:r>
      <w:r w:rsidRPr="00D74AFA">
        <w:rPr>
          <w:b/>
          <w:bCs/>
          <w:color w:val="000000" w:themeColor="text1"/>
          <w:sz w:val="20"/>
          <w:szCs w:val="20"/>
        </w:rPr>
        <w:t>|</w:t>
      </w:r>
      <w:r w:rsidRPr="00D74AFA">
        <w:rPr>
          <w:color w:val="000000" w:themeColor="text1"/>
          <w:sz w:val="20"/>
          <w:szCs w:val="20"/>
        </w:rPr>
        <w:t xml:space="preserve"> OTCQB: NRVTF </w:t>
      </w:r>
      <w:r w:rsidRPr="00D74AFA">
        <w:rPr>
          <w:b/>
          <w:bCs/>
          <w:color w:val="000000" w:themeColor="text1"/>
          <w:sz w:val="20"/>
          <w:szCs w:val="20"/>
        </w:rPr>
        <w:t>|</w:t>
      </w:r>
      <w:r w:rsidRPr="00D74AFA">
        <w:rPr>
          <w:color w:val="000000" w:themeColor="text1"/>
          <w:sz w:val="20"/>
          <w:szCs w:val="20"/>
        </w:rPr>
        <w:t xml:space="preserve"> Frankfurt: N7R) is a well-financed Canadian based advanced Lithium development stage company with less than 90 million shares issued and a fully funded treasury. </w:t>
      </w:r>
      <w:proofErr w:type="spellStart"/>
      <w:r w:rsidRPr="00D74AFA">
        <w:rPr>
          <w:color w:val="000000" w:themeColor="text1"/>
          <w:sz w:val="20"/>
          <w:szCs w:val="20"/>
        </w:rPr>
        <w:t>Noram</w:t>
      </w:r>
      <w:proofErr w:type="spellEnd"/>
      <w:r w:rsidRPr="00D74AFA">
        <w:rPr>
          <w:color w:val="000000" w:themeColor="text1"/>
          <w:sz w:val="20"/>
          <w:szCs w:val="20"/>
        </w:rPr>
        <w:t xml:space="preserve"> is aggressively advancing its Zeus Lithium Project in Nevada from the development-stage level through the completion of a Pre-Feasibility Study in 2022.</w:t>
      </w:r>
    </w:p>
    <w:p w14:paraId="2441FABE" w14:textId="77777777" w:rsidR="00DF0457" w:rsidRPr="00D74AFA" w:rsidRDefault="00DF0457" w:rsidP="00DF0457">
      <w:pPr>
        <w:pStyle w:val="Default"/>
        <w:jc w:val="both"/>
        <w:rPr>
          <w:color w:val="000000" w:themeColor="text1"/>
          <w:sz w:val="20"/>
          <w:szCs w:val="20"/>
        </w:rPr>
      </w:pPr>
    </w:p>
    <w:p w14:paraId="123D1DAC" w14:textId="1E4D6535" w:rsidR="00DF0457" w:rsidRPr="00D74AFA" w:rsidRDefault="00DF0457" w:rsidP="00DF0457">
      <w:pPr>
        <w:pStyle w:val="Default"/>
        <w:jc w:val="both"/>
        <w:rPr>
          <w:color w:val="000000" w:themeColor="text1"/>
          <w:sz w:val="20"/>
          <w:szCs w:val="20"/>
        </w:rPr>
      </w:pPr>
      <w:r w:rsidRPr="00D74AFA">
        <w:rPr>
          <w:color w:val="000000" w:themeColor="text1"/>
          <w:sz w:val="20"/>
          <w:szCs w:val="20"/>
        </w:rPr>
        <w:lastRenderedPageBreak/>
        <w:t xml:space="preserve">The Company’s flagship asset is the Zeus Lithium Project (“Zeus”), located in Clayton Valley, Nevada. The Zeus Project contains a current 43-101 measured and indicated resource estimate* of </w:t>
      </w:r>
      <w:r w:rsidRPr="00D74AFA">
        <w:rPr>
          <w:b/>
          <w:bCs/>
          <w:color w:val="000000" w:themeColor="text1"/>
          <w:sz w:val="20"/>
          <w:szCs w:val="20"/>
        </w:rPr>
        <w:t xml:space="preserve">363 million </w:t>
      </w:r>
      <w:proofErr w:type="spellStart"/>
      <w:r w:rsidRPr="00D74AFA">
        <w:rPr>
          <w:b/>
          <w:bCs/>
          <w:color w:val="000000" w:themeColor="text1"/>
          <w:sz w:val="20"/>
          <w:szCs w:val="20"/>
        </w:rPr>
        <w:t>tonnes</w:t>
      </w:r>
      <w:proofErr w:type="spellEnd"/>
      <w:r w:rsidRPr="00D74AFA">
        <w:rPr>
          <w:b/>
          <w:bCs/>
          <w:color w:val="000000" w:themeColor="text1"/>
          <w:sz w:val="20"/>
          <w:szCs w:val="20"/>
        </w:rPr>
        <w:t xml:space="preserve"> grading 923 ppm lithium, and an inferred resource of 827 million </w:t>
      </w:r>
      <w:proofErr w:type="spellStart"/>
      <w:r w:rsidRPr="00D74AFA">
        <w:rPr>
          <w:b/>
          <w:bCs/>
          <w:color w:val="000000" w:themeColor="text1"/>
          <w:sz w:val="20"/>
          <w:szCs w:val="20"/>
        </w:rPr>
        <w:t>tonnes</w:t>
      </w:r>
      <w:proofErr w:type="spellEnd"/>
      <w:r w:rsidRPr="00D74AFA">
        <w:rPr>
          <w:b/>
          <w:bCs/>
          <w:color w:val="000000" w:themeColor="text1"/>
          <w:sz w:val="20"/>
          <w:szCs w:val="20"/>
        </w:rPr>
        <w:t xml:space="preserve"> grading 884 ppm lithium utilizing a 400 ppm Li cut-off</w:t>
      </w:r>
      <w:r w:rsidRPr="00D74AFA">
        <w:rPr>
          <w:color w:val="000000" w:themeColor="text1"/>
          <w:sz w:val="20"/>
          <w:szCs w:val="20"/>
        </w:rPr>
        <w:t xml:space="preserve">. In December 2021, a robust PEA** indicated an After-Tax </w:t>
      </w:r>
      <w:proofErr w:type="gramStart"/>
      <w:r w:rsidRPr="00D74AFA">
        <w:rPr>
          <w:color w:val="000000" w:themeColor="text1"/>
          <w:sz w:val="20"/>
          <w:szCs w:val="20"/>
        </w:rPr>
        <w:t>NPV(</w:t>
      </w:r>
      <w:proofErr w:type="gramEnd"/>
      <w:r w:rsidRPr="00D74AFA">
        <w:rPr>
          <w:color w:val="000000" w:themeColor="text1"/>
          <w:sz w:val="20"/>
          <w:szCs w:val="20"/>
        </w:rPr>
        <w:t>8) of US$1.3 Billion and IRR of 31% using US$9,500/</w:t>
      </w:r>
      <w:proofErr w:type="spellStart"/>
      <w:r w:rsidRPr="00D74AFA">
        <w:rPr>
          <w:color w:val="000000" w:themeColor="text1"/>
          <w:sz w:val="20"/>
          <w:szCs w:val="20"/>
        </w:rPr>
        <w:t>tonne</w:t>
      </w:r>
      <w:proofErr w:type="spellEnd"/>
      <w:r w:rsidRPr="00D74AFA">
        <w:rPr>
          <w:color w:val="000000" w:themeColor="text1"/>
          <w:sz w:val="20"/>
          <w:szCs w:val="20"/>
        </w:rPr>
        <w:t xml:space="preserve"> Lithium Carbonate Equivalent (LCE). Using the LCE long term forecast of US$14,000/</w:t>
      </w:r>
      <w:proofErr w:type="spellStart"/>
      <w:r w:rsidRPr="00D74AFA">
        <w:rPr>
          <w:color w:val="000000" w:themeColor="text1"/>
          <w:sz w:val="20"/>
          <w:szCs w:val="20"/>
        </w:rPr>
        <w:t>tonne</w:t>
      </w:r>
      <w:proofErr w:type="spellEnd"/>
      <w:r w:rsidRPr="00D74AFA">
        <w:rPr>
          <w:color w:val="000000" w:themeColor="text1"/>
          <w:sz w:val="20"/>
          <w:szCs w:val="20"/>
        </w:rPr>
        <w:t>, the PEA indicates an NPV (8%) of approximately US$2.6 Billion and an IRR of 52% at US$14,</w:t>
      </w:r>
      <w:r w:rsidR="009B4499">
        <w:rPr>
          <w:color w:val="000000" w:themeColor="text1"/>
          <w:sz w:val="20"/>
          <w:szCs w:val="20"/>
        </w:rPr>
        <w:t>00</w:t>
      </w:r>
      <w:r w:rsidR="009B4499" w:rsidRPr="00D74AFA">
        <w:rPr>
          <w:color w:val="000000" w:themeColor="text1"/>
          <w:sz w:val="20"/>
          <w:szCs w:val="20"/>
        </w:rPr>
        <w:t>0</w:t>
      </w:r>
      <w:r w:rsidRPr="00D74AFA">
        <w:rPr>
          <w:color w:val="000000" w:themeColor="text1"/>
          <w:sz w:val="20"/>
          <w:szCs w:val="20"/>
        </w:rPr>
        <w:t>/</w:t>
      </w:r>
      <w:proofErr w:type="spellStart"/>
      <w:r w:rsidRPr="00D74AFA">
        <w:rPr>
          <w:color w:val="000000" w:themeColor="text1"/>
          <w:sz w:val="20"/>
          <w:szCs w:val="20"/>
        </w:rPr>
        <w:t>tonne</w:t>
      </w:r>
      <w:proofErr w:type="spellEnd"/>
      <w:r w:rsidRPr="00D74AFA">
        <w:rPr>
          <w:color w:val="000000" w:themeColor="text1"/>
          <w:sz w:val="20"/>
          <w:szCs w:val="20"/>
        </w:rPr>
        <w:t xml:space="preserve"> LCE.</w:t>
      </w:r>
    </w:p>
    <w:p w14:paraId="4DA8105F" w14:textId="77777777" w:rsidR="00DF0457" w:rsidRPr="00D74AFA" w:rsidRDefault="00DF0457" w:rsidP="00DF0457">
      <w:pPr>
        <w:pStyle w:val="Default"/>
        <w:rPr>
          <w:color w:val="000000" w:themeColor="text1"/>
          <w:sz w:val="20"/>
          <w:szCs w:val="20"/>
        </w:rPr>
      </w:pPr>
    </w:p>
    <w:p w14:paraId="4388F1E4" w14:textId="77777777" w:rsidR="00DF0457" w:rsidRPr="00D74AFA" w:rsidRDefault="00DF0457" w:rsidP="00DF0457">
      <w:pPr>
        <w:pStyle w:val="Default"/>
        <w:rPr>
          <w:color w:val="000000" w:themeColor="text1"/>
          <w:sz w:val="20"/>
          <w:szCs w:val="20"/>
        </w:rPr>
      </w:pPr>
      <w:r w:rsidRPr="00D74AFA">
        <w:rPr>
          <w:color w:val="000000" w:themeColor="text1"/>
          <w:sz w:val="20"/>
          <w:szCs w:val="20"/>
        </w:rPr>
        <w:t xml:space="preserve">Please visit our web site for further information: </w:t>
      </w:r>
      <w:hyperlink r:id="rId9" w:history="1">
        <w:r w:rsidRPr="00D74AFA">
          <w:rPr>
            <w:rStyle w:val="Hyperlink"/>
            <w:color w:val="000000" w:themeColor="text1"/>
            <w:sz w:val="20"/>
            <w:szCs w:val="20"/>
          </w:rPr>
          <w:t>www.noramlithiumcorp.com</w:t>
        </w:r>
      </w:hyperlink>
      <w:r w:rsidRPr="00D74AFA">
        <w:rPr>
          <w:color w:val="000000" w:themeColor="text1"/>
          <w:sz w:val="20"/>
          <w:szCs w:val="20"/>
        </w:rPr>
        <w:t xml:space="preserve">.  </w:t>
      </w:r>
    </w:p>
    <w:p w14:paraId="77B48873" w14:textId="77777777" w:rsidR="00DF0457" w:rsidRPr="005600FD" w:rsidRDefault="00DF0457" w:rsidP="00DF0457">
      <w:pPr>
        <w:pStyle w:val="Default"/>
        <w:rPr>
          <w:color w:val="000000" w:themeColor="text1"/>
        </w:rPr>
      </w:pPr>
    </w:p>
    <w:p w14:paraId="63E38EB3" w14:textId="77777777" w:rsidR="00DF0457" w:rsidRPr="005600FD" w:rsidRDefault="00DF0457" w:rsidP="00DF0457">
      <w:pPr>
        <w:pStyle w:val="Default"/>
        <w:rPr>
          <w:color w:val="000000" w:themeColor="text1"/>
        </w:rPr>
      </w:pPr>
      <w:r w:rsidRPr="005600FD">
        <w:rPr>
          <w:b/>
          <w:bCs/>
          <w:color w:val="000000" w:themeColor="text1"/>
        </w:rPr>
        <w:t xml:space="preserve">ON BEHALF OF THE BOARD OF DIRECTORS </w:t>
      </w:r>
    </w:p>
    <w:p w14:paraId="2BE64AA9" w14:textId="77777777" w:rsidR="00DF0457" w:rsidRPr="005600FD" w:rsidRDefault="00DF0457" w:rsidP="00DF0457">
      <w:pPr>
        <w:pStyle w:val="Default"/>
        <w:rPr>
          <w:color w:val="000000" w:themeColor="text1"/>
        </w:rPr>
      </w:pPr>
    </w:p>
    <w:p w14:paraId="3CCB02DF" w14:textId="77777777" w:rsidR="00DF0457" w:rsidRPr="005600FD" w:rsidRDefault="00DF0457" w:rsidP="00DF0457">
      <w:pPr>
        <w:pStyle w:val="Default"/>
        <w:rPr>
          <w:color w:val="000000" w:themeColor="text1"/>
        </w:rPr>
      </w:pPr>
      <w:r w:rsidRPr="005600FD">
        <w:rPr>
          <w:color w:val="000000" w:themeColor="text1"/>
        </w:rPr>
        <w:t xml:space="preserve">Sandy MacDougall </w:t>
      </w:r>
    </w:p>
    <w:p w14:paraId="5339F7CE" w14:textId="77777777" w:rsidR="00DF0457" w:rsidRPr="005600FD" w:rsidRDefault="00DF0457" w:rsidP="00DF0457">
      <w:pPr>
        <w:pStyle w:val="Default"/>
        <w:rPr>
          <w:color w:val="000000" w:themeColor="text1"/>
        </w:rPr>
      </w:pPr>
      <w:r w:rsidRPr="005600FD">
        <w:rPr>
          <w:color w:val="000000" w:themeColor="text1"/>
        </w:rPr>
        <w:t>C</w:t>
      </w:r>
      <w:r>
        <w:rPr>
          <w:color w:val="000000" w:themeColor="text1"/>
        </w:rPr>
        <w:t xml:space="preserve">hief </w:t>
      </w:r>
      <w:r w:rsidRPr="005600FD">
        <w:rPr>
          <w:color w:val="000000" w:themeColor="text1"/>
        </w:rPr>
        <w:t>E</w:t>
      </w:r>
      <w:r>
        <w:rPr>
          <w:color w:val="000000" w:themeColor="text1"/>
        </w:rPr>
        <w:t xml:space="preserve">xecutive </w:t>
      </w:r>
      <w:r w:rsidRPr="005600FD">
        <w:rPr>
          <w:color w:val="000000" w:themeColor="text1"/>
        </w:rPr>
        <w:t>O</w:t>
      </w:r>
      <w:r>
        <w:rPr>
          <w:color w:val="000000" w:themeColor="text1"/>
        </w:rPr>
        <w:t>fficer</w:t>
      </w:r>
      <w:r w:rsidRPr="005600FD">
        <w:rPr>
          <w:color w:val="000000" w:themeColor="text1"/>
        </w:rPr>
        <w:t xml:space="preserve"> and Director</w:t>
      </w:r>
    </w:p>
    <w:p w14:paraId="71E48F05" w14:textId="77777777" w:rsidR="00DF0457" w:rsidRPr="005600FD" w:rsidRDefault="00DF0457" w:rsidP="00DF0457">
      <w:pPr>
        <w:pStyle w:val="Default"/>
        <w:widowControl w:val="0"/>
        <w:rPr>
          <w:color w:val="000000" w:themeColor="text1"/>
        </w:rPr>
      </w:pPr>
      <w:r w:rsidRPr="005600FD">
        <w:rPr>
          <w:color w:val="000000" w:themeColor="text1"/>
        </w:rPr>
        <w:t>C: 778.999.2159</w:t>
      </w:r>
    </w:p>
    <w:p w14:paraId="684FB650" w14:textId="77777777" w:rsidR="00DF0457" w:rsidRPr="005600FD" w:rsidRDefault="00DF0457" w:rsidP="00DF0457">
      <w:pPr>
        <w:pStyle w:val="Default"/>
        <w:rPr>
          <w:color w:val="000000" w:themeColor="text1"/>
        </w:rPr>
      </w:pPr>
    </w:p>
    <w:p w14:paraId="551212DF" w14:textId="77777777" w:rsidR="00DF0457" w:rsidRPr="005600FD" w:rsidRDefault="00DF0457" w:rsidP="00DF0457">
      <w:pPr>
        <w:pStyle w:val="Default"/>
        <w:rPr>
          <w:b/>
          <w:bCs/>
          <w:color w:val="000000" w:themeColor="text1"/>
        </w:rPr>
      </w:pPr>
      <w:r w:rsidRPr="005600FD">
        <w:rPr>
          <w:b/>
          <w:bCs/>
          <w:color w:val="000000" w:themeColor="text1"/>
        </w:rPr>
        <w:t>For additional information please contact:</w:t>
      </w:r>
    </w:p>
    <w:p w14:paraId="316ADFDC" w14:textId="77777777" w:rsidR="00DF0457" w:rsidRPr="005600FD" w:rsidRDefault="00DF0457" w:rsidP="00DF0457">
      <w:pPr>
        <w:pStyle w:val="Default"/>
        <w:widowControl w:val="0"/>
        <w:rPr>
          <w:color w:val="000000" w:themeColor="text1"/>
        </w:rPr>
      </w:pPr>
      <w:r w:rsidRPr="005600FD">
        <w:rPr>
          <w:color w:val="000000" w:themeColor="text1"/>
        </w:rPr>
        <w:t>Peter A. Ball</w:t>
      </w:r>
    </w:p>
    <w:p w14:paraId="6C1AD582" w14:textId="77777777" w:rsidR="00DF0457" w:rsidRPr="005600FD" w:rsidRDefault="00DF0457" w:rsidP="00DF0457">
      <w:pPr>
        <w:pStyle w:val="Default"/>
        <w:widowControl w:val="0"/>
        <w:rPr>
          <w:color w:val="000000" w:themeColor="text1"/>
        </w:rPr>
      </w:pPr>
      <w:r w:rsidRPr="005600FD">
        <w:rPr>
          <w:color w:val="000000" w:themeColor="text1"/>
        </w:rPr>
        <w:t>President and Chief Operating Officer</w:t>
      </w:r>
    </w:p>
    <w:p w14:paraId="5C7DCD38" w14:textId="77777777" w:rsidR="00DF0457" w:rsidRPr="005600FD" w:rsidRDefault="00DF0457" w:rsidP="00DF0457">
      <w:pPr>
        <w:pStyle w:val="Default"/>
        <w:widowControl w:val="0"/>
        <w:rPr>
          <w:color w:val="000000" w:themeColor="text1"/>
        </w:rPr>
      </w:pPr>
      <w:r w:rsidRPr="005600FD">
        <w:rPr>
          <w:color w:val="000000" w:themeColor="text1"/>
        </w:rPr>
        <w:t>peter@noramlithiumcorp.com</w:t>
      </w:r>
    </w:p>
    <w:p w14:paraId="6136B3E2" w14:textId="77777777" w:rsidR="00DF0457" w:rsidRPr="005600FD" w:rsidRDefault="00DF0457" w:rsidP="00DF0457">
      <w:pPr>
        <w:pStyle w:val="Default"/>
        <w:widowControl w:val="0"/>
        <w:rPr>
          <w:color w:val="000000" w:themeColor="text1"/>
        </w:rPr>
      </w:pPr>
      <w:r w:rsidRPr="005600FD">
        <w:rPr>
          <w:color w:val="000000" w:themeColor="text1"/>
        </w:rPr>
        <w:t>C: 778.344.4653</w:t>
      </w:r>
    </w:p>
    <w:p w14:paraId="0A9FDD71" w14:textId="77777777" w:rsidR="00DF0457" w:rsidRPr="005600FD" w:rsidRDefault="00DF0457" w:rsidP="00DF0457">
      <w:pPr>
        <w:jc w:val="both"/>
        <w:rPr>
          <w:i/>
          <w:iCs/>
          <w:color w:val="000000" w:themeColor="text1"/>
        </w:rPr>
      </w:pPr>
    </w:p>
    <w:p w14:paraId="071B67E5" w14:textId="4C2D2947" w:rsidR="00CD2DAA" w:rsidRPr="00DF0457" w:rsidRDefault="00DF0457" w:rsidP="00DF0457">
      <w:pPr>
        <w:pStyle w:val="NormalWeb"/>
        <w:shd w:val="clear" w:color="auto" w:fill="FFFFFF"/>
        <w:spacing w:before="0" w:beforeAutospacing="0" w:after="0" w:afterAutospacing="0"/>
        <w:jc w:val="both"/>
        <w:rPr>
          <w:color w:val="000000" w:themeColor="text1"/>
          <w:sz w:val="16"/>
          <w:szCs w:val="16"/>
        </w:rPr>
      </w:pPr>
      <w:r w:rsidRPr="00FA3A51">
        <w:rPr>
          <w:i/>
          <w:iCs/>
          <w:color w:val="000000" w:themeColor="text1"/>
          <w:sz w:val="16"/>
          <w:szCs w:val="16"/>
        </w:rPr>
        <w:t xml:space="preserve">Neither the TSX Venture Exchange nor its Regulation Services Provider (as that term is defined in the policies of the TSX Venture Exchange) accepts responsibility for the adequacy or accuracy of this release. This news release may contain forward-looking information which is not comprised of historical facts. Forward-looking information involves risks, uncertainties and other factors that could cause actual events, results, performance, </w:t>
      </w:r>
      <w:proofErr w:type="gramStart"/>
      <w:r w:rsidRPr="00FA3A51">
        <w:rPr>
          <w:i/>
          <w:iCs/>
          <w:color w:val="000000" w:themeColor="text1"/>
          <w:sz w:val="16"/>
          <w:szCs w:val="16"/>
        </w:rPr>
        <w:t>prospects</w:t>
      </w:r>
      <w:proofErr w:type="gramEnd"/>
      <w:r w:rsidRPr="00FA3A51">
        <w:rPr>
          <w:i/>
          <w:iCs/>
          <w:color w:val="000000" w:themeColor="text1"/>
          <w:sz w:val="16"/>
          <w:szCs w:val="16"/>
        </w:rPr>
        <w:t xml:space="preserve"> and opportunities to differ materially from those expressed or implied by such forward-looking information. Forward-looking information in this news release includes statements regarding, among other things, the completion transactions completed in the Agreement. Factors that could cause actual results to differ materially from such forward-looking information include, but are not limited to, regulatory approval processes. Although </w:t>
      </w:r>
      <w:proofErr w:type="spellStart"/>
      <w:r w:rsidRPr="00FA3A51">
        <w:rPr>
          <w:i/>
          <w:iCs/>
          <w:color w:val="000000" w:themeColor="text1"/>
          <w:sz w:val="16"/>
          <w:szCs w:val="16"/>
        </w:rPr>
        <w:t>Noram</w:t>
      </w:r>
      <w:proofErr w:type="spellEnd"/>
      <w:r w:rsidRPr="00FA3A51">
        <w:rPr>
          <w:i/>
          <w:iCs/>
          <w:color w:val="000000" w:themeColor="text1"/>
          <w:sz w:val="16"/>
          <w:szCs w:val="16"/>
        </w:rPr>
        <w:t xml:space="preserve"> believes that the assumptions used in preparing the forward-looking information in this news release are reasonable, including that all necessary regulatory approvals will be obtained in a timely manner, undue reliance should not be placed on such information, which only applies as of the date of this news release, and no assurance can be given that such events will occur in the disclosed time frames or at all. </w:t>
      </w:r>
      <w:proofErr w:type="spellStart"/>
      <w:r w:rsidRPr="00FA3A51">
        <w:rPr>
          <w:i/>
          <w:iCs/>
          <w:color w:val="000000" w:themeColor="text1"/>
          <w:sz w:val="16"/>
          <w:szCs w:val="16"/>
        </w:rPr>
        <w:t>Noram</w:t>
      </w:r>
      <w:proofErr w:type="spellEnd"/>
      <w:r w:rsidRPr="00FA3A51">
        <w:rPr>
          <w:i/>
          <w:iCs/>
          <w:color w:val="000000" w:themeColor="text1"/>
          <w:sz w:val="16"/>
          <w:szCs w:val="16"/>
        </w:rPr>
        <w:t xml:space="preserve"> disclaims any intention or obligation to update or revise any forward-looking information, whether </w:t>
      </w:r>
      <w:proofErr w:type="gramStart"/>
      <w:r w:rsidRPr="00FA3A51">
        <w:rPr>
          <w:i/>
          <w:iCs/>
          <w:color w:val="000000" w:themeColor="text1"/>
          <w:sz w:val="16"/>
          <w:szCs w:val="16"/>
        </w:rPr>
        <w:t>as a result of</w:t>
      </w:r>
      <w:proofErr w:type="gramEnd"/>
      <w:r w:rsidRPr="00FA3A51">
        <w:rPr>
          <w:i/>
          <w:iCs/>
          <w:color w:val="000000" w:themeColor="text1"/>
          <w:sz w:val="16"/>
          <w:szCs w:val="16"/>
        </w:rPr>
        <w:t xml:space="preserve"> new information, future events or otherwise, other than as required by applicable securities laws. *Updated Lithium Mineral Resource Estimate, Zeus Project, Clayton Valley, Esmeralda County, Nevada, USA (August 2021) **Preliminary Economic Assessment Zeus Project, ABH Engineering (December 2021)</w:t>
      </w:r>
      <w:r w:rsidRPr="00FA3A51">
        <w:rPr>
          <w:color w:val="000000" w:themeColor="text1"/>
          <w:sz w:val="16"/>
          <w:szCs w:val="16"/>
        </w:rPr>
        <w:t>.</w:t>
      </w:r>
    </w:p>
    <w:sectPr w:rsidR="00CD2DAA" w:rsidRPr="00DF0457" w:rsidSect="00CD2DAA">
      <w:headerReference w:type="first" r:id="rId10"/>
      <w:pgSz w:w="12240" w:h="15840"/>
      <w:pgMar w:top="1440" w:right="1440" w:bottom="12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C4F4" w14:textId="77777777" w:rsidR="00876EB2" w:rsidRDefault="00876EB2" w:rsidP="00CD2DAA">
      <w:pPr>
        <w:spacing w:after="0" w:line="240" w:lineRule="auto"/>
      </w:pPr>
      <w:r>
        <w:separator/>
      </w:r>
    </w:p>
  </w:endnote>
  <w:endnote w:type="continuationSeparator" w:id="0">
    <w:p w14:paraId="0C99CA92" w14:textId="77777777" w:rsidR="00876EB2" w:rsidRDefault="00876EB2" w:rsidP="00CD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15E0" w14:textId="77777777" w:rsidR="00876EB2" w:rsidRDefault="00876EB2" w:rsidP="00CD2DAA">
      <w:pPr>
        <w:spacing w:after="0" w:line="240" w:lineRule="auto"/>
      </w:pPr>
      <w:r>
        <w:separator/>
      </w:r>
    </w:p>
  </w:footnote>
  <w:footnote w:type="continuationSeparator" w:id="0">
    <w:p w14:paraId="5906DEB8" w14:textId="77777777" w:rsidR="00876EB2" w:rsidRDefault="00876EB2" w:rsidP="00CD2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7D80" w14:textId="77777777" w:rsidR="00DF0457" w:rsidRPr="0094010F" w:rsidRDefault="00DF0457" w:rsidP="00DF0457">
    <w:pPr>
      <w:pStyle w:val="Header"/>
      <w:jc w:val="right"/>
      <w:rPr>
        <w:rFonts w:ascii="Times New Roman" w:hAnsi="Times New Roman" w:cs="Times New Roman"/>
        <w:sz w:val="18"/>
        <w:szCs w:val="18"/>
      </w:rPr>
    </w:pPr>
    <w:r w:rsidRPr="0094010F">
      <w:rPr>
        <w:rFonts w:ascii="Times New Roman" w:hAnsi="Times New Roman" w:cs="Times New Roman"/>
        <w:noProof/>
        <w:sz w:val="18"/>
        <w:szCs w:val="18"/>
      </w:rPr>
      <w:drawing>
        <wp:anchor distT="0" distB="0" distL="114300" distR="114300" simplePos="0" relativeHeight="251661312" behindDoc="0" locked="0" layoutInCell="1" allowOverlap="1" wp14:anchorId="03D787CA" wp14:editId="7E80F731">
          <wp:simplePos x="0" y="0"/>
          <wp:positionH relativeFrom="column">
            <wp:posOffset>0</wp:posOffset>
          </wp:positionH>
          <wp:positionV relativeFrom="paragraph">
            <wp:posOffset>-29308</wp:posOffset>
          </wp:positionV>
          <wp:extent cx="1160585" cy="668909"/>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755" cy="69090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4010F">
      <w:rPr>
        <w:rFonts w:ascii="Times New Roman" w:hAnsi="Times New Roman" w:cs="Times New Roman"/>
        <w:sz w:val="18"/>
        <w:szCs w:val="18"/>
      </w:rPr>
      <w:t>Noram</w:t>
    </w:r>
    <w:proofErr w:type="spellEnd"/>
    <w:r w:rsidRPr="0094010F">
      <w:rPr>
        <w:rFonts w:ascii="Times New Roman" w:hAnsi="Times New Roman" w:cs="Times New Roman"/>
        <w:sz w:val="18"/>
        <w:szCs w:val="18"/>
      </w:rPr>
      <w:t xml:space="preserve"> Lithium Corp.</w:t>
    </w:r>
  </w:p>
  <w:p w14:paraId="07895146" w14:textId="77777777" w:rsidR="00DF0457" w:rsidRPr="0094010F" w:rsidRDefault="00DF0457" w:rsidP="00DF0457">
    <w:pPr>
      <w:pStyle w:val="Header"/>
      <w:jc w:val="right"/>
      <w:rPr>
        <w:rFonts w:ascii="Times New Roman" w:hAnsi="Times New Roman" w:cs="Times New Roman"/>
        <w:sz w:val="18"/>
        <w:szCs w:val="18"/>
      </w:rPr>
    </w:pPr>
    <w:r w:rsidRPr="0094010F">
      <w:rPr>
        <w:rFonts w:ascii="Times New Roman" w:hAnsi="Times New Roman" w:cs="Times New Roman"/>
        <w:sz w:val="18"/>
        <w:szCs w:val="18"/>
      </w:rPr>
      <w:t>Suite 2150 – 555 West Hastings Street</w:t>
    </w:r>
  </w:p>
  <w:p w14:paraId="39FF9FA1" w14:textId="77777777" w:rsidR="00DF0457" w:rsidRPr="00AA0BDD" w:rsidRDefault="00DF0457" w:rsidP="00DF0457">
    <w:pPr>
      <w:pStyle w:val="Header"/>
      <w:jc w:val="right"/>
      <w:rPr>
        <w:rFonts w:ascii="Times New Roman" w:hAnsi="Times New Roman" w:cs="Times New Roman"/>
        <w:sz w:val="18"/>
        <w:szCs w:val="18"/>
        <w:lang w:val="fr-CA"/>
      </w:rPr>
    </w:pPr>
    <w:r w:rsidRPr="00AA0BDD">
      <w:rPr>
        <w:rFonts w:ascii="Times New Roman" w:hAnsi="Times New Roman" w:cs="Times New Roman"/>
        <w:sz w:val="18"/>
        <w:szCs w:val="18"/>
        <w:lang w:val="fr-CA"/>
      </w:rPr>
      <w:t>Vancouver BC V6B 4N6</w:t>
    </w:r>
  </w:p>
  <w:p w14:paraId="1E9BBBFB" w14:textId="77777777" w:rsidR="00DF0457" w:rsidRPr="00AA0BDD" w:rsidRDefault="00DF0457" w:rsidP="00DF0457">
    <w:pPr>
      <w:pStyle w:val="Header"/>
      <w:jc w:val="right"/>
      <w:rPr>
        <w:rFonts w:ascii="Times New Roman" w:hAnsi="Times New Roman" w:cs="Times New Roman"/>
        <w:sz w:val="18"/>
        <w:szCs w:val="18"/>
        <w:lang w:val="fr-CA"/>
      </w:rPr>
    </w:pPr>
    <w:r w:rsidRPr="00AA0BDD">
      <w:rPr>
        <w:rFonts w:ascii="Times New Roman" w:hAnsi="Times New Roman" w:cs="Times New Roman"/>
        <w:sz w:val="18"/>
        <w:szCs w:val="18"/>
        <w:lang w:val="fr-CA"/>
      </w:rPr>
      <w:t>T: 604.553.2279</w:t>
    </w:r>
  </w:p>
  <w:p w14:paraId="57875384" w14:textId="77777777" w:rsidR="00DF0457" w:rsidRPr="0094010F" w:rsidRDefault="00DF0457" w:rsidP="00DF0457">
    <w:pPr>
      <w:pStyle w:val="Header"/>
      <w:jc w:val="right"/>
      <w:rPr>
        <w:rFonts w:ascii="Times New Roman" w:hAnsi="Times New Roman" w:cs="Times New Roman"/>
        <w:sz w:val="18"/>
        <w:szCs w:val="18"/>
      </w:rPr>
    </w:pPr>
    <w:r w:rsidRPr="0094010F">
      <w:rPr>
        <w:rFonts w:ascii="Times New Roman" w:hAnsi="Times New Roman" w:cs="Times New Roman"/>
        <w:sz w:val="18"/>
        <w:szCs w:val="18"/>
      </w:rPr>
      <w:t>ir@noramlithiumcorp.com</w:t>
    </w:r>
  </w:p>
  <w:p w14:paraId="7D9BC5CB" w14:textId="77777777" w:rsidR="00DF0457" w:rsidRDefault="00DF0457" w:rsidP="00DF0457">
    <w:pPr>
      <w:pStyle w:val="Header"/>
      <w:pBdr>
        <w:bottom w:val="single" w:sz="4" w:space="1" w:color="auto"/>
      </w:pBdr>
      <w:jc w:val="center"/>
      <w:rPr>
        <w:rFonts w:ascii="Arial" w:hAnsi="Arial" w:cs="Arial"/>
        <w:b/>
        <w:bCs/>
        <w:color w:val="000000" w:themeColor="text1"/>
        <w:sz w:val="24"/>
        <w:szCs w:val="24"/>
      </w:rPr>
    </w:pPr>
  </w:p>
  <w:p w14:paraId="7F48CE8D" w14:textId="5EDF7840" w:rsidR="00CD2DAA" w:rsidRDefault="00CD2DAA" w:rsidP="00DF0457">
    <w:pPr>
      <w:pStyle w:val="Header"/>
    </w:pPr>
    <w:r>
      <w:rPr>
        <w:noProof/>
      </w:rPr>
      <mc:AlternateContent>
        <mc:Choice Requires="wps">
          <w:drawing>
            <wp:anchor distT="0" distB="0" distL="114300" distR="114300" simplePos="0" relativeHeight="251659264" behindDoc="0" locked="0" layoutInCell="1" allowOverlap="1" wp14:anchorId="1E4DF7F7" wp14:editId="70A16864">
              <wp:simplePos x="0" y="0"/>
              <wp:positionH relativeFrom="column">
                <wp:posOffset>0</wp:posOffset>
              </wp:positionH>
              <wp:positionV relativeFrom="paragraph">
                <wp:posOffset>57150</wp:posOffset>
              </wp:positionV>
              <wp:extent cx="1676400" cy="762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F2AFA8" w14:textId="47BCEC85" w:rsidR="00CD2DAA" w:rsidRPr="00CD2DAA" w:rsidRDefault="00CD2DAA" w:rsidP="00CD2DAA">
                          <w:pPr>
                            <w:pStyle w:val="NoSpacing"/>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4DF7F7" id="_x0000_t202" coordsize="21600,21600" o:spt="202" path="m,l,21600r21600,l21600,xe">
              <v:stroke joinstyle="miter"/>
              <v:path gradientshapeok="t" o:connecttype="rect"/>
            </v:shapetype>
            <v:shape id="Text Box 2" o:spid="_x0000_s1026" type="#_x0000_t202" style="position:absolute;margin-left:0;margin-top:4.5pt;width:13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" filled="f" stroked="f">
              <v:textbox>
                <w:txbxContent>
                  <w:p w14:paraId="3AF2AFA8" w14:textId="47BCEC85" w:rsidR="00CD2DAA" w:rsidRPr="00CD2DAA" w:rsidRDefault="00CD2DAA" w:rsidP="00CD2DAA">
                    <w:pPr>
                      <w:pStyle w:val="NoSpacing"/>
                      <w:rPr>
                        <w:rFonts w:ascii="Times New Roman" w:hAnsi="Times New Roman" w:cs="Times New Roman"/>
                        <w:b/>
                        <w:bCs/>
                        <w:sz w:val="24"/>
                        <w:szCs w:val="2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11C"/>
    <w:multiLevelType w:val="multilevel"/>
    <w:tmpl w:val="11C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254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A09"/>
    <w:rsid w:val="00010C51"/>
    <w:rsid w:val="0001125E"/>
    <w:rsid w:val="00015674"/>
    <w:rsid w:val="000563A7"/>
    <w:rsid w:val="00062862"/>
    <w:rsid w:val="000702D5"/>
    <w:rsid w:val="0008688D"/>
    <w:rsid w:val="00095D78"/>
    <w:rsid w:val="000969F5"/>
    <w:rsid w:val="000B302A"/>
    <w:rsid w:val="00130641"/>
    <w:rsid w:val="00154158"/>
    <w:rsid w:val="0018143D"/>
    <w:rsid w:val="001913E5"/>
    <w:rsid w:val="00192F98"/>
    <w:rsid w:val="001932E5"/>
    <w:rsid w:val="001952E9"/>
    <w:rsid w:val="001B540C"/>
    <w:rsid w:val="001C33E4"/>
    <w:rsid w:val="001D10BD"/>
    <w:rsid w:val="001D55A5"/>
    <w:rsid w:val="001E2823"/>
    <w:rsid w:val="001F22CD"/>
    <w:rsid w:val="0020478B"/>
    <w:rsid w:val="00240013"/>
    <w:rsid w:val="002432AA"/>
    <w:rsid w:val="0024480D"/>
    <w:rsid w:val="0024793A"/>
    <w:rsid w:val="00293B07"/>
    <w:rsid w:val="002A17ED"/>
    <w:rsid w:val="002B287D"/>
    <w:rsid w:val="002C1D6E"/>
    <w:rsid w:val="002D0F8C"/>
    <w:rsid w:val="002D3E58"/>
    <w:rsid w:val="002E58DC"/>
    <w:rsid w:val="002F0308"/>
    <w:rsid w:val="00312DCD"/>
    <w:rsid w:val="00326E11"/>
    <w:rsid w:val="00341B04"/>
    <w:rsid w:val="00361484"/>
    <w:rsid w:val="003651AE"/>
    <w:rsid w:val="003771E2"/>
    <w:rsid w:val="00377DD7"/>
    <w:rsid w:val="00385EBD"/>
    <w:rsid w:val="00386921"/>
    <w:rsid w:val="003B112B"/>
    <w:rsid w:val="003C2866"/>
    <w:rsid w:val="003C5740"/>
    <w:rsid w:val="003D42DB"/>
    <w:rsid w:val="003E188F"/>
    <w:rsid w:val="003F503F"/>
    <w:rsid w:val="004224AD"/>
    <w:rsid w:val="0043333F"/>
    <w:rsid w:val="004378F2"/>
    <w:rsid w:val="00464007"/>
    <w:rsid w:val="0049770B"/>
    <w:rsid w:val="004A5BBA"/>
    <w:rsid w:val="004B2D82"/>
    <w:rsid w:val="004C6A18"/>
    <w:rsid w:val="004D3EA2"/>
    <w:rsid w:val="004D4CE5"/>
    <w:rsid w:val="00501B19"/>
    <w:rsid w:val="0050791D"/>
    <w:rsid w:val="00512F9B"/>
    <w:rsid w:val="005178C8"/>
    <w:rsid w:val="00544129"/>
    <w:rsid w:val="00553A3E"/>
    <w:rsid w:val="00575019"/>
    <w:rsid w:val="005871A6"/>
    <w:rsid w:val="0059004D"/>
    <w:rsid w:val="005A3EFD"/>
    <w:rsid w:val="005B1695"/>
    <w:rsid w:val="005C7AEB"/>
    <w:rsid w:val="005D69CB"/>
    <w:rsid w:val="006009D1"/>
    <w:rsid w:val="00610555"/>
    <w:rsid w:val="00617260"/>
    <w:rsid w:val="00622F6A"/>
    <w:rsid w:val="00637F54"/>
    <w:rsid w:val="006435A0"/>
    <w:rsid w:val="006505CD"/>
    <w:rsid w:val="00656344"/>
    <w:rsid w:val="006570EA"/>
    <w:rsid w:val="006612B5"/>
    <w:rsid w:val="0066531D"/>
    <w:rsid w:val="00667D08"/>
    <w:rsid w:val="00685E4C"/>
    <w:rsid w:val="006A7178"/>
    <w:rsid w:val="006C3340"/>
    <w:rsid w:val="006C690D"/>
    <w:rsid w:val="006C790A"/>
    <w:rsid w:val="006D1BAD"/>
    <w:rsid w:val="006D3A3F"/>
    <w:rsid w:val="006F19F4"/>
    <w:rsid w:val="00711E93"/>
    <w:rsid w:val="00727EE5"/>
    <w:rsid w:val="00732694"/>
    <w:rsid w:val="00763CC9"/>
    <w:rsid w:val="007967FB"/>
    <w:rsid w:val="007A3CE3"/>
    <w:rsid w:val="007C1DBD"/>
    <w:rsid w:val="007C68B3"/>
    <w:rsid w:val="007D0A5E"/>
    <w:rsid w:val="007D5B0B"/>
    <w:rsid w:val="007D7137"/>
    <w:rsid w:val="00811CC3"/>
    <w:rsid w:val="00834F93"/>
    <w:rsid w:val="00835E67"/>
    <w:rsid w:val="00876D2E"/>
    <w:rsid w:val="00876EB2"/>
    <w:rsid w:val="00881044"/>
    <w:rsid w:val="00885A2E"/>
    <w:rsid w:val="008870B5"/>
    <w:rsid w:val="008925BB"/>
    <w:rsid w:val="00893DF7"/>
    <w:rsid w:val="00894385"/>
    <w:rsid w:val="008D1215"/>
    <w:rsid w:val="008E08AB"/>
    <w:rsid w:val="00912A09"/>
    <w:rsid w:val="00922CF8"/>
    <w:rsid w:val="00926041"/>
    <w:rsid w:val="00931794"/>
    <w:rsid w:val="009512A5"/>
    <w:rsid w:val="00967207"/>
    <w:rsid w:val="0097130F"/>
    <w:rsid w:val="009740D2"/>
    <w:rsid w:val="0098114E"/>
    <w:rsid w:val="009A34D5"/>
    <w:rsid w:val="009B01F3"/>
    <w:rsid w:val="009B4499"/>
    <w:rsid w:val="009D1356"/>
    <w:rsid w:val="009D2078"/>
    <w:rsid w:val="009D5906"/>
    <w:rsid w:val="009D7E0F"/>
    <w:rsid w:val="009E1156"/>
    <w:rsid w:val="009F5B40"/>
    <w:rsid w:val="00A05287"/>
    <w:rsid w:val="00A116D0"/>
    <w:rsid w:val="00A46069"/>
    <w:rsid w:val="00A54797"/>
    <w:rsid w:val="00A60CD9"/>
    <w:rsid w:val="00A734B8"/>
    <w:rsid w:val="00A83B12"/>
    <w:rsid w:val="00AB0B1B"/>
    <w:rsid w:val="00AB3998"/>
    <w:rsid w:val="00AB4E7A"/>
    <w:rsid w:val="00AE30DB"/>
    <w:rsid w:val="00AF3C45"/>
    <w:rsid w:val="00AF3EC1"/>
    <w:rsid w:val="00B05CA9"/>
    <w:rsid w:val="00B209A5"/>
    <w:rsid w:val="00B34A05"/>
    <w:rsid w:val="00B37537"/>
    <w:rsid w:val="00B37CA1"/>
    <w:rsid w:val="00B40E37"/>
    <w:rsid w:val="00B50E45"/>
    <w:rsid w:val="00B55264"/>
    <w:rsid w:val="00B55FEF"/>
    <w:rsid w:val="00B6751C"/>
    <w:rsid w:val="00B80AD1"/>
    <w:rsid w:val="00B8559B"/>
    <w:rsid w:val="00BB367C"/>
    <w:rsid w:val="00BC09B9"/>
    <w:rsid w:val="00BC44BB"/>
    <w:rsid w:val="00BC5BC6"/>
    <w:rsid w:val="00BD7D7D"/>
    <w:rsid w:val="00BE70E8"/>
    <w:rsid w:val="00BF2FB8"/>
    <w:rsid w:val="00C120EA"/>
    <w:rsid w:val="00C1690C"/>
    <w:rsid w:val="00C16F7F"/>
    <w:rsid w:val="00C54CAB"/>
    <w:rsid w:val="00C5505D"/>
    <w:rsid w:val="00C94B17"/>
    <w:rsid w:val="00C9609E"/>
    <w:rsid w:val="00CD2DAA"/>
    <w:rsid w:val="00CD3554"/>
    <w:rsid w:val="00CE1290"/>
    <w:rsid w:val="00CF40C7"/>
    <w:rsid w:val="00D42F64"/>
    <w:rsid w:val="00D43AD3"/>
    <w:rsid w:val="00D43C4F"/>
    <w:rsid w:val="00D4578D"/>
    <w:rsid w:val="00D47CED"/>
    <w:rsid w:val="00D532CD"/>
    <w:rsid w:val="00D53835"/>
    <w:rsid w:val="00D74006"/>
    <w:rsid w:val="00D74AFA"/>
    <w:rsid w:val="00D948A6"/>
    <w:rsid w:val="00DA6E7D"/>
    <w:rsid w:val="00DB6F0E"/>
    <w:rsid w:val="00DC572C"/>
    <w:rsid w:val="00DF0457"/>
    <w:rsid w:val="00E0619C"/>
    <w:rsid w:val="00E24891"/>
    <w:rsid w:val="00E30959"/>
    <w:rsid w:val="00E33381"/>
    <w:rsid w:val="00E37A73"/>
    <w:rsid w:val="00E565F9"/>
    <w:rsid w:val="00E66B37"/>
    <w:rsid w:val="00E71F70"/>
    <w:rsid w:val="00E73172"/>
    <w:rsid w:val="00E80E77"/>
    <w:rsid w:val="00E86C95"/>
    <w:rsid w:val="00E91ED9"/>
    <w:rsid w:val="00E93FD9"/>
    <w:rsid w:val="00E976CE"/>
    <w:rsid w:val="00EB7364"/>
    <w:rsid w:val="00EC516A"/>
    <w:rsid w:val="00EC5EE0"/>
    <w:rsid w:val="00ED2F2F"/>
    <w:rsid w:val="00EE15A2"/>
    <w:rsid w:val="00EE47A0"/>
    <w:rsid w:val="00F0007E"/>
    <w:rsid w:val="00F005B8"/>
    <w:rsid w:val="00F01739"/>
    <w:rsid w:val="00F01AC8"/>
    <w:rsid w:val="00F1196D"/>
    <w:rsid w:val="00F164A6"/>
    <w:rsid w:val="00F435A5"/>
    <w:rsid w:val="00F74831"/>
    <w:rsid w:val="00F909E6"/>
    <w:rsid w:val="00F96FF0"/>
    <w:rsid w:val="00FA3196"/>
    <w:rsid w:val="00FC16C4"/>
    <w:rsid w:val="00FC5925"/>
    <w:rsid w:val="00FD5A5B"/>
    <w:rsid w:val="00FE3C45"/>
    <w:rsid w:val="00FE4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854E6"/>
  <w15:chartTrackingRefBased/>
  <w15:docId w15:val="{0771FB8A-0B4D-4DBC-B720-9A04E7A7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D2DAA"/>
    <w:pPr>
      <w:keepNext/>
      <w:widowControl w:val="0"/>
      <w:autoSpaceDE w:val="0"/>
      <w:autoSpaceDN w:val="0"/>
      <w:adjustRightInd w:val="0"/>
      <w:spacing w:after="120" w:line="240" w:lineRule="auto"/>
      <w:outlineLvl w:val="0"/>
    </w:pPr>
    <w:rPr>
      <w:rFonts w:ascii="Times" w:eastAsia="Times New Roman" w:hAnsi="Times" w:cs="Times New Roman"/>
      <w:b/>
      <w:bCs/>
      <w:sz w:val="48"/>
      <w:szCs w:val="48"/>
    </w:rPr>
  </w:style>
  <w:style w:type="paragraph" w:styleId="Heading6">
    <w:name w:val="heading 6"/>
    <w:basedOn w:val="Normal"/>
    <w:next w:val="Normal"/>
    <w:link w:val="Heading6Char"/>
    <w:uiPriority w:val="9"/>
    <w:semiHidden/>
    <w:unhideWhenUsed/>
    <w:qFormat/>
    <w:rsid w:val="00CD2DA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D2DA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3E4"/>
    <w:rPr>
      <w:rFonts w:ascii="Times New Roman" w:hAnsi="Times New Roman"/>
      <w:color w:val="0000FF"/>
      <w:sz w:val="24"/>
      <w:u w:val="single"/>
    </w:rPr>
  </w:style>
  <w:style w:type="paragraph" w:styleId="NormalWeb">
    <w:name w:val="Normal (Web)"/>
    <w:basedOn w:val="Normal"/>
    <w:uiPriority w:val="99"/>
    <w:unhideWhenUsed/>
    <w:rsid w:val="006C33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4E7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4E7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B4E7A"/>
    <w:rPr>
      <w:sz w:val="16"/>
      <w:szCs w:val="16"/>
    </w:rPr>
  </w:style>
  <w:style w:type="paragraph" w:styleId="CommentText">
    <w:name w:val="annotation text"/>
    <w:basedOn w:val="Normal"/>
    <w:link w:val="CommentTextChar"/>
    <w:uiPriority w:val="99"/>
    <w:unhideWhenUsed/>
    <w:rsid w:val="00AB4E7A"/>
    <w:pPr>
      <w:spacing w:line="240" w:lineRule="auto"/>
    </w:pPr>
    <w:rPr>
      <w:sz w:val="20"/>
      <w:szCs w:val="20"/>
    </w:rPr>
  </w:style>
  <w:style w:type="character" w:customStyle="1" w:styleId="CommentTextChar">
    <w:name w:val="Comment Text Char"/>
    <w:basedOn w:val="DefaultParagraphFont"/>
    <w:link w:val="CommentText"/>
    <w:uiPriority w:val="99"/>
    <w:rsid w:val="00AB4E7A"/>
    <w:rPr>
      <w:sz w:val="20"/>
      <w:szCs w:val="20"/>
    </w:rPr>
  </w:style>
  <w:style w:type="paragraph" w:styleId="CommentSubject">
    <w:name w:val="annotation subject"/>
    <w:basedOn w:val="CommentText"/>
    <w:next w:val="CommentText"/>
    <w:link w:val="CommentSubjectChar"/>
    <w:uiPriority w:val="99"/>
    <w:semiHidden/>
    <w:unhideWhenUsed/>
    <w:rsid w:val="00AB4E7A"/>
    <w:rPr>
      <w:b/>
      <w:bCs/>
    </w:rPr>
  </w:style>
  <w:style w:type="character" w:customStyle="1" w:styleId="CommentSubjectChar">
    <w:name w:val="Comment Subject Char"/>
    <w:basedOn w:val="CommentTextChar"/>
    <w:link w:val="CommentSubject"/>
    <w:uiPriority w:val="99"/>
    <w:semiHidden/>
    <w:rsid w:val="00AB4E7A"/>
    <w:rPr>
      <w:b/>
      <w:bCs/>
      <w:sz w:val="20"/>
      <w:szCs w:val="20"/>
    </w:rPr>
  </w:style>
  <w:style w:type="paragraph" w:styleId="Header">
    <w:name w:val="header"/>
    <w:basedOn w:val="Normal"/>
    <w:link w:val="HeaderChar"/>
    <w:unhideWhenUsed/>
    <w:rsid w:val="00CD2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AA"/>
  </w:style>
  <w:style w:type="paragraph" w:styleId="Footer">
    <w:name w:val="footer"/>
    <w:basedOn w:val="Normal"/>
    <w:link w:val="FooterChar"/>
    <w:uiPriority w:val="99"/>
    <w:unhideWhenUsed/>
    <w:rsid w:val="00CD2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AA"/>
  </w:style>
  <w:style w:type="character" w:customStyle="1" w:styleId="Heading1Char">
    <w:name w:val="Heading 1 Char"/>
    <w:basedOn w:val="DefaultParagraphFont"/>
    <w:link w:val="Heading1"/>
    <w:rsid w:val="00CD2DAA"/>
    <w:rPr>
      <w:rFonts w:ascii="Times" w:eastAsia="Times New Roman" w:hAnsi="Times" w:cs="Times New Roman"/>
      <w:b/>
      <w:bCs/>
      <w:sz w:val="48"/>
      <w:szCs w:val="48"/>
    </w:rPr>
  </w:style>
  <w:style w:type="paragraph" w:styleId="NoSpacing">
    <w:name w:val="No Spacing"/>
    <w:uiPriority w:val="1"/>
    <w:qFormat/>
    <w:rsid w:val="00CD2DAA"/>
    <w:pPr>
      <w:spacing w:after="0" w:line="240" w:lineRule="auto"/>
    </w:pPr>
  </w:style>
  <w:style w:type="character" w:customStyle="1" w:styleId="Heading6Char">
    <w:name w:val="Heading 6 Char"/>
    <w:basedOn w:val="DefaultParagraphFont"/>
    <w:link w:val="Heading6"/>
    <w:uiPriority w:val="9"/>
    <w:semiHidden/>
    <w:rsid w:val="00CD2D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D2DAA"/>
    <w:rPr>
      <w:rFonts w:asciiTheme="majorHAnsi" w:eastAsiaTheme="majorEastAsia" w:hAnsiTheme="majorHAnsi" w:cstheme="majorBidi"/>
      <w:i/>
      <w:iCs/>
      <w:color w:val="1F4D78" w:themeColor="accent1" w:themeShade="7F"/>
    </w:rPr>
  </w:style>
  <w:style w:type="character" w:styleId="UnresolvedMention">
    <w:name w:val="Unresolved Mention"/>
    <w:basedOn w:val="DefaultParagraphFont"/>
    <w:uiPriority w:val="99"/>
    <w:semiHidden/>
    <w:unhideWhenUsed/>
    <w:rsid w:val="00CD2DAA"/>
    <w:rPr>
      <w:color w:val="605E5C"/>
      <w:shd w:val="clear" w:color="auto" w:fill="E1DFDD"/>
    </w:rPr>
  </w:style>
  <w:style w:type="character" w:styleId="FollowedHyperlink">
    <w:name w:val="FollowedHyperlink"/>
    <w:basedOn w:val="DefaultParagraphFont"/>
    <w:uiPriority w:val="99"/>
    <w:semiHidden/>
    <w:unhideWhenUsed/>
    <w:rsid w:val="00361484"/>
    <w:rPr>
      <w:color w:val="954F72" w:themeColor="followedHyperlink"/>
      <w:u w:val="single"/>
    </w:rPr>
  </w:style>
  <w:style w:type="character" w:styleId="Strong">
    <w:name w:val="Strong"/>
    <w:basedOn w:val="DefaultParagraphFont"/>
    <w:uiPriority w:val="22"/>
    <w:qFormat/>
    <w:rsid w:val="00F164A6"/>
    <w:rPr>
      <w:b/>
      <w:bCs/>
    </w:rPr>
  </w:style>
  <w:style w:type="paragraph" w:styleId="Revision">
    <w:name w:val="Revision"/>
    <w:hidden/>
    <w:uiPriority w:val="99"/>
    <w:semiHidden/>
    <w:rsid w:val="00BC09B9"/>
    <w:pPr>
      <w:spacing w:after="0" w:line="240" w:lineRule="auto"/>
    </w:pPr>
  </w:style>
  <w:style w:type="table" w:styleId="GridTable1Light">
    <w:name w:val="Grid Table 1 Light"/>
    <w:basedOn w:val="TableNormal"/>
    <w:uiPriority w:val="46"/>
    <w:rsid w:val="00FE4C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977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544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2E58D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2-Accent3">
    <w:name w:val="List Table 2 Accent 3"/>
    <w:basedOn w:val="TableNormal"/>
    <w:uiPriority w:val="47"/>
    <w:rsid w:val="002E58D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qFormat/>
    <w:rsid w:val="00DF0457"/>
    <w:pPr>
      <w:autoSpaceDE w:val="0"/>
      <w:autoSpaceDN w:val="0"/>
      <w:adjustRightInd w:val="0"/>
      <w:spacing w:after="0" w:line="240" w:lineRule="auto"/>
    </w:pPr>
    <w:rPr>
      <w:rFonts w:ascii="Times New Roman" w:hAnsi="Times New Roman" w:cs="Times New Roman"/>
      <w:color w:val="000000"/>
      <w:sz w:val="24"/>
      <w:szCs w:val="24"/>
    </w:rPr>
  </w:style>
  <w:style w:type="table" w:styleId="GridTable5Dark-Accent3">
    <w:name w:val="Grid Table 5 Dark Accent 3"/>
    <w:basedOn w:val="TableNormal"/>
    <w:uiPriority w:val="50"/>
    <w:rsid w:val="009811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9811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811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8022">
      <w:bodyDiv w:val="1"/>
      <w:marLeft w:val="0"/>
      <w:marRight w:val="0"/>
      <w:marTop w:val="0"/>
      <w:marBottom w:val="0"/>
      <w:divBdr>
        <w:top w:val="none" w:sz="0" w:space="0" w:color="auto"/>
        <w:left w:val="none" w:sz="0" w:space="0" w:color="auto"/>
        <w:bottom w:val="none" w:sz="0" w:space="0" w:color="auto"/>
        <w:right w:val="none" w:sz="0" w:space="0" w:color="auto"/>
      </w:divBdr>
    </w:div>
    <w:div w:id="41944251">
      <w:bodyDiv w:val="1"/>
      <w:marLeft w:val="0"/>
      <w:marRight w:val="0"/>
      <w:marTop w:val="0"/>
      <w:marBottom w:val="0"/>
      <w:divBdr>
        <w:top w:val="none" w:sz="0" w:space="0" w:color="auto"/>
        <w:left w:val="none" w:sz="0" w:space="0" w:color="auto"/>
        <w:bottom w:val="none" w:sz="0" w:space="0" w:color="auto"/>
        <w:right w:val="none" w:sz="0" w:space="0" w:color="auto"/>
      </w:divBdr>
      <w:divsChild>
        <w:div w:id="1855264249">
          <w:marLeft w:val="0"/>
          <w:marRight w:val="0"/>
          <w:marTop w:val="0"/>
          <w:marBottom w:val="0"/>
          <w:divBdr>
            <w:top w:val="none" w:sz="0" w:space="0" w:color="auto"/>
            <w:left w:val="none" w:sz="0" w:space="0" w:color="auto"/>
            <w:bottom w:val="none" w:sz="0" w:space="0" w:color="auto"/>
            <w:right w:val="none" w:sz="0" w:space="0" w:color="auto"/>
          </w:divBdr>
          <w:divsChild>
            <w:div w:id="180440175">
              <w:marLeft w:val="0"/>
              <w:marRight w:val="0"/>
              <w:marTop w:val="0"/>
              <w:marBottom w:val="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4796">
      <w:bodyDiv w:val="1"/>
      <w:marLeft w:val="0"/>
      <w:marRight w:val="0"/>
      <w:marTop w:val="0"/>
      <w:marBottom w:val="0"/>
      <w:divBdr>
        <w:top w:val="none" w:sz="0" w:space="0" w:color="auto"/>
        <w:left w:val="none" w:sz="0" w:space="0" w:color="auto"/>
        <w:bottom w:val="none" w:sz="0" w:space="0" w:color="auto"/>
        <w:right w:val="none" w:sz="0" w:space="0" w:color="auto"/>
      </w:divBdr>
    </w:div>
    <w:div w:id="236940832">
      <w:bodyDiv w:val="1"/>
      <w:marLeft w:val="0"/>
      <w:marRight w:val="0"/>
      <w:marTop w:val="0"/>
      <w:marBottom w:val="0"/>
      <w:divBdr>
        <w:top w:val="none" w:sz="0" w:space="0" w:color="auto"/>
        <w:left w:val="none" w:sz="0" w:space="0" w:color="auto"/>
        <w:bottom w:val="none" w:sz="0" w:space="0" w:color="auto"/>
        <w:right w:val="none" w:sz="0" w:space="0" w:color="auto"/>
      </w:divBdr>
    </w:div>
    <w:div w:id="433064073">
      <w:bodyDiv w:val="1"/>
      <w:marLeft w:val="0"/>
      <w:marRight w:val="0"/>
      <w:marTop w:val="0"/>
      <w:marBottom w:val="0"/>
      <w:divBdr>
        <w:top w:val="none" w:sz="0" w:space="0" w:color="auto"/>
        <w:left w:val="none" w:sz="0" w:space="0" w:color="auto"/>
        <w:bottom w:val="none" w:sz="0" w:space="0" w:color="auto"/>
        <w:right w:val="none" w:sz="0" w:space="0" w:color="auto"/>
      </w:divBdr>
    </w:div>
    <w:div w:id="787239602">
      <w:bodyDiv w:val="1"/>
      <w:marLeft w:val="0"/>
      <w:marRight w:val="0"/>
      <w:marTop w:val="0"/>
      <w:marBottom w:val="0"/>
      <w:divBdr>
        <w:top w:val="none" w:sz="0" w:space="0" w:color="auto"/>
        <w:left w:val="none" w:sz="0" w:space="0" w:color="auto"/>
        <w:bottom w:val="none" w:sz="0" w:space="0" w:color="auto"/>
        <w:right w:val="none" w:sz="0" w:space="0" w:color="auto"/>
      </w:divBdr>
    </w:div>
    <w:div w:id="899251026">
      <w:bodyDiv w:val="1"/>
      <w:marLeft w:val="0"/>
      <w:marRight w:val="0"/>
      <w:marTop w:val="0"/>
      <w:marBottom w:val="0"/>
      <w:divBdr>
        <w:top w:val="none" w:sz="0" w:space="0" w:color="auto"/>
        <w:left w:val="none" w:sz="0" w:space="0" w:color="auto"/>
        <w:bottom w:val="none" w:sz="0" w:space="0" w:color="auto"/>
        <w:right w:val="none" w:sz="0" w:space="0" w:color="auto"/>
      </w:divBdr>
      <w:divsChild>
        <w:div w:id="114065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837615">
              <w:marLeft w:val="0"/>
              <w:marRight w:val="0"/>
              <w:marTop w:val="0"/>
              <w:marBottom w:val="0"/>
              <w:divBdr>
                <w:top w:val="none" w:sz="0" w:space="0" w:color="auto"/>
                <w:left w:val="none" w:sz="0" w:space="0" w:color="auto"/>
                <w:bottom w:val="none" w:sz="0" w:space="0" w:color="auto"/>
                <w:right w:val="none" w:sz="0" w:space="0" w:color="auto"/>
              </w:divBdr>
              <w:divsChild>
                <w:div w:id="4804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2799">
      <w:bodyDiv w:val="1"/>
      <w:marLeft w:val="0"/>
      <w:marRight w:val="0"/>
      <w:marTop w:val="0"/>
      <w:marBottom w:val="0"/>
      <w:divBdr>
        <w:top w:val="none" w:sz="0" w:space="0" w:color="auto"/>
        <w:left w:val="none" w:sz="0" w:space="0" w:color="auto"/>
        <w:bottom w:val="none" w:sz="0" w:space="0" w:color="auto"/>
        <w:right w:val="none" w:sz="0" w:space="0" w:color="auto"/>
      </w:divBdr>
    </w:div>
    <w:div w:id="1016618774">
      <w:bodyDiv w:val="1"/>
      <w:marLeft w:val="0"/>
      <w:marRight w:val="0"/>
      <w:marTop w:val="0"/>
      <w:marBottom w:val="0"/>
      <w:divBdr>
        <w:top w:val="none" w:sz="0" w:space="0" w:color="auto"/>
        <w:left w:val="none" w:sz="0" w:space="0" w:color="auto"/>
        <w:bottom w:val="none" w:sz="0" w:space="0" w:color="auto"/>
        <w:right w:val="none" w:sz="0" w:space="0" w:color="auto"/>
      </w:divBdr>
    </w:div>
    <w:div w:id="1313370509">
      <w:bodyDiv w:val="1"/>
      <w:marLeft w:val="0"/>
      <w:marRight w:val="0"/>
      <w:marTop w:val="0"/>
      <w:marBottom w:val="0"/>
      <w:divBdr>
        <w:top w:val="none" w:sz="0" w:space="0" w:color="auto"/>
        <w:left w:val="none" w:sz="0" w:space="0" w:color="auto"/>
        <w:bottom w:val="none" w:sz="0" w:space="0" w:color="auto"/>
        <w:right w:val="none" w:sz="0" w:space="0" w:color="auto"/>
      </w:divBdr>
    </w:div>
    <w:div w:id="1398744214">
      <w:bodyDiv w:val="1"/>
      <w:marLeft w:val="0"/>
      <w:marRight w:val="0"/>
      <w:marTop w:val="0"/>
      <w:marBottom w:val="0"/>
      <w:divBdr>
        <w:top w:val="none" w:sz="0" w:space="0" w:color="auto"/>
        <w:left w:val="none" w:sz="0" w:space="0" w:color="auto"/>
        <w:bottom w:val="none" w:sz="0" w:space="0" w:color="auto"/>
        <w:right w:val="none" w:sz="0" w:space="0" w:color="auto"/>
      </w:divBdr>
    </w:div>
    <w:div w:id="1776748963">
      <w:bodyDiv w:val="1"/>
      <w:marLeft w:val="0"/>
      <w:marRight w:val="0"/>
      <w:marTop w:val="0"/>
      <w:marBottom w:val="0"/>
      <w:divBdr>
        <w:top w:val="none" w:sz="0" w:space="0" w:color="auto"/>
        <w:left w:val="none" w:sz="0" w:space="0" w:color="auto"/>
        <w:bottom w:val="none" w:sz="0" w:space="0" w:color="auto"/>
        <w:right w:val="none" w:sz="0" w:space="0" w:color="auto"/>
      </w:divBdr>
    </w:div>
    <w:div w:id="1816601360">
      <w:bodyDiv w:val="1"/>
      <w:marLeft w:val="0"/>
      <w:marRight w:val="0"/>
      <w:marTop w:val="0"/>
      <w:marBottom w:val="0"/>
      <w:divBdr>
        <w:top w:val="none" w:sz="0" w:space="0" w:color="auto"/>
        <w:left w:val="none" w:sz="0" w:space="0" w:color="auto"/>
        <w:bottom w:val="none" w:sz="0" w:space="0" w:color="auto"/>
        <w:right w:val="none" w:sz="0" w:space="0" w:color="auto"/>
      </w:divBdr>
    </w:div>
    <w:div w:id="1851531053">
      <w:bodyDiv w:val="1"/>
      <w:marLeft w:val="0"/>
      <w:marRight w:val="0"/>
      <w:marTop w:val="0"/>
      <w:marBottom w:val="0"/>
      <w:divBdr>
        <w:top w:val="none" w:sz="0" w:space="0" w:color="auto"/>
        <w:left w:val="none" w:sz="0" w:space="0" w:color="auto"/>
        <w:bottom w:val="none" w:sz="0" w:space="0" w:color="auto"/>
        <w:right w:val="none" w:sz="0" w:space="0" w:color="auto"/>
      </w:divBdr>
      <w:divsChild>
        <w:div w:id="1742672880">
          <w:marLeft w:val="0"/>
          <w:marRight w:val="0"/>
          <w:marTop w:val="0"/>
          <w:marBottom w:val="0"/>
          <w:divBdr>
            <w:top w:val="none" w:sz="0" w:space="0" w:color="auto"/>
            <w:left w:val="none" w:sz="0" w:space="0" w:color="auto"/>
            <w:bottom w:val="none" w:sz="0" w:space="0" w:color="auto"/>
            <w:right w:val="none" w:sz="0" w:space="0" w:color="auto"/>
          </w:divBdr>
          <w:divsChild>
            <w:div w:id="111365762">
              <w:marLeft w:val="0"/>
              <w:marRight w:val="0"/>
              <w:marTop w:val="0"/>
              <w:marBottom w:val="0"/>
              <w:divBdr>
                <w:top w:val="none" w:sz="0" w:space="0" w:color="auto"/>
                <w:left w:val="none" w:sz="0" w:space="0" w:color="auto"/>
                <w:bottom w:val="none" w:sz="0" w:space="0" w:color="auto"/>
                <w:right w:val="none" w:sz="0" w:space="0" w:color="auto"/>
              </w:divBdr>
              <w:divsChild>
                <w:div w:id="1207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4630">
      <w:bodyDiv w:val="1"/>
      <w:marLeft w:val="0"/>
      <w:marRight w:val="0"/>
      <w:marTop w:val="0"/>
      <w:marBottom w:val="0"/>
      <w:divBdr>
        <w:top w:val="none" w:sz="0" w:space="0" w:color="auto"/>
        <w:left w:val="none" w:sz="0" w:space="0" w:color="auto"/>
        <w:bottom w:val="none" w:sz="0" w:space="0" w:color="auto"/>
        <w:right w:val="none" w:sz="0" w:space="0" w:color="auto"/>
      </w:divBdr>
    </w:div>
    <w:div w:id="1977909030">
      <w:bodyDiv w:val="1"/>
      <w:marLeft w:val="0"/>
      <w:marRight w:val="0"/>
      <w:marTop w:val="0"/>
      <w:marBottom w:val="0"/>
      <w:divBdr>
        <w:top w:val="none" w:sz="0" w:space="0" w:color="auto"/>
        <w:left w:val="none" w:sz="0" w:space="0" w:color="auto"/>
        <w:bottom w:val="none" w:sz="0" w:space="0" w:color="auto"/>
        <w:right w:val="none" w:sz="0" w:space="0" w:color="auto"/>
      </w:divBdr>
    </w:div>
    <w:div w:id="2022655934">
      <w:bodyDiv w:val="1"/>
      <w:marLeft w:val="0"/>
      <w:marRight w:val="0"/>
      <w:marTop w:val="0"/>
      <w:marBottom w:val="0"/>
      <w:divBdr>
        <w:top w:val="none" w:sz="0" w:space="0" w:color="auto"/>
        <w:left w:val="none" w:sz="0" w:space="0" w:color="auto"/>
        <w:bottom w:val="none" w:sz="0" w:space="0" w:color="auto"/>
        <w:right w:val="none" w:sz="0" w:space="0" w:color="auto"/>
      </w:divBdr>
    </w:div>
    <w:div w:id="2100715380">
      <w:bodyDiv w:val="1"/>
      <w:marLeft w:val="0"/>
      <w:marRight w:val="0"/>
      <w:marTop w:val="0"/>
      <w:marBottom w:val="0"/>
      <w:divBdr>
        <w:top w:val="none" w:sz="0" w:space="0" w:color="auto"/>
        <w:left w:val="none" w:sz="0" w:space="0" w:color="auto"/>
        <w:bottom w:val="none" w:sz="0" w:space="0" w:color="auto"/>
        <w:right w:val="none" w:sz="0" w:space="0" w:color="auto"/>
      </w:divBdr>
      <w:divsChild>
        <w:div w:id="1503009163">
          <w:marLeft w:val="0"/>
          <w:marRight w:val="0"/>
          <w:marTop w:val="0"/>
          <w:marBottom w:val="0"/>
          <w:divBdr>
            <w:top w:val="single" w:sz="6" w:space="8" w:color="121212"/>
            <w:left w:val="single" w:sz="6" w:space="9" w:color="121212"/>
            <w:bottom w:val="single" w:sz="6" w:space="8" w:color="121212"/>
            <w:right w:val="single" w:sz="6" w:space="9" w:color="121212"/>
          </w:divBdr>
          <w:divsChild>
            <w:div w:id="12289591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oramlithiumcor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Barrie</dc:creator>
  <cp:keywords/>
  <dc:description/>
  <cp:lastModifiedBy>Samantha Stewart</cp:lastModifiedBy>
  <cp:revision>27</cp:revision>
  <dcterms:created xsi:type="dcterms:W3CDTF">2022-06-29T17:24:00Z</dcterms:created>
  <dcterms:modified xsi:type="dcterms:W3CDTF">2022-06-29T19:22:00Z</dcterms:modified>
</cp:coreProperties>
</file>