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F0F0D" w:rsidRPr="00CC6B96" w14:paraId="352A9788" w14:textId="77777777" w:rsidTr="002B6EB6">
        <w:trPr>
          <w:trHeight w:val="47"/>
        </w:trPr>
        <w:tc>
          <w:tcPr>
            <w:tcW w:w="4675" w:type="dxa"/>
            <w:vAlign w:val="center"/>
          </w:tcPr>
          <w:p w14:paraId="63D50B2C" w14:textId="2D72BA90" w:rsidR="008F0F0D" w:rsidRPr="0025221A" w:rsidRDefault="00CD697A" w:rsidP="00BD3D36">
            <w:pPr>
              <w:spacing w:after="0" w:line="276" w:lineRule="auto"/>
              <w:rPr>
                <w:rFonts w:ascii="Lato" w:hAnsi="Lato"/>
                <w:b/>
                <w:bCs/>
                <w:i/>
                <w:sz w:val="22"/>
                <w:szCs w:val="22"/>
              </w:rPr>
            </w:pPr>
            <w:bookmarkStart w:id="0" w:name="_Hlk78893601"/>
            <w:r>
              <w:rPr>
                <w:rFonts w:ascii="Lato" w:hAnsi="Lato"/>
                <w:b/>
                <w:bCs/>
                <w:color w:val="00556F"/>
                <w:sz w:val="22"/>
                <w:szCs w:val="22"/>
              </w:rPr>
              <w:t xml:space="preserve"> </w:t>
            </w:r>
            <w:r w:rsidR="004D5668">
              <w:rPr>
                <w:rFonts w:ascii="Lato" w:hAnsi="Lato"/>
                <w:b/>
                <w:bCs/>
                <w:color w:val="00556F"/>
                <w:sz w:val="22"/>
                <w:szCs w:val="22"/>
              </w:rPr>
              <w:t xml:space="preserve">July </w:t>
            </w:r>
            <w:r w:rsidR="00805EE0">
              <w:rPr>
                <w:rFonts w:ascii="Lato" w:hAnsi="Lato"/>
                <w:b/>
                <w:bCs/>
                <w:color w:val="00556F"/>
                <w:sz w:val="22"/>
                <w:szCs w:val="22"/>
              </w:rPr>
              <w:t>18</w:t>
            </w:r>
            <w:r w:rsidR="008F0F0D" w:rsidRPr="0025221A">
              <w:rPr>
                <w:rFonts w:ascii="Lato" w:hAnsi="Lato"/>
                <w:b/>
                <w:bCs/>
                <w:color w:val="00556F"/>
                <w:sz w:val="22"/>
                <w:szCs w:val="22"/>
              </w:rPr>
              <w:t xml:space="preserve">, </w:t>
            </w:r>
            <w:r w:rsidR="008F0F0D" w:rsidRPr="0025221A">
              <w:rPr>
                <w:rFonts w:ascii="Lato" w:eastAsia="Arial" w:hAnsi="Lato" w:cs="Arial"/>
                <w:b/>
                <w:bCs/>
                <w:iCs/>
                <w:color w:val="00556F"/>
                <w:sz w:val="22"/>
                <w:szCs w:val="22"/>
                <w:lang w:val="en"/>
              </w:rPr>
              <w:t>2022</w:t>
            </w:r>
          </w:p>
        </w:tc>
        <w:tc>
          <w:tcPr>
            <w:tcW w:w="4675" w:type="dxa"/>
            <w:vAlign w:val="bottom"/>
          </w:tcPr>
          <w:p w14:paraId="475BE1C5" w14:textId="77777777" w:rsidR="0025221A" w:rsidRDefault="003E1BF7" w:rsidP="0025221A">
            <w:pPr>
              <w:spacing w:after="0" w:line="276" w:lineRule="auto"/>
              <w:jc w:val="right"/>
              <w:rPr>
                <w:rFonts w:ascii="Lato" w:hAnsi="Lato"/>
                <w:b/>
                <w:bCs/>
                <w:color w:val="00556F"/>
                <w:sz w:val="22"/>
                <w:szCs w:val="22"/>
              </w:rPr>
            </w:pPr>
            <w:r w:rsidRPr="00062DEB">
              <w:rPr>
                <w:rFonts w:ascii="Lato" w:eastAsia="Arial" w:hAnsi="Lato" w:cs="Arial"/>
                <w:b/>
                <w:bCs/>
                <w:color w:val="00556F"/>
                <w:sz w:val="22"/>
                <w:szCs w:val="22"/>
                <w:lang w:val="en"/>
              </w:rPr>
              <w:t>TSXV</w:t>
            </w:r>
            <w:r w:rsidRPr="00062DEB">
              <w:rPr>
                <w:rFonts w:ascii="Lato" w:hAnsi="Lato"/>
                <w:b/>
                <w:bCs/>
                <w:color w:val="00556F"/>
                <w:sz w:val="22"/>
                <w:szCs w:val="22"/>
              </w:rPr>
              <w:t>: GMIN</w:t>
            </w:r>
          </w:p>
          <w:p w14:paraId="7F1A75EA" w14:textId="0D729092" w:rsidR="008F0F0D" w:rsidRPr="00062DEB" w:rsidRDefault="00062DEB" w:rsidP="0025221A">
            <w:pPr>
              <w:spacing w:after="0" w:line="276" w:lineRule="auto"/>
              <w:jc w:val="right"/>
              <w:rPr>
                <w:rFonts w:ascii="Lato" w:hAnsi="Lato"/>
                <w:b/>
                <w:bCs/>
                <w:color w:val="00556F"/>
                <w:sz w:val="22"/>
                <w:szCs w:val="22"/>
                <w:u w:val="single"/>
              </w:rPr>
            </w:pPr>
            <w:r w:rsidRPr="00062DEB">
              <w:rPr>
                <w:rFonts w:ascii="Lato" w:eastAsia="Arial" w:hAnsi="Lato" w:cs="Arial"/>
                <w:b/>
                <w:bCs/>
                <w:color w:val="00556F"/>
                <w:sz w:val="22"/>
                <w:szCs w:val="22"/>
                <w:lang w:val="en"/>
              </w:rPr>
              <w:t>OTCQ</w:t>
            </w:r>
            <w:r w:rsidR="00805EE0">
              <w:rPr>
                <w:rFonts w:ascii="Lato" w:eastAsia="Arial" w:hAnsi="Lato" w:cs="Arial"/>
                <w:b/>
                <w:bCs/>
                <w:color w:val="00556F"/>
                <w:sz w:val="22"/>
                <w:szCs w:val="22"/>
                <w:lang w:val="en"/>
              </w:rPr>
              <w:t>X</w:t>
            </w:r>
            <w:r w:rsidR="00C65CB2" w:rsidRPr="00062DEB">
              <w:rPr>
                <w:rFonts w:ascii="Lato" w:hAnsi="Lato"/>
                <w:b/>
                <w:bCs/>
                <w:color w:val="00556F"/>
                <w:sz w:val="22"/>
                <w:szCs w:val="22"/>
              </w:rPr>
              <w:t>:</w:t>
            </w:r>
            <w:r w:rsidR="003E1BF7">
              <w:rPr>
                <w:rFonts w:ascii="Lato" w:hAnsi="Lato"/>
                <w:b/>
                <w:bCs/>
                <w:color w:val="00556F"/>
                <w:sz w:val="22"/>
                <w:szCs w:val="22"/>
              </w:rPr>
              <w:t xml:space="preserve"> </w:t>
            </w:r>
            <w:r w:rsidR="00C65CB2" w:rsidRPr="00062DEB">
              <w:rPr>
                <w:rFonts w:ascii="Lato" w:hAnsi="Lato"/>
                <w:b/>
                <w:bCs/>
                <w:color w:val="00556F"/>
                <w:sz w:val="22"/>
                <w:szCs w:val="22"/>
              </w:rPr>
              <w:t>GMIN</w:t>
            </w:r>
            <w:r w:rsidRPr="00062DEB">
              <w:rPr>
                <w:rFonts w:ascii="Lato" w:hAnsi="Lato"/>
                <w:b/>
                <w:bCs/>
                <w:color w:val="00556F"/>
                <w:sz w:val="22"/>
                <w:szCs w:val="22"/>
              </w:rPr>
              <w:t>F</w:t>
            </w:r>
          </w:p>
        </w:tc>
      </w:tr>
    </w:tbl>
    <w:p w14:paraId="3E040A42" w14:textId="77777777" w:rsidR="008F0F0D" w:rsidRPr="00CC6B96" w:rsidRDefault="008F0F0D" w:rsidP="00BD3D36">
      <w:pPr>
        <w:spacing w:after="0" w:line="276" w:lineRule="auto"/>
        <w:jc w:val="both"/>
        <w:rPr>
          <w:rFonts w:ascii="Lato" w:eastAsia="Arial" w:hAnsi="Lato" w:cs="Arial"/>
          <w:b/>
          <w:color w:val="00556F"/>
          <w:sz w:val="26"/>
          <w:szCs w:val="26"/>
          <w:lang w:val="en"/>
        </w:rPr>
      </w:pPr>
    </w:p>
    <w:p w14:paraId="624A9E5B" w14:textId="69C7A400" w:rsidR="002D2E01" w:rsidRDefault="00547B7E" w:rsidP="00534176">
      <w:pPr>
        <w:spacing w:after="0"/>
        <w:jc w:val="center"/>
        <w:rPr>
          <w:rFonts w:ascii="Lato" w:eastAsia="Arial" w:hAnsi="Lato" w:cs="Arial"/>
          <w:b/>
          <w:color w:val="00556F"/>
          <w:sz w:val="26"/>
          <w:szCs w:val="26"/>
          <w:lang w:val="en"/>
        </w:rPr>
      </w:pPr>
      <w:bookmarkStart w:id="1" w:name="_Hlk104288146"/>
      <w:r>
        <w:rPr>
          <w:rFonts w:ascii="Lato" w:eastAsia="Arial" w:hAnsi="Lato" w:cs="Arial"/>
          <w:b/>
          <w:color w:val="00556F"/>
          <w:sz w:val="26"/>
          <w:szCs w:val="26"/>
          <w:lang w:val="en"/>
        </w:rPr>
        <w:t xml:space="preserve">G Mining Ventures </w:t>
      </w:r>
      <w:r w:rsidR="00534176">
        <w:rPr>
          <w:rFonts w:ascii="Lato" w:eastAsia="Arial" w:hAnsi="Lato" w:cs="Arial"/>
          <w:b/>
          <w:color w:val="00556F"/>
          <w:sz w:val="26"/>
          <w:szCs w:val="26"/>
          <w:lang w:val="en"/>
        </w:rPr>
        <w:t xml:space="preserve">Announces </w:t>
      </w:r>
      <w:r w:rsidR="009A2C04">
        <w:rPr>
          <w:rFonts w:ascii="Lato" w:eastAsia="Arial" w:hAnsi="Lato" w:cs="Arial"/>
          <w:b/>
          <w:color w:val="00556F"/>
          <w:sz w:val="26"/>
          <w:szCs w:val="26"/>
          <w:lang w:val="en"/>
        </w:rPr>
        <w:t>US</w:t>
      </w:r>
      <w:r w:rsidR="00534176">
        <w:rPr>
          <w:rFonts w:ascii="Lato" w:eastAsia="Arial" w:hAnsi="Lato" w:cs="Arial"/>
          <w:b/>
          <w:color w:val="00556F"/>
          <w:sz w:val="26"/>
          <w:szCs w:val="26"/>
          <w:lang w:val="en"/>
        </w:rPr>
        <w:t>$</w:t>
      </w:r>
      <w:r w:rsidR="008D3637">
        <w:rPr>
          <w:rFonts w:ascii="Lato" w:eastAsia="Arial" w:hAnsi="Lato" w:cs="Arial"/>
          <w:b/>
          <w:color w:val="00556F"/>
          <w:sz w:val="26"/>
          <w:szCs w:val="26"/>
          <w:lang w:val="en"/>
        </w:rPr>
        <w:t xml:space="preserve">481 </w:t>
      </w:r>
      <w:r w:rsidR="00534176">
        <w:rPr>
          <w:rFonts w:ascii="Lato" w:eastAsia="Arial" w:hAnsi="Lato" w:cs="Arial"/>
          <w:b/>
          <w:color w:val="00556F"/>
          <w:sz w:val="26"/>
          <w:szCs w:val="26"/>
          <w:lang w:val="en"/>
        </w:rPr>
        <w:t>m</w:t>
      </w:r>
      <w:r w:rsidR="002074FF">
        <w:rPr>
          <w:rFonts w:ascii="Lato" w:eastAsia="Arial" w:hAnsi="Lato" w:cs="Arial"/>
          <w:b/>
          <w:color w:val="00556F"/>
          <w:sz w:val="26"/>
          <w:szCs w:val="26"/>
          <w:lang w:val="en"/>
        </w:rPr>
        <w:t>illion</w:t>
      </w:r>
      <w:r w:rsidR="00534176">
        <w:rPr>
          <w:rFonts w:ascii="Lato" w:eastAsia="Arial" w:hAnsi="Lato" w:cs="Arial"/>
          <w:b/>
          <w:color w:val="00556F"/>
          <w:sz w:val="26"/>
          <w:szCs w:val="26"/>
          <w:lang w:val="en"/>
        </w:rPr>
        <w:t xml:space="preserve"> Financing Package </w:t>
      </w:r>
      <w:r w:rsidR="0011210A">
        <w:rPr>
          <w:rFonts w:ascii="Lato" w:eastAsia="Arial" w:hAnsi="Lato" w:cs="Arial"/>
          <w:b/>
          <w:color w:val="00556F"/>
          <w:sz w:val="26"/>
          <w:szCs w:val="26"/>
          <w:lang w:val="en"/>
        </w:rPr>
        <w:t>for</w:t>
      </w:r>
      <w:r w:rsidR="002D5282">
        <w:rPr>
          <w:rFonts w:ascii="Lato" w:eastAsia="Arial" w:hAnsi="Lato" w:cs="Arial"/>
          <w:b/>
          <w:color w:val="00556F"/>
          <w:sz w:val="26"/>
          <w:szCs w:val="26"/>
          <w:lang w:val="en"/>
        </w:rPr>
        <w:t xml:space="preserve"> Tocantinzinho</w:t>
      </w:r>
      <w:r w:rsidR="0011210A">
        <w:rPr>
          <w:rFonts w:ascii="Lato" w:eastAsia="Arial" w:hAnsi="Lato" w:cs="Arial"/>
          <w:b/>
          <w:color w:val="00556F"/>
          <w:sz w:val="26"/>
          <w:szCs w:val="26"/>
          <w:lang w:val="en"/>
        </w:rPr>
        <w:t xml:space="preserve"> Gold Project</w:t>
      </w:r>
    </w:p>
    <w:p w14:paraId="03C12BB6" w14:textId="77777777" w:rsidR="00BD3D36" w:rsidRPr="00BD3D36" w:rsidRDefault="00BD3D36" w:rsidP="00BD3D36">
      <w:pPr>
        <w:pStyle w:val="NoSpacing"/>
        <w:jc w:val="center"/>
        <w:rPr>
          <w:sz w:val="12"/>
          <w:szCs w:val="12"/>
        </w:rPr>
      </w:pPr>
    </w:p>
    <w:p w14:paraId="719FAACD" w14:textId="556AAB91" w:rsidR="00BD3D36" w:rsidRPr="001E65EA" w:rsidRDefault="00BD3D36" w:rsidP="00BD3D36">
      <w:pPr>
        <w:jc w:val="center"/>
        <w:rPr>
          <w:rFonts w:ascii="Lato" w:hAnsi="Lato"/>
          <w:i/>
          <w:sz w:val="18"/>
          <w:u w:val="single"/>
        </w:rPr>
      </w:pPr>
      <w:r w:rsidRPr="001E65EA">
        <w:rPr>
          <w:rFonts w:ascii="Lato" w:hAnsi="Lato"/>
          <w:i/>
          <w:sz w:val="18"/>
          <w:u w:val="single"/>
        </w:rPr>
        <w:t xml:space="preserve">All amounts are in </w:t>
      </w:r>
      <w:r w:rsidR="009A2C04" w:rsidRPr="001E65EA">
        <w:rPr>
          <w:rFonts w:ascii="Lato" w:hAnsi="Lato"/>
          <w:i/>
          <w:sz w:val="18"/>
          <w:u w:val="single"/>
        </w:rPr>
        <w:t>US</w:t>
      </w:r>
      <w:r w:rsidR="009A2C04">
        <w:rPr>
          <w:rFonts w:ascii="Lato" w:hAnsi="Lato"/>
          <w:i/>
          <w:sz w:val="18"/>
          <w:u w:val="single"/>
        </w:rPr>
        <w:t xml:space="preserve"> dollars</w:t>
      </w:r>
      <w:r w:rsidR="009A2C04" w:rsidRPr="001E65EA">
        <w:rPr>
          <w:rFonts w:ascii="Lato" w:hAnsi="Lato"/>
          <w:i/>
          <w:sz w:val="18"/>
          <w:u w:val="single"/>
        </w:rPr>
        <w:t xml:space="preserve"> </w:t>
      </w:r>
      <w:r w:rsidRPr="001E65EA">
        <w:rPr>
          <w:rFonts w:ascii="Lato" w:hAnsi="Lato"/>
          <w:i/>
          <w:sz w:val="18"/>
          <w:u w:val="single"/>
        </w:rPr>
        <w:t>unless stated otherwise</w:t>
      </w:r>
    </w:p>
    <w:bookmarkEnd w:id="1"/>
    <w:p w14:paraId="68D2492F" w14:textId="1B123D1C" w:rsidR="007510B0" w:rsidRPr="00C55324" w:rsidRDefault="0011210A" w:rsidP="00805EE0">
      <w:pPr>
        <w:pStyle w:val="ListParagraph"/>
        <w:numPr>
          <w:ilvl w:val="0"/>
          <w:numId w:val="6"/>
        </w:numPr>
        <w:spacing w:after="0" w:line="276" w:lineRule="auto"/>
        <w:ind w:left="426"/>
        <w:jc w:val="both"/>
        <w:rPr>
          <w:rFonts w:ascii="Lato" w:eastAsia="Arial" w:hAnsi="Lato" w:cs="Arial"/>
          <w:lang w:val="en"/>
        </w:rPr>
      </w:pPr>
      <w:r w:rsidRPr="00C55324">
        <w:rPr>
          <w:rFonts w:ascii="Lato" w:eastAsia="Arial" w:hAnsi="Lato" w:cs="Arial"/>
          <w:lang w:val="en"/>
        </w:rPr>
        <w:t xml:space="preserve">Tocantinzinho Gold Project financed for </w:t>
      </w:r>
      <w:r w:rsidR="00432E56" w:rsidRPr="00C55324">
        <w:rPr>
          <w:rFonts w:ascii="Lato" w:eastAsia="Arial" w:hAnsi="Lato" w:cs="Arial"/>
          <w:lang w:val="en"/>
        </w:rPr>
        <w:t>construction</w:t>
      </w:r>
      <w:r w:rsidR="006B43F7">
        <w:rPr>
          <w:rFonts w:ascii="Lato" w:eastAsia="Arial" w:hAnsi="Lato" w:cs="Arial"/>
          <w:lang w:val="en"/>
        </w:rPr>
        <w:t xml:space="preserve"> </w:t>
      </w:r>
    </w:p>
    <w:p w14:paraId="6EE76922" w14:textId="5127A3DB" w:rsidR="00BF41E3" w:rsidRPr="00C93ECA" w:rsidRDefault="00BF41E3" w:rsidP="00BF41E3">
      <w:pPr>
        <w:pStyle w:val="ListParagraph"/>
        <w:numPr>
          <w:ilvl w:val="0"/>
          <w:numId w:val="6"/>
        </w:numPr>
        <w:spacing w:after="0" w:line="276" w:lineRule="auto"/>
        <w:ind w:left="426"/>
        <w:jc w:val="both"/>
        <w:rPr>
          <w:rFonts w:ascii="Lato" w:eastAsia="Arial" w:hAnsi="Lato" w:cs="Arial"/>
          <w:lang w:val="en"/>
        </w:rPr>
      </w:pPr>
      <w:r w:rsidRPr="00C93ECA">
        <w:rPr>
          <w:rFonts w:ascii="Lato" w:eastAsia="Arial" w:hAnsi="Lato" w:cs="Arial"/>
          <w:lang w:val="en"/>
        </w:rPr>
        <w:t xml:space="preserve">Existing cash on hand and committed capital from financing package totals over $535 million providing an estimated </w:t>
      </w:r>
      <w:r w:rsidRPr="003A5D77">
        <w:rPr>
          <w:rFonts w:ascii="Lato" w:eastAsia="Arial" w:hAnsi="Lato"/>
          <w:lang w:val="en"/>
        </w:rPr>
        <w:t>$</w:t>
      </w:r>
      <w:r w:rsidR="00C93ECA" w:rsidRPr="00076CD2">
        <w:rPr>
          <w:rFonts w:ascii="Lato" w:eastAsia="Arial" w:hAnsi="Lato" w:cs="Arial"/>
          <w:lang w:val="en"/>
        </w:rPr>
        <w:t>81</w:t>
      </w:r>
      <w:r w:rsidRPr="003A5D77">
        <w:rPr>
          <w:rFonts w:ascii="Lato" w:eastAsia="Arial" w:hAnsi="Lato"/>
          <w:lang w:val="en"/>
        </w:rPr>
        <w:t xml:space="preserve"> million </w:t>
      </w:r>
      <w:r w:rsidR="004F29E6">
        <w:rPr>
          <w:rFonts w:ascii="Lato" w:eastAsia="Arial" w:hAnsi="Lato"/>
          <w:lang w:val="en"/>
        </w:rPr>
        <w:t xml:space="preserve">in cash and contingency </w:t>
      </w:r>
    </w:p>
    <w:p w14:paraId="5452C8E3" w14:textId="539DF7E0" w:rsidR="0082618B" w:rsidRPr="00E74B7E" w:rsidRDefault="0082618B" w:rsidP="0082618B">
      <w:pPr>
        <w:pStyle w:val="ListParagraph"/>
        <w:numPr>
          <w:ilvl w:val="0"/>
          <w:numId w:val="6"/>
        </w:numPr>
        <w:spacing w:after="0" w:line="276" w:lineRule="auto"/>
        <w:ind w:left="426"/>
        <w:jc w:val="both"/>
        <w:rPr>
          <w:rFonts w:ascii="Lato" w:eastAsia="Arial" w:hAnsi="Lato" w:cs="Arial"/>
          <w:lang w:val="en"/>
        </w:rPr>
      </w:pPr>
      <w:r w:rsidRPr="00E74B7E">
        <w:rPr>
          <w:rFonts w:ascii="Lato" w:eastAsia="Arial" w:hAnsi="Lato" w:cs="Arial"/>
          <w:lang w:val="en"/>
        </w:rPr>
        <w:t>Continued support from Eldorado Gold via participation in equity financing</w:t>
      </w:r>
    </w:p>
    <w:p w14:paraId="1EC325BC" w14:textId="36E9405C" w:rsidR="006C01A7" w:rsidRDefault="00992DE5" w:rsidP="00805EE0">
      <w:pPr>
        <w:pStyle w:val="ListParagraph"/>
        <w:numPr>
          <w:ilvl w:val="0"/>
          <w:numId w:val="6"/>
        </w:numPr>
        <w:spacing w:after="0" w:line="276" w:lineRule="auto"/>
        <w:ind w:left="426"/>
        <w:jc w:val="both"/>
        <w:rPr>
          <w:rFonts w:ascii="Lato" w:eastAsia="Arial" w:hAnsi="Lato" w:cs="Arial"/>
          <w:lang w:val="en"/>
        </w:rPr>
      </w:pPr>
      <w:r w:rsidRPr="00992DE5">
        <w:rPr>
          <w:rFonts w:ascii="Lato" w:eastAsia="Arial" w:hAnsi="Lato" w:cs="Arial"/>
          <w:lang w:val="en"/>
        </w:rPr>
        <w:t>Franco-Nevada</w:t>
      </w:r>
      <w:r>
        <w:rPr>
          <w:rFonts w:ascii="Lato" w:eastAsia="Arial" w:hAnsi="Lato" w:cs="Arial"/>
          <w:lang w:val="en"/>
        </w:rPr>
        <w:t xml:space="preserve"> providing </w:t>
      </w:r>
      <w:r w:rsidR="005245C1">
        <w:rPr>
          <w:rFonts w:ascii="Lato" w:eastAsia="Arial" w:hAnsi="Lato" w:cs="Arial"/>
          <w:lang w:val="en"/>
        </w:rPr>
        <w:t xml:space="preserve">a </w:t>
      </w:r>
      <w:r w:rsidR="00866798">
        <w:rPr>
          <w:rFonts w:ascii="Lato" w:eastAsia="Arial" w:hAnsi="Lato" w:cs="Arial"/>
          <w:lang w:val="en"/>
        </w:rPr>
        <w:t xml:space="preserve">$353 million full </w:t>
      </w:r>
      <w:r w:rsidRPr="00992DE5">
        <w:rPr>
          <w:rFonts w:ascii="Lato" w:eastAsia="Arial" w:hAnsi="Lato" w:cs="Arial"/>
          <w:lang w:val="en"/>
        </w:rPr>
        <w:t xml:space="preserve">financing solution </w:t>
      </w:r>
      <w:r w:rsidR="00866798">
        <w:rPr>
          <w:rFonts w:ascii="Lato" w:eastAsia="Arial" w:hAnsi="Lato" w:cs="Arial"/>
          <w:lang w:val="en"/>
        </w:rPr>
        <w:t xml:space="preserve">including </w:t>
      </w:r>
      <w:r w:rsidRPr="00992DE5">
        <w:rPr>
          <w:rFonts w:ascii="Lato" w:eastAsia="Arial" w:hAnsi="Lato" w:cs="Arial"/>
          <w:lang w:val="en"/>
        </w:rPr>
        <w:t xml:space="preserve">stream, </w:t>
      </w:r>
      <w:r w:rsidR="00B851B8">
        <w:rPr>
          <w:rFonts w:ascii="Lato" w:eastAsia="Arial" w:hAnsi="Lato" w:cs="Arial"/>
          <w:lang w:val="en"/>
        </w:rPr>
        <w:t>debt,</w:t>
      </w:r>
      <w:r w:rsidR="00D162F1">
        <w:rPr>
          <w:rFonts w:ascii="Lato" w:eastAsia="Arial" w:hAnsi="Lato" w:cs="Arial"/>
          <w:lang w:val="en"/>
        </w:rPr>
        <w:t xml:space="preserve"> and equity</w:t>
      </w:r>
    </w:p>
    <w:p w14:paraId="764F11BA" w14:textId="43CCDE18" w:rsidR="007510B0" w:rsidRPr="00C55324" w:rsidRDefault="00022FEA" w:rsidP="00805EE0">
      <w:pPr>
        <w:pStyle w:val="ListParagraph"/>
        <w:numPr>
          <w:ilvl w:val="0"/>
          <w:numId w:val="6"/>
        </w:numPr>
        <w:spacing w:after="0" w:line="276" w:lineRule="auto"/>
        <w:ind w:left="426"/>
        <w:jc w:val="both"/>
        <w:rPr>
          <w:rFonts w:ascii="Lato" w:eastAsia="Arial" w:hAnsi="Lato" w:cs="Arial"/>
          <w:lang w:val="en"/>
        </w:rPr>
      </w:pPr>
      <w:r w:rsidRPr="00C55324">
        <w:rPr>
          <w:rFonts w:ascii="Lato" w:eastAsia="Arial" w:hAnsi="Lato" w:cs="Arial"/>
          <w:lang w:val="en"/>
        </w:rPr>
        <w:t xml:space="preserve">La Mancha </w:t>
      </w:r>
      <w:r w:rsidR="00D162F1">
        <w:rPr>
          <w:rFonts w:ascii="Lato" w:eastAsia="Arial" w:hAnsi="Lato" w:cs="Arial"/>
          <w:lang w:val="en"/>
        </w:rPr>
        <w:t xml:space="preserve">becoming </w:t>
      </w:r>
      <w:r w:rsidR="00C919A5">
        <w:rPr>
          <w:rFonts w:ascii="Lato" w:eastAsia="Arial" w:hAnsi="Lato" w:cs="Arial"/>
          <w:lang w:val="en"/>
        </w:rPr>
        <w:t>strategic investor</w:t>
      </w:r>
      <w:r w:rsidR="00D162F1">
        <w:rPr>
          <w:rFonts w:ascii="Lato" w:eastAsia="Arial" w:hAnsi="Lato" w:cs="Arial"/>
          <w:lang w:val="en"/>
        </w:rPr>
        <w:t xml:space="preserve"> and long term partner who will hold 25.0% of </w:t>
      </w:r>
      <w:r w:rsidR="003D60FF">
        <w:rPr>
          <w:rFonts w:ascii="Lato" w:eastAsia="Arial" w:hAnsi="Lato" w:cs="Arial"/>
          <w:lang w:val="en"/>
        </w:rPr>
        <w:t>common shares</w:t>
      </w:r>
    </w:p>
    <w:p w14:paraId="66CAF913" w14:textId="2A3CBD56" w:rsidR="00C919A5" w:rsidRPr="00C55324" w:rsidRDefault="005C5C0A" w:rsidP="00C919A5">
      <w:pPr>
        <w:pStyle w:val="ListParagraph"/>
        <w:numPr>
          <w:ilvl w:val="0"/>
          <w:numId w:val="6"/>
        </w:numPr>
        <w:spacing w:after="0" w:line="276" w:lineRule="auto"/>
        <w:ind w:left="426"/>
        <w:jc w:val="both"/>
        <w:rPr>
          <w:rFonts w:ascii="Lato" w:eastAsia="Arial" w:hAnsi="Lato" w:cs="Arial"/>
          <w:lang w:val="en"/>
        </w:rPr>
      </w:pPr>
      <w:r>
        <w:rPr>
          <w:rFonts w:ascii="Lato" w:eastAsia="Arial" w:hAnsi="Lato" w:cs="Arial"/>
          <w:lang w:val="en"/>
        </w:rPr>
        <w:t xml:space="preserve">Project </w:t>
      </w:r>
      <w:r w:rsidR="00C919A5">
        <w:rPr>
          <w:rFonts w:ascii="Lato" w:eastAsia="Arial" w:hAnsi="Lato" w:cs="Arial"/>
          <w:lang w:val="en"/>
        </w:rPr>
        <w:t xml:space="preserve">early works </w:t>
      </w:r>
      <w:r>
        <w:rPr>
          <w:rFonts w:ascii="Lato" w:eastAsia="Arial" w:hAnsi="Lato" w:cs="Arial"/>
          <w:lang w:val="en"/>
        </w:rPr>
        <w:t xml:space="preserve">on budget and </w:t>
      </w:r>
      <w:r w:rsidR="00C919A5">
        <w:rPr>
          <w:rFonts w:ascii="Lato" w:eastAsia="Arial" w:hAnsi="Lato" w:cs="Arial"/>
          <w:lang w:val="en"/>
        </w:rPr>
        <w:t>nearing completion enabling full construction to commence in Q3</w:t>
      </w:r>
      <w:r w:rsidR="00397D87">
        <w:rPr>
          <w:rFonts w:ascii="Lato" w:eastAsia="Arial" w:hAnsi="Lato" w:cs="Arial"/>
          <w:lang w:val="en"/>
        </w:rPr>
        <w:t>-22</w:t>
      </w:r>
    </w:p>
    <w:p w14:paraId="68936012" w14:textId="4780C459" w:rsidR="00022FEA" w:rsidRDefault="00022FEA" w:rsidP="00805EE0">
      <w:pPr>
        <w:pStyle w:val="ListParagraph"/>
        <w:numPr>
          <w:ilvl w:val="0"/>
          <w:numId w:val="6"/>
        </w:numPr>
        <w:spacing w:after="0" w:line="276" w:lineRule="auto"/>
        <w:ind w:left="426"/>
        <w:jc w:val="both"/>
        <w:rPr>
          <w:rFonts w:ascii="Lato" w:eastAsia="Arial" w:hAnsi="Lato" w:cs="Arial"/>
          <w:lang w:val="en"/>
        </w:rPr>
      </w:pPr>
      <w:r>
        <w:rPr>
          <w:rFonts w:ascii="Lato" w:eastAsia="Arial" w:hAnsi="Lato" w:cs="Arial"/>
          <w:lang w:val="en"/>
        </w:rPr>
        <w:t>Detail</w:t>
      </w:r>
      <w:r w:rsidR="00C4365A">
        <w:rPr>
          <w:rFonts w:ascii="Lato" w:eastAsia="Arial" w:hAnsi="Lato" w:cs="Arial"/>
          <w:lang w:val="en"/>
        </w:rPr>
        <w:t>ed</w:t>
      </w:r>
      <w:r>
        <w:rPr>
          <w:rFonts w:ascii="Lato" w:eastAsia="Arial" w:hAnsi="Lato" w:cs="Arial"/>
          <w:lang w:val="en"/>
        </w:rPr>
        <w:t xml:space="preserve"> engineering and procurement phase </w:t>
      </w:r>
      <w:r w:rsidR="0082618B">
        <w:rPr>
          <w:rFonts w:ascii="Lato" w:eastAsia="Arial" w:hAnsi="Lato" w:cs="Arial"/>
          <w:lang w:val="en"/>
        </w:rPr>
        <w:t xml:space="preserve">progressing </w:t>
      </w:r>
      <w:r w:rsidR="00C919A5">
        <w:rPr>
          <w:rFonts w:ascii="Lato" w:eastAsia="Arial" w:hAnsi="Lato" w:cs="Arial"/>
          <w:lang w:val="en"/>
        </w:rPr>
        <w:t xml:space="preserve">in-line with </w:t>
      </w:r>
      <w:r w:rsidR="0082618B">
        <w:rPr>
          <w:rFonts w:ascii="Lato" w:eastAsia="Arial" w:hAnsi="Lato" w:cs="Arial"/>
          <w:lang w:val="en"/>
        </w:rPr>
        <w:t xml:space="preserve">Feasibility Study </w:t>
      </w:r>
      <w:r w:rsidR="00C919A5">
        <w:rPr>
          <w:rFonts w:ascii="Lato" w:eastAsia="Arial" w:hAnsi="Lato" w:cs="Arial"/>
          <w:lang w:val="en"/>
        </w:rPr>
        <w:t>estimates</w:t>
      </w:r>
    </w:p>
    <w:p w14:paraId="09DB7679" w14:textId="77777777" w:rsidR="007510B0" w:rsidRPr="007510B0" w:rsidRDefault="007510B0" w:rsidP="007510B0">
      <w:pPr>
        <w:spacing w:after="0" w:line="276" w:lineRule="auto"/>
        <w:jc w:val="both"/>
        <w:rPr>
          <w:rFonts w:ascii="Lato" w:hAnsi="Lato" w:cstheme="majorHAnsi"/>
        </w:rPr>
      </w:pPr>
    </w:p>
    <w:p w14:paraId="606DA9CA" w14:textId="3248D6E9" w:rsidR="00EC210D" w:rsidRDefault="008F0F0D" w:rsidP="005839B0">
      <w:pPr>
        <w:spacing w:after="0" w:line="276" w:lineRule="auto"/>
        <w:jc w:val="both"/>
        <w:rPr>
          <w:rFonts w:ascii="Lato" w:hAnsi="Lato" w:cstheme="majorHAnsi"/>
        </w:rPr>
      </w:pPr>
      <w:r w:rsidRPr="00CE094C">
        <w:rPr>
          <w:rFonts w:ascii="Lato" w:hAnsi="Lato" w:cstheme="majorHAnsi"/>
        </w:rPr>
        <w:t xml:space="preserve">BROSSARD, QC, </w:t>
      </w:r>
      <w:r w:rsidR="00534176">
        <w:rPr>
          <w:rFonts w:ascii="Lato" w:hAnsi="Lato" w:cstheme="majorHAnsi"/>
        </w:rPr>
        <w:t xml:space="preserve">July </w:t>
      </w:r>
      <w:r w:rsidR="005C0DE6">
        <w:rPr>
          <w:rFonts w:ascii="Lato" w:hAnsi="Lato"/>
        </w:rPr>
        <w:t>18</w:t>
      </w:r>
      <w:r w:rsidRPr="00CE094C">
        <w:rPr>
          <w:rFonts w:ascii="Lato" w:hAnsi="Lato" w:cstheme="majorHAnsi"/>
        </w:rPr>
        <w:t xml:space="preserve">, 2022 </w:t>
      </w:r>
      <w:r w:rsidR="005F7D94" w:rsidRPr="00CE094C">
        <w:rPr>
          <w:rFonts w:ascii="Lato" w:hAnsi="Lato" w:cstheme="majorHAnsi"/>
        </w:rPr>
        <w:t>–</w:t>
      </w:r>
      <w:r w:rsidRPr="00CE094C">
        <w:rPr>
          <w:rFonts w:ascii="Lato" w:hAnsi="Lato" w:cstheme="majorHAnsi"/>
        </w:rPr>
        <w:t xml:space="preserve"> </w:t>
      </w:r>
      <w:r w:rsidRPr="006659DE">
        <w:rPr>
          <w:rFonts w:ascii="Lato" w:hAnsi="Lato" w:cstheme="majorHAnsi"/>
          <w:b/>
          <w:bCs/>
          <w:color w:val="00556F"/>
        </w:rPr>
        <w:t>G</w:t>
      </w:r>
      <w:r w:rsidR="005F7D94" w:rsidRPr="006659DE">
        <w:rPr>
          <w:rFonts w:ascii="Lato" w:hAnsi="Lato" w:cstheme="majorHAnsi"/>
          <w:b/>
          <w:bCs/>
          <w:color w:val="00556F"/>
        </w:rPr>
        <w:t xml:space="preserve"> </w:t>
      </w:r>
      <w:r w:rsidRPr="006659DE">
        <w:rPr>
          <w:rFonts w:ascii="Lato" w:hAnsi="Lato" w:cstheme="majorHAnsi"/>
          <w:b/>
          <w:bCs/>
          <w:color w:val="00556F"/>
        </w:rPr>
        <w:t>Mining Ventures Corp.</w:t>
      </w:r>
      <w:r w:rsidRPr="006659DE">
        <w:rPr>
          <w:rFonts w:ascii="Lato" w:hAnsi="Lato" w:cstheme="majorHAnsi"/>
          <w:color w:val="00556F"/>
        </w:rPr>
        <w:t xml:space="preserve"> </w:t>
      </w:r>
      <w:r w:rsidRPr="00CE094C">
        <w:rPr>
          <w:rFonts w:ascii="Lato" w:hAnsi="Lato" w:cstheme="majorHAnsi"/>
        </w:rPr>
        <w:t>(“</w:t>
      </w:r>
      <w:r w:rsidRPr="00CE094C">
        <w:rPr>
          <w:rFonts w:ascii="Lato" w:hAnsi="Lato" w:cstheme="majorHAnsi"/>
          <w:b/>
          <w:bCs/>
        </w:rPr>
        <w:t>GMIN</w:t>
      </w:r>
      <w:r w:rsidRPr="00CE094C">
        <w:rPr>
          <w:rFonts w:ascii="Lato" w:hAnsi="Lato" w:cstheme="majorHAnsi"/>
        </w:rPr>
        <w:t>” or the “</w:t>
      </w:r>
      <w:r w:rsidRPr="00CE094C">
        <w:rPr>
          <w:rFonts w:ascii="Lato" w:hAnsi="Lato" w:cstheme="majorHAnsi"/>
          <w:b/>
          <w:bCs/>
        </w:rPr>
        <w:t>Corporation</w:t>
      </w:r>
      <w:r w:rsidRPr="00CE094C">
        <w:rPr>
          <w:rFonts w:ascii="Lato" w:hAnsi="Lato" w:cstheme="majorHAnsi"/>
        </w:rPr>
        <w:t xml:space="preserve">”) </w:t>
      </w:r>
      <w:r w:rsidR="007C0213" w:rsidRPr="002E6392">
        <w:rPr>
          <w:rFonts w:ascii="Lato" w:hAnsi="Lato" w:cstheme="majorHAnsi"/>
        </w:rPr>
        <w:t xml:space="preserve">is pleased to </w:t>
      </w:r>
      <w:r w:rsidR="00534176">
        <w:rPr>
          <w:rFonts w:ascii="Lato" w:hAnsi="Lato" w:cstheme="majorHAnsi"/>
        </w:rPr>
        <w:t xml:space="preserve">announce that </w:t>
      </w:r>
      <w:r w:rsidR="009A2C04">
        <w:rPr>
          <w:rFonts w:ascii="Lato" w:hAnsi="Lato" w:cstheme="majorHAnsi"/>
        </w:rPr>
        <w:t xml:space="preserve">the Corporation </w:t>
      </w:r>
      <w:r w:rsidR="00534176">
        <w:rPr>
          <w:rFonts w:ascii="Lato" w:hAnsi="Lato" w:cstheme="majorHAnsi"/>
        </w:rPr>
        <w:t xml:space="preserve">has </w:t>
      </w:r>
      <w:proofErr w:type="gramStart"/>
      <w:r w:rsidR="00534176">
        <w:rPr>
          <w:rFonts w:ascii="Lato" w:hAnsi="Lato" w:cstheme="majorHAnsi"/>
        </w:rPr>
        <w:t>entered into</w:t>
      </w:r>
      <w:proofErr w:type="gramEnd"/>
      <w:r w:rsidR="00534176">
        <w:rPr>
          <w:rFonts w:ascii="Lato" w:hAnsi="Lato" w:cstheme="majorHAnsi"/>
        </w:rPr>
        <w:t xml:space="preserve"> binding commitments</w:t>
      </w:r>
      <w:r w:rsidR="00687355">
        <w:rPr>
          <w:rFonts w:ascii="Lato" w:hAnsi="Lato" w:cstheme="majorHAnsi"/>
        </w:rPr>
        <w:t xml:space="preserve"> with respect to </w:t>
      </w:r>
      <w:r w:rsidR="007F2341">
        <w:rPr>
          <w:rFonts w:ascii="Lato" w:hAnsi="Lato" w:cstheme="majorHAnsi"/>
        </w:rPr>
        <w:t xml:space="preserve">a </w:t>
      </w:r>
      <w:r w:rsidR="005839B0">
        <w:rPr>
          <w:rFonts w:ascii="Lato" w:hAnsi="Lato" w:cstheme="majorHAnsi"/>
        </w:rPr>
        <w:t xml:space="preserve">comprehensive </w:t>
      </w:r>
      <w:r w:rsidR="007F2341">
        <w:rPr>
          <w:rFonts w:ascii="Lato" w:hAnsi="Lato" w:cstheme="majorHAnsi"/>
        </w:rPr>
        <w:t xml:space="preserve">construction </w:t>
      </w:r>
      <w:r w:rsidR="00EC210D">
        <w:rPr>
          <w:rFonts w:ascii="Lato" w:hAnsi="Lato" w:cstheme="majorHAnsi"/>
        </w:rPr>
        <w:t>financing package</w:t>
      </w:r>
      <w:r w:rsidR="00534176">
        <w:rPr>
          <w:rFonts w:ascii="Lato" w:hAnsi="Lato" w:cstheme="majorHAnsi"/>
        </w:rPr>
        <w:t xml:space="preserve"> </w:t>
      </w:r>
      <w:r w:rsidR="00A50DF9">
        <w:rPr>
          <w:rFonts w:ascii="Lato" w:hAnsi="Lato" w:cstheme="majorHAnsi"/>
        </w:rPr>
        <w:t>totaling</w:t>
      </w:r>
      <w:r w:rsidR="00534176">
        <w:rPr>
          <w:rFonts w:ascii="Lato" w:hAnsi="Lato" w:cstheme="majorHAnsi"/>
        </w:rPr>
        <w:t xml:space="preserve"> $</w:t>
      </w:r>
      <w:r w:rsidR="00BF41E3">
        <w:rPr>
          <w:rFonts w:ascii="Lato" w:hAnsi="Lato" w:cstheme="majorHAnsi"/>
        </w:rPr>
        <w:t xml:space="preserve">481 </w:t>
      </w:r>
      <w:r w:rsidR="00534176">
        <w:rPr>
          <w:rFonts w:ascii="Lato" w:hAnsi="Lato" w:cstheme="majorHAnsi"/>
        </w:rPr>
        <w:t>m</w:t>
      </w:r>
      <w:r w:rsidR="002074FF">
        <w:rPr>
          <w:rFonts w:ascii="Lato" w:hAnsi="Lato" w:cstheme="majorHAnsi"/>
        </w:rPr>
        <w:t>illion</w:t>
      </w:r>
      <w:r w:rsidR="00534176">
        <w:rPr>
          <w:rFonts w:ascii="Lato" w:hAnsi="Lato" w:cstheme="majorHAnsi"/>
        </w:rPr>
        <w:t xml:space="preserve"> </w:t>
      </w:r>
      <w:r w:rsidR="009A2C04">
        <w:rPr>
          <w:rFonts w:ascii="Lato" w:hAnsi="Lato" w:cstheme="majorHAnsi"/>
        </w:rPr>
        <w:t>for the</w:t>
      </w:r>
      <w:r w:rsidR="00534176">
        <w:rPr>
          <w:rFonts w:ascii="Lato" w:hAnsi="Lato" w:cstheme="majorHAnsi"/>
        </w:rPr>
        <w:t xml:space="preserve"> </w:t>
      </w:r>
      <w:r w:rsidR="007F2341">
        <w:rPr>
          <w:rFonts w:ascii="Lato" w:hAnsi="Lato" w:cstheme="majorHAnsi"/>
        </w:rPr>
        <w:t xml:space="preserve">development and </w:t>
      </w:r>
      <w:r w:rsidR="00534176">
        <w:rPr>
          <w:rFonts w:ascii="Lato" w:hAnsi="Lato" w:cstheme="majorHAnsi"/>
        </w:rPr>
        <w:t xml:space="preserve">construction of its </w:t>
      </w:r>
      <w:r w:rsidR="000F4537" w:rsidRPr="002E6392">
        <w:rPr>
          <w:rFonts w:ascii="Lato" w:hAnsi="Lato" w:cstheme="majorHAnsi"/>
        </w:rPr>
        <w:t>100% owned Tocantinzinho Gold Project</w:t>
      </w:r>
      <w:r w:rsidR="007C0213" w:rsidRPr="002E6392">
        <w:rPr>
          <w:rFonts w:ascii="Lato" w:hAnsi="Lato" w:cstheme="majorHAnsi"/>
        </w:rPr>
        <w:t xml:space="preserve"> </w:t>
      </w:r>
      <w:r w:rsidR="000F4537" w:rsidRPr="002E6392">
        <w:rPr>
          <w:rFonts w:ascii="Lato" w:hAnsi="Lato" w:cstheme="majorHAnsi"/>
        </w:rPr>
        <w:t>(“</w:t>
      </w:r>
      <w:r w:rsidR="000F4537" w:rsidRPr="00CE094C">
        <w:rPr>
          <w:rFonts w:ascii="Lato" w:hAnsi="Lato" w:cstheme="majorHAnsi"/>
          <w:b/>
          <w:bCs/>
        </w:rPr>
        <w:t>TZ</w:t>
      </w:r>
      <w:r w:rsidR="000F4537" w:rsidRPr="002E6392">
        <w:rPr>
          <w:rFonts w:ascii="Lato" w:hAnsi="Lato" w:cstheme="majorHAnsi"/>
        </w:rPr>
        <w:t>” or the “</w:t>
      </w:r>
      <w:r w:rsidR="000F4537" w:rsidRPr="00CE094C">
        <w:rPr>
          <w:rFonts w:ascii="Lato" w:hAnsi="Lato" w:cstheme="majorHAnsi"/>
          <w:b/>
          <w:bCs/>
        </w:rPr>
        <w:t>Project</w:t>
      </w:r>
      <w:r w:rsidR="000F4537" w:rsidRPr="002E6392">
        <w:rPr>
          <w:rFonts w:ascii="Lato" w:hAnsi="Lato" w:cstheme="majorHAnsi"/>
        </w:rPr>
        <w:t>”)</w:t>
      </w:r>
      <w:r w:rsidR="00CE094C">
        <w:rPr>
          <w:rFonts w:ascii="Lato" w:hAnsi="Lato" w:cstheme="majorHAnsi"/>
        </w:rPr>
        <w:t>.</w:t>
      </w:r>
      <w:r w:rsidR="00B6142E">
        <w:rPr>
          <w:rFonts w:ascii="Lato" w:hAnsi="Lato" w:cstheme="majorHAnsi"/>
        </w:rPr>
        <w:t xml:space="preserve"> </w:t>
      </w:r>
      <w:r w:rsidR="00356249">
        <w:rPr>
          <w:rFonts w:ascii="Lato" w:hAnsi="Lato" w:cstheme="majorHAnsi"/>
        </w:rPr>
        <w:t xml:space="preserve">The Project remains on track </w:t>
      </w:r>
      <w:r w:rsidR="009A2C04">
        <w:rPr>
          <w:rFonts w:ascii="Lato" w:hAnsi="Lato" w:cstheme="majorHAnsi"/>
        </w:rPr>
        <w:t xml:space="preserve">to </w:t>
      </w:r>
      <w:r w:rsidR="00356249">
        <w:rPr>
          <w:rFonts w:ascii="Lato" w:hAnsi="Lato" w:cstheme="majorHAnsi"/>
        </w:rPr>
        <w:t xml:space="preserve">achieve production in the second half of 2024. </w:t>
      </w:r>
      <w:r w:rsidR="00BF41E3">
        <w:rPr>
          <w:rFonts w:ascii="Lato" w:hAnsi="Lato" w:cstheme="majorHAnsi"/>
        </w:rPr>
        <w:t xml:space="preserve">Securing financing on schedule, despite a volatile market environment, </w:t>
      </w:r>
      <w:r w:rsidR="005839B0" w:rsidRPr="005839B0">
        <w:rPr>
          <w:rFonts w:ascii="Lato" w:hAnsi="Lato" w:cstheme="majorHAnsi"/>
        </w:rPr>
        <w:t>represent</w:t>
      </w:r>
      <w:r w:rsidR="00C21DBE">
        <w:rPr>
          <w:rFonts w:ascii="Lato" w:hAnsi="Lato" w:cstheme="majorHAnsi"/>
        </w:rPr>
        <w:t>s</w:t>
      </w:r>
      <w:r w:rsidR="005839B0" w:rsidRPr="005839B0">
        <w:rPr>
          <w:rFonts w:ascii="Lato" w:hAnsi="Lato" w:cstheme="majorHAnsi"/>
        </w:rPr>
        <w:t xml:space="preserve"> a strong statement of support </w:t>
      </w:r>
      <w:r w:rsidR="005839B0">
        <w:rPr>
          <w:rFonts w:ascii="Lato" w:hAnsi="Lato" w:cstheme="majorHAnsi"/>
        </w:rPr>
        <w:t xml:space="preserve">for the management team, as well as </w:t>
      </w:r>
      <w:r w:rsidR="005839B0" w:rsidRPr="005839B0">
        <w:rPr>
          <w:rFonts w:ascii="Lato" w:hAnsi="Lato" w:cstheme="majorHAnsi"/>
        </w:rPr>
        <w:t>the technical and</w:t>
      </w:r>
      <w:r w:rsidR="005839B0">
        <w:rPr>
          <w:rFonts w:ascii="Lato" w:hAnsi="Lato" w:cstheme="majorHAnsi"/>
        </w:rPr>
        <w:t xml:space="preserve"> </w:t>
      </w:r>
      <w:r w:rsidR="005839B0" w:rsidRPr="005839B0">
        <w:rPr>
          <w:rFonts w:ascii="Lato" w:hAnsi="Lato" w:cstheme="majorHAnsi"/>
        </w:rPr>
        <w:t xml:space="preserve">economic merits of </w:t>
      </w:r>
      <w:r w:rsidR="005839B0">
        <w:rPr>
          <w:rFonts w:ascii="Lato" w:hAnsi="Lato" w:cstheme="majorHAnsi"/>
        </w:rPr>
        <w:t>the Project</w:t>
      </w:r>
      <w:r w:rsidR="00BF41E3">
        <w:rPr>
          <w:rFonts w:ascii="Lato" w:hAnsi="Lato" w:cstheme="majorHAnsi"/>
        </w:rPr>
        <w:t xml:space="preserve">. </w:t>
      </w:r>
    </w:p>
    <w:p w14:paraId="62D4F3DC" w14:textId="56398628" w:rsidR="00356249" w:rsidRDefault="00356249" w:rsidP="004E6FEA">
      <w:pPr>
        <w:spacing w:after="0" w:line="276" w:lineRule="auto"/>
        <w:jc w:val="both"/>
        <w:rPr>
          <w:rFonts w:ascii="Lato" w:hAnsi="Lato" w:cstheme="majorHAnsi"/>
        </w:rPr>
      </w:pPr>
    </w:p>
    <w:p w14:paraId="77DC7F40" w14:textId="4A2DAD69" w:rsidR="004A62FF" w:rsidRPr="004A62FF" w:rsidRDefault="00D806CD" w:rsidP="004E6FEA">
      <w:pPr>
        <w:spacing w:after="0" w:line="276" w:lineRule="auto"/>
        <w:jc w:val="both"/>
        <w:rPr>
          <w:rFonts w:ascii="Lato" w:eastAsia="Arial" w:hAnsi="Lato" w:cs="Arial"/>
          <w:b/>
          <w:color w:val="00556F"/>
          <w:lang w:val="en"/>
        </w:rPr>
      </w:pPr>
      <w:r w:rsidRPr="004A62FF">
        <w:rPr>
          <w:rFonts w:ascii="Lato" w:eastAsia="Arial" w:hAnsi="Lato" w:cs="Arial"/>
          <w:b/>
          <w:color w:val="00556F"/>
          <w:lang w:val="en"/>
        </w:rPr>
        <w:t xml:space="preserve">Financing Package </w:t>
      </w:r>
      <w:r w:rsidR="004A62FF" w:rsidRPr="004A62FF">
        <w:rPr>
          <w:rFonts w:ascii="Lato" w:eastAsia="Arial" w:hAnsi="Lato" w:cs="Arial"/>
          <w:b/>
          <w:color w:val="00556F"/>
          <w:lang w:val="en"/>
        </w:rPr>
        <w:t>Highlights</w:t>
      </w:r>
      <w:r w:rsidR="00805AD9">
        <w:rPr>
          <w:rFonts w:ascii="Lato" w:eastAsia="Arial" w:hAnsi="Lato" w:cs="Arial"/>
          <w:b/>
          <w:color w:val="00556F"/>
          <w:lang w:val="en"/>
        </w:rPr>
        <w:t xml:space="preserve"> -</w:t>
      </w:r>
      <w:r w:rsidR="00877D1E">
        <w:rPr>
          <w:rFonts w:ascii="Lato" w:eastAsia="Arial" w:hAnsi="Lato" w:cs="Arial"/>
          <w:b/>
          <w:color w:val="00556F"/>
          <w:lang w:val="en"/>
        </w:rPr>
        <w:t xml:space="preserve"> $</w:t>
      </w:r>
      <w:r w:rsidR="00C919A5">
        <w:rPr>
          <w:rFonts w:ascii="Lato" w:eastAsia="Arial" w:hAnsi="Lato" w:cs="Arial"/>
          <w:b/>
          <w:color w:val="00556F"/>
          <w:lang w:val="en"/>
        </w:rPr>
        <w:t xml:space="preserve">481 </w:t>
      </w:r>
      <w:r w:rsidR="00877D1E">
        <w:rPr>
          <w:rFonts w:ascii="Lato" w:eastAsia="Arial" w:hAnsi="Lato" w:cs="Arial"/>
          <w:b/>
          <w:color w:val="00556F"/>
          <w:lang w:val="en"/>
        </w:rPr>
        <w:t>million</w:t>
      </w:r>
    </w:p>
    <w:p w14:paraId="23CDC92A" w14:textId="668ADDF0" w:rsidR="00AA374A" w:rsidRPr="00964B91" w:rsidRDefault="00AA374A" w:rsidP="00AA374A">
      <w:pPr>
        <w:pStyle w:val="ListParagraph"/>
        <w:numPr>
          <w:ilvl w:val="0"/>
          <w:numId w:val="6"/>
        </w:numPr>
        <w:spacing w:after="0" w:line="276" w:lineRule="auto"/>
        <w:ind w:left="426"/>
        <w:jc w:val="both"/>
        <w:rPr>
          <w:rFonts w:ascii="Lato" w:hAnsi="Lato"/>
          <w:color w:val="00556F"/>
        </w:rPr>
      </w:pPr>
      <w:bookmarkStart w:id="2" w:name="_Hlk104288367"/>
      <w:r w:rsidRPr="00964B91">
        <w:rPr>
          <w:rFonts w:ascii="Lato" w:hAnsi="Lato"/>
          <w:color w:val="00556F"/>
        </w:rPr>
        <w:t xml:space="preserve">$116 million equity financing via a private placement with </w:t>
      </w:r>
      <w:r w:rsidR="00BF41E3">
        <w:rPr>
          <w:rFonts w:ascii="Lato" w:hAnsi="Lato"/>
          <w:color w:val="00556F"/>
        </w:rPr>
        <w:t xml:space="preserve">strategic </w:t>
      </w:r>
      <w:r w:rsidRPr="00964B91">
        <w:rPr>
          <w:rFonts w:ascii="Lato" w:hAnsi="Lato"/>
          <w:color w:val="00556F"/>
        </w:rPr>
        <w:t xml:space="preserve">investors </w:t>
      </w:r>
      <w:r w:rsidR="00397D87">
        <w:rPr>
          <w:rFonts w:ascii="Lato" w:hAnsi="Lato"/>
          <w:color w:val="00556F"/>
        </w:rPr>
        <w:t>(the “</w:t>
      </w:r>
      <w:r w:rsidR="00FF695F" w:rsidRPr="00076CD2">
        <w:rPr>
          <w:rFonts w:ascii="Lato" w:hAnsi="Lato"/>
          <w:b/>
          <w:bCs/>
          <w:color w:val="00556F"/>
        </w:rPr>
        <w:t>Strategic</w:t>
      </w:r>
      <w:r w:rsidR="00FF695F">
        <w:rPr>
          <w:rFonts w:ascii="Lato" w:hAnsi="Lato"/>
          <w:color w:val="00556F"/>
        </w:rPr>
        <w:t xml:space="preserve"> </w:t>
      </w:r>
      <w:r w:rsidR="00397D87" w:rsidRPr="00A147C6">
        <w:rPr>
          <w:rFonts w:ascii="Lato" w:hAnsi="Lato"/>
          <w:b/>
          <w:bCs/>
          <w:color w:val="00556F"/>
        </w:rPr>
        <w:t>Investors</w:t>
      </w:r>
      <w:r w:rsidR="00397D87">
        <w:rPr>
          <w:rFonts w:ascii="Lato" w:hAnsi="Lato"/>
          <w:color w:val="00556F"/>
        </w:rPr>
        <w:t>”)</w:t>
      </w:r>
      <w:r w:rsidR="00780C27">
        <w:rPr>
          <w:rFonts w:ascii="Lato" w:hAnsi="Lato"/>
          <w:color w:val="00556F"/>
        </w:rPr>
        <w:t xml:space="preserve"> priced at C$0.80 per common share </w:t>
      </w:r>
    </w:p>
    <w:p w14:paraId="28AB1438" w14:textId="440E1AC5" w:rsidR="00AA374A" w:rsidRPr="00964B91" w:rsidRDefault="00AA374A" w:rsidP="00AA374A">
      <w:pPr>
        <w:pStyle w:val="ListParagraph"/>
        <w:numPr>
          <w:ilvl w:val="1"/>
          <w:numId w:val="6"/>
        </w:numPr>
        <w:spacing w:after="0" w:line="276" w:lineRule="auto"/>
        <w:jc w:val="both"/>
        <w:rPr>
          <w:rFonts w:ascii="Lato" w:hAnsi="Lato"/>
        </w:rPr>
      </w:pPr>
      <w:r>
        <w:rPr>
          <w:rFonts w:ascii="Lato" w:hAnsi="Lato"/>
        </w:rPr>
        <w:t xml:space="preserve">$68.8 million investment by </w:t>
      </w:r>
      <w:r w:rsidRPr="004A62FF">
        <w:rPr>
          <w:rFonts w:ascii="Lato" w:hAnsi="Lato"/>
        </w:rPr>
        <w:t>La Mancha</w:t>
      </w:r>
      <w:r>
        <w:rPr>
          <w:rFonts w:ascii="Lato" w:hAnsi="Lato"/>
        </w:rPr>
        <w:t xml:space="preserve"> </w:t>
      </w:r>
      <w:r w:rsidRPr="00C478C1">
        <w:rPr>
          <w:rFonts w:ascii="Lato" w:hAnsi="Lato"/>
        </w:rPr>
        <w:t xml:space="preserve">Investments </w:t>
      </w:r>
      <w:proofErr w:type="spellStart"/>
      <w:r w:rsidRPr="00C478C1">
        <w:rPr>
          <w:rFonts w:ascii="Lato" w:hAnsi="Lato"/>
        </w:rPr>
        <w:t>S.à</w:t>
      </w:r>
      <w:proofErr w:type="spellEnd"/>
      <w:r w:rsidRPr="00C478C1">
        <w:rPr>
          <w:rFonts w:ascii="Lato" w:hAnsi="Lato"/>
        </w:rPr>
        <w:t xml:space="preserve"> </w:t>
      </w:r>
      <w:proofErr w:type="spellStart"/>
      <w:r w:rsidRPr="00C478C1">
        <w:rPr>
          <w:rFonts w:ascii="Lato" w:hAnsi="Lato"/>
        </w:rPr>
        <w:t>r.l</w:t>
      </w:r>
      <w:proofErr w:type="spellEnd"/>
      <w:r w:rsidRPr="00C478C1">
        <w:rPr>
          <w:rFonts w:ascii="Lato" w:hAnsi="Lato"/>
        </w:rPr>
        <w:t>.</w:t>
      </w:r>
      <w:r>
        <w:rPr>
          <w:rFonts w:ascii="Lato" w:hAnsi="Lato"/>
        </w:rPr>
        <w:t xml:space="preserve"> (</w:t>
      </w:r>
      <w:r w:rsidRPr="009A3E8D">
        <w:rPr>
          <w:rFonts w:ascii="Lato" w:hAnsi="Lato"/>
        </w:rPr>
        <w:t>“</w:t>
      </w:r>
      <w:r w:rsidRPr="00553D2D">
        <w:rPr>
          <w:rFonts w:ascii="Lato" w:hAnsi="Lato"/>
          <w:b/>
          <w:bCs/>
        </w:rPr>
        <w:t>La Mancha</w:t>
      </w:r>
      <w:r w:rsidRPr="009A3E8D">
        <w:rPr>
          <w:rFonts w:ascii="Lato" w:hAnsi="Lato"/>
        </w:rPr>
        <w:t>”</w:t>
      </w:r>
      <w:r>
        <w:rPr>
          <w:rFonts w:ascii="Lato" w:hAnsi="Lato"/>
        </w:rPr>
        <w:t>)</w:t>
      </w:r>
      <w:r w:rsidR="00397D87">
        <w:rPr>
          <w:rFonts w:ascii="Lato" w:hAnsi="Lato"/>
        </w:rPr>
        <w:t xml:space="preserve"> </w:t>
      </w:r>
    </w:p>
    <w:p w14:paraId="46337884" w14:textId="55626D69" w:rsidR="00AA374A" w:rsidRDefault="00AA374A" w:rsidP="00AA374A">
      <w:pPr>
        <w:pStyle w:val="ListParagraph"/>
        <w:numPr>
          <w:ilvl w:val="1"/>
          <w:numId w:val="6"/>
        </w:numPr>
        <w:spacing w:after="0" w:line="276" w:lineRule="auto"/>
        <w:jc w:val="both"/>
        <w:rPr>
          <w:rFonts w:ascii="Lato" w:hAnsi="Lato"/>
        </w:rPr>
      </w:pPr>
      <w:r w:rsidRPr="008157F4">
        <w:rPr>
          <w:rFonts w:ascii="Lato" w:hAnsi="Lato"/>
        </w:rPr>
        <w:t>$2</w:t>
      </w:r>
      <w:r>
        <w:rPr>
          <w:rFonts w:ascii="Lato" w:hAnsi="Lato"/>
        </w:rPr>
        <w:t>7</w:t>
      </w:r>
      <w:r w:rsidRPr="008157F4">
        <w:rPr>
          <w:rFonts w:ascii="Lato" w:hAnsi="Lato"/>
        </w:rPr>
        <w:t>.</w:t>
      </w:r>
      <w:r>
        <w:rPr>
          <w:rFonts w:ascii="Lato" w:hAnsi="Lato"/>
        </w:rPr>
        <w:t>5</w:t>
      </w:r>
      <w:r w:rsidRPr="008157F4">
        <w:rPr>
          <w:rFonts w:ascii="Lato" w:hAnsi="Lato"/>
        </w:rPr>
        <w:t xml:space="preserve"> </w:t>
      </w:r>
      <w:r>
        <w:rPr>
          <w:rFonts w:ascii="Lato" w:hAnsi="Lato"/>
        </w:rPr>
        <w:t>million</w:t>
      </w:r>
      <w:r w:rsidRPr="008157F4">
        <w:rPr>
          <w:rFonts w:ascii="Lato" w:hAnsi="Lato"/>
        </w:rPr>
        <w:t xml:space="preserve"> </w:t>
      </w:r>
      <w:r>
        <w:rPr>
          <w:rFonts w:ascii="Lato" w:hAnsi="Lato"/>
        </w:rPr>
        <w:t xml:space="preserve">investment by </w:t>
      </w:r>
      <w:r w:rsidRPr="00A147C6">
        <w:rPr>
          <w:rFonts w:ascii="Lato" w:hAnsi="Lato"/>
        </w:rPr>
        <w:t>Franco-Nevada Corporation (</w:t>
      </w:r>
      <w:r w:rsidRPr="00A147C6">
        <w:rPr>
          <w:rFonts w:ascii="Lato" w:hAnsi="Lato" w:cstheme="majorHAnsi"/>
        </w:rPr>
        <w:t>“</w:t>
      </w:r>
      <w:r w:rsidRPr="00A147C6">
        <w:rPr>
          <w:rFonts w:ascii="Lato" w:hAnsi="Lato" w:cstheme="majorHAnsi"/>
          <w:b/>
          <w:bCs/>
        </w:rPr>
        <w:t>Franco-Nevada</w:t>
      </w:r>
      <w:r w:rsidRPr="00A147C6">
        <w:rPr>
          <w:rFonts w:ascii="Lato" w:hAnsi="Lato" w:cstheme="majorHAnsi"/>
        </w:rPr>
        <w:t>”)</w:t>
      </w:r>
      <w:r w:rsidR="00397D87">
        <w:rPr>
          <w:rFonts w:ascii="Lato" w:hAnsi="Lato" w:cstheme="majorHAnsi"/>
        </w:rPr>
        <w:t xml:space="preserve"> </w:t>
      </w:r>
    </w:p>
    <w:p w14:paraId="3FA3476E" w14:textId="24624083" w:rsidR="00AA374A" w:rsidRPr="009A3E8D" w:rsidRDefault="00AA374A" w:rsidP="00AA374A">
      <w:pPr>
        <w:pStyle w:val="ListParagraph"/>
        <w:numPr>
          <w:ilvl w:val="1"/>
          <w:numId w:val="6"/>
        </w:numPr>
        <w:spacing w:after="0" w:line="276" w:lineRule="auto"/>
        <w:jc w:val="both"/>
        <w:rPr>
          <w:rFonts w:ascii="Lato" w:hAnsi="Lato"/>
        </w:rPr>
      </w:pPr>
      <w:r w:rsidRPr="008157F4">
        <w:rPr>
          <w:rFonts w:ascii="Lato" w:hAnsi="Lato"/>
        </w:rPr>
        <w:t xml:space="preserve">$20.0 </w:t>
      </w:r>
      <w:r>
        <w:rPr>
          <w:rFonts w:ascii="Lato" w:hAnsi="Lato"/>
        </w:rPr>
        <w:t>million</w:t>
      </w:r>
      <w:r w:rsidRPr="008157F4">
        <w:rPr>
          <w:rFonts w:ascii="Lato" w:hAnsi="Lato"/>
        </w:rPr>
        <w:t xml:space="preserve"> </w:t>
      </w:r>
      <w:r>
        <w:rPr>
          <w:rFonts w:ascii="Lato" w:hAnsi="Lato"/>
        </w:rPr>
        <w:t xml:space="preserve">investment by </w:t>
      </w:r>
      <w:r w:rsidRPr="008157F4">
        <w:rPr>
          <w:rFonts w:ascii="Lato" w:hAnsi="Lato"/>
        </w:rPr>
        <w:t>Eldorado Gold</w:t>
      </w:r>
      <w:r>
        <w:rPr>
          <w:rFonts w:ascii="Lato" w:hAnsi="Lato"/>
        </w:rPr>
        <w:t xml:space="preserve"> Corporation (</w:t>
      </w:r>
      <w:r w:rsidRPr="009A3E8D">
        <w:rPr>
          <w:rFonts w:ascii="Lato" w:hAnsi="Lato"/>
        </w:rPr>
        <w:t>“</w:t>
      </w:r>
      <w:r>
        <w:rPr>
          <w:rFonts w:ascii="Lato" w:hAnsi="Lato"/>
          <w:b/>
          <w:bCs/>
        </w:rPr>
        <w:t>Eldorado Gold</w:t>
      </w:r>
      <w:r w:rsidRPr="009A3E8D">
        <w:rPr>
          <w:rFonts w:ascii="Lato" w:hAnsi="Lato"/>
        </w:rPr>
        <w:t>”</w:t>
      </w:r>
      <w:r>
        <w:rPr>
          <w:rFonts w:ascii="Lato" w:hAnsi="Lato"/>
        </w:rPr>
        <w:t>)</w:t>
      </w:r>
      <w:r w:rsidR="00397D87">
        <w:rPr>
          <w:rFonts w:ascii="Lato" w:hAnsi="Lato"/>
        </w:rPr>
        <w:t xml:space="preserve"> </w:t>
      </w:r>
    </w:p>
    <w:p w14:paraId="1202D92F" w14:textId="62A6A3AE" w:rsidR="00D806CD" w:rsidRPr="00964B91" w:rsidRDefault="004A62FF" w:rsidP="004E6FEA">
      <w:pPr>
        <w:pStyle w:val="ListParagraph"/>
        <w:numPr>
          <w:ilvl w:val="0"/>
          <w:numId w:val="6"/>
        </w:numPr>
        <w:spacing w:after="0" w:line="276" w:lineRule="auto"/>
        <w:ind w:left="426"/>
        <w:jc w:val="both"/>
        <w:rPr>
          <w:rFonts w:ascii="Lato" w:hAnsi="Lato"/>
          <w:color w:val="00556F"/>
        </w:rPr>
      </w:pPr>
      <w:r w:rsidRPr="00964B91">
        <w:rPr>
          <w:rFonts w:ascii="Lato" w:hAnsi="Lato"/>
          <w:color w:val="00556F"/>
        </w:rPr>
        <w:t xml:space="preserve">$250 </w:t>
      </w:r>
      <w:r w:rsidR="002074FF" w:rsidRPr="00964B91">
        <w:rPr>
          <w:rFonts w:ascii="Lato" w:hAnsi="Lato"/>
          <w:color w:val="00556F"/>
        </w:rPr>
        <w:t>million</w:t>
      </w:r>
      <w:r w:rsidRPr="00964B91">
        <w:rPr>
          <w:rFonts w:ascii="Lato" w:hAnsi="Lato"/>
          <w:color w:val="00556F"/>
        </w:rPr>
        <w:t xml:space="preserve"> gold stream </w:t>
      </w:r>
      <w:r w:rsidR="00D806CD" w:rsidRPr="00964B91">
        <w:rPr>
          <w:rFonts w:ascii="Lato" w:hAnsi="Lato"/>
          <w:color w:val="00556F"/>
        </w:rPr>
        <w:t>with</w:t>
      </w:r>
      <w:r w:rsidRPr="00964B91">
        <w:rPr>
          <w:rFonts w:ascii="Lato" w:hAnsi="Lato"/>
          <w:color w:val="00556F"/>
        </w:rPr>
        <w:t xml:space="preserve"> Franco-Nevada</w:t>
      </w:r>
      <w:r w:rsidR="009A2C04" w:rsidRPr="00964B91">
        <w:rPr>
          <w:rFonts w:ascii="Lato" w:hAnsi="Lato"/>
          <w:color w:val="00556F"/>
        </w:rPr>
        <w:t xml:space="preserve"> </w:t>
      </w:r>
    </w:p>
    <w:p w14:paraId="3339B31D" w14:textId="2D0BFB07" w:rsidR="00784874" w:rsidRPr="00784874" w:rsidRDefault="00784874" w:rsidP="00AA374A">
      <w:pPr>
        <w:pStyle w:val="ListParagraph"/>
        <w:numPr>
          <w:ilvl w:val="1"/>
          <w:numId w:val="6"/>
        </w:numPr>
        <w:spacing w:after="0" w:line="276" w:lineRule="auto"/>
        <w:jc w:val="both"/>
        <w:rPr>
          <w:rFonts w:ascii="Lato" w:hAnsi="Lato"/>
          <w:lang w:val="en-CA"/>
        </w:rPr>
      </w:pPr>
      <w:r>
        <w:rPr>
          <w:rFonts w:ascii="Lato" w:hAnsi="Lato"/>
        </w:rPr>
        <w:t>R</w:t>
      </w:r>
      <w:r w:rsidRPr="0032274B">
        <w:rPr>
          <w:rFonts w:ascii="Lato" w:hAnsi="Lato"/>
        </w:rPr>
        <w:t xml:space="preserve">epresents </w:t>
      </w:r>
      <w:r>
        <w:rPr>
          <w:rFonts w:ascii="Lato" w:hAnsi="Lato"/>
        </w:rPr>
        <w:t xml:space="preserve">one of </w:t>
      </w:r>
      <w:r w:rsidRPr="0032274B">
        <w:rPr>
          <w:rFonts w:ascii="Lato" w:hAnsi="Lato"/>
        </w:rPr>
        <w:t>Franco-Nevada’s largest gold stream</w:t>
      </w:r>
      <w:r w:rsidR="003E36BC">
        <w:rPr>
          <w:rFonts w:ascii="Lato" w:hAnsi="Lato"/>
        </w:rPr>
        <w:t xml:space="preserve">s </w:t>
      </w:r>
      <w:r w:rsidRPr="0032274B">
        <w:rPr>
          <w:rFonts w:ascii="Lato" w:hAnsi="Lato"/>
        </w:rPr>
        <w:t xml:space="preserve">on a primary gold </w:t>
      </w:r>
      <w:r w:rsidR="00C90E41">
        <w:rPr>
          <w:rFonts w:ascii="Lato" w:hAnsi="Lato"/>
        </w:rPr>
        <w:t>mine</w:t>
      </w:r>
    </w:p>
    <w:p w14:paraId="673A656B" w14:textId="391F0C43" w:rsidR="008157F4" w:rsidRPr="00AA374A" w:rsidRDefault="004A62FF" w:rsidP="00553D2D">
      <w:pPr>
        <w:pStyle w:val="ListParagraph"/>
        <w:numPr>
          <w:ilvl w:val="0"/>
          <w:numId w:val="6"/>
        </w:numPr>
        <w:spacing w:after="0" w:line="276" w:lineRule="auto"/>
        <w:ind w:left="426"/>
        <w:jc w:val="both"/>
        <w:rPr>
          <w:rFonts w:ascii="Lato" w:hAnsi="Lato"/>
          <w:color w:val="00556F"/>
        </w:rPr>
      </w:pPr>
      <w:r w:rsidRPr="00AA374A">
        <w:rPr>
          <w:rFonts w:ascii="Lato" w:hAnsi="Lato"/>
          <w:color w:val="00556F"/>
        </w:rPr>
        <w:t xml:space="preserve">$75 </w:t>
      </w:r>
      <w:r w:rsidR="002074FF" w:rsidRPr="00AA374A">
        <w:rPr>
          <w:rFonts w:ascii="Lato" w:hAnsi="Lato"/>
          <w:color w:val="00556F"/>
        </w:rPr>
        <w:t>million</w:t>
      </w:r>
      <w:r w:rsidR="00C478C1" w:rsidRPr="00AA374A">
        <w:rPr>
          <w:rFonts w:ascii="Lato" w:hAnsi="Lato"/>
          <w:color w:val="00556F"/>
        </w:rPr>
        <w:t xml:space="preserve"> senior secured</w:t>
      </w:r>
      <w:r w:rsidRPr="00AA374A">
        <w:rPr>
          <w:rFonts w:ascii="Lato" w:hAnsi="Lato"/>
          <w:color w:val="00556F"/>
        </w:rPr>
        <w:t xml:space="preserve"> term loan from Franco-Nevada</w:t>
      </w:r>
    </w:p>
    <w:bookmarkEnd w:id="2"/>
    <w:p w14:paraId="4EAA21E3" w14:textId="0AA8816A" w:rsidR="009A3E8D" w:rsidRDefault="009A3E8D" w:rsidP="00AA374A">
      <w:pPr>
        <w:pStyle w:val="ListParagraph"/>
        <w:numPr>
          <w:ilvl w:val="0"/>
          <w:numId w:val="6"/>
        </w:numPr>
        <w:spacing w:after="0" w:line="276" w:lineRule="auto"/>
        <w:ind w:left="426"/>
        <w:jc w:val="both"/>
        <w:rPr>
          <w:rFonts w:ascii="Lato" w:hAnsi="Lato"/>
          <w:color w:val="00556F"/>
        </w:rPr>
      </w:pPr>
      <w:r w:rsidRPr="00AA374A">
        <w:rPr>
          <w:rFonts w:ascii="Lato" w:hAnsi="Lato"/>
          <w:color w:val="00556F"/>
        </w:rPr>
        <w:t xml:space="preserve">$40 million in equipment financing with Caterpillar Financial Services </w:t>
      </w:r>
      <w:r w:rsidR="00C02292">
        <w:rPr>
          <w:rFonts w:ascii="Lato" w:hAnsi="Lato"/>
          <w:color w:val="00556F"/>
        </w:rPr>
        <w:t xml:space="preserve">Limited </w:t>
      </w:r>
      <w:r w:rsidRPr="00AA374A">
        <w:rPr>
          <w:rFonts w:ascii="Lato" w:hAnsi="Lato"/>
          <w:color w:val="00556F"/>
        </w:rPr>
        <w:t>(“</w:t>
      </w:r>
      <w:r w:rsidRPr="002960E2">
        <w:rPr>
          <w:rFonts w:ascii="Lato" w:hAnsi="Lato"/>
          <w:b/>
          <w:bCs/>
          <w:color w:val="00556F"/>
        </w:rPr>
        <w:t>Cat Financial</w:t>
      </w:r>
      <w:r w:rsidRPr="00AA374A">
        <w:rPr>
          <w:rFonts w:ascii="Lato" w:hAnsi="Lato"/>
          <w:color w:val="00556F"/>
        </w:rPr>
        <w:t>”)</w:t>
      </w:r>
    </w:p>
    <w:p w14:paraId="74469314" w14:textId="13068936" w:rsidR="002960E2" w:rsidRPr="00A147C6" w:rsidRDefault="00472BF7" w:rsidP="00A147C6">
      <w:pPr>
        <w:pStyle w:val="ListParagraph"/>
        <w:numPr>
          <w:ilvl w:val="0"/>
          <w:numId w:val="6"/>
        </w:numPr>
        <w:spacing w:after="0" w:line="276" w:lineRule="auto"/>
        <w:ind w:left="426"/>
        <w:jc w:val="both"/>
        <w:rPr>
          <w:rFonts w:ascii="Lato" w:hAnsi="Lato"/>
        </w:rPr>
      </w:pPr>
      <w:r>
        <w:rPr>
          <w:rFonts w:ascii="Lato" w:hAnsi="Lato"/>
        </w:rPr>
        <w:t xml:space="preserve">The gold stream and term loan financings are closed, and the remainder of the financing package is </w:t>
      </w:r>
      <w:r w:rsidR="002960E2" w:rsidRPr="00A147C6">
        <w:rPr>
          <w:rFonts w:ascii="Lato" w:hAnsi="Lato"/>
        </w:rPr>
        <w:t>expected to close in Q3-22</w:t>
      </w:r>
    </w:p>
    <w:p w14:paraId="797C9675" w14:textId="77777777" w:rsidR="00AA374A" w:rsidRDefault="00AA374A" w:rsidP="004E6FEA">
      <w:pPr>
        <w:spacing w:after="0" w:line="276" w:lineRule="auto"/>
        <w:jc w:val="both"/>
        <w:rPr>
          <w:rFonts w:ascii="Lato" w:hAnsi="Lato" w:cstheme="majorHAnsi"/>
        </w:rPr>
      </w:pPr>
    </w:p>
    <w:p w14:paraId="0E09797A" w14:textId="5F7D8198" w:rsidR="00A820B8" w:rsidRPr="00787482" w:rsidRDefault="00E37040" w:rsidP="004E6FEA">
      <w:pPr>
        <w:spacing w:after="0" w:line="276" w:lineRule="auto"/>
        <w:jc w:val="both"/>
        <w:rPr>
          <w:rFonts w:ascii="Lato" w:hAnsi="Lato" w:cstheme="majorHAnsi"/>
          <w:i/>
          <w:iCs/>
        </w:rPr>
      </w:pPr>
      <w:r w:rsidRPr="00BD3D36">
        <w:rPr>
          <w:rFonts w:ascii="Lato" w:eastAsia="Arial" w:hAnsi="Lato" w:cs="Arial"/>
          <w:b/>
          <w:color w:val="00556F"/>
          <w:lang w:val="en"/>
        </w:rPr>
        <w:t xml:space="preserve">Louis-Pierre Gignac, President &amp; </w:t>
      </w:r>
      <w:r w:rsidR="00BD3D36">
        <w:rPr>
          <w:rFonts w:ascii="Lato" w:eastAsia="Arial" w:hAnsi="Lato" w:cs="Arial"/>
          <w:b/>
          <w:color w:val="00556F"/>
          <w:lang w:val="en"/>
        </w:rPr>
        <w:t>Chief Executive Officer</w:t>
      </w:r>
      <w:r w:rsidR="009A3E8D">
        <w:rPr>
          <w:rFonts w:ascii="Lato" w:eastAsia="Arial" w:hAnsi="Lato" w:cs="Arial"/>
          <w:b/>
          <w:color w:val="00556F"/>
          <w:lang w:val="en"/>
        </w:rPr>
        <w:t xml:space="preserve"> of GMIN</w:t>
      </w:r>
      <w:r w:rsidRPr="00BD3D36">
        <w:rPr>
          <w:rFonts w:ascii="Lato" w:eastAsia="Arial" w:hAnsi="Lato" w:cs="Arial"/>
          <w:b/>
          <w:color w:val="00556F"/>
          <w:lang w:val="en"/>
        </w:rPr>
        <w:t>, commented</w:t>
      </w:r>
      <w:r w:rsidR="00BD3D36">
        <w:rPr>
          <w:rFonts w:ascii="Lato" w:eastAsia="Arial" w:hAnsi="Lato" w:cs="Arial"/>
          <w:b/>
          <w:color w:val="00556F"/>
          <w:lang w:val="en"/>
        </w:rPr>
        <w:t>:</w:t>
      </w:r>
      <w:r w:rsidR="00BD3D36">
        <w:rPr>
          <w:rFonts w:ascii="Lato" w:hAnsi="Lato" w:cstheme="majorHAnsi"/>
        </w:rPr>
        <w:t xml:space="preserve"> </w:t>
      </w:r>
      <w:r w:rsidR="00A820B8" w:rsidRPr="00C55324">
        <w:rPr>
          <w:rFonts w:ascii="Lato" w:hAnsi="Lato" w:cstheme="majorHAnsi"/>
          <w:i/>
          <w:iCs/>
        </w:rPr>
        <w:t>“</w:t>
      </w:r>
      <w:r w:rsidR="00B6142E" w:rsidRPr="00C55324">
        <w:rPr>
          <w:rFonts w:ascii="Lato" w:hAnsi="Lato" w:cstheme="majorHAnsi"/>
          <w:i/>
          <w:iCs/>
        </w:rPr>
        <w:t xml:space="preserve">We are </w:t>
      </w:r>
      <w:r w:rsidR="00356249" w:rsidRPr="00C55324">
        <w:rPr>
          <w:rFonts w:ascii="Lato" w:hAnsi="Lato" w:cstheme="majorHAnsi"/>
          <w:i/>
          <w:iCs/>
        </w:rPr>
        <w:t>delighted to</w:t>
      </w:r>
      <w:r w:rsidR="00B6142E" w:rsidRPr="00C55324">
        <w:rPr>
          <w:rFonts w:ascii="Lato" w:hAnsi="Lato" w:cstheme="majorHAnsi"/>
          <w:i/>
          <w:iCs/>
        </w:rPr>
        <w:t xml:space="preserve"> welcome two new </w:t>
      </w:r>
      <w:r w:rsidR="00356249" w:rsidRPr="00C55324">
        <w:rPr>
          <w:rFonts w:ascii="Lato" w:hAnsi="Lato" w:cstheme="majorHAnsi"/>
          <w:i/>
          <w:iCs/>
        </w:rPr>
        <w:t xml:space="preserve">cornerstone </w:t>
      </w:r>
      <w:r w:rsidR="00B6142E" w:rsidRPr="00C55324">
        <w:rPr>
          <w:rFonts w:ascii="Lato" w:hAnsi="Lato" w:cstheme="majorHAnsi"/>
          <w:i/>
          <w:iCs/>
        </w:rPr>
        <w:t>partners in Franco</w:t>
      </w:r>
      <w:r w:rsidR="00D806CD" w:rsidRPr="00C55324">
        <w:rPr>
          <w:rFonts w:ascii="Lato" w:hAnsi="Lato" w:cstheme="majorHAnsi"/>
          <w:i/>
          <w:iCs/>
        </w:rPr>
        <w:t>-</w:t>
      </w:r>
      <w:r w:rsidR="00B6142E" w:rsidRPr="00C55324">
        <w:rPr>
          <w:rFonts w:ascii="Lato" w:hAnsi="Lato" w:cstheme="majorHAnsi"/>
          <w:i/>
          <w:iCs/>
        </w:rPr>
        <w:t>Nevada and La Mancha who</w:t>
      </w:r>
      <w:r w:rsidR="00356249" w:rsidRPr="00C55324">
        <w:rPr>
          <w:rFonts w:ascii="Lato" w:hAnsi="Lato" w:cstheme="majorHAnsi"/>
          <w:i/>
          <w:iCs/>
        </w:rPr>
        <w:t xml:space="preserve"> are</w:t>
      </w:r>
      <w:r w:rsidR="00B6142E" w:rsidRPr="00C55324">
        <w:rPr>
          <w:rFonts w:ascii="Lato" w:hAnsi="Lato" w:cstheme="majorHAnsi"/>
          <w:i/>
          <w:iCs/>
        </w:rPr>
        <w:t xml:space="preserve"> committed to the long</w:t>
      </w:r>
      <w:r w:rsidR="00D806CD" w:rsidRPr="00C55324">
        <w:rPr>
          <w:rFonts w:ascii="Lato" w:hAnsi="Lato" w:cstheme="majorHAnsi"/>
          <w:i/>
          <w:iCs/>
        </w:rPr>
        <w:t>-</w:t>
      </w:r>
      <w:r w:rsidR="00B6142E" w:rsidRPr="00C55324">
        <w:rPr>
          <w:rFonts w:ascii="Lato" w:hAnsi="Lato" w:cstheme="majorHAnsi"/>
          <w:i/>
          <w:iCs/>
        </w:rPr>
        <w:t>term success</w:t>
      </w:r>
      <w:r w:rsidR="00AE1DA9" w:rsidRPr="00C55324">
        <w:rPr>
          <w:rFonts w:ascii="Lato" w:hAnsi="Lato" w:cstheme="majorHAnsi"/>
          <w:i/>
          <w:iCs/>
        </w:rPr>
        <w:t xml:space="preserve"> and growth</w:t>
      </w:r>
      <w:r w:rsidR="00B6142E" w:rsidRPr="00C55324">
        <w:rPr>
          <w:rFonts w:ascii="Lato" w:hAnsi="Lato" w:cstheme="majorHAnsi"/>
          <w:i/>
          <w:iCs/>
        </w:rPr>
        <w:t xml:space="preserve"> of GMIN</w:t>
      </w:r>
      <w:r w:rsidR="00356249" w:rsidRPr="00C55324">
        <w:rPr>
          <w:rFonts w:ascii="Lato" w:hAnsi="Lato" w:cstheme="majorHAnsi"/>
          <w:i/>
          <w:iCs/>
        </w:rPr>
        <w:t xml:space="preserve">. </w:t>
      </w:r>
      <w:r w:rsidR="004A62FF" w:rsidRPr="00C55324">
        <w:rPr>
          <w:rFonts w:ascii="Lato" w:hAnsi="Lato" w:cstheme="majorHAnsi"/>
          <w:i/>
          <w:iCs/>
        </w:rPr>
        <w:t>Their commitment</w:t>
      </w:r>
      <w:r w:rsidR="00C478C1" w:rsidRPr="00C55324">
        <w:rPr>
          <w:rFonts w:ascii="Lato" w:hAnsi="Lato" w:cstheme="majorHAnsi"/>
          <w:i/>
          <w:iCs/>
        </w:rPr>
        <w:t>,</w:t>
      </w:r>
      <w:r w:rsidR="004A62FF" w:rsidRPr="00C55324">
        <w:rPr>
          <w:rFonts w:ascii="Lato" w:hAnsi="Lato" w:cstheme="majorHAnsi"/>
          <w:i/>
          <w:iCs/>
        </w:rPr>
        <w:t xml:space="preserve"> </w:t>
      </w:r>
      <w:r w:rsidR="00D806CD" w:rsidRPr="00C55324">
        <w:rPr>
          <w:rFonts w:ascii="Lato" w:hAnsi="Lato" w:cstheme="majorHAnsi"/>
          <w:i/>
          <w:iCs/>
        </w:rPr>
        <w:t>along with Eldorado Gold’s continued support</w:t>
      </w:r>
      <w:r w:rsidR="00C478C1" w:rsidRPr="00C55324">
        <w:rPr>
          <w:rFonts w:ascii="Lato" w:hAnsi="Lato" w:cstheme="majorHAnsi"/>
          <w:i/>
          <w:iCs/>
        </w:rPr>
        <w:t>,</w:t>
      </w:r>
      <w:r w:rsidR="00D806CD" w:rsidRPr="00C55324">
        <w:rPr>
          <w:rFonts w:ascii="Lato" w:hAnsi="Lato" w:cstheme="majorHAnsi"/>
          <w:i/>
          <w:iCs/>
        </w:rPr>
        <w:t xml:space="preserve"> further validates the </w:t>
      </w:r>
      <w:r w:rsidR="007B4070" w:rsidRPr="00C55324">
        <w:rPr>
          <w:rFonts w:ascii="Lato" w:hAnsi="Lato" w:cstheme="majorHAnsi"/>
          <w:i/>
          <w:iCs/>
        </w:rPr>
        <w:t xml:space="preserve">management team and the </w:t>
      </w:r>
      <w:r w:rsidR="00D806CD" w:rsidRPr="00C55324">
        <w:rPr>
          <w:rFonts w:ascii="Lato" w:hAnsi="Lato" w:cstheme="majorHAnsi"/>
          <w:i/>
          <w:iCs/>
        </w:rPr>
        <w:t xml:space="preserve">work done to advance the </w:t>
      </w:r>
      <w:r w:rsidR="009A3E8D" w:rsidRPr="00C55324">
        <w:rPr>
          <w:rFonts w:ascii="Lato" w:hAnsi="Lato" w:cstheme="majorHAnsi"/>
          <w:i/>
          <w:iCs/>
        </w:rPr>
        <w:t>P</w:t>
      </w:r>
      <w:r w:rsidR="00D806CD" w:rsidRPr="00C55324">
        <w:rPr>
          <w:rFonts w:ascii="Lato" w:hAnsi="Lato" w:cstheme="majorHAnsi"/>
          <w:i/>
          <w:iCs/>
        </w:rPr>
        <w:t xml:space="preserve">roject since </w:t>
      </w:r>
      <w:r w:rsidR="00213E27">
        <w:rPr>
          <w:rFonts w:ascii="Lato" w:hAnsi="Lato" w:cstheme="majorHAnsi"/>
          <w:i/>
          <w:iCs/>
        </w:rPr>
        <w:t xml:space="preserve">its </w:t>
      </w:r>
      <w:r w:rsidR="003141FD">
        <w:rPr>
          <w:rFonts w:ascii="Lato" w:hAnsi="Lato" w:cstheme="majorHAnsi"/>
          <w:i/>
          <w:iCs/>
        </w:rPr>
        <w:t>acquisition in</w:t>
      </w:r>
      <w:r w:rsidR="00D806CD" w:rsidRPr="00C55324">
        <w:rPr>
          <w:rFonts w:ascii="Lato" w:hAnsi="Lato" w:cstheme="majorHAnsi"/>
          <w:i/>
          <w:iCs/>
        </w:rPr>
        <w:t xml:space="preserve"> 2021.</w:t>
      </w:r>
      <w:r w:rsidR="004A62FF" w:rsidRPr="00C55324">
        <w:rPr>
          <w:rFonts w:ascii="Lato" w:hAnsi="Lato" w:cstheme="majorHAnsi"/>
          <w:i/>
          <w:iCs/>
        </w:rPr>
        <w:t xml:space="preserve"> </w:t>
      </w:r>
      <w:r w:rsidR="00356249" w:rsidRPr="00C55324">
        <w:rPr>
          <w:rFonts w:ascii="Lato" w:hAnsi="Lato" w:cstheme="majorHAnsi"/>
          <w:i/>
          <w:iCs/>
        </w:rPr>
        <w:lastRenderedPageBreak/>
        <w:t xml:space="preserve">Building on our positive </w:t>
      </w:r>
      <w:r w:rsidR="00AE1DA9" w:rsidRPr="00C55324">
        <w:rPr>
          <w:rFonts w:ascii="Lato" w:hAnsi="Lato" w:cstheme="majorHAnsi"/>
          <w:i/>
          <w:iCs/>
        </w:rPr>
        <w:t>F</w:t>
      </w:r>
      <w:r w:rsidR="00356249" w:rsidRPr="00C55324">
        <w:rPr>
          <w:rFonts w:ascii="Lato" w:hAnsi="Lato" w:cstheme="majorHAnsi"/>
          <w:i/>
          <w:iCs/>
        </w:rPr>
        <w:t xml:space="preserve">easibility </w:t>
      </w:r>
      <w:r w:rsidR="00AE1DA9" w:rsidRPr="00C55324">
        <w:rPr>
          <w:rFonts w:ascii="Lato" w:hAnsi="Lato" w:cstheme="majorHAnsi"/>
          <w:i/>
          <w:iCs/>
        </w:rPr>
        <w:t>S</w:t>
      </w:r>
      <w:r w:rsidR="00356249" w:rsidRPr="00C55324">
        <w:rPr>
          <w:rFonts w:ascii="Lato" w:hAnsi="Lato" w:cstheme="majorHAnsi"/>
          <w:i/>
          <w:iCs/>
        </w:rPr>
        <w:t xml:space="preserve">tudy </w:t>
      </w:r>
      <w:r w:rsidR="007B4070" w:rsidRPr="00C55324">
        <w:rPr>
          <w:rFonts w:ascii="Lato" w:hAnsi="Lato" w:cstheme="majorHAnsi"/>
          <w:i/>
          <w:iCs/>
        </w:rPr>
        <w:t xml:space="preserve">released </w:t>
      </w:r>
      <w:r w:rsidR="00356249" w:rsidRPr="00C55324">
        <w:rPr>
          <w:rFonts w:ascii="Lato" w:hAnsi="Lato" w:cstheme="majorHAnsi"/>
          <w:i/>
          <w:iCs/>
        </w:rPr>
        <w:t xml:space="preserve">earlier this year, this financing package marks the next step in </w:t>
      </w:r>
      <w:r w:rsidR="007B4070" w:rsidRPr="00C55324">
        <w:rPr>
          <w:rFonts w:ascii="Lato" w:hAnsi="Lato" w:cstheme="majorHAnsi"/>
          <w:i/>
          <w:iCs/>
        </w:rPr>
        <w:t xml:space="preserve">the </w:t>
      </w:r>
      <w:r w:rsidR="00AE1DA9" w:rsidRPr="00C55324">
        <w:rPr>
          <w:rFonts w:ascii="Lato" w:hAnsi="Lato" w:cstheme="majorHAnsi"/>
          <w:i/>
          <w:iCs/>
        </w:rPr>
        <w:t xml:space="preserve">progression </w:t>
      </w:r>
      <w:r w:rsidR="00356249" w:rsidRPr="00C55324">
        <w:rPr>
          <w:rFonts w:ascii="Lato" w:hAnsi="Lato" w:cstheme="majorHAnsi"/>
          <w:i/>
          <w:iCs/>
        </w:rPr>
        <w:t>of GMIN and allows us to continue to unlock value at TZ.</w:t>
      </w:r>
      <w:r w:rsidR="00B6142E" w:rsidRPr="00C55324">
        <w:rPr>
          <w:rFonts w:ascii="Lato" w:hAnsi="Lato" w:cstheme="majorHAnsi"/>
          <w:i/>
          <w:iCs/>
        </w:rPr>
        <w:t xml:space="preserve"> </w:t>
      </w:r>
      <w:r w:rsidR="006A27DE">
        <w:rPr>
          <w:rFonts w:ascii="Lato" w:hAnsi="Lato" w:cstheme="majorHAnsi"/>
          <w:i/>
          <w:iCs/>
        </w:rPr>
        <w:t xml:space="preserve">The imminent development of TZ will deliver value to our growing stakeholder group, including generating attractive </w:t>
      </w:r>
      <w:r w:rsidR="00356249" w:rsidRPr="00C55324">
        <w:rPr>
          <w:rFonts w:ascii="Lato" w:hAnsi="Lato" w:cstheme="majorHAnsi"/>
          <w:i/>
          <w:iCs/>
        </w:rPr>
        <w:t>job</w:t>
      </w:r>
      <w:r w:rsidR="006A27DE">
        <w:rPr>
          <w:rFonts w:ascii="Lato" w:hAnsi="Lato" w:cstheme="majorHAnsi"/>
          <w:i/>
          <w:iCs/>
        </w:rPr>
        <w:t xml:space="preserve"> opportunities </w:t>
      </w:r>
      <w:r w:rsidR="00356249" w:rsidRPr="00C55324">
        <w:rPr>
          <w:rFonts w:ascii="Lato" w:hAnsi="Lato" w:cstheme="majorHAnsi"/>
          <w:i/>
          <w:iCs/>
        </w:rPr>
        <w:t xml:space="preserve">and economic </w:t>
      </w:r>
      <w:r w:rsidR="006A27DE">
        <w:rPr>
          <w:rFonts w:ascii="Lato" w:hAnsi="Lato" w:cstheme="majorHAnsi"/>
          <w:i/>
          <w:iCs/>
        </w:rPr>
        <w:t xml:space="preserve">prosperity </w:t>
      </w:r>
      <w:r w:rsidR="00356249" w:rsidRPr="00C55324">
        <w:rPr>
          <w:rFonts w:ascii="Lato" w:hAnsi="Lato" w:cstheme="majorHAnsi"/>
          <w:i/>
          <w:iCs/>
        </w:rPr>
        <w:t xml:space="preserve">in </w:t>
      </w:r>
      <w:r w:rsidR="00AD4508" w:rsidRPr="00AD4508">
        <w:rPr>
          <w:rFonts w:ascii="Lato" w:hAnsi="Lato" w:cstheme="majorHAnsi"/>
          <w:i/>
          <w:iCs/>
        </w:rPr>
        <w:t>Pará</w:t>
      </w:r>
      <w:r w:rsidR="00356249" w:rsidRPr="00C55324">
        <w:rPr>
          <w:rFonts w:ascii="Lato" w:hAnsi="Lato" w:cstheme="majorHAnsi"/>
          <w:i/>
          <w:iCs/>
        </w:rPr>
        <w:t xml:space="preserve"> State.</w:t>
      </w:r>
      <w:r w:rsidR="00A820B8" w:rsidRPr="00C55324">
        <w:rPr>
          <w:rFonts w:ascii="Lato" w:hAnsi="Lato" w:cstheme="majorHAnsi"/>
          <w:i/>
          <w:iCs/>
        </w:rPr>
        <w:t>”</w:t>
      </w:r>
      <w:r w:rsidR="00A820B8" w:rsidRPr="00787482">
        <w:rPr>
          <w:rFonts w:ascii="Lato" w:hAnsi="Lato" w:cstheme="majorHAnsi"/>
          <w:i/>
          <w:iCs/>
        </w:rPr>
        <w:t xml:space="preserve"> </w:t>
      </w:r>
    </w:p>
    <w:p w14:paraId="0E33F135" w14:textId="119D1291" w:rsidR="00BD3D36" w:rsidRDefault="00BD3D36" w:rsidP="004E6FEA">
      <w:pPr>
        <w:spacing w:after="0" w:line="276" w:lineRule="auto"/>
        <w:jc w:val="both"/>
        <w:rPr>
          <w:rFonts w:ascii="Lato" w:hAnsi="Lato" w:cstheme="majorHAnsi"/>
          <w:b/>
          <w:bCs/>
        </w:rPr>
      </w:pPr>
    </w:p>
    <w:p w14:paraId="449874E6" w14:textId="0F508372" w:rsidR="004E6FEA" w:rsidRPr="001100BE" w:rsidRDefault="004E6FEA" w:rsidP="004E6FEA">
      <w:pPr>
        <w:tabs>
          <w:tab w:val="left" w:pos="656"/>
        </w:tabs>
        <w:spacing w:after="0" w:line="276" w:lineRule="auto"/>
        <w:jc w:val="both"/>
        <w:rPr>
          <w:rFonts w:ascii="Lato" w:hAnsi="Lato" w:cstheme="majorHAnsi"/>
          <w:i/>
          <w:iCs/>
        </w:rPr>
      </w:pPr>
      <w:r>
        <w:rPr>
          <w:rFonts w:ascii="Lato" w:eastAsia="Arial" w:hAnsi="Lato" w:cs="Arial"/>
          <w:b/>
          <w:color w:val="00556F"/>
          <w:lang w:val="en"/>
        </w:rPr>
        <w:t>Paul Brink</w:t>
      </w:r>
      <w:r w:rsidRPr="005441D2">
        <w:rPr>
          <w:rFonts w:ascii="Lato" w:eastAsia="Arial" w:hAnsi="Lato" w:cs="Arial"/>
          <w:b/>
          <w:color w:val="00556F"/>
          <w:lang w:val="en"/>
        </w:rPr>
        <w:t xml:space="preserve">, </w:t>
      </w:r>
      <w:r>
        <w:rPr>
          <w:rFonts w:ascii="Lato" w:eastAsia="Arial" w:hAnsi="Lato" w:cs="Arial"/>
          <w:b/>
          <w:color w:val="00556F"/>
          <w:lang w:val="en"/>
        </w:rPr>
        <w:t xml:space="preserve">President &amp; Chief Executive Officer </w:t>
      </w:r>
      <w:r w:rsidRPr="005441D2">
        <w:rPr>
          <w:rFonts w:ascii="Lato" w:eastAsia="Arial" w:hAnsi="Lato" w:cs="Arial"/>
          <w:b/>
          <w:color w:val="00556F"/>
          <w:lang w:val="en"/>
        </w:rPr>
        <w:t xml:space="preserve">of </w:t>
      </w:r>
      <w:r>
        <w:rPr>
          <w:rFonts w:ascii="Lato" w:eastAsia="Arial" w:hAnsi="Lato" w:cs="Arial"/>
          <w:b/>
          <w:color w:val="00556F"/>
          <w:lang w:val="en"/>
        </w:rPr>
        <w:t>Franco-Nevada</w:t>
      </w:r>
      <w:r w:rsidRPr="005441D2">
        <w:rPr>
          <w:rFonts w:ascii="Lato" w:eastAsia="Arial" w:hAnsi="Lato" w:cs="Arial"/>
          <w:b/>
          <w:color w:val="00556F"/>
          <w:lang w:val="en"/>
        </w:rPr>
        <w:t>, commented</w:t>
      </w:r>
      <w:r w:rsidR="00655C36">
        <w:rPr>
          <w:rFonts w:ascii="Lato" w:eastAsia="Arial" w:hAnsi="Lato" w:cs="Arial"/>
          <w:b/>
          <w:color w:val="00556F"/>
          <w:lang w:val="en"/>
        </w:rPr>
        <w:t>:</w:t>
      </w:r>
      <w:r w:rsidR="00CE4482" w:rsidRPr="00F87815">
        <w:rPr>
          <w:rFonts w:ascii="Lato" w:eastAsia="Arial" w:hAnsi="Lato" w:cs="Arial"/>
          <w:bCs/>
          <w:color w:val="00556F"/>
          <w:lang w:val="en"/>
        </w:rPr>
        <w:t xml:space="preserve"> </w:t>
      </w:r>
      <w:r w:rsidR="00655C36" w:rsidRPr="00655C36">
        <w:rPr>
          <w:rFonts w:ascii="Lato" w:hAnsi="Lato" w:cstheme="majorHAnsi"/>
          <w:i/>
          <w:iCs/>
        </w:rPr>
        <w:t>"We are delighted to support GMIN with this construction financing package. Tocantinzinho is an attractive project in a prolific district and located in a good jurisdiction. The GMIN team has a track-record as one of the most capable mine building teams in the industry.  The debt and equity investments that accompany our stream investment reflect our confidence in the capabilities of the GMIN team and in the potential of the project.”</w:t>
      </w:r>
    </w:p>
    <w:p w14:paraId="51DE0138" w14:textId="77777777" w:rsidR="004E6FEA" w:rsidRDefault="004E6FEA" w:rsidP="004E6FEA">
      <w:pPr>
        <w:spacing w:after="0" w:line="276" w:lineRule="auto"/>
        <w:jc w:val="both"/>
        <w:rPr>
          <w:rFonts w:ascii="Lato" w:hAnsi="Lato" w:cstheme="majorHAnsi"/>
          <w:b/>
          <w:bCs/>
        </w:rPr>
      </w:pPr>
    </w:p>
    <w:bookmarkEnd w:id="0"/>
    <w:p w14:paraId="2827AEE5" w14:textId="5F595DDB" w:rsidR="00B96170" w:rsidRPr="005441D2" w:rsidRDefault="005441D2" w:rsidP="00EC210D">
      <w:pPr>
        <w:tabs>
          <w:tab w:val="left" w:pos="656"/>
        </w:tabs>
        <w:spacing w:after="0" w:line="276" w:lineRule="auto"/>
        <w:jc w:val="both"/>
        <w:rPr>
          <w:rFonts w:ascii="Lato" w:hAnsi="Lato" w:cstheme="majorHAnsi"/>
          <w:i/>
          <w:iCs/>
        </w:rPr>
      </w:pPr>
      <w:r w:rsidRPr="005441D2">
        <w:rPr>
          <w:rFonts w:ascii="Lato" w:eastAsia="Arial" w:hAnsi="Lato" w:cs="Arial"/>
          <w:b/>
          <w:color w:val="00556F"/>
          <w:lang w:val="en"/>
        </w:rPr>
        <w:t xml:space="preserve">Karim Nasr, </w:t>
      </w:r>
      <w:r w:rsidR="00C90E41">
        <w:rPr>
          <w:rFonts w:ascii="Lato" w:eastAsia="Arial" w:hAnsi="Lato" w:cs="Arial"/>
          <w:b/>
          <w:color w:val="00556F"/>
          <w:lang w:val="en"/>
        </w:rPr>
        <w:t xml:space="preserve">Managing Partner </w:t>
      </w:r>
      <w:r w:rsidRPr="005441D2">
        <w:rPr>
          <w:rFonts w:ascii="Lato" w:eastAsia="Arial" w:hAnsi="Lato" w:cs="Arial"/>
          <w:b/>
          <w:color w:val="00556F"/>
          <w:lang w:val="en"/>
        </w:rPr>
        <w:t>of La Mancha</w:t>
      </w:r>
      <w:r w:rsidR="00C90E41">
        <w:rPr>
          <w:rFonts w:ascii="Lato" w:eastAsia="Arial" w:hAnsi="Lato" w:cs="Arial"/>
          <w:b/>
          <w:color w:val="00556F"/>
          <w:lang w:val="en"/>
        </w:rPr>
        <w:t xml:space="preserve"> Capital Advisory LLP,</w:t>
      </w:r>
      <w:r w:rsidRPr="005441D2">
        <w:rPr>
          <w:rFonts w:ascii="Lato" w:eastAsia="Arial" w:hAnsi="Lato" w:cs="Arial"/>
          <w:b/>
          <w:color w:val="00556F"/>
          <w:lang w:val="en"/>
        </w:rPr>
        <w:t xml:space="preserve"> commented</w:t>
      </w:r>
      <w:r w:rsidRPr="00C90E41">
        <w:rPr>
          <w:rFonts w:ascii="Lato" w:eastAsia="Arial" w:hAnsi="Lato" w:cs="Arial"/>
          <w:b/>
          <w:color w:val="00556F"/>
          <w:lang w:val="en"/>
        </w:rPr>
        <w:t>:</w:t>
      </w:r>
      <w:r w:rsidRPr="00C90E41">
        <w:rPr>
          <w:rFonts w:ascii="Lato" w:hAnsi="Lato" w:cstheme="majorHAnsi"/>
        </w:rPr>
        <w:t xml:space="preserve"> </w:t>
      </w:r>
      <w:r w:rsidRPr="00C90E41">
        <w:rPr>
          <w:rFonts w:ascii="Lato" w:hAnsi="Lato" w:cstheme="majorHAnsi"/>
          <w:i/>
          <w:iCs/>
        </w:rPr>
        <w:t>“</w:t>
      </w:r>
      <w:r w:rsidR="00C90E41">
        <w:rPr>
          <w:rFonts w:ascii="Lato" w:hAnsi="Lato" w:cstheme="majorHAnsi"/>
          <w:i/>
          <w:iCs/>
        </w:rPr>
        <w:t xml:space="preserve">The </w:t>
      </w:r>
      <w:r w:rsidRPr="00C90E41">
        <w:rPr>
          <w:rFonts w:ascii="Lato" w:hAnsi="Lato" w:cstheme="majorHAnsi"/>
          <w:i/>
          <w:iCs/>
        </w:rPr>
        <w:t xml:space="preserve">La Mancha </w:t>
      </w:r>
      <w:r w:rsidR="00C90E41">
        <w:rPr>
          <w:rFonts w:ascii="Lato" w:hAnsi="Lato" w:cstheme="majorHAnsi"/>
          <w:i/>
          <w:iCs/>
        </w:rPr>
        <w:t xml:space="preserve">Group </w:t>
      </w:r>
      <w:r w:rsidRPr="00C90E41">
        <w:rPr>
          <w:rFonts w:ascii="Lato" w:hAnsi="Lato" w:cstheme="majorHAnsi"/>
          <w:i/>
          <w:iCs/>
        </w:rPr>
        <w:t>has a long track record of successful</w:t>
      </w:r>
      <w:r w:rsidR="001100BE" w:rsidRPr="00C90E41">
        <w:rPr>
          <w:rFonts w:ascii="Lato" w:hAnsi="Lato" w:cstheme="majorHAnsi"/>
          <w:i/>
          <w:iCs/>
        </w:rPr>
        <w:t xml:space="preserve"> investments in the mining industry, and we look to </w:t>
      </w:r>
      <w:r w:rsidR="00553D2D" w:rsidRPr="00C90E41">
        <w:rPr>
          <w:rFonts w:ascii="Lato" w:hAnsi="Lato" w:cstheme="majorHAnsi"/>
          <w:i/>
          <w:iCs/>
        </w:rPr>
        <w:t xml:space="preserve">build </w:t>
      </w:r>
      <w:r w:rsidR="00EC210D" w:rsidRPr="00C90E41">
        <w:rPr>
          <w:rFonts w:ascii="Lato" w:hAnsi="Lato" w:cstheme="majorHAnsi"/>
          <w:i/>
          <w:iCs/>
        </w:rPr>
        <w:t xml:space="preserve">further on </w:t>
      </w:r>
      <w:r w:rsidR="001100BE" w:rsidRPr="00C90E41">
        <w:rPr>
          <w:rFonts w:ascii="Lato" w:hAnsi="Lato" w:cstheme="majorHAnsi"/>
          <w:i/>
          <w:iCs/>
        </w:rPr>
        <w:t>this</w:t>
      </w:r>
      <w:r w:rsidR="00EC210D" w:rsidRPr="00C90E41">
        <w:rPr>
          <w:rFonts w:ascii="Lato" w:hAnsi="Lato" w:cstheme="majorHAnsi"/>
          <w:i/>
          <w:iCs/>
        </w:rPr>
        <w:t xml:space="preserve"> track record</w:t>
      </w:r>
      <w:r w:rsidR="001100BE" w:rsidRPr="00C90E41">
        <w:rPr>
          <w:rFonts w:ascii="Lato" w:hAnsi="Lato" w:cstheme="majorHAnsi"/>
          <w:i/>
          <w:iCs/>
        </w:rPr>
        <w:t xml:space="preserve"> with </w:t>
      </w:r>
      <w:r w:rsidR="00C90E41">
        <w:rPr>
          <w:rFonts w:ascii="Lato" w:hAnsi="Lato" w:cstheme="majorHAnsi"/>
          <w:i/>
          <w:iCs/>
        </w:rPr>
        <w:t xml:space="preserve">La Mancha’s </w:t>
      </w:r>
      <w:r w:rsidR="001100BE" w:rsidRPr="00C90E41">
        <w:rPr>
          <w:rFonts w:ascii="Lato" w:hAnsi="Lato" w:cstheme="majorHAnsi"/>
          <w:i/>
          <w:iCs/>
        </w:rPr>
        <w:t>investment in GMIN</w:t>
      </w:r>
      <w:r w:rsidRPr="00C90E41">
        <w:rPr>
          <w:rFonts w:ascii="Lato" w:hAnsi="Lato" w:cstheme="majorHAnsi"/>
          <w:i/>
          <w:iCs/>
        </w:rPr>
        <w:t xml:space="preserve">. </w:t>
      </w:r>
      <w:r w:rsidR="00A30375" w:rsidRPr="00C90E41">
        <w:rPr>
          <w:rFonts w:ascii="Lato" w:hAnsi="Lato" w:cstheme="majorHAnsi"/>
          <w:i/>
          <w:iCs/>
        </w:rPr>
        <w:t>W</w:t>
      </w:r>
      <w:r w:rsidRPr="00C90E41">
        <w:rPr>
          <w:rFonts w:ascii="Lato" w:hAnsi="Lato" w:cstheme="majorHAnsi"/>
          <w:i/>
          <w:iCs/>
        </w:rPr>
        <w:t xml:space="preserve">e </w:t>
      </w:r>
      <w:r w:rsidR="007B4070" w:rsidRPr="00C90E41">
        <w:rPr>
          <w:rFonts w:ascii="Lato" w:hAnsi="Lato" w:cstheme="majorHAnsi"/>
          <w:i/>
          <w:iCs/>
        </w:rPr>
        <w:t xml:space="preserve">are impressed with the unique skillset of the management team, and </w:t>
      </w:r>
      <w:r w:rsidR="00EC210D" w:rsidRPr="00C90E41">
        <w:rPr>
          <w:rFonts w:ascii="Lato" w:hAnsi="Lato" w:cstheme="majorHAnsi"/>
          <w:i/>
          <w:iCs/>
        </w:rPr>
        <w:t xml:space="preserve">with </w:t>
      </w:r>
      <w:r w:rsidR="00A30375" w:rsidRPr="00C90E41">
        <w:rPr>
          <w:rFonts w:ascii="Lato" w:hAnsi="Lato" w:cstheme="majorHAnsi"/>
          <w:i/>
          <w:iCs/>
        </w:rPr>
        <w:t xml:space="preserve">both </w:t>
      </w:r>
      <w:r w:rsidRPr="00C90E41">
        <w:rPr>
          <w:rFonts w:ascii="Lato" w:hAnsi="Lato" w:cstheme="majorHAnsi"/>
          <w:i/>
          <w:iCs/>
        </w:rPr>
        <w:t>the</w:t>
      </w:r>
      <w:r w:rsidR="00EC210D" w:rsidRPr="00C90E41">
        <w:rPr>
          <w:rFonts w:ascii="Lato" w:hAnsi="Lato" w:cstheme="majorHAnsi"/>
          <w:i/>
          <w:iCs/>
        </w:rPr>
        <w:t xml:space="preserve"> quality and</w:t>
      </w:r>
      <w:r w:rsidRPr="00C90E41">
        <w:rPr>
          <w:rFonts w:ascii="Lato" w:hAnsi="Lato" w:cstheme="majorHAnsi"/>
          <w:i/>
          <w:iCs/>
        </w:rPr>
        <w:t xml:space="preserve"> </w:t>
      </w:r>
      <w:r w:rsidR="00A30375" w:rsidRPr="00C90E41">
        <w:rPr>
          <w:rFonts w:ascii="Lato" w:hAnsi="Lato" w:cstheme="majorHAnsi"/>
          <w:i/>
          <w:iCs/>
        </w:rPr>
        <w:t xml:space="preserve">potential </w:t>
      </w:r>
      <w:r w:rsidRPr="00C90E41">
        <w:rPr>
          <w:rFonts w:ascii="Lato" w:hAnsi="Lato" w:cstheme="majorHAnsi"/>
          <w:i/>
          <w:iCs/>
        </w:rPr>
        <w:t xml:space="preserve">of </w:t>
      </w:r>
      <w:r w:rsidR="00C478C1" w:rsidRPr="00C90E41">
        <w:rPr>
          <w:rFonts w:ascii="Lato" w:hAnsi="Lato" w:cstheme="majorHAnsi"/>
          <w:i/>
          <w:iCs/>
        </w:rPr>
        <w:t>TZ</w:t>
      </w:r>
      <w:r w:rsidRPr="00C90E41">
        <w:rPr>
          <w:rFonts w:ascii="Lato" w:hAnsi="Lato" w:cstheme="majorHAnsi"/>
          <w:i/>
          <w:iCs/>
        </w:rPr>
        <w:t>.</w:t>
      </w:r>
      <w:r w:rsidR="001100BE" w:rsidRPr="00C90E41">
        <w:rPr>
          <w:rFonts w:ascii="Lato" w:hAnsi="Lato" w:cstheme="majorHAnsi"/>
          <w:i/>
          <w:iCs/>
        </w:rPr>
        <w:t xml:space="preserve"> </w:t>
      </w:r>
      <w:r w:rsidRPr="00C90E41">
        <w:rPr>
          <w:rFonts w:ascii="Lato" w:hAnsi="Lato" w:cstheme="majorHAnsi"/>
          <w:i/>
          <w:iCs/>
        </w:rPr>
        <w:t xml:space="preserve">We look forward to </w:t>
      </w:r>
      <w:r w:rsidR="00A30375" w:rsidRPr="00C90E41">
        <w:rPr>
          <w:rFonts w:ascii="Lato" w:hAnsi="Lato" w:cstheme="majorHAnsi"/>
          <w:i/>
          <w:iCs/>
        </w:rPr>
        <w:t xml:space="preserve">being a part of GMIN’s </w:t>
      </w:r>
      <w:r w:rsidRPr="00C90E41">
        <w:rPr>
          <w:rFonts w:ascii="Lato" w:hAnsi="Lato" w:cstheme="majorHAnsi"/>
          <w:i/>
          <w:iCs/>
        </w:rPr>
        <w:t>journey toward</w:t>
      </w:r>
      <w:r w:rsidR="00A30375" w:rsidRPr="00C90E41">
        <w:rPr>
          <w:rFonts w:ascii="Lato" w:hAnsi="Lato" w:cstheme="majorHAnsi"/>
          <w:i/>
          <w:iCs/>
        </w:rPr>
        <w:t>s</w:t>
      </w:r>
      <w:r w:rsidRPr="00C90E41">
        <w:rPr>
          <w:rFonts w:ascii="Lato" w:hAnsi="Lato" w:cstheme="majorHAnsi"/>
          <w:i/>
          <w:iCs/>
        </w:rPr>
        <w:t xml:space="preserve"> becoming a</w:t>
      </w:r>
      <w:r w:rsidR="007B4070" w:rsidRPr="00C90E41">
        <w:rPr>
          <w:rFonts w:ascii="Lato" w:hAnsi="Lato" w:cstheme="majorHAnsi"/>
          <w:i/>
          <w:iCs/>
        </w:rPr>
        <w:t xml:space="preserve">n intermediate </w:t>
      </w:r>
      <w:r w:rsidR="001100BE" w:rsidRPr="00C90E41">
        <w:rPr>
          <w:rFonts w:ascii="Lato" w:hAnsi="Lato" w:cstheme="majorHAnsi"/>
          <w:i/>
          <w:iCs/>
        </w:rPr>
        <w:t xml:space="preserve">producer through the development of </w:t>
      </w:r>
      <w:r w:rsidR="00C478C1" w:rsidRPr="00C90E41">
        <w:rPr>
          <w:rFonts w:ascii="Lato" w:hAnsi="Lato" w:cstheme="majorHAnsi"/>
          <w:i/>
          <w:iCs/>
        </w:rPr>
        <w:t>TZ</w:t>
      </w:r>
      <w:r w:rsidR="00EC210D" w:rsidRPr="00C90E41">
        <w:rPr>
          <w:rFonts w:ascii="Lato" w:hAnsi="Lato" w:cstheme="majorHAnsi"/>
          <w:i/>
          <w:iCs/>
        </w:rPr>
        <w:t xml:space="preserve">, and as the Corporation </w:t>
      </w:r>
      <w:r w:rsidR="00D10A45" w:rsidRPr="00C90E41">
        <w:rPr>
          <w:rFonts w:ascii="Lato" w:hAnsi="Lato" w:cstheme="majorHAnsi"/>
          <w:i/>
          <w:iCs/>
        </w:rPr>
        <w:t>evaluates</w:t>
      </w:r>
      <w:r w:rsidR="00EC210D" w:rsidRPr="00C90E41">
        <w:rPr>
          <w:rFonts w:ascii="Lato" w:hAnsi="Lato" w:cstheme="majorHAnsi"/>
          <w:i/>
          <w:iCs/>
        </w:rPr>
        <w:t xml:space="preserve"> future growth opportunities beyond this initial Project</w:t>
      </w:r>
      <w:r w:rsidRPr="00C90E41">
        <w:rPr>
          <w:rFonts w:ascii="Lato" w:hAnsi="Lato" w:cstheme="majorHAnsi"/>
          <w:i/>
          <w:iCs/>
        </w:rPr>
        <w:t>.”</w:t>
      </w:r>
      <w:r w:rsidR="00EC210D" w:rsidRPr="00C90E41">
        <w:rPr>
          <w:rFonts w:ascii="Lato" w:hAnsi="Lato" w:cstheme="majorHAnsi"/>
          <w:b/>
          <w:bCs/>
          <w:i/>
          <w:iCs/>
        </w:rPr>
        <w:t xml:space="preserve"> </w:t>
      </w:r>
    </w:p>
    <w:p w14:paraId="2A094DE0" w14:textId="77777777" w:rsidR="00F233EF" w:rsidRDefault="00F233EF" w:rsidP="00553D2D">
      <w:pPr>
        <w:pStyle w:val="NormalWeb"/>
        <w:shd w:val="clear" w:color="auto" w:fill="FFFFFF"/>
        <w:spacing w:before="0" w:beforeAutospacing="0" w:after="0" w:afterAutospacing="0" w:line="276" w:lineRule="auto"/>
        <w:jc w:val="both"/>
        <w:textAlignment w:val="top"/>
        <w:rPr>
          <w:rFonts w:ascii="Lato" w:eastAsia="Arial" w:hAnsi="Lato" w:cs="Arial"/>
          <w:sz w:val="20"/>
          <w:szCs w:val="20"/>
          <w:lang w:val="en"/>
        </w:rPr>
      </w:pPr>
    </w:p>
    <w:p w14:paraId="06A7C77F" w14:textId="5D8D34D2" w:rsidR="006F71E0" w:rsidRDefault="002960E2" w:rsidP="006F71E0">
      <w:pPr>
        <w:spacing w:after="0"/>
        <w:jc w:val="both"/>
        <w:rPr>
          <w:rFonts w:ascii="Lato" w:hAnsi="Lato" w:cstheme="majorHAnsi"/>
          <w:b/>
          <w:bCs/>
          <w:u w:val="single"/>
        </w:rPr>
      </w:pPr>
      <w:r>
        <w:rPr>
          <w:rFonts w:ascii="Lato" w:hAnsi="Lato" w:cstheme="majorHAnsi"/>
          <w:b/>
          <w:bCs/>
          <w:u w:val="single"/>
        </w:rPr>
        <w:t xml:space="preserve">Overview of Project Financing </w:t>
      </w:r>
    </w:p>
    <w:p w14:paraId="5FEE55AB" w14:textId="24C5A1D9" w:rsidR="009869CC" w:rsidRDefault="00C02938" w:rsidP="002960E2">
      <w:pPr>
        <w:spacing w:after="0" w:line="276" w:lineRule="auto"/>
        <w:jc w:val="both"/>
        <w:rPr>
          <w:rFonts w:ascii="Lato" w:eastAsia="Arial" w:hAnsi="Lato" w:cs="Arial"/>
          <w:lang w:val="en"/>
        </w:rPr>
      </w:pPr>
      <w:bookmarkStart w:id="3" w:name="_Hlk108777342"/>
      <w:r>
        <w:rPr>
          <w:rFonts w:ascii="Lato" w:eastAsia="Arial" w:hAnsi="Lato" w:cs="Arial"/>
          <w:lang w:val="en"/>
        </w:rPr>
        <w:t>As detailed in the Feasibility Study published in Q1-</w:t>
      </w:r>
      <w:r w:rsidR="00F87815">
        <w:rPr>
          <w:rFonts w:ascii="Lato" w:eastAsia="Arial" w:hAnsi="Lato" w:cs="Arial"/>
          <w:lang w:val="en"/>
        </w:rPr>
        <w:t>20</w:t>
      </w:r>
      <w:r>
        <w:rPr>
          <w:rFonts w:ascii="Lato" w:eastAsia="Arial" w:hAnsi="Lato" w:cs="Arial"/>
          <w:lang w:val="en"/>
        </w:rPr>
        <w:t>22, t</w:t>
      </w:r>
      <w:r w:rsidRPr="00C02938">
        <w:rPr>
          <w:rFonts w:ascii="Lato" w:eastAsia="Arial" w:hAnsi="Lato" w:cs="Arial"/>
          <w:lang w:val="en"/>
        </w:rPr>
        <w:t xml:space="preserve">he initial </w:t>
      </w:r>
      <w:r>
        <w:rPr>
          <w:rFonts w:ascii="Lato" w:eastAsia="Arial" w:hAnsi="Lato" w:cs="Arial"/>
          <w:lang w:val="en"/>
        </w:rPr>
        <w:t xml:space="preserve">Project </w:t>
      </w:r>
      <w:r w:rsidRPr="00C02938">
        <w:rPr>
          <w:rFonts w:ascii="Lato" w:eastAsia="Arial" w:hAnsi="Lato" w:cs="Arial"/>
          <w:lang w:val="en"/>
        </w:rPr>
        <w:t>capital cost is estimated to be $</w:t>
      </w:r>
      <w:r w:rsidR="00A15F73" w:rsidRPr="00C02938">
        <w:rPr>
          <w:rFonts w:ascii="Lato" w:eastAsia="Arial" w:hAnsi="Lato" w:cs="Arial"/>
          <w:lang w:val="en"/>
        </w:rPr>
        <w:t>4</w:t>
      </w:r>
      <w:r w:rsidR="00A15F73">
        <w:rPr>
          <w:rFonts w:ascii="Lato" w:eastAsia="Arial" w:hAnsi="Lato" w:cs="Arial"/>
          <w:lang w:val="en"/>
        </w:rPr>
        <w:t>27</w:t>
      </w:r>
      <w:r w:rsidR="00A15F73" w:rsidRPr="00C02938">
        <w:rPr>
          <w:rFonts w:ascii="Lato" w:eastAsia="Arial" w:hAnsi="Lato" w:cs="Arial"/>
          <w:lang w:val="en"/>
        </w:rPr>
        <w:t xml:space="preserve"> </w:t>
      </w:r>
      <w:r w:rsidRPr="00C02938">
        <w:rPr>
          <w:rFonts w:ascii="Lato" w:eastAsia="Arial" w:hAnsi="Lato" w:cs="Arial"/>
          <w:lang w:val="en"/>
        </w:rPr>
        <w:t>million, which is inclusive of $38 million of contingency (10%</w:t>
      </w:r>
      <w:r>
        <w:rPr>
          <w:rFonts w:ascii="Lato" w:eastAsia="Arial" w:hAnsi="Lato" w:cs="Arial"/>
          <w:lang w:val="en"/>
        </w:rPr>
        <w:t xml:space="preserve"> </w:t>
      </w:r>
      <w:r w:rsidRPr="00C02938">
        <w:rPr>
          <w:rFonts w:ascii="Lato" w:eastAsia="Arial" w:hAnsi="Lato" w:cs="Arial"/>
          <w:lang w:val="en"/>
        </w:rPr>
        <w:t>before taxes)</w:t>
      </w:r>
      <w:r w:rsidR="00A15F73">
        <w:rPr>
          <w:rFonts w:ascii="Lato" w:eastAsia="Arial" w:hAnsi="Lato" w:cs="Arial"/>
          <w:lang w:val="en"/>
        </w:rPr>
        <w:t xml:space="preserve">. </w:t>
      </w:r>
      <w:r w:rsidR="008919BA" w:rsidRPr="008919BA">
        <w:rPr>
          <w:rFonts w:ascii="Lato" w:eastAsia="Arial" w:hAnsi="Lato" w:cs="Arial"/>
          <w:lang w:val="en"/>
        </w:rPr>
        <w:t xml:space="preserve">After taking into consideration $49 million of payable taxes, </w:t>
      </w:r>
      <w:r w:rsidR="00A15F73">
        <w:rPr>
          <w:rFonts w:ascii="Lato" w:eastAsia="Arial" w:hAnsi="Lato" w:cs="Arial"/>
          <w:lang w:val="en"/>
        </w:rPr>
        <w:t>the total funding required is $476 million</w:t>
      </w:r>
      <w:r w:rsidRPr="00C02938">
        <w:rPr>
          <w:rFonts w:ascii="Lato" w:eastAsia="Arial" w:hAnsi="Lato" w:cs="Arial"/>
          <w:lang w:val="en"/>
        </w:rPr>
        <w:t>.</w:t>
      </w:r>
      <w:r w:rsidR="009869CC">
        <w:rPr>
          <w:rFonts w:ascii="Lato" w:eastAsia="Arial" w:hAnsi="Lato" w:cs="Arial"/>
          <w:lang w:val="en"/>
        </w:rPr>
        <w:t xml:space="preserve"> </w:t>
      </w:r>
      <w:r w:rsidR="00197227">
        <w:rPr>
          <w:rFonts w:ascii="Lato" w:eastAsia="Arial" w:hAnsi="Lato" w:cs="Arial"/>
          <w:lang w:val="en"/>
        </w:rPr>
        <w:t>GMIN is eligible for $18 million of recoverable taxes and tax credits</w:t>
      </w:r>
      <w:r w:rsidR="00C30134">
        <w:rPr>
          <w:rFonts w:ascii="Lato" w:eastAsia="Arial" w:hAnsi="Lato" w:cs="Arial"/>
          <w:lang w:val="en"/>
        </w:rPr>
        <w:t xml:space="preserve">, which </w:t>
      </w:r>
      <w:r w:rsidR="005C5C0A" w:rsidRPr="005C5C0A">
        <w:rPr>
          <w:rFonts w:ascii="Lato" w:eastAsia="Arial" w:hAnsi="Lato" w:cs="Arial"/>
          <w:lang w:val="en"/>
        </w:rPr>
        <w:t>have not been deducted in calculating development capital required as this will only be received after the commencement of production</w:t>
      </w:r>
      <w:r w:rsidR="00C30134">
        <w:rPr>
          <w:rFonts w:ascii="Lato" w:eastAsia="Arial" w:hAnsi="Lato" w:cs="Arial"/>
          <w:lang w:val="en"/>
        </w:rPr>
        <w:t xml:space="preserve">. </w:t>
      </w:r>
    </w:p>
    <w:bookmarkEnd w:id="3"/>
    <w:p w14:paraId="246940B6" w14:textId="77777777" w:rsidR="009869CC" w:rsidRDefault="009869CC" w:rsidP="002960E2">
      <w:pPr>
        <w:spacing w:after="0" w:line="276" w:lineRule="auto"/>
        <w:jc w:val="both"/>
        <w:rPr>
          <w:rFonts w:ascii="Lato" w:eastAsia="Arial" w:hAnsi="Lato" w:cs="Arial"/>
          <w:lang w:val="en"/>
        </w:rPr>
      </w:pPr>
    </w:p>
    <w:p w14:paraId="31546142" w14:textId="5FFC048D" w:rsidR="00FC53AB" w:rsidRDefault="002960E2" w:rsidP="00FC53AB">
      <w:pPr>
        <w:spacing w:after="0" w:line="276" w:lineRule="auto"/>
        <w:jc w:val="both"/>
        <w:rPr>
          <w:rFonts w:ascii="Lato" w:eastAsia="Arial" w:hAnsi="Lato" w:cs="Arial"/>
          <w:lang w:val="en"/>
        </w:rPr>
      </w:pPr>
      <w:r w:rsidRPr="00A147C6">
        <w:rPr>
          <w:rFonts w:ascii="Lato" w:eastAsia="Arial" w:hAnsi="Lato" w:cs="Arial"/>
          <w:lang w:val="en"/>
        </w:rPr>
        <w:t xml:space="preserve">As </w:t>
      </w:r>
      <w:r w:rsidR="00C846C4" w:rsidRPr="00C846C4">
        <w:rPr>
          <w:rFonts w:ascii="Lato" w:eastAsia="Arial" w:hAnsi="Lato" w:cs="Arial"/>
          <w:lang w:val="en"/>
        </w:rPr>
        <w:t>of</w:t>
      </w:r>
      <w:r w:rsidRPr="00A147C6">
        <w:rPr>
          <w:rFonts w:ascii="Lato" w:eastAsia="Arial" w:hAnsi="Lato" w:cs="Arial"/>
          <w:lang w:val="en"/>
        </w:rPr>
        <w:t xml:space="preserve"> June 30, 2022, GMIN has incurred capital expenditures of $2</w:t>
      </w:r>
      <w:r w:rsidR="00C02938">
        <w:rPr>
          <w:rFonts w:ascii="Lato" w:eastAsia="Arial" w:hAnsi="Lato" w:cs="Arial"/>
          <w:lang w:val="en"/>
        </w:rPr>
        <w:t>1</w:t>
      </w:r>
      <w:r w:rsidRPr="00A147C6">
        <w:rPr>
          <w:rFonts w:ascii="Lato" w:eastAsia="Arial" w:hAnsi="Lato" w:cs="Arial"/>
          <w:lang w:val="en"/>
        </w:rPr>
        <w:t xml:space="preserve"> million, resulting in </w:t>
      </w:r>
      <w:r w:rsidR="006A27DE">
        <w:rPr>
          <w:rFonts w:ascii="Lato" w:eastAsia="Arial" w:hAnsi="Lato" w:cs="Arial"/>
          <w:lang w:val="en"/>
        </w:rPr>
        <w:t xml:space="preserve">remaining estimated </w:t>
      </w:r>
      <w:r w:rsidR="00C02938">
        <w:rPr>
          <w:rFonts w:ascii="Lato" w:eastAsia="Arial" w:hAnsi="Lato" w:cs="Arial"/>
          <w:lang w:val="en"/>
        </w:rPr>
        <w:t xml:space="preserve">capital costs of </w:t>
      </w:r>
      <w:r w:rsidRPr="00A147C6">
        <w:rPr>
          <w:rFonts w:ascii="Lato" w:eastAsia="Arial" w:hAnsi="Lato" w:cs="Arial"/>
          <w:lang w:val="en"/>
        </w:rPr>
        <w:t>$</w:t>
      </w:r>
      <w:r w:rsidR="009869CC" w:rsidRPr="00A147C6">
        <w:rPr>
          <w:rFonts w:ascii="Lato" w:eastAsia="Arial" w:hAnsi="Lato" w:cs="Arial"/>
          <w:lang w:val="en"/>
        </w:rPr>
        <w:t>4</w:t>
      </w:r>
      <w:r w:rsidR="00E970C6">
        <w:rPr>
          <w:rFonts w:ascii="Lato" w:eastAsia="Arial" w:hAnsi="Lato" w:cs="Arial"/>
          <w:lang w:val="en"/>
        </w:rPr>
        <w:t>55</w:t>
      </w:r>
      <w:r w:rsidR="009869CC" w:rsidRPr="00A147C6">
        <w:rPr>
          <w:rFonts w:ascii="Lato" w:eastAsia="Arial" w:hAnsi="Lato" w:cs="Arial"/>
          <w:lang w:val="en"/>
        </w:rPr>
        <w:t xml:space="preserve"> </w:t>
      </w:r>
      <w:r w:rsidRPr="00A147C6">
        <w:rPr>
          <w:rFonts w:ascii="Lato" w:eastAsia="Arial" w:hAnsi="Lato" w:cs="Arial"/>
          <w:lang w:val="en"/>
        </w:rPr>
        <w:t>million</w:t>
      </w:r>
      <w:r w:rsidR="000D04A5">
        <w:rPr>
          <w:rFonts w:ascii="Lato" w:eastAsia="Arial" w:hAnsi="Lato" w:cs="Arial"/>
          <w:lang w:val="en"/>
        </w:rPr>
        <w:t xml:space="preserve">, or $417 million exclusive of $38 million of contingency. </w:t>
      </w:r>
      <w:r w:rsidR="00FC53AB" w:rsidRPr="00FC53AB">
        <w:rPr>
          <w:rFonts w:ascii="Lato" w:eastAsia="Arial" w:hAnsi="Lato" w:cs="Arial"/>
          <w:color w:val="00556F"/>
          <w:lang w:val="en"/>
        </w:rPr>
        <w:t>Procurement to date total</w:t>
      </w:r>
      <w:r w:rsidR="006A3B53">
        <w:rPr>
          <w:rFonts w:ascii="Lato" w:eastAsia="Arial" w:hAnsi="Lato" w:cs="Arial"/>
          <w:color w:val="00556F"/>
          <w:lang w:val="en"/>
        </w:rPr>
        <w:t>ing</w:t>
      </w:r>
      <w:r w:rsidR="00FC53AB" w:rsidRPr="00FC53AB">
        <w:rPr>
          <w:rFonts w:ascii="Lato" w:eastAsia="Arial" w:hAnsi="Lato" w:cs="Arial"/>
          <w:color w:val="00556F"/>
          <w:lang w:val="en"/>
        </w:rPr>
        <w:t xml:space="preserve"> $</w:t>
      </w:r>
      <w:r w:rsidR="00E50263">
        <w:rPr>
          <w:rFonts w:ascii="Lato" w:eastAsia="Arial" w:hAnsi="Lato" w:cs="Arial"/>
          <w:color w:val="00556F"/>
          <w:lang w:val="en"/>
        </w:rPr>
        <w:t>71</w:t>
      </w:r>
      <w:r w:rsidR="00FC53AB" w:rsidRPr="00FC53AB">
        <w:rPr>
          <w:rFonts w:ascii="Lato" w:eastAsia="Arial" w:hAnsi="Lato" w:cs="Arial"/>
          <w:color w:val="00556F"/>
          <w:lang w:val="en"/>
        </w:rPr>
        <w:t xml:space="preserve"> million</w:t>
      </w:r>
      <w:r w:rsidR="004F29E6">
        <w:rPr>
          <w:rFonts w:ascii="Lato" w:eastAsia="Arial" w:hAnsi="Lato" w:cs="Arial"/>
          <w:color w:val="00556F"/>
          <w:lang w:val="en"/>
        </w:rPr>
        <w:t xml:space="preserve"> </w:t>
      </w:r>
      <w:r w:rsidR="00FC53AB" w:rsidRPr="00FC53AB">
        <w:rPr>
          <w:rFonts w:ascii="Lato" w:eastAsia="Arial" w:hAnsi="Lato" w:cs="Arial"/>
          <w:color w:val="00556F"/>
          <w:lang w:val="en"/>
        </w:rPr>
        <w:t xml:space="preserve">is tracking </w:t>
      </w:r>
      <w:r w:rsidR="004F29E6">
        <w:rPr>
          <w:rFonts w:ascii="Lato" w:eastAsia="Arial" w:hAnsi="Lato" w:cs="Arial"/>
          <w:color w:val="00556F"/>
          <w:lang w:val="en"/>
        </w:rPr>
        <w:t xml:space="preserve">on </w:t>
      </w:r>
      <w:r w:rsidR="00FC53AB" w:rsidRPr="00FC53AB">
        <w:rPr>
          <w:rFonts w:ascii="Lato" w:eastAsia="Arial" w:hAnsi="Lato" w:cs="Arial"/>
          <w:color w:val="00556F"/>
          <w:lang w:val="en"/>
        </w:rPr>
        <w:t xml:space="preserve">budget and has largely </w:t>
      </w:r>
      <w:r w:rsidR="00AD4508">
        <w:rPr>
          <w:rFonts w:ascii="Lato" w:eastAsia="Arial" w:hAnsi="Lato" w:cs="Arial"/>
          <w:color w:val="00556F"/>
          <w:lang w:val="en"/>
        </w:rPr>
        <w:t xml:space="preserve">focused </w:t>
      </w:r>
      <w:r w:rsidR="00FC53AB" w:rsidRPr="00FC53AB">
        <w:rPr>
          <w:rFonts w:ascii="Lato" w:eastAsia="Arial" w:hAnsi="Lato" w:cs="Arial"/>
          <w:color w:val="00556F"/>
          <w:lang w:val="en"/>
        </w:rPr>
        <w:t xml:space="preserve">on major equipment for the process plant and mining equipment. </w:t>
      </w:r>
      <w:r w:rsidR="00FC53AB" w:rsidRPr="00FC53AB">
        <w:rPr>
          <w:rFonts w:ascii="Lato" w:eastAsia="Arial" w:hAnsi="Lato" w:cs="Arial"/>
          <w:lang w:val="en"/>
        </w:rPr>
        <w:t xml:space="preserve">GMIN is progressing well on its procurement strategy that focuses on maximizing Brazilian </w:t>
      </w:r>
      <w:r w:rsidR="006A3B53">
        <w:rPr>
          <w:rFonts w:ascii="Lato" w:eastAsia="Arial" w:hAnsi="Lato" w:cs="Arial"/>
          <w:lang w:val="en"/>
        </w:rPr>
        <w:t>sources</w:t>
      </w:r>
      <w:r w:rsidR="00FC53AB" w:rsidRPr="00FC53AB">
        <w:rPr>
          <w:rFonts w:ascii="Lato" w:eastAsia="Arial" w:hAnsi="Lato" w:cs="Arial"/>
          <w:lang w:val="en"/>
        </w:rPr>
        <w:t xml:space="preserve"> when sourcing equipment and supplies</w:t>
      </w:r>
      <w:r w:rsidR="009E0AD7">
        <w:rPr>
          <w:rFonts w:ascii="Lato" w:eastAsia="Arial" w:hAnsi="Lato" w:cs="Arial"/>
          <w:lang w:val="en"/>
        </w:rPr>
        <w:t>.</w:t>
      </w:r>
    </w:p>
    <w:p w14:paraId="6D294EEE" w14:textId="77777777" w:rsidR="007C5923" w:rsidRDefault="007C5923" w:rsidP="002960E2">
      <w:pPr>
        <w:spacing w:after="0" w:line="276" w:lineRule="auto"/>
        <w:jc w:val="both"/>
        <w:rPr>
          <w:rFonts w:ascii="Lato" w:eastAsia="Arial" w:hAnsi="Lato" w:cs="Arial"/>
          <w:lang w:val="en"/>
        </w:rPr>
      </w:pPr>
    </w:p>
    <w:p w14:paraId="340EA963" w14:textId="3CB6074C" w:rsidR="00915891" w:rsidRDefault="002960E2" w:rsidP="00C846C4">
      <w:pPr>
        <w:spacing w:after="0" w:line="276" w:lineRule="auto"/>
        <w:jc w:val="both"/>
        <w:rPr>
          <w:rFonts w:ascii="Lato" w:eastAsia="Arial" w:hAnsi="Lato" w:cs="Arial"/>
          <w:lang w:val="en"/>
        </w:rPr>
      </w:pPr>
      <w:r>
        <w:rPr>
          <w:rFonts w:ascii="Lato" w:eastAsia="Arial" w:hAnsi="Lato" w:cs="Arial"/>
          <w:lang w:val="en"/>
        </w:rPr>
        <w:t xml:space="preserve">The total financing package of $481 million, </w:t>
      </w:r>
      <w:r w:rsidRPr="00A147C6">
        <w:rPr>
          <w:rFonts w:ascii="Lato" w:eastAsia="Arial" w:hAnsi="Lato" w:cs="Arial"/>
          <w:lang w:val="en"/>
        </w:rPr>
        <w:t>combined with $54 million of cash on hand</w:t>
      </w:r>
      <w:r w:rsidR="00C21DBE">
        <w:rPr>
          <w:rFonts w:ascii="Lato" w:eastAsia="Arial" w:hAnsi="Lato" w:cs="Arial"/>
          <w:lang w:val="en"/>
        </w:rPr>
        <w:t xml:space="preserve"> as </w:t>
      </w:r>
      <w:proofErr w:type="gramStart"/>
      <w:r w:rsidR="00C21DBE">
        <w:rPr>
          <w:rFonts w:ascii="Lato" w:eastAsia="Arial" w:hAnsi="Lato" w:cs="Arial"/>
          <w:lang w:val="en"/>
        </w:rPr>
        <w:t>at</w:t>
      </w:r>
      <w:proofErr w:type="gramEnd"/>
      <w:r w:rsidR="00C21DBE">
        <w:rPr>
          <w:rFonts w:ascii="Lato" w:eastAsia="Arial" w:hAnsi="Lato" w:cs="Arial"/>
          <w:lang w:val="en"/>
        </w:rPr>
        <w:t xml:space="preserve"> June 30, 2022</w:t>
      </w:r>
      <w:r w:rsidRPr="00A147C6">
        <w:rPr>
          <w:rFonts w:ascii="Lato" w:eastAsia="Arial" w:hAnsi="Lato" w:cs="Arial"/>
          <w:lang w:val="en"/>
        </w:rPr>
        <w:t xml:space="preserve">, </w:t>
      </w:r>
      <w:r w:rsidR="006B43F7">
        <w:rPr>
          <w:rFonts w:ascii="Lato" w:eastAsia="Arial" w:hAnsi="Lato" w:cs="Arial"/>
          <w:lang w:val="en"/>
        </w:rPr>
        <w:t xml:space="preserve">totals $535 million of </w:t>
      </w:r>
      <w:r w:rsidR="006A3B53">
        <w:rPr>
          <w:rFonts w:ascii="Lato" w:eastAsia="Arial" w:hAnsi="Lato" w:cs="Arial"/>
          <w:lang w:val="en"/>
        </w:rPr>
        <w:t>available</w:t>
      </w:r>
      <w:r w:rsidR="00C21DBE">
        <w:rPr>
          <w:rFonts w:ascii="Lato" w:eastAsia="Arial" w:hAnsi="Lato" w:cs="Arial"/>
          <w:lang w:val="en"/>
        </w:rPr>
        <w:t xml:space="preserve"> </w:t>
      </w:r>
      <w:r w:rsidR="006B43F7">
        <w:rPr>
          <w:rFonts w:ascii="Lato" w:eastAsia="Arial" w:hAnsi="Lato" w:cs="Arial"/>
          <w:lang w:val="en"/>
        </w:rPr>
        <w:t xml:space="preserve">capital, and </w:t>
      </w:r>
      <w:r>
        <w:rPr>
          <w:rFonts w:ascii="Lato" w:eastAsia="Arial" w:hAnsi="Lato" w:cs="Arial"/>
          <w:lang w:val="en"/>
        </w:rPr>
        <w:t xml:space="preserve">provides GMIN with </w:t>
      </w:r>
      <w:r w:rsidR="00C02938">
        <w:rPr>
          <w:rFonts w:ascii="Lato" w:eastAsia="Arial" w:hAnsi="Lato" w:cs="Arial"/>
          <w:lang w:val="en"/>
        </w:rPr>
        <w:t xml:space="preserve">committed </w:t>
      </w:r>
      <w:r>
        <w:rPr>
          <w:rFonts w:ascii="Lato" w:eastAsia="Arial" w:hAnsi="Lato" w:cs="Arial"/>
          <w:lang w:val="en"/>
        </w:rPr>
        <w:t xml:space="preserve">capital sources in excess of the </w:t>
      </w:r>
      <w:r w:rsidR="006A27DE">
        <w:rPr>
          <w:rFonts w:ascii="Lato" w:eastAsia="Arial" w:hAnsi="Lato" w:cs="Arial"/>
          <w:lang w:val="en"/>
        </w:rPr>
        <w:t xml:space="preserve">remaining estimated </w:t>
      </w:r>
      <w:r w:rsidR="000A7ABD">
        <w:rPr>
          <w:rFonts w:ascii="Lato" w:eastAsia="Arial" w:hAnsi="Lato" w:cs="Arial"/>
          <w:lang w:val="en"/>
        </w:rPr>
        <w:t xml:space="preserve">capital balance. </w:t>
      </w:r>
      <w:r w:rsidR="00C93ECA">
        <w:rPr>
          <w:rFonts w:ascii="Lato" w:eastAsia="Arial" w:hAnsi="Lato" w:cs="Arial"/>
          <w:lang w:val="en"/>
        </w:rPr>
        <w:t>It is estimated that $32 million of the equipment financing provided by Cat Financial will be utilized during the construction period</w:t>
      </w:r>
      <w:r w:rsidR="00F15D93">
        <w:rPr>
          <w:rFonts w:ascii="Lato" w:eastAsia="Arial" w:hAnsi="Lato" w:cs="Arial"/>
          <w:lang w:val="en"/>
        </w:rPr>
        <w:t>, with $8 million to stay in reserve.</w:t>
      </w:r>
    </w:p>
    <w:p w14:paraId="562EDA87" w14:textId="77777777" w:rsidR="00915891" w:rsidRDefault="00915891" w:rsidP="00C846C4">
      <w:pPr>
        <w:spacing w:after="0" w:line="276" w:lineRule="auto"/>
        <w:jc w:val="both"/>
        <w:rPr>
          <w:rFonts w:ascii="Lato" w:eastAsia="Arial" w:hAnsi="Lato" w:cs="Arial"/>
          <w:lang w:val="en"/>
        </w:rPr>
      </w:pPr>
    </w:p>
    <w:p w14:paraId="178182D4" w14:textId="060ED647" w:rsidR="00C846C4" w:rsidRPr="00915891" w:rsidRDefault="00D753CC" w:rsidP="00C846C4">
      <w:pPr>
        <w:spacing w:after="0" w:line="276" w:lineRule="auto"/>
        <w:jc w:val="both"/>
        <w:rPr>
          <w:rFonts w:ascii="Lato" w:eastAsia="Arial" w:hAnsi="Lato" w:cs="Arial"/>
          <w:b/>
          <w:bCs/>
          <w:color w:val="00556F"/>
          <w:lang w:val="en"/>
        </w:rPr>
      </w:pPr>
      <w:r w:rsidRPr="00915891">
        <w:rPr>
          <w:rFonts w:ascii="Lato" w:eastAsia="Arial" w:hAnsi="Lato" w:cs="Arial"/>
          <w:b/>
          <w:bCs/>
          <w:color w:val="00556F"/>
          <w:lang w:val="en"/>
        </w:rPr>
        <w:t xml:space="preserve">After taking into consideration </w:t>
      </w:r>
      <w:r w:rsidR="000A7ABD" w:rsidRPr="00915891">
        <w:rPr>
          <w:rFonts w:ascii="Lato" w:eastAsia="Arial" w:hAnsi="Lato" w:cs="Arial"/>
          <w:b/>
          <w:bCs/>
          <w:color w:val="00556F"/>
          <w:lang w:val="en"/>
        </w:rPr>
        <w:t>corporate costs</w:t>
      </w:r>
      <w:r w:rsidRPr="00915891">
        <w:rPr>
          <w:rFonts w:ascii="Lato" w:eastAsia="Arial" w:hAnsi="Lato" w:cs="Arial"/>
          <w:b/>
          <w:bCs/>
          <w:color w:val="00556F"/>
          <w:lang w:val="en"/>
        </w:rPr>
        <w:t xml:space="preserve">, working capital, and debt service, </w:t>
      </w:r>
      <w:r w:rsidR="000A7ABD" w:rsidRPr="00915891">
        <w:rPr>
          <w:rFonts w:ascii="Lato" w:eastAsia="Arial" w:hAnsi="Lato" w:cs="Arial"/>
          <w:b/>
          <w:bCs/>
          <w:color w:val="00556F"/>
          <w:lang w:val="en"/>
        </w:rPr>
        <w:t xml:space="preserve">GMIN estimates </w:t>
      </w:r>
      <w:r w:rsidR="00D7208E">
        <w:rPr>
          <w:rFonts w:ascii="Lato" w:eastAsia="Arial" w:hAnsi="Lato" w:cs="Arial"/>
          <w:b/>
          <w:bCs/>
          <w:color w:val="00556F"/>
          <w:lang w:val="en"/>
        </w:rPr>
        <w:t xml:space="preserve">cash and budgeted </w:t>
      </w:r>
      <w:r w:rsidR="007F5126" w:rsidRPr="00915891">
        <w:rPr>
          <w:rFonts w:ascii="Lato" w:eastAsia="Arial" w:hAnsi="Lato" w:cs="Arial"/>
          <w:b/>
          <w:bCs/>
          <w:color w:val="00556F"/>
          <w:lang w:val="en"/>
        </w:rPr>
        <w:t>contingency</w:t>
      </w:r>
      <w:r w:rsidR="00D7208E">
        <w:rPr>
          <w:rFonts w:ascii="Lato" w:eastAsia="Arial" w:hAnsi="Lato" w:cs="Arial"/>
          <w:b/>
          <w:bCs/>
          <w:color w:val="00556F"/>
          <w:lang w:val="en"/>
        </w:rPr>
        <w:t xml:space="preserve"> </w:t>
      </w:r>
      <w:r w:rsidR="000A7ABD" w:rsidRPr="00915891">
        <w:rPr>
          <w:rFonts w:ascii="Lato" w:eastAsia="Arial" w:hAnsi="Lato" w:cs="Arial"/>
          <w:b/>
          <w:bCs/>
          <w:color w:val="00556F"/>
          <w:lang w:val="en"/>
        </w:rPr>
        <w:t xml:space="preserve">totaling </w:t>
      </w:r>
      <w:r w:rsidR="007C5923" w:rsidRPr="00915891">
        <w:rPr>
          <w:rFonts w:ascii="Lato" w:eastAsia="Arial" w:hAnsi="Lato" w:cs="Arial"/>
          <w:b/>
          <w:bCs/>
          <w:color w:val="00556F"/>
          <w:lang w:val="en"/>
        </w:rPr>
        <w:t>$</w:t>
      </w:r>
      <w:r w:rsidR="00C93ECA" w:rsidRPr="00915891">
        <w:rPr>
          <w:rFonts w:ascii="Lato" w:eastAsia="Arial" w:hAnsi="Lato" w:cs="Arial"/>
          <w:b/>
          <w:bCs/>
          <w:color w:val="00556F"/>
          <w:lang w:val="en"/>
        </w:rPr>
        <w:t xml:space="preserve">81 </w:t>
      </w:r>
      <w:r w:rsidR="007C5923" w:rsidRPr="00915891">
        <w:rPr>
          <w:rFonts w:ascii="Lato" w:eastAsia="Arial" w:hAnsi="Lato" w:cs="Arial"/>
          <w:b/>
          <w:bCs/>
          <w:color w:val="00556F"/>
          <w:lang w:val="en"/>
        </w:rPr>
        <w:t>million (</w:t>
      </w:r>
      <w:r w:rsidR="0056539C" w:rsidRPr="00915891">
        <w:rPr>
          <w:rFonts w:ascii="Lato" w:eastAsia="Arial" w:hAnsi="Lato" w:cs="Arial"/>
          <w:b/>
          <w:bCs/>
          <w:color w:val="00556F"/>
          <w:lang w:val="en"/>
        </w:rPr>
        <w:t>18</w:t>
      </w:r>
      <w:r w:rsidR="007C5923" w:rsidRPr="00915891">
        <w:rPr>
          <w:rFonts w:ascii="Lato" w:eastAsia="Arial" w:hAnsi="Lato" w:cs="Arial"/>
          <w:b/>
          <w:bCs/>
          <w:color w:val="00556F"/>
          <w:lang w:val="en"/>
        </w:rPr>
        <w:t>%), as detailed below</w:t>
      </w:r>
      <w:r w:rsidR="00C44B3A" w:rsidRPr="00915891">
        <w:rPr>
          <w:rFonts w:ascii="Lato" w:eastAsia="Arial" w:hAnsi="Lato" w:cs="Arial"/>
          <w:b/>
          <w:bCs/>
          <w:color w:val="00556F"/>
          <w:lang w:val="en"/>
        </w:rPr>
        <w:t xml:space="preserve">. </w:t>
      </w:r>
    </w:p>
    <w:p w14:paraId="582B5912" w14:textId="7D2AA9DD" w:rsidR="00150F6E" w:rsidRPr="003A5D77" w:rsidRDefault="00150F6E" w:rsidP="003A5D77">
      <w:pPr>
        <w:spacing w:after="0" w:line="276" w:lineRule="auto"/>
        <w:jc w:val="both"/>
        <w:rPr>
          <w:rFonts w:ascii="Lato" w:eastAsia="Arial" w:hAnsi="Lato"/>
          <w:color w:val="00556F"/>
          <w:lang w:val="en"/>
        </w:rPr>
      </w:pPr>
    </w:p>
    <w:p w14:paraId="0EDAB3DB" w14:textId="4FF84BEF" w:rsidR="00150F6E" w:rsidRDefault="00150F6E" w:rsidP="00150F6E">
      <w:pPr>
        <w:spacing w:after="0"/>
        <w:ind w:left="360"/>
        <w:jc w:val="center"/>
        <w:rPr>
          <w:rFonts w:ascii="Lato" w:hAnsi="Lato" w:cstheme="majorHAnsi"/>
          <w:b/>
          <w:bCs/>
          <w:color w:val="00556F"/>
          <w:sz w:val="16"/>
          <w:szCs w:val="16"/>
          <w:u w:val="single"/>
        </w:rPr>
      </w:pPr>
    </w:p>
    <w:p w14:paraId="69A160C0" w14:textId="77777777" w:rsidR="00150F6E" w:rsidRDefault="00150F6E" w:rsidP="00150F6E">
      <w:pPr>
        <w:spacing w:after="0"/>
        <w:ind w:left="360"/>
        <w:jc w:val="center"/>
        <w:rPr>
          <w:rFonts w:ascii="Lato" w:hAnsi="Lato" w:cstheme="majorHAnsi"/>
          <w:b/>
          <w:bCs/>
          <w:color w:val="00556F"/>
          <w:sz w:val="16"/>
          <w:szCs w:val="16"/>
          <w:u w:val="single"/>
        </w:rPr>
      </w:pPr>
    </w:p>
    <w:p w14:paraId="37AC68C8" w14:textId="77777777" w:rsidR="00150F6E" w:rsidRDefault="00150F6E" w:rsidP="00150F6E">
      <w:pPr>
        <w:spacing w:after="0"/>
        <w:ind w:left="360"/>
        <w:jc w:val="center"/>
        <w:rPr>
          <w:rFonts w:ascii="Lato" w:hAnsi="Lato" w:cstheme="majorHAnsi"/>
          <w:b/>
          <w:bCs/>
          <w:color w:val="00556F"/>
          <w:sz w:val="16"/>
          <w:szCs w:val="16"/>
          <w:u w:val="single"/>
        </w:rPr>
      </w:pPr>
    </w:p>
    <w:p w14:paraId="0385624A" w14:textId="7910FB9B" w:rsidR="00150F6E" w:rsidRDefault="00150F6E" w:rsidP="00150F6E">
      <w:pPr>
        <w:spacing w:after="0"/>
        <w:ind w:left="360"/>
        <w:jc w:val="center"/>
        <w:rPr>
          <w:rFonts w:ascii="Lato" w:hAnsi="Lato" w:cstheme="majorHAnsi"/>
          <w:b/>
          <w:bCs/>
          <w:color w:val="00556F"/>
          <w:sz w:val="16"/>
          <w:szCs w:val="16"/>
          <w:u w:val="single"/>
        </w:rPr>
      </w:pPr>
    </w:p>
    <w:p w14:paraId="382510F8" w14:textId="404ABF51" w:rsidR="00150F6E" w:rsidRDefault="00150F6E" w:rsidP="00150F6E">
      <w:pPr>
        <w:spacing w:after="0"/>
        <w:ind w:left="360"/>
        <w:jc w:val="center"/>
        <w:rPr>
          <w:rFonts w:ascii="Lato" w:hAnsi="Lato" w:cstheme="majorHAnsi"/>
          <w:b/>
          <w:bCs/>
          <w:color w:val="00556F"/>
          <w:sz w:val="16"/>
          <w:szCs w:val="16"/>
          <w:u w:val="single"/>
        </w:rPr>
      </w:pPr>
    </w:p>
    <w:p w14:paraId="0368A8BF" w14:textId="13C7CC86" w:rsidR="00150F6E" w:rsidRDefault="00150F6E" w:rsidP="00150F6E">
      <w:pPr>
        <w:spacing w:after="0"/>
        <w:ind w:left="360"/>
        <w:jc w:val="center"/>
        <w:rPr>
          <w:rFonts w:ascii="Lato" w:hAnsi="Lato"/>
          <w:b/>
          <w:bCs/>
          <w:color w:val="00556F"/>
          <w:sz w:val="16"/>
          <w:szCs w:val="16"/>
          <w:u w:val="single"/>
        </w:rPr>
      </w:pPr>
      <w:r w:rsidRPr="00214CBD">
        <w:rPr>
          <w:rFonts w:ascii="Lato" w:hAnsi="Lato" w:cstheme="majorHAnsi"/>
          <w:b/>
          <w:bCs/>
          <w:color w:val="00556F"/>
          <w:sz w:val="16"/>
          <w:szCs w:val="16"/>
          <w:u w:val="single"/>
        </w:rPr>
        <w:lastRenderedPageBreak/>
        <w:t>Figure</w:t>
      </w:r>
      <w:r w:rsidRPr="00214CBD">
        <w:rPr>
          <w:rFonts w:ascii="Lato" w:hAnsi="Lato"/>
          <w:b/>
          <w:bCs/>
          <w:color w:val="00556F"/>
          <w:sz w:val="16"/>
          <w:szCs w:val="16"/>
          <w:u w:val="single"/>
        </w:rPr>
        <w:t xml:space="preserve"> 1 – </w:t>
      </w:r>
      <w:r>
        <w:rPr>
          <w:rFonts w:ascii="Lato" w:hAnsi="Lato"/>
          <w:b/>
          <w:bCs/>
          <w:color w:val="00556F"/>
          <w:sz w:val="16"/>
          <w:szCs w:val="16"/>
          <w:u w:val="single"/>
        </w:rPr>
        <w:t xml:space="preserve">Sources and Uses </w:t>
      </w:r>
      <w:r w:rsidR="006A3B53">
        <w:rPr>
          <w:rFonts w:ascii="Lato" w:hAnsi="Lato"/>
          <w:b/>
          <w:bCs/>
          <w:color w:val="00556F"/>
          <w:sz w:val="16"/>
          <w:szCs w:val="16"/>
          <w:u w:val="single"/>
        </w:rPr>
        <w:t xml:space="preserve">of Funds </w:t>
      </w:r>
      <w:r>
        <w:rPr>
          <w:rFonts w:ascii="Lato" w:hAnsi="Lato"/>
          <w:b/>
          <w:bCs/>
          <w:color w:val="00556F"/>
          <w:sz w:val="16"/>
          <w:szCs w:val="16"/>
          <w:u w:val="single"/>
        </w:rPr>
        <w:t>Summary</w:t>
      </w:r>
    </w:p>
    <w:p w14:paraId="2FFE0CCC" w14:textId="78A6B6D5" w:rsidR="005374B3" w:rsidRDefault="005374B3" w:rsidP="00150F6E">
      <w:pPr>
        <w:spacing w:after="0"/>
        <w:ind w:left="360"/>
        <w:jc w:val="center"/>
        <w:rPr>
          <w:rFonts w:ascii="Lato" w:hAnsi="Lato"/>
          <w:b/>
          <w:bCs/>
          <w:color w:val="00556F"/>
          <w:sz w:val="16"/>
          <w:szCs w:val="16"/>
          <w:u w:val="single"/>
        </w:rPr>
      </w:pPr>
    </w:p>
    <w:p w14:paraId="1DD05F94" w14:textId="72FDFD54" w:rsidR="005374B3" w:rsidRDefault="00F33414" w:rsidP="00150F6E">
      <w:pPr>
        <w:spacing w:after="0"/>
        <w:ind w:left="360"/>
        <w:jc w:val="center"/>
        <w:rPr>
          <w:rFonts w:ascii="Lato" w:hAnsi="Lato"/>
          <w:b/>
          <w:bCs/>
          <w:color w:val="00556F"/>
          <w:sz w:val="16"/>
          <w:szCs w:val="16"/>
          <w:u w:val="single"/>
        </w:rPr>
      </w:pPr>
      <w:r>
        <w:rPr>
          <w:noProof/>
          <w:color w:val="000000" w:themeColor="text1"/>
        </w:rPr>
        <mc:AlternateContent>
          <mc:Choice Requires="wpg">
            <w:drawing>
              <wp:anchor distT="0" distB="0" distL="114300" distR="114300" simplePos="0" relativeHeight="251660288" behindDoc="0" locked="0" layoutInCell="1" allowOverlap="1" wp14:anchorId="623794B6" wp14:editId="58E21C57">
                <wp:simplePos x="0" y="0"/>
                <wp:positionH relativeFrom="column">
                  <wp:posOffset>3388037</wp:posOffset>
                </wp:positionH>
                <wp:positionV relativeFrom="paragraph">
                  <wp:posOffset>392228</wp:posOffset>
                </wp:positionV>
                <wp:extent cx="2757832" cy="414662"/>
                <wp:effectExtent l="0" t="0" r="4445" b="4445"/>
                <wp:wrapNone/>
                <wp:docPr id="8" name="Group 8"/>
                <wp:cNvGraphicFramePr/>
                <a:graphic xmlns:a="http://schemas.openxmlformats.org/drawingml/2006/main">
                  <a:graphicData uri="http://schemas.microsoft.com/office/word/2010/wordprocessingGroup">
                    <wpg:wgp>
                      <wpg:cNvGrpSpPr/>
                      <wpg:grpSpPr>
                        <a:xfrm>
                          <a:off x="0" y="0"/>
                          <a:ext cx="2757832" cy="414662"/>
                          <a:chOff x="-22407" y="21063"/>
                          <a:chExt cx="4279998" cy="415032"/>
                        </a:xfrm>
                      </wpg:grpSpPr>
                      <wps:wsp>
                        <wps:cNvPr id="7" name="Text Box 7"/>
                        <wps:cNvSpPr txBox="1"/>
                        <wps:spPr>
                          <a:xfrm>
                            <a:off x="2139746" y="21070"/>
                            <a:ext cx="2117845" cy="415025"/>
                          </a:xfrm>
                          <a:prstGeom prst="rect">
                            <a:avLst/>
                          </a:prstGeom>
                          <a:solidFill>
                            <a:schemeClr val="lt1"/>
                          </a:solidFill>
                          <a:ln w="6350">
                            <a:noFill/>
                          </a:ln>
                        </wps:spPr>
                        <wps:txbx>
                          <w:txbxContent>
                            <w:p w14:paraId="2C4DBBBF" w14:textId="577FD7C8" w:rsidR="00F33414" w:rsidRPr="00F33414" w:rsidRDefault="00F33414" w:rsidP="00F33414">
                              <w:pPr>
                                <w:jc w:val="center"/>
                                <w:rPr>
                                  <w:rFonts w:ascii="Lato" w:hAnsi="Lato"/>
                                  <w:b/>
                                  <w:bCs/>
                                  <w:color w:val="BF8F00" w:themeColor="accent4" w:themeShade="BF"/>
                                  <w:sz w:val="16"/>
                                  <w:szCs w:val="16"/>
                                  <w:lang w:val="en-CA"/>
                                </w:rPr>
                              </w:pPr>
                              <w:r w:rsidRPr="00F33414">
                                <w:rPr>
                                  <w:rFonts w:ascii="Lato" w:hAnsi="Lato"/>
                                  <w:b/>
                                  <w:bCs/>
                                  <w:color w:val="BF8F00" w:themeColor="accent4" w:themeShade="BF"/>
                                  <w:sz w:val="16"/>
                                  <w:szCs w:val="16"/>
                                  <w:lang w:val="en-CA"/>
                                </w:rPr>
                                <w:t>Cash and Contingency $8</w:t>
                              </w:r>
                              <w:r w:rsidR="00A66E4C">
                                <w:rPr>
                                  <w:rFonts w:ascii="Lato" w:hAnsi="Lato"/>
                                  <w:b/>
                                  <w:bCs/>
                                  <w:color w:val="BF8F00" w:themeColor="accent4" w:themeShade="BF"/>
                                  <w:sz w:val="16"/>
                                  <w:szCs w:val="16"/>
                                  <w:lang w:val="en-CA"/>
                                </w:rPr>
                                <w:t>1</w:t>
                              </w:r>
                              <w:r w:rsidRPr="00F33414">
                                <w:rPr>
                                  <w:rFonts w:ascii="Lato" w:hAnsi="Lato"/>
                                  <w:b/>
                                  <w:bCs/>
                                  <w:color w:val="BF8F00" w:themeColor="accent4" w:themeShade="BF"/>
                                  <w:sz w:val="16"/>
                                  <w:szCs w:val="16"/>
                                  <w:lang w:val="en-CA"/>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Rectangle 1"/>
                        <wps:cNvSpPr/>
                        <wps:spPr>
                          <a:xfrm>
                            <a:off x="-22407" y="21063"/>
                            <a:ext cx="4148126" cy="321061"/>
                          </a:xfrm>
                          <a:prstGeom prst="rect">
                            <a:avLst/>
                          </a:prstGeom>
                          <a:noFill/>
                          <a:ln w="9525">
                            <a:solidFill>
                              <a:schemeClr val="accent4">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1DF4E6" w14:textId="5CCCCFDE" w:rsidR="004108F6" w:rsidRPr="004108F6" w:rsidRDefault="004108F6" w:rsidP="004108F6">
                              <w:pPr>
                                <w:rPr>
                                  <w:rFonts w:ascii="Lato" w:hAnsi="Lato"/>
                                  <w:color w:val="806000" w:themeColor="accent4" w:themeShade="80"/>
                                  <w:sz w:val="16"/>
                                  <w:szCs w:val="16"/>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794B6" id="Group 8" o:spid="_x0000_s1026" style="position:absolute;left:0;text-align:left;margin-left:266.75pt;margin-top:30.9pt;width:217.15pt;height:32.65pt;z-index:251660288;mso-width-relative:margin;mso-height-relative:margin" coordorigin="-224,210" coordsize="42799,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">
                <v:shapetype id="_x0000_t202" coordsize="21600,21600" o:spt="202" path="m,l,21600r21600,l21600,xe">
                  <v:stroke joinstyle="miter"/>
                  <v:path gradientshapeok="t" o:connecttype="rect"/>
                </v:shapetype>
                <v:shape id="Text Box 7" o:spid="_x0000_s1027" type="#_x0000_t202" style="position:absolute;left:21397;top:210;width:21178;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C4DBBBF" w14:textId="577FD7C8" w:rsidR="00F33414" w:rsidRPr="00F33414" w:rsidRDefault="00F33414" w:rsidP="00F33414">
                        <w:pPr>
                          <w:jc w:val="center"/>
                          <w:rPr>
                            <w:rFonts w:ascii="Lato" w:hAnsi="Lato"/>
                            <w:b/>
                            <w:bCs/>
                            <w:color w:val="BF8F00" w:themeColor="accent4" w:themeShade="BF"/>
                            <w:sz w:val="16"/>
                            <w:szCs w:val="16"/>
                            <w:lang w:val="en-CA"/>
                          </w:rPr>
                        </w:pPr>
                        <w:r w:rsidRPr="00F33414">
                          <w:rPr>
                            <w:rFonts w:ascii="Lato" w:hAnsi="Lato"/>
                            <w:b/>
                            <w:bCs/>
                            <w:color w:val="BF8F00" w:themeColor="accent4" w:themeShade="BF"/>
                            <w:sz w:val="16"/>
                            <w:szCs w:val="16"/>
                            <w:lang w:val="en-CA"/>
                          </w:rPr>
                          <w:t>Cash and Contingency $8</w:t>
                        </w:r>
                        <w:r w:rsidR="00A66E4C">
                          <w:rPr>
                            <w:rFonts w:ascii="Lato" w:hAnsi="Lato"/>
                            <w:b/>
                            <w:bCs/>
                            <w:color w:val="BF8F00" w:themeColor="accent4" w:themeShade="BF"/>
                            <w:sz w:val="16"/>
                            <w:szCs w:val="16"/>
                            <w:lang w:val="en-CA"/>
                          </w:rPr>
                          <w:t>1</w:t>
                        </w:r>
                        <w:r w:rsidRPr="00F33414">
                          <w:rPr>
                            <w:rFonts w:ascii="Lato" w:hAnsi="Lato"/>
                            <w:b/>
                            <w:bCs/>
                            <w:color w:val="BF8F00" w:themeColor="accent4" w:themeShade="BF"/>
                            <w:sz w:val="16"/>
                            <w:szCs w:val="16"/>
                            <w:lang w:val="en-CA"/>
                          </w:rPr>
                          <w:t>mm</w:t>
                        </w:r>
                      </w:p>
                    </w:txbxContent>
                  </v:textbox>
                </v:shape>
                <v:rect id="Rectangle 1" o:spid="_x0000_s1028" style="position:absolute;left:-224;top:210;width:41481;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" filled="f" strokecolor="#bf8f00 [2407]">
                  <v:stroke dashstyle="3 1"/>
                  <v:textbox>
                    <w:txbxContent>
                      <w:p w14:paraId="7F1DF4E6" w14:textId="5CCCCFDE" w:rsidR="004108F6" w:rsidRPr="004108F6" w:rsidRDefault="004108F6" w:rsidP="004108F6">
                        <w:pPr>
                          <w:rPr>
                            <w:rFonts w:ascii="Lato" w:hAnsi="Lato"/>
                            <w:color w:val="806000" w:themeColor="accent4" w:themeShade="80"/>
                            <w:sz w:val="16"/>
                            <w:szCs w:val="16"/>
                            <w:lang w:val="en-CA"/>
                          </w:rPr>
                        </w:pPr>
                      </w:p>
                    </w:txbxContent>
                  </v:textbox>
                </v:rect>
              </v:group>
            </w:pict>
          </mc:Fallback>
        </mc:AlternateContent>
      </w:r>
      <w:r w:rsidR="005374B3" w:rsidRPr="00587420">
        <w:rPr>
          <w:noProof/>
          <w:color w:val="000000" w:themeColor="text1"/>
        </w:rPr>
        <w:drawing>
          <wp:inline distT="0" distB="0" distL="0" distR="0" wp14:anchorId="2E208E85" wp14:editId="72B04110">
            <wp:extent cx="5943600" cy="2695575"/>
            <wp:effectExtent l="0" t="0" r="0" b="0"/>
            <wp:docPr id="6" name="Chart 6">
              <a:extLst xmlns:a="http://schemas.openxmlformats.org/drawingml/2006/main">
                <a:ext uri="{FF2B5EF4-FFF2-40B4-BE49-F238E27FC236}">
                  <a16:creationId xmlns:a16="http://schemas.microsoft.com/office/drawing/2014/main" id="{EE470637-A9FE-49B8-8A48-973502827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A682F2" w14:textId="77777777" w:rsidR="00150F6E" w:rsidRDefault="00150F6E" w:rsidP="00150F6E">
      <w:pPr>
        <w:spacing w:after="0"/>
        <w:ind w:left="360"/>
        <w:jc w:val="center"/>
        <w:rPr>
          <w:rFonts w:ascii="Lato" w:hAnsi="Lato"/>
          <w:b/>
          <w:bCs/>
          <w:color w:val="00556F"/>
          <w:sz w:val="16"/>
          <w:szCs w:val="16"/>
          <w:u w:val="single"/>
        </w:rPr>
      </w:pPr>
    </w:p>
    <w:p w14:paraId="6945AB98" w14:textId="77777777" w:rsidR="00A07884" w:rsidRDefault="006F71E0" w:rsidP="00A07884">
      <w:pPr>
        <w:spacing w:after="0" w:line="259" w:lineRule="auto"/>
        <w:rPr>
          <w:rFonts w:ascii="Lato" w:hAnsi="Lato" w:cstheme="majorHAnsi"/>
          <w:b/>
          <w:bCs/>
          <w:u w:val="single"/>
        </w:rPr>
      </w:pPr>
      <w:r>
        <w:rPr>
          <w:rFonts w:ascii="Lato" w:hAnsi="Lato" w:cstheme="majorHAnsi"/>
          <w:b/>
          <w:bCs/>
          <w:u w:val="single"/>
        </w:rPr>
        <w:t xml:space="preserve">Financing </w:t>
      </w:r>
      <w:r w:rsidR="002960E2">
        <w:rPr>
          <w:rFonts w:ascii="Lato" w:hAnsi="Lato" w:cstheme="majorHAnsi"/>
          <w:b/>
          <w:bCs/>
          <w:u w:val="single"/>
        </w:rPr>
        <w:t xml:space="preserve">Package </w:t>
      </w:r>
      <w:r w:rsidR="007F5126">
        <w:rPr>
          <w:rFonts w:ascii="Lato" w:hAnsi="Lato" w:cstheme="majorHAnsi"/>
          <w:b/>
          <w:bCs/>
          <w:u w:val="single"/>
        </w:rPr>
        <w:t>Summary</w:t>
      </w:r>
    </w:p>
    <w:p w14:paraId="0CD9377F" w14:textId="4CAECEF0" w:rsidR="00A50DF9" w:rsidRPr="00A07884" w:rsidRDefault="00A50DF9" w:rsidP="00A07884">
      <w:pPr>
        <w:spacing w:after="0" w:line="259" w:lineRule="auto"/>
        <w:rPr>
          <w:rFonts w:ascii="Lato" w:hAnsi="Lato" w:cstheme="majorHAnsi"/>
          <w:b/>
          <w:bCs/>
          <w:u w:val="single"/>
        </w:rPr>
      </w:pPr>
      <w:r w:rsidRPr="002074FF">
        <w:rPr>
          <w:rFonts w:ascii="Lato" w:eastAsia="Arial" w:hAnsi="Lato" w:cs="Arial"/>
          <w:lang w:val="en"/>
        </w:rPr>
        <w:t>In connection with the financing</w:t>
      </w:r>
      <w:r w:rsidR="00C51385">
        <w:rPr>
          <w:rFonts w:ascii="Lato" w:eastAsia="Arial" w:hAnsi="Lato" w:cs="Arial"/>
          <w:lang w:val="en"/>
        </w:rPr>
        <w:t xml:space="preserve"> package</w:t>
      </w:r>
      <w:r w:rsidRPr="002074FF">
        <w:rPr>
          <w:rFonts w:ascii="Lato" w:eastAsia="Arial" w:hAnsi="Lato" w:cs="Arial"/>
          <w:lang w:val="en"/>
        </w:rPr>
        <w:t xml:space="preserve">, GMIN </w:t>
      </w:r>
      <w:r w:rsidR="00EC210D">
        <w:rPr>
          <w:rFonts w:ascii="Lato" w:eastAsia="Arial" w:hAnsi="Lato" w:cs="Arial"/>
          <w:lang w:val="en"/>
        </w:rPr>
        <w:t xml:space="preserve">and Franco-Nevada </w:t>
      </w:r>
      <w:r w:rsidR="00EC210D" w:rsidRPr="002074FF">
        <w:rPr>
          <w:rFonts w:ascii="Lato" w:eastAsia="Arial" w:hAnsi="Lato" w:cs="Arial"/>
          <w:lang w:val="en"/>
        </w:rPr>
        <w:t>ha</w:t>
      </w:r>
      <w:r w:rsidR="00EC210D">
        <w:rPr>
          <w:rFonts w:ascii="Lato" w:eastAsia="Arial" w:hAnsi="Lato" w:cs="Arial"/>
          <w:lang w:val="en"/>
        </w:rPr>
        <w:t>ve</w:t>
      </w:r>
      <w:r w:rsidR="00EC210D" w:rsidRPr="002074FF">
        <w:rPr>
          <w:rFonts w:ascii="Lato" w:eastAsia="Arial" w:hAnsi="Lato" w:cs="Arial"/>
          <w:lang w:val="en"/>
        </w:rPr>
        <w:t xml:space="preserve"> </w:t>
      </w:r>
      <w:r w:rsidRPr="002074FF">
        <w:rPr>
          <w:rFonts w:ascii="Lato" w:eastAsia="Arial" w:hAnsi="Lato" w:cs="Arial"/>
          <w:lang w:val="en"/>
        </w:rPr>
        <w:t xml:space="preserve">executed final documentation with respect to: (i) </w:t>
      </w:r>
      <w:r w:rsidR="00B423B5">
        <w:rPr>
          <w:rFonts w:ascii="Lato" w:eastAsia="Arial" w:hAnsi="Lato" w:cs="Arial"/>
          <w:lang w:val="en"/>
        </w:rPr>
        <w:t>a</w:t>
      </w:r>
      <w:r w:rsidRPr="002074FF">
        <w:rPr>
          <w:rFonts w:ascii="Lato" w:eastAsia="Arial" w:hAnsi="Lato" w:cs="Arial"/>
          <w:lang w:val="en"/>
        </w:rPr>
        <w:t xml:space="preserve"> definitive </w:t>
      </w:r>
      <w:r w:rsidRPr="00B423B5">
        <w:rPr>
          <w:rFonts w:ascii="Lato" w:eastAsia="Arial" w:hAnsi="Lato" w:cs="Arial"/>
          <w:lang w:val="en"/>
        </w:rPr>
        <w:t xml:space="preserve">purchase and sale agreement under which Franco-Nevada </w:t>
      </w:r>
      <w:r w:rsidR="00C51385">
        <w:rPr>
          <w:rFonts w:ascii="Lato" w:eastAsia="Arial" w:hAnsi="Lato" w:cs="Arial"/>
          <w:lang w:val="en"/>
        </w:rPr>
        <w:t xml:space="preserve">(Barbados) Corporation </w:t>
      </w:r>
      <w:r w:rsidRPr="00B423B5">
        <w:rPr>
          <w:rFonts w:ascii="Lato" w:eastAsia="Arial" w:hAnsi="Lato" w:cs="Arial"/>
          <w:lang w:val="en"/>
        </w:rPr>
        <w:t>will pay GMIN a</w:t>
      </w:r>
      <w:r w:rsidR="00C51385">
        <w:rPr>
          <w:rFonts w:ascii="Lato" w:eastAsia="Arial" w:hAnsi="Lato" w:cs="Arial"/>
          <w:lang w:val="en"/>
        </w:rPr>
        <w:t xml:space="preserve"> deposit </w:t>
      </w:r>
      <w:r w:rsidRPr="00B423B5">
        <w:rPr>
          <w:rFonts w:ascii="Lato" w:eastAsia="Arial" w:hAnsi="Lato" w:cs="Arial"/>
          <w:lang w:val="en"/>
        </w:rPr>
        <w:t xml:space="preserve">of $250 million to acquire </w:t>
      </w:r>
      <w:r w:rsidR="008157F4" w:rsidRPr="00B423B5">
        <w:rPr>
          <w:rFonts w:ascii="Lato" w:eastAsia="Arial" w:hAnsi="Lato" w:cs="Arial"/>
          <w:lang w:val="en"/>
        </w:rPr>
        <w:t xml:space="preserve">a percentage of </w:t>
      </w:r>
      <w:r w:rsidRPr="00B423B5">
        <w:rPr>
          <w:rFonts w:ascii="Lato" w:eastAsia="Arial" w:hAnsi="Lato" w:cs="Arial"/>
          <w:lang w:val="en"/>
        </w:rPr>
        <w:t>payable gold production from TZ, (ii) the provision by Franco-Nevada</w:t>
      </w:r>
      <w:r w:rsidR="00C51385">
        <w:rPr>
          <w:rFonts w:ascii="Lato" w:eastAsia="Arial" w:hAnsi="Lato" w:cs="Arial"/>
          <w:lang w:val="en"/>
        </w:rPr>
        <w:t xml:space="preserve">, </w:t>
      </w:r>
      <w:r w:rsidR="00C51385" w:rsidRPr="00C51385">
        <w:rPr>
          <w:rFonts w:ascii="Lato" w:eastAsia="Arial" w:hAnsi="Lato" w:cs="Arial"/>
          <w:lang w:val="en"/>
        </w:rPr>
        <w:t>through one of its wholly-owned subsidiaries,</w:t>
      </w:r>
      <w:r w:rsidRPr="00B423B5">
        <w:rPr>
          <w:rFonts w:ascii="Lato" w:eastAsia="Arial" w:hAnsi="Lato" w:cs="Arial"/>
          <w:lang w:val="en"/>
        </w:rPr>
        <w:t xml:space="preserve"> of a </w:t>
      </w:r>
      <w:r w:rsidR="00EC210D" w:rsidRPr="00B423B5">
        <w:rPr>
          <w:rFonts w:ascii="Lato" w:eastAsia="Arial" w:hAnsi="Lato" w:cs="Arial"/>
          <w:lang w:val="en"/>
        </w:rPr>
        <w:t xml:space="preserve">senior </w:t>
      </w:r>
      <w:r w:rsidRPr="00B423B5">
        <w:rPr>
          <w:rFonts w:ascii="Lato" w:eastAsia="Arial" w:hAnsi="Lato" w:cs="Arial"/>
          <w:lang w:val="en"/>
        </w:rPr>
        <w:t xml:space="preserve">secured term loan in the principal amount of $75 million, and (iii) the purchase by Franco-Nevada, on a private placement basis, of </w:t>
      </w:r>
      <w:r w:rsidR="00C51385">
        <w:rPr>
          <w:rFonts w:ascii="Lato" w:eastAsia="Arial" w:hAnsi="Lato" w:cs="Arial"/>
          <w:lang w:val="en"/>
        </w:rPr>
        <w:t xml:space="preserve">approximately </w:t>
      </w:r>
      <w:r w:rsidR="0024132A">
        <w:rPr>
          <w:rFonts w:ascii="Lato" w:eastAsia="Arial" w:hAnsi="Lato" w:cs="Arial"/>
          <w:lang w:val="en"/>
        </w:rPr>
        <w:t>44.7 million</w:t>
      </w:r>
      <w:r w:rsidRPr="00B423B5">
        <w:rPr>
          <w:rFonts w:ascii="Lato" w:eastAsia="Arial" w:hAnsi="Lato" w:cs="Arial"/>
          <w:lang w:val="en"/>
        </w:rPr>
        <w:t xml:space="preserve"> GMIN common shares</w:t>
      </w:r>
      <w:r w:rsidR="008157F4" w:rsidRPr="002074FF">
        <w:rPr>
          <w:rFonts w:ascii="Lato" w:eastAsia="Arial" w:hAnsi="Lato" w:cs="Arial"/>
          <w:lang w:val="en"/>
        </w:rPr>
        <w:t xml:space="preserve"> at a subscription price of C$0.80 per share</w:t>
      </w:r>
      <w:r w:rsidR="00EC210D">
        <w:rPr>
          <w:rFonts w:ascii="Lato" w:eastAsia="Arial" w:hAnsi="Lato" w:cs="Arial"/>
          <w:lang w:val="en"/>
        </w:rPr>
        <w:t>, for total proceeds of $2</w:t>
      </w:r>
      <w:r w:rsidR="0024132A">
        <w:rPr>
          <w:rFonts w:ascii="Lato" w:eastAsia="Arial" w:hAnsi="Lato" w:cs="Arial"/>
          <w:lang w:val="en"/>
        </w:rPr>
        <w:t>7</w:t>
      </w:r>
      <w:r w:rsidR="00EC210D">
        <w:rPr>
          <w:rFonts w:ascii="Lato" w:eastAsia="Arial" w:hAnsi="Lato" w:cs="Arial"/>
          <w:lang w:val="en"/>
        </w:rPr>
        <w:t>.</w:t>
      </w:r>
      <w:r w:rsidR="0024132A">
        <w:rPr>
          <w:rFonts w:ascii="Lato" w:eastAsia="Arial" w:hAnsi="Lato" w:cs="Arial"/>
          <w:lang w:val="en"/>
        </w:rPr>
        <w:t>5</w:t>
      </w:r>
      <w:r w:rsidR="00EC210D">
        <w:rPr>
          <w:rFonts w:ascii="Lato" w:eastAsia="Arial" w:hAnsi="Lato" w:cs="Arial"/>
          <w:lang w:val="en"/>
        </w:rPr>
        <w:t xml:space="preserve"> million</w:t>
      </w:r>
      <w:r w:rsidR="00302F9C">
        <w:rPr>
          <w:rFonts w:ascii="Lato" w:eastAsia="Arial" w:hAnsi="Lato" w:cs="Arial"/>
          <w:lang w:val="en"/>
        </w:rPr>
        <w:t xml:space="preserve"> (C$35.</w:t>
      </w:r>
      <w:r w:rsidR="007F5637">
        <w:rPr>
          <w:rFonts w:ascii="Lato" w:eastAsia="Arial" w:hAnsi="Lato" w:cs="Arial"/>
          <w:lang w:val="en"/>
        </w:rPr>
        <w:t>8</w:t>
      </w:r>
      <w:r w:rsidR="00302F9C">
        <w:rPr>
          <w:rFonts w:ascii="Lato" w:eastAsia="Arial" w:hAnsi="Lato" w:cs="Arial"/>
          <w:lang w:val="en"/>
        </w:rPr>
        <w:t xml:space="preserve"> million)</w:t>
      </w:r>
      <w:r w:rsidRPr="002074FF">
        <w:rPr>
          <w:rFonts w:ascii="Lato" w:eastAsia="Arial" w:hAnsi="Lato" w:cs="Arial"/>
          <w:lang w:val="en"/>
        </w:rPr>
        <w:t>.</w:t>
      </w:r>
    </w:p>
    <w:p w14:paraId="7B5251CB" w14:textId="77777777" w:rsidR="004E6FEA" w:rsidRPr="002074FF" w:rsidRDefault="004E6FEA" w:rsidP="00553D2D">
      <w:pPr>
        <w:pStyle w:val="NormalWeb"/>
        <w:shd w:val="clear" w:color="auto" w:fill="FFFFFF"/>
        <w:spacing w:before="0" w:beforeAutospacing="0" w:after="0" w:afterAutospacing="0" w:line="276" w:lineRule="auto"/>
        <w:jc w:val="both"/>
        <w:textAlignment w:val="top"/>
        <w:rPr>
          <w:rFonts w:ascii="Lato" w:eastAsia="Arial" w:hAnsi="Lato" w:cs="Arial"/>
          <w:sz w:val="20"/>
          <w:szCs w:val="20"/>
          <w:lang w:val="en"/>
        </w:rPr>
      </w:pPr>
    </w:p>
    <w:p w14:paraId="2C1139A3" w14:textId="7CEC3056" w:rsidR="00D806CD" w:rsidRPr="004E6FEA" w:rsidRDefault="00A50DF9" w:rsidP="00553D2D">
      <w:pPr>
        <w:pStyle w:val="NormalWeb"/>
        <w:shd w:val="clear" w:color="auto" w:fill="FFFFFF"/>
        <w:spacing w:before="0" w:beforeAutospacing="0" w:after="0" w:afterAutospacing="0" w:line="276" w:lineRule="auto"/>
        <w:jc w:val="both"/>
        <w:textAlignment w:val="top"/>
        <w:rPr>
          <w:rFonts w:ascii="Lato" w:eastAsia="Arial" w:hAnsi="Lato" w:cs="Arial"/>
          <w:sz w:val="20"/>
          <w:szCs w:val="20"/>
          <w:lang w:val="en"/>
        </w:rPr>
      </w:pPr>
      <w:r w:rsidRPr="002074FF">
        <w:rPr>
          <w:rFonts w:ascii="Lato" w:eastAsia="Arial" w:hAnsi="Lato" w:cs="Arial"/>
          <w:sz w:val="20"/>
          <w:szCs w:val="20"/>
          <w:lang w:val="en"/>
        </w:rPr>
        <w:t>Concurrently, GMIN</w:t>
      </w:r>
      <w:r w:rsidR="00EC210D">
        <w:rPr>
          <w:rFonts w:ascii="Lato" w:eastAsia="Arial" w:hAnsi="Lato" w:cs="Arial"/>
          <w:sz w:val="20"/>
          <w:szCs w:val="20"/>
          <w:lang w:val="en"/>
        </w:rPr>
        <w:t xml:space="preserve">, La Mancha, and Eldorado Gold </w:t>
      </w:r>
      <w:r w:rsidR="00EC210D" w:rsidRPr="002074FF">
        <w:rPr>
          <w:rFonts w:ascii="Lato" w:eastAsia="Arial" w:hAnsi="Lato" w:cs="Arial"/>
          <w:sz w:val="20"/>
          <w:szCs w:val="20"/>
          <w:lang w:val="en"/>
        </w:rPr>
        <w:t>ha</w:t>
      </w:r>
      <w:r w:rsidR="00EC210D">
        <w:rPr>
          <w:rFonts w:ascii="Lato" w:eastAsia="Arial" w:hAnsi="Lato" w:cs="Arial"/>
          <w:sz w:val="20"/>
          <w:szCs w:val="20"/>
          <w:lang w:val="en"/>
        </w:rPr>
        <w:t>ve</w:t>
      </w:r>
      <w:r w:rsidR="00EC210D" w:rsidRPr="002074FF">
        <w:rPr>
          <w:rFonts w:ascii="Lato" w:eastAsia="Arial" w:hAnsi="Lato" w:cs="Arial"/>
          <w:sz w:val="20"/>
          <w:szCs w:val="20"/>
          <w:lang w:val="en"/>
        </w:rPr>
        <w:t xml:space="preserve"> </w:t>
      </w:r>
      <w:r w:rsidRPr="002074FF">
        <w:rPr>
          <w:rFonts w:ascii="Lato" w:eastAsia="Arial" w:hAnsi="Lato" w:cs="Arial"/>
          <w:sz w:val="20"/>
          <w:szCs w:val="20"/>
          <w:lang w:val="en"/>
        </w:rPr>
        <w:t>executed final documentation with respect to the purchase by La Mancha and Eldorado Gold, on a private placement basis,</w:t>
      </w:r>
      <w:r w:rsidR="007C2811">
        <w:rPr>
          <w:rFonts w:ascii="Lato" w:eastAsia="Arial" w:hAnsi="Lato" w:cs="Arial"/>
          <w:sz w:val="20"/>
          <w:szCs w:val="20"/>
          <w:lang w:val="en"/>
        </w:rPr>
        <w:t xml:space="preserve"> </w:t>
      </w:r>
      <w:r w:rsidR="00093270">
        <w:rPr>
          <w:rFonts w:ascii="Lato" w:eastAsia="Arial" w:hAnsi="Lato" w:cs="Arial"/>
          <w:sz w:val="20"/>
          <w:szCs w:val="20"/>
          <w:lang w:val="en"/>
        </w:rPr>
        <w:t xml:space="preserve">of </w:t>
      </w:r>
      <w:r w:rsidR="0024132A">
        <w:rPr>
          <w:rFonts w:ascii="Lato" w:eastAsia="Arial" w:hAnsi="Lato" w:cs="Arial"/>
          <w:sz w:val="20"/>
          <w:szCs w:val="20"/>
          <w:lang w:val="en"/>
        </w:rPr>
        <w:t>111.9 million</w:t>
      </w:r>
      <w:r w:rsidRPr="002074FF">
        <w:rPr>
          <w:rFonts w:ascii="Lato" w:eastAsia="Arial" w:hAnsi="Lato" w:cs="Arial"/>
          <w:sz w:val="20"/>
          <w:szCs w:val="20"/>
          <w:lang w:val="en"/>
        </w:rPr>
        <w:t xml:space="preserve"> and </w:t>
      </w:r>
      <w:r w:rsidR="00643C47">
        <w:rPr>
          <w:rFonts w:ascii="Lato" w:eastAsia="Arial" w:hAnsi="Lato" w:cs="Arial"/>
          <w:sz w:val="20"/>
          <w:szCs w:val="20"/>
          <w:lang w:val="en"/>
        </w:rPr>
        <w:t>32.5 million</w:t>
      </w:r>
      <w:r w:rsidR="00357BFD">
        <w:rPr>
          <w:rFonts w:ascii="Lato" w:eastAsia="Arial" w:hAnsi="Lato" w:cs="Arial"/>
          <w:sz w:val="20"/>
          <w:szCs w:val="20"/>
          <w:lang w:val="en"/>
        </w:rPr>
        <w:t>, respectively,</w:t>
      </w:r>
      <w:r w:rsidRPr="002074FF">
        <w:rPr>
          <w:rFonts w:ascii="Lato" w:eastAsia="Arial" w:hAnsi="Lato" w:cs="Arial"/>
          <w:sz w:val="20"/>
          <w:szCs w:val="20"/>
          <w:lang w:val="en"/>
        </w:rPr>
        <w:t xml:space="preserve"> GMIN common shares</w:t>
      </w:r>
      <w:r w:rsidR="008157F4" w:rsidRPr="002074FF">
        <w:rPr>
          <w:rFonts w:ascii="Lato" w:eastAsia="Arial" w:hAnsi="Lato" w:cs="Arial"/>
          <w:sz w:val="20"/>
          <w:szCs w:val="20"/>
          <w:lang w:val="en"/>
        </w:rPr>
        <w:t xml:space="preserve"> at a subscription price of C$0.80 per share</w:t>
      </w:r>
      <w:r w:rsidR="00EC210D">
        <w:rPr>
          <w:rFonts w:ascii="Lato" w:eastAsia="Arial" w:hAnsi="Lato" w:cs="Arial"/>
          <w:sz w:val="20"/>
          <w:szCs w:val="20"/>
          <w:lang w:val="en"/>
        </w:rPr>
        <w:t xml:space="preserve">, for gross proceeds of </w:t>
      </w:r>
      <w:r w:rsidR="00FC6323">
        <w:rPr>
          <w:rFonts w:ascii="Lato" w:eastAsia="Arial" w:hAnsi="Lato" w:cs="Arial"/>
          <w:sz w:val="20"/>
          <w:szCs w:val="20"/>
          <w:lang w:val="en"/>
        </w:rPr>
        <w:t>$</w:t>
      </w:r>
      <w:r w:rsidR="00643C47">
        <w:rPr>
          <w:rFonts w:ascii="Lato" w:eastAsia="Arial" w:hAnsi="Lato" w:cs="Arial"/>
          <w:sz w:val="20"/>
          <w:szCs w:val="20"/>
          <w:lang w:val="en"/>
        </w:rPr>
        <w:t>68</w:t>
      </w:r>
      <w:r w:rsidR="00FC6323">
        <w:rPr>
          <w:rFonts w:ascii="Lato" w:eastAsia="Arial" w:hAnsi="Lato" w:cs="Arial"/>
          <w:sz w:val="20"/>
          <w:szCs w:val="20"/>
          <w:lang w:val="en"/>
        </w:rPr>
        <w:t>.</w:t>
      </w:r>
      <w:r w:rsidR="00643C47">
        <w:rPr>
          <w:rFonts w:ascii="Lato" w:eastAsia="Arial" w:hAnsi="Lato" w:cs="Arial"/>
          <w:sz w:val="20"/>
          <w:szCs w:val="20"/>
          <w:lang w:val="en"/>
        </w:rPr>
        <w:t>8</w:t>
      </w:r>
      <w:r w:rsidR="00FC6323">
        <w:rPr>
          <w:rFonts w:ascii="Lato" w:eastAsia="Arial" w:hAnsi="Lato" w:cs="Arial"/>
          <w:sz w:val="20"/>
          <w:szCs w:val="20"/>
          <w:lang w:val="en"/>
        </w:rPr>
        <w:t xml:space="preserve"> and $20.0 million</w:t>
      </w:r>
      <w:r w:rsidR="00357BFD">
        <w:rPr>
          <w:rFonts w:ascii="Lato" w:eastAsia="Arial" w:hAnsi="Lato" w:cs="Arial"/>
          <w:sz w:val="20"/>
          <w:szCs w:val="20"/>
          <w:lang w:val="en"/>
        </w:rPr>
        <w:t xml:space="preserve"> (C$89.5 and C$26.0 million)</w:t>
      </w:r>
      <w:r w:rsidR="00213E27">
        <w:rPr>
          <w:rFonts w:ascii="Lato" w:eastAsia="Arial" w:hAnsi="Lato" w:cs="Arial"/>
          <w:sz w:val="20"/>
          <w:szCs w:val="20"/>
          <w:lang w:val="en"/>
        </w:rPr>
        <w:t xml:space="preserve">, respectively. </w:t>
      </w:r>
    </w:p>
    <w:p w14:paraId="667B31A5" w14:textId="77777777" w:rsidR="00A247DE" w:rsidRDefault="00A247DE" w:rsidP="005E275E">
      <w:pPr>
        <w:tabs>
          <w:tab w:val="left" w:pos="656"/>
        </w:tabs>
        <w:spacing w:after="0" w:line="276" w:lineRule="auto"/>
        <w:jc w:val="both"/>
        <w:rPr>
          <w:rFonts w:ascii="Lato" w:eastAsia="Arial" w:hAnsi="Lato" w:cs="Arial"/>
          <w:b/>
          <w:color w:val="00556F"/>
          <w:lang w:val="en"/>
        </w:rPr>
      </w:pPr>
    </w:p>
    <w:p w14:paraId="6CA7EC38" w14:textId="1BF58B1D" w:rsidR="005E275E" w:rsidRPr="004E6FEA" w:rsidRDefault="005E275E" w:rsidP="005E275E">
      <w:pPr>
        <w:tabs>
          <w:tab w:val="left" w:pos="656"/>
        </w:tabs>
        <w:spacing w:after="0" w:line="276" w:lineRule="auto"/>
        <w:jc w:val="both"/>
        <w:rPr>
          <w:rFonts w:ascii="Lato" w:eastAsia="Arial" w:hAnsi="Lato" w:cs="Arial"/>
          <w:b/>
          <w:color w:val="00556F"/>
          <w:lang w:val="en"/>
        </w:rPr>
      </w:pPr>
      <w:bookmarkStart w:id="4" w:name="_Hlk108884137"/>
      <w:r w:rsidRPr="004E6FEA">
        <w:rPr>
          <w:rFonts w:ascii="Lato" w:eastAsia="Arial" w:hAnsi="Lato" w:cs="Arial"/>
          <w:b/>
          <w:color w:val="00556F"/>
          <w:lang w:val="en"/>
        </w:rPr>
        <w:t>Equity Private Placement</w:t>
      </w:r>
      <w:r>
        <w:rPr>
          <w:rFonts w:ascii="Lato" w:eastAsia="Arial" w:hAnsi="Lato" w:cs="Arial"/>
          <w:b/>
          <w:color w:val="00556F"/>
          <w:lang w:val="en"/>
        </w:rPr>
        <w:t xml:space="preserve"> – </w:t>
      </w:r>
      <w:r w:rsidR="00FC53AB">
        <w:rPr>
          <w:rFonts w:ascii="Lato" w:eastAsia="Arial" w:hAnsi="Lato" w:cs="Arial"/>
          <w:b/>
          <w:color w:val="00556F"/>
          <w:lang w:val="en"/>
        </w:rPr>
        <w:t xml:space="preserve">Strategic Investors </w:t>
      </w:r>
    </w:p>
    <w:p w14:paraId="011E06DA" w14:textId="7BC8CCCC" w:rsidR="005E275E" w:rsidRDefault="00213E27" w:rsidP="005E275E">
      <w:pPr>
        <w:pStyle w:val="ListParagraph"/>
        <w:numPr>
          <w:ilvl w:val="0"/>
          <w:numId w:val="6"/>
        </w:numPr>
        <w:spacing w:after="0" w:line="276" w:lineRule="auto"/>
        <w:ind w:left="426"/>
        <w:jc w:val="both"/>
        <w:rPr>
          <w:rFonts w:ascii="Lato" w:hAnsi="Lato"/>
        </w:rPr>
      </w:pPr>
      <w:r>
        <w:rPr>
          <w:rFonts w:ascii="Lato" w:hAnsi="Lato"/>
        </w:rPr>
        <w:t>C$151.3 million (</w:t>
      </w:r>
      <w:r w:rsidR="005E275E">
        <w:rPr>
          <w:rFonts w:ascii="Lato" w:hAnsi="Lato"/>
        </w:rPr>
        <w:t>$116.4 million</w:t>
      </w:r>
      <w:r>
        <w:rPr>
          <w:rFonts w:ascii="Lato" w:hAnsi="Lato"/>
        </w:rPr>
        <w:t>)</w:t>
      </w:r>
      <w:r w:rsidR="00780C27">
        <w:rPr>
          <w:rFonts w:ascii="Lato" w:hAnsi="Lato"/>
        </w:rPr>
        <w:t xml:space="preserve"> </w:t>
      </w:r>
      <w:r w:rsidR="005E275E">
        <w:rPr>
          <w:rFonts w:ascii="Lato" w:hAnsi="Lato"/>
        </w:rPr>
        <w:t>in equity financing</w:t>
      </w:r>
      <w:r w:rsidR="00780C27">
        <w:rPr>
          <w:rFonts w:ascii="Lato" w:hAnsi="Lato"/>
        </w:rPr>
        <w:t xml:space="preserve">, </w:t>
      </w:r>
      <w:r w:rsidR="00780C27" w:rsidRPr="00780C27">
        <w:rPr>
          <w:rFonts w:ascii="Lato" w:hAnsi="Lato"/>
          <w:color w:val="00556F"/>
        </w:rPr>
        <w:t>priced at C$0.80 per share</w:t>
      </w:r>
      <w:r w:rsidR="00780C27" w:rsidRPr="00780C27">
        <w:rPr>
          <w:rFonts w:ascii="Lato" w:hAnsi="Lato"/>
        </w:rPr>
        <w:t>,</w:t>
      </w:r>
      <w:r w:rsidR="00780C27">
        <w:rPr>
          <w:rFonts w:ascii="Lato" w:hAnsi="Lato"/>
        </w:rPr>
        <w:t xml:space="preserve"> </w:t>
      </w:r>
      <w:r w:rsidR="005E275E">
        <w:rPr>
          <w:rFonts w:ascii="Lato" w:hAnsi="Lato"/>
        </w:rPr>
        <w:t xml:space="preserve">via a non-brokered private placement </w:t>
      </w:r>
    </w:p>
    <w:p w14:paraId="77F978E3" w14:textId="524F8C11" w:rsidR="005E275E" w:rsidRDefault="005E275E" w:rsidP="005E275E">
      <w:pPr>
        <w:pStyle w:val="ListParagraph"/>
        <w:numPr>
          <w:ilvl w:val="0"/>
          <w:numId w:val="6"/>
        </w:numPr>
        <w:spacing w:after="0" w:line="276" w:lineRule="auto"/>
        <w:ind w:left="426"/>
        <w:jc w:val="both"/>
        <w:rPr>
          <w:rFonts w:ascii="Lato" w:hAnsi="Lato"/>
        </w:rPr>
      </w:pPr>
      <w:r>
        <w:rPr>
          <w:rFonts w:ascii="Lato" w:hAnsi="Lato"/>
        </w:rPr>
        <w:t xml:space="preserve">La Mancha has agreed to </w:t>
      </w:r>
      <w:r w:rsidR="00DA6FE3">
        <w:rPr>
          <w:rFonts w:ascii="Lato" w:hAnsi="Lato"/>
        </w:rPr>
        <w:t xml:space="preserve">subscribe for </w:t>
      </w:r>
      <w:r>
        <w:rPr>
          <w:rFonts w:ascii="Lato" w:hAnsi="Lato"/>
        </w:rPr>
        <w:t>a total of 111,879,265 common shares of GMIN for aggregate proceeds of C$89.5 million</w:t>
      </w:r>
      <w:r w:rsidR="00A5785F">
        <w:rPr>
          <w:rFonts w:ascii="Lato" w:hAnsi="Lato"/>
        </w:rPr>
        <w:t xml:space="preserve"> ($68.8 million)</w:t>
      </w:r>
    </w:p>
    <w:p w14:paraId="088362E9" w14:textId="6408DF31" w:rsidR="00A5785F" w:rsidRPr="006A27DE" w:rsidRDefault="00A5785F" w:rsidP="00291295">
      <w:pPr>
        <w:pStyle w:val="ListParagraph"/>
        <w:numPr>
          <w:ilvl w:val="1"/>
          <w:numId w:val="6"/>
        </w:numPr>
        <w:spacing w:after="0" w:line="276" w:lineRule="auto"/>
        <w:jc w:val="both"/>
        <w:rPr>
          <w:rFonts w:ascii="Lato" w:hAnsi="Lato"/>
        </w:rPr>
      </w:pPr>
      <w:r w:rsidRPr="006A27DE">
        <w:rPr>
          <w:rFonts w:ascii="Lato" w:hAnsi="Lato"/>
        </w:rPr>
        <w:t xml:space="preserve">La Mancha will </w:t>
      </w:r>
      <w:r w:rsidR="006A27DE" w:rsidRPr="006A27DE">
        <w:rPr>
          <w:rFonts w:ascii="Lato" w:hAnsi="Lato"/>
        </w:rPr>
        <w:t xml:space="preserve">subscribe for 82,875,000 common shares on closing </w:t>
      </w:r>
      <w:r w:rsidR="006A27DE">
        <w:rPr>
          <w:rFonts w:ascii="Lato" w:hAnsi="Lato"/>
        </w:rPr>
        <w:t xml:space="preserve">to </w:t>
      </w:r>
      <w:r w:rsidRPr="006A27DE">
        <w:rPr>
          <w:rFonts w:ascii="Lato" w:hAnsi="Lato"/>
        </w:rPr>
        <w:t>hold 19.</w:t>
      </w:r>
      <w:r w:rsidR="00C30134">
        <w:rPr>
          <w:rFonts w:ascii="Lato" w:hAnsi="Lato"/>
        </w:rPr>
        <w:t>8</w:t>
      </w:r>
      <w:r w:rsidRPr="006A27DE">
        <w:rPr>
          <w:rFonts w:ascii="Lato" w:hAnsi="Lato"/>
        </w:rPr>
        <w:t xml:space="preserve">% of GMIN’s </w:t>
      </w:r>
      <w:r w:rsidR="00C21DBE">
        <w:rPr>
          <w:rFonts w:ascii="Lato" w:hAnsi="Lato"/>
        </w:rPr>
        <w:t>common</w:t>
      </w:r>
      <w:r w:rsidRPr="006A27DE">
        <w:rPr>
          <w:rFonts w:ascii="Lato" w:hAnsi="Lato"/>
        </w:rPr>
        <w:t xml:space="preserve"> shares outstanding, </w:t>
      </w:r>
      <w:r w:rsidR="00291295">
        <w:rPr>
          <w:rFonts w:ascii="Lato" w:hAnsi="Lato"/>
        </w:rPr>
        <w:t xml:space="preserve">and </w:t>
      </w:r>
      <w:r w:rsidR="00F54EDA">
        <w:rPr>
          <w:rFonts w:ascii="Lato" w:hAnsi="Lato"/>
        </w:rPr>
        <w:t xml:space="preserve">subscribe for </w:t>
      </w:r>
      <w:r w:rsidR="00291295">
        <w:rPr>
          <w:rFonts w:ascii="Lato" w:hAnsi="Lato"/>
        </w:rPr>
        <w:t xml:space="preserve">a further 29,004,265 common shares </w:t>
      </w:r>
      <w:r w:rsidR="00C21DBE">
        <w:rPr>
          <w:rFonts w:ascii="Lato" w:hAnsi="Lato"/>
        </w:rPr>
        <w:t xml:space="preserve">to hold 25.0% </w:t>
      </w:r>
      <w:r w:rsidR="00291295">
        <w:rPr>
          <w:rFonts w:ascii="Lato" w:hAnsi="Lato"/>
        </w:rPr>
        <w:t xml:space="preserve">following </w:t>
      </w:r>
      <w:r w:rsidRPr="006A27DE">
        <w:rPr>
          <w:rFonts w:ascii="Lato" w:hAnsi="Lato"/>
        </w:rPr>
        <w:t>approval of the disinterested GMIN shareholders</w:t>
      </w:r>
      <w:r w:rsidR="00291295">
        <w:rPr>
          <w:rFonts w:ascii="Lato" w:hAnsi="Lato"/>
        </w:rPr>
        <w:t xml:space="preserve"> </w:t>
      </w:r>
    </w:p>
    <w:p w14:paraId="755E905A" w14:textId="08FE8069" w:rsidR="00A5785F" w:rsidRPr="00A5785F" w:rsidRDefault="005E275E" w:rsidP="00A147C6">
      <w:pPr>
        <w:pStyle w:val="ListParagraph"/>
        <w:numPr>
          <w:ilvl w:val="1"/>
          <w:numId w:val="6"/>
        </w:numPr>
        <w:spacing w:after="0" w:line="276" w:lineRule="auto"/>
        <w:jc w:val="both"/>
        <w:rPr>
          <w:rFonts w:ascii="Lato" w:hAnsi="Lato"/>
        </w:rPr>
      </w:pPr>
      <w:r w:rsidRPr="00A5785F">
        <w:rPr>
          <w:rFonts w:ascii="Lato" w:hAnsi="Lato"/>
        </w:rPr>
        <w:t xml:space="preserve">GMIN and La Mancha </w:t>
      </w:r>
      <w:r w:rsidR="00213E27">
        <w:rPr>
          <w:rFonts w:ascii="Lato" w:hAnsi="Lato"/>
        </w:rPr>
        <w:t xml:space="preserve">will enter </w:t>
      </w:r>
      <w:r w:rsidRPr="00A5785F">
        <w:rPr>
          <w:rFonts w:ascii="Lato" w:hAnsi="Lato"/>
        </w:rPr>
        <w:t>into an investor rights agreement that grants La Mancha the right to nominate two directors to GMIN’s Board of Directors</w:t>
      </w:r>
      <w:r w:rsidR="00A5785F" w:rsidRPr="00A5785F">
        <w:rPr>
          <w:rFonts w:ascii="Lato" w:hAnsi="Lato"/>
        </w:rPr>
        <w:t>,</w:t>
      </w:r>
      <w:r w:rsidR="00A5785F" w:rsidRPr="00A147C6">
        <w:rPr>
          <w:rFonts w:ascii="Lato" w:hAnsi="Lato"/>
        </w:rPr>
        <w:t xml:space="preserve"> </w:t>
      </w:r>
      <w:proofErr w:type="gramStart"/>
      <w:r w:rsidR="00A5785F" w:rsidRPr="00A5785F">
        <w:rPr>
          <w:rFonts w:ascii="Lato" w:hAnsi="Lato"/>
        </w:rPr>
        <w:t>as long as</w:t>
      </w:r>
      <w:proofErr w:type="gramEnd"/>
      <w:r w:rsidR="00A5785F" w:rsidRPr="00A5785F">
        <w:rPr>
          <w:rFonts w:ascii="Lato" w:hAnsi="Lato"/>
        </w:rPr>
        <w:t xml:space="preserve"> La Mancha maintains a minimum </w:t>
      </w:r>
      <w:r w:rsidR="00A5785F" w:rsidRPr="009244B8">
        <w:rPr>
          <w:rFonts w:ascii="Lato" w:hAnsi="Lato"/>
        </w:rPr>
        <w:t xml:space="preserve">ownership of </w:t>
      </w:r>
      <w:r w:rsidR="00575512">
        <w:rPr>
          <w:rFonts w:ascii="Lato" w:hAnsi="Lato"/>
        </w:rPr>
        <w:t>15</w:t>
      </w:r>
      <w:r w:rsidR="00A5785F" w:rsidRPr="009244B8">
        <w:rPr>
          <w:rFonts w:ascii="Lato" w:hAnsi="Lato"/>
        </w:rPr>
        <w:t>%</w:t>
      </w:r>
    </w:p>
    <w:p w14:paraId="40BF5183" w14:textId="7B796BDD" w:rsidR="005E275E" w:rsidRDefault="005E275E" w:rsidP="00A147C6">
      <w:pPr>
        <w:pStyle w:val="ListParagraph"/>
        <w:numPr>
          <w:ilvl w:val="1"/>
          <w:numId w:val="6"/>
        </w:numPr>
        <w:spacing w:after="0" w:line="276" w:lineRule="auto"/>
        <w:jc w:val="both"/>
        <w:rPr>
          <w:rFonts w:ascii="Lato" w:hAnsi="Lato"/>
        </w:rPr>
      </w:pPr>
      <w:r w:rsidRPr="00804970">
        <w:rPr>
          <w:rFonts w:ascii="Lato" w:hAnsi="Lato"/>
        </w:rPr>
        <w:lastRenderedPageBreak/>
        <w:t xml:space="preserve">Karim Nasr, </w:t>
      </w:r>
      <w:r w:rsidR="00C90E41">
        <w:rPr>
          <w:rFonts w:ascii="Lato" w:hAnsi="Lato"/>
        </w:rPr>
        <w:t xml:space="preserve">Managing Partner </w:t>
      </w:r>
      <w:r w:rsidRPr="00804970">
        <w:rPr>
          <w:rFonts w:ascii="Lato" w:hAnsi="Lato"/>
        </w:rPr>
        <w:t>of La Mancha</w:t>
      </w:r>
      <w:r w:rsidR="00C90E41">
        <w:rPr>
          <w:rFonts w:ascii="Lato" w:hAnsi="Lato"/>
        </w:rPr>
        <w:t xml:space="preserve"> Capital Advisory LLP</w:t>
      </w:r>
      <w:r>
        <w:rPr>
          <w:rFonts w:ascii="Lato" w:hAnsi="Lato"/>
        </w:rPr>
        <w:t xml:space="preserve">, will be nominated on the closing date of the </w:t>
      </w:r>
      <w:r w:rsidR="000B17BD">
        <w:rPr>
          <w:rFonts w:ascii="Lato" w:hAnsi="Lato"/>
        </w:rPr>
        <w:t>first tranche</w:t>
      </w:r>
      <w:r>
        <w:rPr>
          <w:rFonts w:ascii="Lato" w:hAnsi="Lato"/>
        </w:rPr>
        <w:t xml:space="preserve">, with a second director to follow </w:t>
      </w:r>
      <w:proofErr w:type="gramStart"/>
      <w:r>
        <w:rPr>
          <w:rFonts w:ascii="Lato" w:hAnsi="Lato"/>
        </w:rPr>
        <w:t>at a later date</w:t>
      </w:r>
      <w:proofErr w:type="gramEnd"/>
    </w:p>
    <w:p w14:paraId="06A6F4DF" w14:textId="300CAC46" w:rsidR="005E275E" w:rsidRPr="00964B91" w:rsidRDefault="005E275E" w:rsidP="005E275E">
      <w:pPr>
        <w:pStyle w:val="ListParagraph"/>
        <w:numPr>
          <w:ilvl w:val="1"/>
          <w:numId w:val="6"/>
        </w:numPr>
        <w:spacing w:after="0" w:line="276" w:lineRule="auto"/>
        <w:jc w:val="both"/>
        <w:rPr>
          <w:rFonts w:ascii="Lato" w:hAnsi="Lato"/>
        </w:rPr>
      </w:pPr>
      <w:r w:rsidRPr="00804970">
        <w:rPr>
          <w:rFonts w:ascii="Lato" w:hAnsi="Lato"/>
        </w:rPr>
        <w:t xml:space="preserve">La Mancha </w:t>
      </w:r>
      <w:r w:rsidR="00780C27">
        <w:rPr>
          <w:rFonts w:ascii="Lato" w:hAnsi="Lato"/>
        </w:rPr>
        <w:t xml:space="preserve">will be </w:t>
      </w:r>
      <w:r w:rsidRPr="00804970">
        <w:rPr>
          <w:rFonts w:ascii="Lato" w:hAnsi="Lato"/>
        </w:rPr>
        <w:t>granted customary anti-dilution</w:t>
      </w:r>
      <w:r>
        <w:rPr>
          <w:rFonts w:ascii="Lato" w:hAnsi="Lato"/>
        </w:rPr>
        <w:t xml:space="preserve">, </w:t>
      </w:r>
      <w:r w:rsidR="0046593D">
        <w:rPr>
          <w:rFonts w:ascii="Lato" w:hAnsi="Lato"/>
        </w:rPr>
        <w:t>registration,</w:t>
      </w:r>
      <w:r w:rsidRPr="00804970">
        <w:rPr>
          <w:rFonts w:ascii="Lato" w:hAnsi="Lato"/>
        </w:rPr>
        <w:t xml:space="preserve"> and information rights, and has agreed to a </w:t>
      </w:r>
      <w:r>
        <w:rPr>
          <w:rFonts w:ascii="Lato" w:hAnsi="Lato"/>
        </w:rPr>
        <w:t xml:space="preserve">24-month </w:t>
      </w:r>
      <w:r w:rsidRPr="00804970">
        <w:rPr>
          <w:rFonts w:ascii="Lato" w:hAnsi="Lato"/>
        </w:rPr>
        <w:t xml:space="preserve">standstill </w:t>
      </w:r>
      <w:r>
        <w:rPr>
          <w:rFonts w:ascii="Lato" w:hAnsi="Lato"/>
        </w:rPr>
        <w:t xml:space="preserve">period that includes </w:t>
      </w:r>
      <w:r w:rsidRPr="00804970">
        <w:rPr>
          <w:rFonts w:ascii="Lato" w:hAnsi="Lato"/>
        </w:rPr>
        <w:t>restrictions on dispositions</w:t>
      </w:r>
    </w:p>
    <w:p w14:paraId="4E0CC02A" w14:textId="2690F05F" w:rsidR="005E275E" w:rsidRDefault="005E275E" w:rsidP="005E275E">
      <w:pPr>
        <w:pStyle w:val="ListParagraph"/>
        <w:numPr>
          <w:ilvl w:val="0"/>
          <w:numId w:val="6"/>
        </w:numPr>
        <w:spacing w:after="0" w:line="276" w:lineRule="auto"/>
        <w:ind w:left="426"/>
        <w:jc w:val="both"/>
        <w:rPr>
          <w:rFonts w:ascii="Lato" w:hAnsi="Lato"/>
        </w:rPr>
      </w:pPr>
      <w:r>
        <w:rPr>
          <w:rFonts w:ascii="Lato" w:hAnsi="Lato"/>
        </w:rPr>
        <w:t xml:space="preserve">Franco-Nevada has agreed to </w:t>
      </w:r>
      <w:r w:rsidR="00DA6FE3">
        <w:rPr>
          <w:rFonts w:ascii="Lato" w:hAnsi="Lato"/>
        </w:rPr>
        <w:t xml:space="preserve">subscribe for </w:t>
      </w:r>
      <w:r>
        <w:rPr>
          <w:rFonts w:ascii="Lato" w:hAnsi="Lato"/>
        </w:rPr>
        <w:t>44,687,500 common shares of GMIN for aggregate proceeds of C$35.8 million</w:t>
      </w:r>
      <w:r w:rsidR="00A5785F">
        <w:rPr>
          <w:rFonts w:ascii="Lato" w:hAnsi="Lato"/>
        </w:rPr>
        <w:t xml:space="preserve"> ($27.5 million)</w:t>
      </w:r>
    </w:p>
    <w:p w14:paraId="5A34EB17" w14:textId="5322DCDF" w:rsidR="005E275E" w:rsidRDefault="005E275E" w:rsidP="005E275E">
      <w:pPr>
        <w:pStyle w:val="ListParagraph"/>
        <w:numPr>
          <w:ilvl w:val="1"/>
          <w:numId w:val="6"/>
        </w:numPr>
        <w:spacing w:after="0" w:line="276" w:lineRule="auto"/>
        <w:jc w:val="both"/>
        <w:rPr>
          <w:rFonts w:ascii="Lato" w:hAnsi="Lato"/>
        </w:rPr>
      </w:pPr>
      <w:r>
        <w:rPr>
          <w:rFonts w:ascii="Lato" w:hAnsi="Lato"/>
        </w:rPr>
        <w:t xml:space="preserve">Franco-Nevada will hold 9.9% of GMIN’s </w:t>
      </w:r>
      <w:r w:rsidR="00C21DBE">
        <w:rPr>
          <w:rFonts w:ascii="Lato" w:hAnsi="Lato"/>
        </w:rPr>
        <w:t xml:space="preserve">common </w:t>
      </w:r>
      <w:r>
        <w:rPr>
          <w:rFonts w:ascii="Lato" w:hAnsi="Lato"/>
        </w:rPr>
        <w:t>shares outstanding</w:t>
      </w:r>
    </w:p>
    <w:p w14:paraId="3B2BB769" w14:textId="66456C8F" w:rsidR="005E275E" w:rsidRPr="00082D30" w:rsidRDefault="005E275E" w:rsidP="00A147C6">
      <w:pPr>
        <w:pStyle w:val="ListParagraph"/>
        <w:numPr>
          <w:ilvl w:val="1"/>
          <w:numId w:val="6"/>
        </w:numPr>
        <w:spacing w:after="0" w:line="276" w:lineRule="auto"/>
        <w:jc w:val="both"/>
        <w:rPr>
          <w:rFonts w:ascii="Lato" w:hAnsi="Lato"/>
        </w:rPr>
      </w:pPr>
      <w:r w:rsidRPr="00082D30">
        <w:rPr>
          <w:rFonts w:ascii="Lato" w:hAnsi="Lato"/>
        </w:rPr>
        <w:t xml:space="preserve">GMIN and Franco-Nevada </w:t>
      </w:r>
      <w:r w:rsidR="00EF74BD">
        <w:rPr>
          <w:rFonts w:ascii="Lato" w:hAnsi="Lato"/>
        </w:rPr>
        <w:t xml:space="preserve">have </w:t>
      </w:r>
      <w:r w:rsidR="00213E27">
        <w:rPr>
          <w:rFonts w:ascii="Lato" w:hAnsi="Lato"/>
        </w:rPr>
        <w:t>enter</w:t>
      </w:r>
      <w:r w:rsidR="00EF74BD">
        <w:rPr>
          <w:rFonts w:ascii="Lato" w:hAnsi="Lato"/>
        </w:rPr>
        <w:t>ed</w:t>
      </w:r>
      <w:r w:rsidR="00213E27">
        <w:rPr>
          <w:rFonts w:ascii="Lato" w:hAnsi="Lato"/>
        </w:rPr>
        <w:t xml:space="preserve"> </w:t>
      </w:r>
      <w:r w:rsidRPr="00082D30">
        <w:rPr>
          <w:rFonts w:ascii="Lato" w:hAnsi="Lato"/>
        </w:rPr>
        <w:t>into an investor rights agreement that grants Franco-Nevada a right of first refusal on any future royalty and stream sales by GMIN</w:t>
      </w:r>
      <w:r>
        <w:rPr>
          <w:rFonts w:ascii="Lato" w:hAnsi="Lato"/>
        </w:rPr>
        <w:t xml:space="preserve"> </w:t>
      </w:r>
      <w:proofErr w:type="gramStart"/>
      <w:r w:rsidRPr="00082D30">
        <w:rPr>
          <w:rFonts w:ascii="Lato" w:hAnsi="Lato"/>
        </w:rPr>
        <w:t>as long as</w:t>
      </w:r>
      <w:proofErr w:type="gramEnd"/>
      <w:r w:rsidRPr="00082D30">
        <w:rPr>
          <w:rFonts w:ascii="Lato" w:hAnsi="Lato"/>
        </w:rPr>
        <w:t xml:space="preserve"> Franco-Nevada </w:t>
      </w:r>
      <w:r w:rsidR="00A5785F">
        <w:rPr>
          <w:rFonts w:ascii="Lato" w:hAnsi="Lato"/>
        </w:rPr>
        <w:t xml:space="preserve">maintains a minimum ownership of </w:t>
      </w:r>
      <w:r w:rsidRPr="00082D30">
        <w:rPr>
          <w:rFonts w:ascii="Lato" w:hAnsi="Lato"/>
        </w:rPr>
        <w:t xml:space="preserve">5.0% </w:t>
      </w:r>
      <w:r w:rsidR="00C90E41">
        <w:rPr>
          <w:rFonts w:ascii="Lato" w:hAnsi="Lato"/>
        </w:rPr>
        <w:t>of GMIN’s common shares outstanding</w:t>
      </w:r>
    </w:p>
    <w:p w14:paraId="1727F9C2" w14:textId="77777777" w:rsidR="005E275E" w:rsidRPr="00082D30" w:rsidRDefault="005E275E" w:rsidP="005E275E">
      <w:pPr>
        <w:pStyle w:val="ListParagraph"/>
        <w:numPr>
          <w:ilvl w:val="1"/>
          <w:numId w:val="6"/>
        </w:numPr>
        <w:spacing w:after="0" w:line="276" w:lineRule="auto"/>
        <w:jc w:val="both"/>
        <w:rPr>
          <w:rFonts w:ascii="Lato" w:hAnsi="Lato"/>
        </w:rPr>
      </w:pPr>
      <w:r>
        <w:rPr>
          <w:rFonts w:ascii="Lato" w:hAnsi="Lato"/>
        </w:rPr>
        <w:t xml:space="preserve">Franco-Nevada </w:t>
      </w:r>
      <w:r w:rsidRPr="00804970">
        <w:rPr>
          <w:rFonts w:ascii="Lato" w:hAnsi="Lato"/>
        </w:rPr>
        <w:t>has also been granted customary anti-dilution</w:t>
      </w:r>
      <w:r>
        <w:rPr>
          <w:rFonts w:ascii="Lato" w:hAnsi="Lato"/>
        </w:rPr>
        <w:t xml:space="preserve"> rights </w:t>
      </w:r>
      <w:r w:rsidRPr="00804970">
        <w:rPr>
          <w:rFonts w:ascii="Lato" w:hAnsi="Lato"/>
        </w:rPr>
        <w:t xml:space="preserve">and has agreed to a </w:t>
      </w:r>
      <w:r>
        <w:rPr>
          <w:rFonts w:ascii="Lato" w:hAnsi="Lato"/>
        </w:rPr>
        <w:t xml:space="preserve">24-month </w:t>
      </w:r>
      <w:r w:rsidRPr="00804970">
        <w:rPr>
          <w:rFonts w:ascii="Lato" w:hAnsi="Lato"/>
        </w:rPr>
        <w:t xml:space="preserve">standstill </w:t>
      </w:r>
      <w:r>
        <w:rPr>
          <w:rFonts w:ascii="Lato" w:hAnsi="Lato"/>
        </w:rPr>
        <w:t xml:space="preserve">period that includes </w:t>
      </w:r>
      <w:r w:rsidRPr="00804970">
        <w:rPr>
          <w:rFonts w:ascii="Lato" w:hAnsi="Lato"/>
        </w:rPr>
        <w:t>restrictions on dispositions</w:t>
      </w:r>
    </w:p>
    <w:p w14:paraId="73A54D4F" w14:textId="15B542E8" w:rsidR="005E275E" w:rsidRDefault="005E275E" w:rsidP="005E275E">
      <w:pPr>
        <w:pStyle w:val="ListParagraph"/>
        <w:numPr>
          <w:ilvl w:val="0"/>
          <w:numId w:val="6"/>
        </w:numPr>
        <w:spacing w:after="0" w:line="276" w:lineRule="auto"/>
        <w:ind w:left="426"/>
        <w:jc w:val="both"/>
        <w:rPr>
          <w:rFonts w:ascii="Lato" w:hAnsi="Lato"/>
        </w:rPr>
      </w:pPr>
      <w:r>
        <w:rPr>
          <w:rFonts w:ascii="Lato" w:hAnsi="Lato"/>
        </w:rPr>
        <w:t xml:space="preserve">Eldorado Gold has </w:t>
      </w:r>
      <w:r w:rsidR="005C5C0A">
        <w:rPr>
          <w:rFonts w:ascii="Lato" w:hAnsi="Lato"/>
        </w:rPr>
        <w:t xml:space="preserve">substantially </w:t>
      </w:r>
      <w:r>
        <w:rPr>
          <w:rFonts w:ascii="Lato" w:hAnsi="Lato"/>
        </w:rPr>
        <w:t xml:space="preserve">exercised its anti-dilution right and has agreed to </w:t>
      </w:r>
      <w:r w:rsidR="00DA6FE3">
        <w:rPr>
          <w:rFonts w:ascii="Lato" w:hAnsi="Lato"/>
        </w:rPr>
        <w:t xml:space="preserve">subscribe for </w:t>
      </w:r>
      <w:r>
        <w:rPr>
          <w:rFonts w:ascii="Lato" w:hAnsi="Lato"/>
        </w:rPr>
        <w:t xml:space="preserve">32,500,000 common shares of GMIN for aggregate proceeds of </w:t>
      </w:r>
      <w:r w:rsidR="00F54EDA">
        <w:rPr>
          <w:rFonts w:ascii="Lato" w:hAnsi="Lato"/>
        </w:rPr>
        <w:t>C$26.0 million (</w:t>
      </w:r>
      <w:r>
        <w:rPr>
          <w:rFonts w:ascii="Lato" w:hAnsi="Lato"/>
        </w:rPr>
        <w:t>$20.0 million)</w:t>
      </w:r>
    </w:p>
    <w:p w14:paraId="2793B4A1" w14:textId="74A1ABED" w:rsidR="005E275E" w:rsidRDefault="005E275E" w:rsidP="005E275E">
      <w:pPr>
        <w:pStyle w:val="ListParagraph"/>
        <w:numPr>
          <w:ilvl w:val="1"/>
          <w:numId w:val="6"/>
        </w:numPr>
        <w:spacing w:after="0" w:line="276" w:lineRule="auto"/>
        <w:jc w:val="both"/>
        <w:rPr>
          <w:rFonts w:ascii="Lato" w:hAnsi="Lato"/>
        </w:rPr>
      </w:pPr>
      <w:r>
        <w:rPr>
          <w:rFonts w:ascii="Lato" w:hAnsi="Lato"/>
        </w:rPr>
        <w:t xml:space="preserve">Eldorado </w:t>
      </w:r>
      <w:r w:rsidR="00DA6FE3">
        <w:rPr>
          <w:rFonts w:ascii="Lato" w:hAnsi="Lato"/>
        </w:rPr>
        <w:t xml:space="preserve">Gold </w:t>
      </w:r>
      <w:r>
        <w:rPr>
          <w:rFonts w:ascii="Lato" w:hAnsi="Lato"/>
        </w:rPr>
        <w:t>will hold 17.</w:t>
      </w:r>
      <w:r w:rsidR="004F29E6">
        <w:rPr>
          <w:rFonts w:ascii="Lato" w:hAnsi="Lato"/>
        </w:rPr>
        <w:t>7</w:t>
      </w:r>
      <w:r>
        <w:rPr>
          <w:rFonts w:ascii="Lato" w:hAnsi="Lato"/>
        </w:rPr>
        <w:t xml:space="preserve">% of GMIN’s </w:t>
      </w:r>
      <w:r w:rsidR="00C21DBE">
        <w:rPr>
          <w:rFonts w:ascii="Lato" w:hAnsi="Lato"/>
        </w:rPr>
        <w:t xml:space="preserve">common </w:t>
      </w:r>
      <w:r>
        <w:rPr>
          <w:rFonts w:ascii="Lato" w:hAnsi="Lato"/>
        </w:rPr>
        <w:t xml:space="preserve">shares outstanding  </w:t>
      </w:r>
    </w:p>
    <w:p w14:paraId="64D36C4E" w14:textId="77777777" w:rsidR="00FF695F" w:rsidRDefault="00FF695F" w:rsidP="00FF695F">
      <w:pPr>
        <w:spacing w:after="0" w:line="276" w:lineRule="auto"/>
        <w:jc w:val="both"/>
        <w:rPr>
          <w:rFonts w:ascii="Lato" w:hAnsi="Lato"/>
        </w:rPr>
      </w:pPr>
    </w:p>
    <w:p w14:paraId="4C4BBF0C" w14:textId="4A0C6DA6" w:rsidR="00291295" w:rsidRPr="00964B91" w:rsidRDefault="005D49CF" w:rsidP="00076CD2">
      <w:pPr>
        <w:spacing w:after="0" w:line="276" w:lineRule="auto"/>
        <w:jc w:val="both"/>
        <w:rPr>
          <w:rFonts w:ascii="Lato" w:hAnsi="Lato"/>
        </w:rPr>
      </w:pPr>
      <w:r>
        <w:rPr>
          <w:rFonts w:ascii="Lato" w:hAnsi="Lato"/>
        </w:rPr>
        <w:t xml:space="preserve">Members of the Gignac Family, along with </w:t>
      </w:r>
      <w:r w:rsidRPr="00076CD2">
        <w:rPr>
          <w:rFonts w:ascii="Lato" w:hAnsi="Lato"/>
        </w:rPr>
        <w:t>GMIN directors</w:t>
      </w:r>
      <w:r>
        <w:rPr>
          <w:rFonts w:ascii="Lato" w:hAnsi="Lato"/>
        </w:rPr>
        <w:t xml:space="preserve"> and </w:t>
      </w:r>
      <w:r w:rsidRPr="00076CD2">
        <w:rPr>
          <w:rFonts w:ascii="Lato" w:hAnsi="Lato"/>
        </w:rPr>
        <w:t>officers</w:t>
      </w:r>
      <w:r>
        <w:rPr>
          <w:rFonts w:ascii="Lato" w:hAnsi="Lato"/>
        </w:rPr>
        <w:t xml:space="preserve"> (collectively “</w:t>
      </w:r>
      <w:r w:rsidRPr="00076CD2">
        <w:rPr>
          <w:rFonts w:ascii="Lato" w:hAnsi="Lato"/>
          <w:b/>
          <w:bCs/>
        </w:rPr>
        <w:t>Insiders</w:t>
      </w:r>
      <w:r>
        <w:rPr>
          <w:rFonts w:ascii="Lato" w:hAnsi="Lato"/>
        </w:rPr>
        <w:t xml:space="preserve">”) hold </w:t>
      </w:r>
      <w:r w:rsidRPr="00EE6229">
        <w:rPr>
          <w:rFonts w:ascii="Lato" w:hAnsi="Lato"/>
        </w:rPr>
        <w:t>34,</w:t>
      </w:r>
      <w:r>
        <w:rPr>
          <w:rFonts w:ascii="Lato" w:hAnsi="Lato"/>
        </w:rPr>
        <w:t>722</w:t>
      </w:r>
      <w:r w:rsidRPr="00EE6229">
        <w:rPr>
          <w:rFonts w:ascii="Lato" w:hAnsi="Lato"/>
        </w:rPr>
        <w:t>,</w:t>
      </w:r>
      <w:r>
        <w:rPr>
          <w:rFonts w:ascii="Lato" w:hAnsi="Lato"/>
        </w:rPr>
        <w:t xml:space="preserve">869 </w:t>
      </w:r>
      <w:r w:rsidRPr="00EE6229">
        <w:rPr>
          <w:rFonts w:ascii="Lato" w:hAnsi="Lato"/>
        </w:rPr>
        <w:t>common shares, which will represent 7.</w:t>
      </w:r>
      <w:r>
        <w:rPr>
          <w:rFonts w:ascii="Lato" w:hAnsi="Lato"/>
        </w:rPr>
        <w:t>8</w:t>
      </w:r>
      <w:r w:rsidRPr="00EE6229">
        <w:rPr>
          <w:rFonts w:ascii="Lato" w:hAnsi="Lato"/>
        </w:rPr>
        <w:t>% of GMIN’s common shares outstanding pro-forma the transaction.</w:t>
      </w:r>
      <w:r>
        <w:rPr>
          <w:rFonts w:ascii="Lato" w:hAnsi="Lato"/>
        </w:rPr>
        <w:t xml:space="preserve"> T</w:t>
      </w:r>
      <w:r w:rsidR="00866798">
        <w:rPr>
          <w:rFonts w:ascii="Lato" w:hAnsi="Lato"/>
        </w:rPr>
        <w:t xml:space="preserve">o </w:t>
      </w:r>
      <w:r>
        <w:rPr>
          <w:rFonts w:ascii="Lato" w:hAnsi="Lato"/>
        </w:rPr>
        <w:t xml:space="preserve">further </w:t>
      </w:r>
      <w:r w:rsidR="00866798">
        <w:rPr>
          <w:rFonts w:ascii="Lato" w:hAnsi="Lato"/>
        </w:rPr>
        <w:t xml:space="preserve">align with the Strategic Investors, </w:t>
      </w:r>
      <w:r>
        <w:rPr>
          <w:rFonts w:ascii="Lato" w:hAnsi="Lato"/>
        </w:rPr>
        <w:t xml:space="preserve">the Insiders </w:t>
      </w:r>
      <w:r w:rsidR="00A5785F" w:rsidRPr="00076CD2">
        <w:rPr>
          <w:rFonts w:ascii="Lato" w:hAnsi="Lato"/>
        </w:rPr>
        <w:t>have agreed to a 24-month restriction</w:t>
      </w:r>
      <w:r w:rsidR="00213E27" w:rsidRPr="00076CD2">
        <w:rPr>
          <w:rFonts w:ascii="Lato" w:hAnsi="Lato"/>
        </w:rPr>
        <w:t xml:space="preserve"> </w:t>
      </w:r>
      <w:r w:rsidR="00A5785F" w:rsidRPr="00076CD2">
        <w:rPr>
          <w:rFonts w:ascii="Lato" w:hAnsi="Lato"/>
        </w:rPr>
        <w:t xml:space="preserve">on </w:t>
      </w:r>
      <w:r w:rsidR="00866798">
        <w:rPr>
          <w:rFonts w:ascii="Lato" w:hAnsi="Lato"/>
        </w:rPr>
        <w:t>sales or transfers of any GMIN securities.</w:t>
      </w:r>
      <w:r>
        <w:rPr>
          <w:rFonts w:ascii="Lato" w:hAnsi="Lato"/>
        </w:rPr>
        <w:t xml:space="preserve"> </w:t>
      </w:r>
    </w:p>
    <w:p w14:paraId="4562539B" w14:textId="264DBE16" w:rsidR="005E275E" w:rsidRDefault="005E275E" w:rsidP="004E6FEA">
      <w:pPr>
        <w:tabs>
          <w:tab w:val="left" w:pos="656"/>
        </w:tabs>
        <w:spacing w:after="0" w:line="276" w:lineRule="auto"/>
        <w:jc w:val="both"/>
        <w:rPr>
          <w:rFonts w:ascii="Lato" w:eastAsia="Arial" w:hAnsi="Lato" w:cs="Arial"/>
          <w:b/>
          <w:color w:val="00556F"/>
          <w:lang w:val="en"/>
        </w:rPr>
      </w:pPr>
    </w:p>
    <w:p w14:paraId="2F354A7C" w14:textId="5DBE6FDE" w:rsidR="00DA266C" w:rsidRPr="00A66E4C" w:rsidRDefault="00DA266C" w:rsidP="00A147C6">
      <w:pPr>
        <w:spacing w:after="0" w:line="276" w:lineRule="auto"/>
        <w:jc w:val="both"/>
        <w:rPr>
          <w:rFonts w:ascii="Lato" w:hAnsi="Lato"/>
        </w:rPr>
      </w:pPr>
      <w:r w:rsidRPr="00A147C6">
        <w:rPr>
          <w:rFonts w:ascii="Lato" w:hAnsi="Lato"/>
        </w:rPr>
        <w:t>The private placement is subject to the acceptance of the TSX</w:t>
      </w:r>
      <w:r>
        <w:rPr>
          <w:rFonts w:ascii="Lato" w:hAnsi="Lato"/>
        </w:rPr>
        <w:t xml:space="preserve"> Venture Exchange (“</w:t>
      </w:r>
      <w:r w:rsidRPr="00A147C6">
        <w:rPr>
          <w:rFonts w:ascii="Lato" w:hAnsi="Lato"/>
          <w:b/>
          <w:bCs/>
        </w:rPr>
        <w:t>TSXV</w:t>
      </w:r>
      <w:r>
        <w:rPr>
          <w:rFonts w:ascii="Lato" w:hAnsi="Lato"/>
        </w:rPr>
        <w:t>”)</w:t>
      </w:r>
      <w:r w:rsidRPr="00A147C6">
        <w:rPr>
          <w:rFonts w:ascii="Lato" w:hAnsi="Lato"/>
        </w:rPr>
        <w:t xml:space="preserve"> and will be completed in two tranches, with the first tranche closing in July 2022. The second tranche, which will consist of the issuance to La Mancha of approximately 29.0 million GMIN </w:t>
      </w:r>
      <w:r w:rsidR="00C90E41">
        <w:rPr>
          <w:rFonts w:ascii="Lato" w:hAnsi="Lato"/>
        </w:rPr>
        <w:t xml:space="preserve">common </w:t>
      </w:r>
      <w:r w:rsidRPr="00A147C6">
        <w:rPr>
          <w:rFonts w:ascii="Lato" w:hAnsi="Lato"/>
        </w:rPr>
        <w:t xml:space="preserve">shares for proceeds of approximately </w:t>
      </w:r>
      <w:r w:rsidR="00F54EDA">
        <w:rPr>
          <w:rFonts w:ascii="Lato" w:hAnsi="Lato"/>
        </w:rPr>
        <w:t>C$23.</w:t>
      </w:r>
      <w:r w:rsidR="004F29E6">
        <w:rPr>
          <w:rFonts w:ascii="Lato" w:hAnsi="Lato"/>
        </w:rPr>
        <w:t>2</w:t>
      </w:r>
      <w:r w:rsidR="00F54EDA">
        <w:rPr>
          <w:rFonts w:ascii="Lato" w:hAnsi="Lato"/>
        </w:rPr>
        <w:t xml:space="preserve"> million</w:t>
      </w:r>
      <w:r w:rsidR="00F54EDA" w:rsidRPr="00A147C6">
        <w:rPr>
          <w:rFonts w:ascii="Lato" w:hAnsi="Lato"/>
        </w:rPr>
        <w:t xml:space="preserve"> </w:t>
      </w:r>
      <w:r w:rsidR="00F54EDA">
        <w:rPr>
          <w:rFonts w:ascii="Lato" w:hAnsi="Lato"/>
        </w:rPr>
        <w:t>(</w:t>
      </w:r>
      <w:r w:rsidRPr="00A147C6">
        <w:rPr>
          <w:rFonts w:ascii="Lato" w:hAnsi="Lato"/>
        </w:rPr>
        <w:t>$17.8 million</w:t>
      </w:r>
      <w:r w:rsidR="008257D4">
        <w:rPr>
          <w:rFonts w:ascii="Lato" w:hAnsi="Lato"/>
        </w:rPr>
        <w:t>)</w:t>
      </w:r>
      <w:r w:rsidRPr="00A147C6">
        <w:rPr>
          <w:rFonts w:ascii="Lato" w:hAnsi="Lato"/>
        </w:rPr>
        <w:t xml:space="preserve">, </w:t>
      </w:r>
      <w:r w:rsidR="006B6455">
        <w:rPr>
          <w:rFonts w:ascii="Lato" w:hAnsi="Lato"/>
        </w:rPr>
        <w:t xml:space="preserve">and </w:t>
      </w:r>
      <w:r w:rsidRPr="00A147C6">
        <w:rPr>
          <w:rFonts w:ascii="Lato" w:hAnsi="Lato"/>
        </w:rPr>
        <w:t xml:space="preserve">which will be subject to a majority approval of the disinterested GMIN shareholders pursuant to the policies of the TSXV, is expected to close in </w:t>
      </w:r>
      <w:r w:rsidR="00CE4482">
        <w:rPr>
          <w:rFonts w:ascii="Lato" w:hAnsi="Lato"/>
        </w:rPr>
        <w:t>Q3-</w:t>
      </w:r>
      <w:r w:rsidRPr="00A147C6">
        <w:rPr>
          <w:rFonts w:ascii="Lato" w:hAnsi="Lato"/>
        </w:rPr>
        <w:t>22</w:t>
      </w:r>
      <w:r w:rsidRPr="00A66E4C">
        <w:rPr>
          <w:rFonts w:ascii="Lato" w:hAnsi="Lato"/>
        </w:rPr>
        <w:t xml:space="preserve">. </w:t>
      </w:r>
      <w:r w:rsidR="005D49CF" w:rsidRPr="00A66E4C">
        <w:rPr>
          <w:rFonts w:ascii="Lato" w:hAnsi="Lato"/>
        </w:rPr>
        <w:t>At the time of writing, v</w:t>
      </w:r>
      <w:r w:rsidRPr="00A66E4C">
        <w:rPr>
          <w:rFonts w:ascii="Lato" w:hAnsi="Lato"/>
        </w:rPr>
        <w:t xml:space="preserve">oting support agreements </w:t>
      </w:r>
      <w:r w:rsidR="00F233EF" w:rsidRPr="00A66E4C">
        <w:rPr>
          <w:rFonts w:ascii="Lato" w:hAnsi="Lato"/>
        </w:rPr>
        <w:t xml:space="preserve">that comprise more than </w:t>
      </w:r>
      <w:r w:rsidR="00472BF7" w:rsidRPr="00A66E4C">
        <w:rPr>
          <w:rFonts w:ascii="Lato" w:hAnsi="Lato"/>
        </w:rPr>
        <w:t>45</w:t>
      </w:r>
      <w:r w:rsidR="00F233EF" w:rsidRPr="00A66E4C">
        <w:rPr>
          <w:rFonts w:ascii="Lato" w:hAnsi="Lato"/>
        </w:rPr>
        <w:t xml:space="preserve">% of the disinterested GMIN shareholders </w:t>
      </w:r>
      <w:r w:rsidRPr="00A66E4C">
        <w:rPr>
          <w:rFonts w:ascii="Lato" w:hAnsi="Lato"/>
        </w:rPr>
        <w:t xml:space="preserve">have been entered into with </w:t>
      </w:r>
      <w:r w:rsidR="00FC53AB" w:rsidRPr="00A66E4C">
        <w:rPr>
          <w:rFonts w:ascii="Lato" w:hAnsi="Lato"/>
        </w:rPr>
        <w:t>the Strategic Investors</w:t>
      </w:r>
      <w:r w:rsidR="00472BF7" w:rsidRPr="00A66E4C">
        <w:rPr>
          <w:rFonts w:ascii="Lato" w:hAnsi="Lato"/>
        </w:rPr>
        <w:t xml:space="preserve"> and </w:t>
      </w:r>
      <w:r w:rsidR="003C715E" w:rsidRPr="00A66E4C">
        <w:rPr>
          <w:rFonts w:ascii="Lato" w:hAnsi="Lato"/>
        </w:rPr>
        <w:t>Insiders</w:t>
      </w:r>
      <w:r w:rsidR="00214F27" w:rsidRPr="00A66E4C">
        <w:rPr>
          <w:rFonts w:ascii="Lato" w:hAnsi="Lato"/>
        </w:rPr>
        <w:t xml:space="preserve">. </w:t>
      </w:r>
    </w:p>
    <w:bookmarkEnd w:id="4"/>
    <w:p w14:paraId="180B3CBE" w14:textId="77777777" w:rsidR="00DA266C" w:rsidRDefault="00DA266C" w:rsidP="004E6FEA">
      <w:pPr>
        <w:tabs>
          <w:tab w:val="left" w:pos="656"/>
        </w:tabs>
        <w:spacing w:after="0" w:line="276" w:lineRule="auto"/>
        <w:jc w:val="both"/>
        <w:rPr>
          <w:rFonts w:ascii="Lato" w:eastAsia="Arial" w:hAnsi="Lato" w:cs="Arial"/>
          <w:b/>
          <w:color w:val="00556F"/>
          <w:lang w:val="en"/>
        </w:rPr>
      </w:pPr>
    </w:p>
    <w:p w14:paraId="311C8864" w14:textId="6EA5F38C" w:rsidR="0032274B" w:rsidRPr="00784874" w:rsidRDefault="00D806CD" w:rsidP="00784874">
      <w:pPr>
        <w:tabs>
          <w:tab w:val="left" w:pos="656"/>
        </w:tabs>
        <w:spacing w:after="0" w:line="276" w:lineRule="auto"/>
        <w:jc w:val="both"/>
        <w:rPr>
          <w:rFonts w:ascii="Lato" w:eastAsia="Arial" w:hAnsi="Lato" w:cs="Arial"/>
          <w:b/>
          <w:color w:val="00556F"/>
          <w:lang w:val="en"/>
        </w:rPr>
      </w:pPr>
      <w:r w:rsidRPr="004E6FEA">
        <w:rPr>
          <w:rFonts w:ascii="Lato" w:eastAsia="Arial" w:hAnsi="Lato" w:cs="Arial"/>
          <w:b/>
          <w:color w:val="00556F"/>
          <w:lang w:val="en"/>
        </w:rPr>
        <w:t>Gold Stream</w:t>
      </w:r>
      <w:r w:rsidR="00252E7D">
        <w:rPr>
          <w:rFonts w:ascii="Lato" w:eastAsia="Arial" w:hAnsi="Lato" w:cs="Arial"/>
          <w:b/>
          <w:color w:val="00556F"/>
          <w:lang w:val="en"/>
        </w:rPr>
        <w:t xml:space="preserve"> – Franco-Nevada</w:t>
      </w:r>
    </w:p>
    <w:p w14:paraId="6A47D1BE" w14:textId="2770E561" w:rsidR="001D118E" w:rsidRDefault="001D118E" w:rsidP="004E6FEA">
      <w:pPr>
        <w:pStyle w:val="ListParagraph"/>
        <w:numPr>
          <w:ilvl w:val="0"/>
          <w:numId w:val="6"/>
        </w:numPr>
        <w:spacing w:after="0" w:line="276" w:lineRule="auto"/>
        <w:ind w:left="426"/>
        <w:jc w:val="both"/>
        <w:rPr>
          <w:rFonts w:ascii="Lato" w:hAnsi="Lato"/>
        </w:rPr>
      </w:pPr>
      <w:r>
        <w:rPr>
          <w:rFonts w:ascii="Lato" w:hAnsi="Lato"/>
        </w:rPr>
        <w:t>Deposit: $250</w:t>
      </w:r>
      <w:r w:rsidR="00805AD9">
        <w:rPr>
          <w:rFonts w:ascii="Lato" w:hAnsi="Lato"/>
        </w:rPr>
        <w:t>.0</w:t>
      </w:r>
      <w:r>
        <w:rPr>
          <w:rFonts w:ascii="Lato" w:hAnsi="Lato"/>
        </w:rPr>
        <w:t xml:space="preserve"> million </w:t>
      </w:r>
    </w:p>
    <w:p w14:paraId="2C34D87D" w14:textId="3A5B2238" w:rsidR="00252E7D" w:rsidRPr="00A870C8" w:rsidRDefault="001D118E" w:rsidP="00DC4642">
      <w:pPr>
        <w:pStyle w:val="ListParagraph"/>
        <w:numPr>
          <w:ilvl w:val="0"/>
          <w:numId w:val="6"/>
        </w:numPr>
        <w:spacing w:after="0" w:line="276" w:lineRule="auto"/>
        <w:ind w:left="426"/>
        <w:jc w:val="both"/>
        <w:rPr>
          <w:rFonts w:ascii="Lato" w:hAnsi="Lato"/>
        </w:rPr>
      </w:pPr>
      <w:r w:rsidRPr="00A870C8">
        <w:rPr>
          <w:rFonts w:ascii="Lato" w:hAnsi="Lato"/>
        </w:rPr>
        <w:t xml:space="preserve">Deliveries: </w:t>
      </w:r>
      <w:r w:rsidR="00252E7D" w:rsidRPr="00A870C8">
        <w:rPr>
          <w:rFonts w:ascii="Lato" w:hAnsi="Lato"/>
        </w:rPr>
        <w:t xml:space="preserve">12.5% of the gold production from </w:t>
      </w:r>
      <w:r w:rsidR="00C478C1" w:rsidRPr="00A870C8">
        <w:rPr>
          <w:rFonts w:ascii="Lato" w:hAnsi="Lato"/>
        </w:rPr>
        <w:t>TZ</w:t>
      </w:r>
      <w:r w:rsidR="00A870C8" w:rsidRPr="00A870C8">
        <w:rPr>
          <w:rFonts w:ascii="Lato" w:hAnsi="Lato"/>
        </w:rPr>
        <w:t>, reducing to</w:t>
      </w:r>
      <w:r w:rsidR="00A870C8">
        <w:rPr>
          <w:rFonts w:ascii="Lato" w:hAnsi="Lato"/>
        </w:rPr>
        <w:t xml:space="preserve"> </w:t>
      </w:r>
      <w:r w:rsidR="00252E7D" w:rsidRPr="00A870C8">
        <w:rPr>
          <w:rFonts w:ascii="Lato" w:hAnsi="Lato"/>
        </w:rPr>
        <w:t>7.5% after delivery of 300,000 ounces</w:t>
      </w:r>
    </w:p>
    <w:p w14:paraId="1F5021E5" w14:textId="73419129" w:rsidR="001727B5" w:rsidRPr="00C62528" w:rsidRDefault="0060454B" w:rsidP="00C62528">
      <w:pPr>
        <w:pStyle w:val="ListParagraph"/>
        <w:numPr>
          <w:ilvl w:val="0"/>
          <w:numId w:val="6"/>
        </w:numPr>
        <w:spacing w:after="0" w:line="276" w:lineRule="auto"/>
        <w:ind w:left="426"/>
        <w:jc w:val="both"/>
        <w:rPr>
          <w:rFonts w:ascii="Lato" w:hAnsi="Lato"/>
          <w:lang w:val="en-CA"/>
        </w:rPr>
      </w:pPr>
      <w:r>
        <w:rPr>
          <w:rFonts w:ascii="Lato" w:hAnsi="Lato"/>
          <w:lang w:val="en-CA"/>
        </w:rPr>
        <w:t xml:space="preserve">Ongoing </w:t>
      </w:r>
      <w:r w:rsidR="001D118E">
        <w:rPr>
          <w:rFonts w:ascii="Lato" w:hAnsi="Lato"/>
          <w:lang w:val="en-CA"/>
        </w:rPr>
        <w:t xml:space="preserve">Payments: </w:t>
      </w:r>
      <w:r w:rsidR="001727B5">
        <w:rPr>
          <w:rFonts w:ascii="Lato" w:hAnsi="Lato"/>
          <w:lang w:val="en-CA"/>
        </w:rPr>
        <w:t>20% of the spot gold price at the time of delivery</w:t>
      </w:r>
    </w:p>
    <w:p w14:paraId="5454E24B" w14:textId="2A943C72" w:rsidR="001727B5" w:rsidRPr="00076CD2" w:rsidRDefault="001D118E" w:rsidP="004E6FEA">
      <w:pPr>
        <w:pStyle w:val="ListParagraph"/>
        <w:numPr>
          <w:ilvl w:val="0"/>
          <w:numId w:val="6"/>
        </w:numPr>
        <w:spacing w:after="0" w:line="276" w:lineRule="auto"/>
        <w:ind w:left="426"/>
        <w:jc w:val="both"/>
        <w:rPr>
          <w:rFonts w:ascii="Lato" w:hAnsi="Lato"/>
          <w:color w:val="00556F"/>
          <w:lang w:val="en-CA"/>
        </w:rPr>
      </w:pPr>
      <w:r w:rsidRPr="00076CD2">
        <w:rPr>
          <w:rFonts w:ascii="Lato" w:hAnsi="Lato"/>
          <w:color w:val="00556F"/>
          <w:lang w:val="en-CA"/>
        </w:rPr>
        <w:t>ESG Initiatives:</w:t>
      </w:r>
      <w:r w:rsidR="00C51385">
        <w:rPr>
          <w:rFonts w:ascii="Lato" w:hAnsi="Lato"/>
          <w:color w:val="00556F"/>
          <w:lang w:val="en-CA"/>
        </w:rPr>
        <w:t xml:space="preserve"> Up to</w:t>
      </w:r>
      <w:r w:rsidRPr="00076CD2">
        <w:rPr>
          <w:rFonts w:ascii="Lato" w:hAnsi="Lato"/>
          <w:color w:val="00556F"/>
          <w:lang w:val="en-CA"/>
        </w:rPr>
        <w:t xml:space="preserve"> $250,000 per year for four years for investment towards </w:t>
      </w:r>
      <w:r w:rsidR="001727B5" w:rsidRPr="00076CD2">
        <w:rPr>
          <w:rFonts w:ascii="Lato" w:hAnsi="Lato"/>
          <w:color w:val="00556F"/>
          <w:lang w:val="en-CA"/>
        </w:rPr>
        <w:t xml:space="preserve">environmental </w:t>
      </w:r>
      <w:r w:rsidRPr="00076CD2">
        <w:rPr>
          <w:rFonts w:ascii="Lato" w:hAnsi="Lato"/>
          <w:color w:val="00556F"/>
          <w:lang w:val="en-CA"/>
        </w:rPr>
        <w:t xml:space="preserve">initiatives </w:t>
      </w:r>
      <w:r w:rsidR="001727B5" w:rsidRPr="00076CD2">
        <w:rPr>
          <w:rFonts w:ascii="Lato" w:hAnsi="Lato"/>
          <w:color w:val="00556F"/>
          <w:lang w:val="en-CA"/>
        </w:rPr>
        <w:t xml:space="preserve">and social projects in the communities surrounding </w:t>
      </w:r>
      <w:r w:rsidR="00C478C1" w:rsidRPr="00076CD2">
        <w:rPr>
          <w:rFonts w:ascii="Lato" w:hAnsi="Lato"/>
          <w:color w:val="00556F"/>
          <w:lang w:val="en-CA"/>
        </w:rPr>
        <w:t>TZ</w:t>
      </w:r>
    </w:p>
    <w:p w14:paraId="14A13D1A" w14:textId="194123E8" w:rsidR="00FC6323" w:rsidRDefault="00C51385" w:rsidP="004E6FEA">
      <w:pPr>
        <w:pStyle w:val="ListParagraph"/>
        <w:numPr>
          <w:ilvl w:val="0"/>
          <w:numId w:val="6"/>
        </w:numPr>
        <w:spacing w:after="0" w:line="276" w:lineRule="auto"/>
        <w:ind w:left="426"/>
        <w:jc w:val="both"/>
        <w:rPr>
          <w:rFonts w:ascii="Lato" w:hAnsi="Lato"/>
          <w:lang w:val="en-CA"/>
        </w:rPr>
      </w:pPr>
      <w:r>
        <w:rPr>
          <w:rFonts w:ascii="Lato" w:hAnsi="Lato"/>
          <w:lang w:val="en-CA"/>
        </w:rPr>
        <w:t>D</w:t>
      </w:r>
      <w:r w:rsidR="001238A7">
        <w:rPr>
          <w:rFonts w:ascii="Lato" w:hAnsi="Lato"/>
          <w:lang w:val="en-CA"/>
        </w:rPr>
        <w:t xml:space="preserve">rawdown of the deposit </w:t>
      </w:r>
      <w:r w:rsidR="00472BF7">
        <w:rPr>
          <w:rFonts w:ascii="Lato" w:hAnsi="Lato"/>
          <w:lang w:val="en-CA"/>
        </w:rPr>
        <w:t xml:space="preserve">is </w:t>
      </w:r>
      <w:r w:rsidR="001238A7">
        <w:rPr>
          <w:rFonts w:ascii="Lato" w:hAnsi="Lato"/>
          <w:lang w:val="en-CA"/>
        </w:rPr>
        <w:t>subject to satisfaction of certain customary conditions</w:t>
      </w:r>
      <w:r w:rsidR="00472BF7">
        <w:rPr>
          <w:rFonts w:ascii="Lato" w:hAnsi="Lato"/>
          <w:lang w:val="en-CA"/>
        </w:rPr>
        <w:t xml:space="preserve"> for a transaction of this nature</w:t>
      </w:r>
    </w:p>
    <w:p w14:paraId="58F48140" w14:textId="77777777" w:rsidR="00E50263" w:rsidRDefault="00E50263" w:rsidP="004E6FEA">
      <w:pPr>
        <w:tabs>
          <w:tab w:val="left" w:pos="656"/>
        </w:tabs>
        <w:spacing w:after="0" w:line="276" w:lineRule="auto"/>
        <w:jc w:val="both"/>
        <w:rPr>
          <w:rFonts w:ascii="Lato" w:eastAsia="Arial" w:hAnsi="Lato" w:cs="Arial"/>
          <w:b/>
          <w:color w:val="00556F"/>
          <w:lang w:val="en"/>
        </w:rPr>
      </w:pPr>
    </w:p>
    <w:p w14:paraId="635001B6" w14:textId="77777777" w:rsidR="00E50263" w:rsidRDefault="00E50263">
      <w:pPr>
        <w:spacing w:after="160" w:line="259" w:lineRule="auto"/>
        <w:rPr>
          <w:rFonts w:ascii="Lato" w:eastAsia="Arial" w:hAnsi="Lato" w:cs="Arial"/>
          <w:b/>
          <w:color w:val="00556F"/>
          <w:lang w:val="en"/>
        </w:rPr>
      </w:pPr>
      <w:r>
        <w:rPr>
          <w:rFonts w:ascii="Lato" w:eastAsia="Arial" w:hAnsi="Lato" w:cs="Arial"/>
          <w:b/>
          <w:color w:val="00556F"/>
          <w:lang w:val="en"/>
        </w:rPr>
        <w:br w:type="page"/>
      </w:r>
    </w:p>
    <w:p w14:paraId="6C7C238B" w14:textId="370F5C2D" w:rsidR="00D806CD" w:rsidRPr="004E6FEA" w:rsidRDefault="00741C8A" w:rsidP="004E6FEA">
      <w:pPr>
        <w:tabs>
          <w:tab w:val="left" w:pos="656"/>
        </w:tabs>
        <w:spacing w:after="0" w:line="276" w:lineRule="auto"/>
        <w:jc w:val="both"/>
        <w:rPr>
          <w:rFonts w:ascii="Lato" w:eastAsia="Arial" w:hAnsi="Lato" w:cs="Arial"/>
          <w:b/>
          <w:color w:val="00556F"/>
          <w:lang w:val="en"/>
        </w:rPr>
      </w:pPr>
      <w:r w:rsidRPr="004E6FEA">
        <w:rPr>
          <w:rFonts w:ascii="Lato" w:eastAsia="Arial" w:hAnsi="Lato" w:cs="Arial"/>
          <w:b/>
          <w:color w:val="00556F"/>
          <w:lang w:val="en"/>
        </w:rPr>
        <w:lastRenderedPageBreak/>
        <w:t>Term Loan</w:t>
      </w:r>
      <w:r w:rsidR="00252E7D">
        <w:rPr>
          <w:rFonts w:ascii="Lato" w:eastAsia="Arial" w:hAnsi="Lato" w:cs="Arial"/>
          <w:b/>
          <w:color w:val="00556F"/>
          <w:lang w:val="en"/>
        </w:rPr>
        <w:t xml:space="preserve"> – Franco-Nevada</w:t>
      </w:r>
    </w:p>
    <w:p w14:paraId="302D4C7C" w14:textId="0794BCDD" w:rsidR="00D409B0" w:rsidRDefault="00D409B0" w:rsidP="004E6FEA">
      <w:pPr>
        <w:pStyle w:val="ListParagraph"/>
        <w:numPr>
          <w:ilvl w:val="0"/>
          <w:numId w:val="6"/>
        </w:numPr>
        <w:spacing w:after="0" w:line="276" w:lineRule="auto"/>
        <w:ind w:left="426"/>
        <w:jc w:val="both"/>
        <w:rPr>
          <w:rFonts w:ascii="Lato" w:hAnsi="Lato"/>
        </w:rPr>
      </w:pPr>
      <w:r>
        <w:rPr>
          <w:rFonts w:ascii="Lato" w:hAnsi="Lato"/>
        </w:rPr>
        <w:t xml:space="preserve">Facility Amount: </w:t>
      </w:r>
      <w:r w:rsidR="00F80090">
        <w:rPr>
          <w:rFonts w:ascii="Lato" w:hAnsi="Lato"/>
        </w:rPr>
        <w:t>$75</w:t>
      </w:r>
      <w:r w:rsidR="00805AD9">
        <w:rPr>
          <w:rFonts w:ascii="Lato" w:hAnsi="Lato"/>
        </w:rPr>
        <w:t>.0</w:t>
      </w:r>
      <w:r w:rsidR="00FE35E7">
        <w:rPr>
          <w:rFonts w:ascii="Lato" w:hAnsi="Lato"/>
        </w:rPr>
        <w:t xml:space="preserve"> million</w:t>
      </w:r>
      <w:r>
        <w:rPr>
          <w:rFonts w:ascii="Lato" w:hAnsi="Lato"/>
        </w:rPr>
        <w:t xml:space="preserve"> </w:t>
      </w:r>
    </w:p>
    <w:p w14:paraId="052E421C" w14:textId="77777777" w:rsidR="00D409B0" w:rsidRDefault="00D409B0" w:rsidP="004E6FEA">
      <w:pPr>
        <w:pStyle w:val="ListParagraph"/>
        <w:numPr>
          <w:ilvl w:val="0"/>
          <w:numId w:val="6"/>
        </w:numPr>
        <w:spacing w:after="0" w:line="276" w:lineRule="auto"/>
        <w:ind w:left="426"/>
        <w:jc w:val="both"/>
        <w:rPr>
          <w:rFonts w:ascii="Lato" w:hAnsi="Lato"/>
        </w:rPr>
      </w:pPr>
      <w:r>
        <w:rPr>
          <w:rFonts w:ascii="Lato" w:hAnsi="Lato"/>
        </w:rPr>
        <w:t xml:space="preserve">Term: 6.0 years </w:t>
      </w:r>
    </w:p>
    <w:p w14:paraId="1D309ED5" w14:textId="402DF956" w:rsidR="00741C8A" w:rsidRDefault="00D409B0" w:rsidP="004E6FEA">
      <w:pPr>
        <w:pStyle w:val="ListParagraph"/>
        <w:numPr>
          <w:ilvl w:val="0"/>
          <w:numId w:val="6"/>
        </w:numPr>
        <w:spacing w:after="0" w:line="276" w:lineRule="auto"/>
        <w:ind w:left="426"/>
        <w:jc w:val="both"/>
        <w:rPr>
          <w:rFonts w:ascii="Lato" w:hAnsi="Lato"/>
        </w:rPr>
      </w:pPr>
      <w:r>
        <w:rPr>
          <w:rFonts w:ascii="Lato" w:hAnsi="Lato"/>
        </w:rPr>
        <w:t>Availability Period: Multi-draw facility available</w:t>
      </w:r>
      <w:r w:rsidR="00C51385">
        <w:rPr>
          <w:rFonts w:ascii="Lato" w:hAnsi="Lato"/>
        </w:rPr>
        <w:t xml:space="preserve"> </w:t>
      </w:r>
      <w:r>
        <w:rPr>
          <w:rFonts w:ascii="Lato" w:hAnsi="Lato"/>
        </w:rPr>
        <w:t xml:space="preserve">at GMIN’s discretion for up to 3.5 years </w:t>
      </w:r>
    </w:p>
    <w:p w14:paraId="4171DAF9" w14:textId="1A990334" w:rsidR="0070201B" w:rsidRPr="00964B91" w:rsidRDefault="00A44FCB" w:rsidP="00964B91">
      <w:pPr>
        <w:pStyle w:val="ListParagraph"/>
        <w:numPr>
          <w:ilvl w:val="1"/>
          <w:numId w:val="6"/>
        </w:numPr>
        <w:spacing w:after="0" w:line="276" w:lineRule="auto"/>
        <w:jc w:val="both"/>
        <w:rPr>
          <w:rFonts w:ascii="Lato" w:hAnsi="Lato"/>
        </w:rPr>
      </w:pPr>
      <w:r>
        <w:rPr>
          <w:rFonts w:ascii="Lato" w:hAnsi="Lato"/>
        </w:rPr>
        <w:t xml:space="preserve">Standby fee on undrawn amounts of 1.0% per annum, which </w:t>
      </w:r>
      <w:r w:rsidR="00AE4312">
        <w:rPr>
          <w:rFonts w:ascii="Lato" w:hAnsi="Lato"/>
        </w:rPr>
        <w:t xml:space="preserve">GMIN has the option of accruing and capitalizing </w:t>
      </w:r>
      <w:r>
        <w:rPr>
          <w:rFonts w:ascii="Lato" w:hAnsi="Lato"/>
        </w:rPr>
        <w:t>for the first 2</w:t>
      </w:r>
      <w:r w:rsidR="006A3B53">
        <w:rPr>
          <w:rFonts w:ascii="Lato" w:hAnsi="Lato"/>
        </w:rPr>
        <w:t>-</w:t>
      </w:r>
      <w:r>
        <w:rPr>
          <w:rFonts w:ascii="Lato" w:hAnsi="Lato"/>
        </w:rPr>
        <w:t>year</w:t>
      </w:r>
      <w:r w:rsidR="00AE4312">
        <w:rPr>
          <w:rFonts w:ascii="Lato" w:hAnsi="Lato"/>
        </w:rPr>
        <w:t xml:space="preserve"> period</w:t>
      </w:r>
    </w:p>
    <w:p w14:paraId="298788BB" w14:textId="63841340" w:rsidR="00326F6C" w:rsidRDefault="00D409B0" w:rsidP="00D409B0">
      <w:pPr>
        <w:pStyle w:val="ListParagraph"/>
        <w:numPr>
          <w:ilvl w:val="0"/>
          <w:numId w:val="6"/>
        </w:numPr>
        <w:spacing w:after="0" w:line="276" w:lineRule="auto"/>
        <w:ind w:left="426"/>
        <w:jc w:val="both"/>
        <w:rPr>
          <w:rFonts w:ascii="Lato" w:hAnsi="Lato"/>
        </w:rPr>
      </w:pPr>
      <w:r>
        <w:rPr>
          <w:rFonts w:ascii="Lato" w:hAnsi="Lato"/>
        </w:rPr>
        <w:t xml:space="preserve">Coupon: </w:t>
      </w:r>
      <w:r w:rsidR="00326F6C">
        <w:rPr>
          <w:rFonts w:ascii="Lato" w:hAnsi="Lato"/>
        </w:rPr>
        <w:t xml:space="preserve">3-Month </w:t>
      </w:r>
      <w:r w:rsidR="0056762F">
        <w:rPr>
          <w:rFonts w:ascii="Lato" w:hAnsi="Lato"/>
        </w:rPr>
        <w:t xml:space="preserve">Term </w:t>
      </w:r>
      <w:r w:rsidRPr="00D409B0">
        <w:rPr>
          <w:rFonts w:ascii="Lato" w:hAnsi="Lato"/>
        </w:rPr>
        <w:t>Secured Overnight Financing Rate</w:t>
      </w:r>
      <w:r w:rsidR="00F54EDA">
        <w:rPr>
          <w:rFonts w:ascii="Lato" w:hAnsi="Lato"/>
        </w:rPr>
        <w:t xml:space="preserve"> </w:t>
      </w:r>
      <w:r w:rsidR="0056762F">
        <w:rPr>
          <w:rFonts w:ascii="Lato" w:hAnsi="Lato"/>
        </w:rPr>
        <w:t xml:space="preserve">plus a margin of </w:t>
      </w:r>
      <w:r w:rsidR="00326F6C">
        <w:rPr>
          <w:rFonts w:ascii="Lato" w:hAnsi="Lato"/>
        </w:rPr>
        <w:t>5.75%</w:t>
      </w:r>
      <w:r w:rsidR="00F43A18">
        <w:rPr>
          <w:rFonts w:ascii="Lato" w:hAnsi="Lato"/>
        </w:rPr>
        <w:t xml:space="preserve"> per annum</w:t>
      </w:r>
      <w:r w:rsidR="0056762F">
        <w:rPr>
          <w:rFonts w:ascii="Lato" w:hAnsi="Lato"/>
        </w:rPr>
        <w:t xml:space="preserve"> pre-project completion, </w:t>
      </w:r>
      <w:r w:rsidR="00660F25">
        <w:rPr>
          <w:rFonts w:ascii="Lato" w:hAnsi="Lato"/>
        </w:rPr>
        <w:t xml:space="preserve">with the margin </w:t>
      </w:r>
      <w:r w:rsidR="00326F6C">
        <w:rPr>
          <w:rFonts w:ascii="Lato" w:hAnsi="Lato"/>
        </w:rPr>
        <w:t xml:space="preserve">reducing </w:t>
      </w:r>
      <w:r w:rsidR="00660F25">
        <w:rPr>
          <w:rFonts w:ascii="Lato" w:hAnsi="Lato"/>
        </w:rPr>
        <w:t xml:space="preserve">to </w:t>
      </w:r>
      <w:r w:rsidR="00326F6C">
        <w:rPr>
          <w:rFonts w:ascii="Lato" w:hAnsi="Lato"/>
        </w:rPr>
        <w:t xml:space="preserve">4.75% after </w:t>
      </w:r>
      <w:r w:rsidR="0056762F">
        <w:rPr>
          <w:rFonts w:ascii="Lato" w:hAnsi="Lato"/>
        </w:rPr>
        <w:t>completion</w:t>
      </w:r>
    </w:p>
    <w:p w14:paraId="7C7C0E1D" w14:textId="615A027D" w:rsidR="00A44FCB" w:rsidRPr="00A44FCB" w:rsidRDefault="00A44FCB" w:rsidP="00A44FCB">
      <w:pPr>
        <w:pStyle w:val="ListParagraph"/>
        <w:numPr>
          <w:ilvl w:val="1"/>
          <w:numId w:val="6"/>
        </w:numPr>
        <w:spacing w:after="0" w:line="276" w:lineRule="auto"/>
        <w:jc w:val="both"/>
        <w:rPr>
          <w:rFonts w:ascii="Lato" w:hAnsi="Lato"/>
        </w:rPr>
      </w:pPr>
      <w:r>
        <w:rPr>
          <w:rFonts w:ascii="Lato" w:hAnsi="Lato"/>
        </w:rPr>
        <w:t>2</w:t>
      </w:r>
      <w:r w:rsidR="006A3B53">
        <w:rPr>
          <w:rFonts w:ascii="Lato" w:hAnsi="Lato"/>
        </w:rPr>
        <w:t>-</w:t>
      </w:r>
      <w:r>
        <w:rPr>
          <w:rFonts w:ascii="Lato" w:hAnsi="Lato"/>
        </w:rPr>
        <w:t>year i</w:t>
      </w:r>
      <w:r w:rsidRPr="00A44FCB">
        <w:rPr>
          <w:rFonts w:ascii="Lato" w:hAnsi="Lato"/>
        </w:rPr>
        <w:t xml:space="preserve">nterest </w:t>
      </w:r>
      <w:r w:rsidR="00AE4312">
        <w:rPr>
          <w:rFonts w:ascii="Lato" w:hAnsi="Lato"/>
        </w:rPr>
        <w:t xml:space="preserve">deferral period </w:t>
      </w:r>
      <w:r w:rsidRPr="00A44FCB">
        <w:rPr>
          <w:rFonts w:ascii="Lato" w:hAnsi="Lato"/>
        </w:rPr>
        <w:t xml:space="preserve">during which </w:t>
      </w:r>
      <w:r w:rsidR="00AE4312">
        <w:rPr>
          <w:rFonts w:ascii="Lato" w:hAnsi="Lato"/>
        </w:rPr>
        <w:t xml:space="preserve">GMIN has the option of accruing and capitalizing interest </w:t>
      </w:r>
    </w:p>
    <w:p w14:paraId="740EE29B" w14:textId="75E4A47F" w:rsidR="008379BD" w:rsidRDefault="008379BD" w:rsidP="008379BD">
      <w:pPr>
        <w:pStyle w:val="ListParagraph"/>
        <w:numPr>
          <w:ilvl w:val="0"/>
          <w:numId w:val="6"/>
        </w:numPr>
        <w:spacing w:after="0" w:line="276" w:lineRule="auto"/>
        <w:ind w:left="426"/>
        <w:jc w:val="both"/>
        <w:rPr>
          <w:rFonts w:ascii="Lato" w:hAnsi="Lato"/>
        </w:rPr>
      </w:pPr>
      <w:r>
        <w:rPr>
          <w:rFonts w:ascii="Lato" w:hAnsi="Lato"/>
        </w:rPr>
        <w:t xml:space="preserve">Amortization: </w:t>
      </w:r>
      <w:r w:rsidR="00A44FCB">
        <w:rPr>
          <w:rFonts w:ascii="Lato" w:hAnsi="Lato"/>
        </w:rPr>
        <w:t xml:space="preserve">Principal, accrued interest, and accrued fees are repayable starting in December </w:t>
      </w:r>
      <w:r w:rsidR="00A870C8">
        <w:rPr>
          <w:rFonts w:ascii="Lato" w:hAnsi="Lato"/>
        </w:rPr>
        <w:t>2025 as</w:t>
      </w:r>
      <w:r>
        <w:rPr>
          <w:rFonts w:ascii="Lato" w:hAnsi="Lato"/>
        </w:rPr>
        <w:t xml:space="preserve"> follows:</w:t>
      </w:r>
    </w:p>
    <w:p w14:paraId="7A184CB7" w14:textId="77777777" w:rsidR="008379BD" w:rsidRDefault="008379BD" w:rsidP="008379BD">
      <w:pPr>
        <w:pStyle w:val="ListParagraph"/>
        <w:numPr>
          <w:ilvl w:val="1"/>
          <w:numId w:val="6"/>
        </w:numPr>
        <w:spacing w:after="0" w:line="276" w:lineRule="auto"/>
        <w:jc w:val="both"/>
        <w:rPr>
          <w:rFonts w:ascii="Lato" w:hAnsi="Lato"/>
        </w:rPr>
      </w:pPr>
      <w:r>
        <w:rPr>
          <w:rFonts w:ascii="Lato" w:hAnsi="Lato"/>
        </w:rPr>
        <w:t>10 equal quarterly payments equal to 7.5% of the balance outstanding; and</w:t>
      </w:r>
    </w:p>
    <w:p w14:paraId="114404CA" w14:textId="15C58435" w:rsidR="008379BD" w:rsidRDefault="008379BD" w:rsidP="008379BD">
      <w:pPr>
        <w:pStyle w:val="ListParagraph"/>
        <w:numPr>
          <w:ilvl w:val="1"/>
          <w:numId w:val="6"/>
        </w:numPr>
        <w:spacing w:after="0" w:line="276" w:lineRule="auto"/>
        <w:jc w:val="both"/>
        <w:rPr>
          <w:rFonts w:ascii="Lato" w:hAnsi="Lato"/>
        </w:rPr>
      </w:pPr>
      <w:r>
        <w:rPr>
          <w:rFonts w:ascii="Lato" w:hAnsi="Lato"/>
        </w:rPr>
        <w:t xml:space="preserve">Bullet payment equal to 25.0% </w:t>
      </w:r>
    </w:p>
    <w:p w14:paraId="1D4DE990" w14:textId="38E81ED4" w:rsidR="00326F6C" w:rsidRDefault="00357BFD" w:rsidP="004E6FEA">
      <w:pPr>
        <w:pStyle w:val="ListParagraph"/>
        <w:numPr>
          <w:ilvl w:val="0"/>
          <w:numId w:val="6"/>
        </w:numPr>
        <w:spacing w:after="0" w:line="276" w:lineRule="auto"/>
        <w:ind w:left="426"/>
        <w:jc w:val="both"/>
        <w:rPr>
          <w:rFonts w:ascii="Lato" w:hAnsi="Lato"/>
        </w:rPr>
      </w:pPr>
      <w:r>
        <w:rPr>
          <w:rFonts w:ascii="Lato" w:hAnsi="Lato"/>
        </w:rPr>
        <w:t>Original Issue Discount</w:t>
      </w:r>
      <w:r w:rsidR="00A870C8">
        <w:rPr>
          <w:rFonts w:ascii="Lato" w:hAnsi="Lato"/>
        </w:rPr>
        <w:t xml:space="preserve">: </w:t>
      </w:r>
      <w:r w:rsidR="006A7DBB">
        <w:rPr>
          <w:rFonts w:ascii="Lato" w:hAnsi="Lato"/>
        </w:rPr>
        <w:t xml:space="preserve">2.0% </w:t>
      </w:r>
      <w:r w:rsidR="00A6561E">
        <w:rPr>
          <w:rFonts w:ascii="Lato" w:hAnsi="Lato"/>
        </w:rPr>
        <w:t xml:space="preserve">applicable </w:t>
      </w:r>
      <w:r w:rsidR="006A7DBB">
        <w:rPr>
          <w:rFonts w:ascii="Lato" w:hAnsi="Lato"/>
        </w:rPr>
        <w:t>on amounts drawn</w:t>
      </w:r>
    </w:p>
    <w:p w14:paraId="2357F224" w14:textId="08E35561" w:rsidR="006A7DBB" w:rsidRPr="00576D9E" w:rsidRDefault="006A7DBB" w:rsidP="004E6FEA">
      <w:pPr>
        <w:pStyle w:val="ListParagraph"/>
        <w:numPr>
          <w:ilvl w:val="0"/>
          <w:numId w:val="6"/>
        </w:numPr>
        <w:spacing w:after="0" w:line="276" w:lineRule="auto"/>
        <w:ind w:left="426"/>
        <w:jc w:val="both"/>
        <w:rPr>
          <w:rFonts w:ascii="Lato" w:hAnsi="Lato"/>
          <w:color w:val="00556F"/>
        </w:rPr>
      </w:pPr>
      <w:r>
        <w:rPr>
          <w:rFonts w:ascii="Lato" w:hAnsi="Lato"/>
        </w:rPr>
        <w:t>Franco-Nevada will be granted 11.</w:t>
      </w:r>
      <w:r w:rsidR="00A6561E">
        <w:rPr>
          <w:rFonts w:ascii="Lato" w:hAnsi="Lato"/>
        </w:rPr>
        <w:t xml:space="preserve">5 </w:t>
      </w:r>
      <w:r>
        <w:rPr>
          <w:rFonts w:ascii="Lato" w:hAnsi="Lato"/>
        </w:rPr>
        <w:t>million warrants with a five</w:t>
      </w:r>
      <w:r w:rsidR="00121202">
        <w:rPr>
          <w:rFonts w:ascii="Lato" w:hAnsi="Lato"/>
        </w:rPr>
        <w:t>-</w:t>
      </w:r>
      <w:r>
        <w:rPr>
          <w:rFonts w:ascii="Lato" w:hAnsi="Lato"/>
        </w:rPr>
        <w:t>year term and a</w:t>
      </w:r>
      <w:r w:rsidR="00F43A18">
        <w:rPr>
          <w:rFonts w:ascii="Lato" w:hAnsi="Lato"/>
        </w:rPr>
        <w:t xml:space="preserve">n </w:t>
      </w:r>
      <w:r w:rsidR="00F43A18" w:rsidRPr="00576D9E">
        <w:rPr>
          <w:rFonts w:ascii="Lato" w:hAnsi="Lato"/>
          <w:color w:val="00556F"/>
        </w:rPr>
        <w:t>exercise</w:t>
      </w:r>
      <w:r w:rsidRPr="00576D9E">
        <w:rPr>
          <w:rFonts w:ascii="Lato" w:hAnsi="Lato"/>
          <w:color w:val="00556F"/>
        </w:rPr>
        <w:t xml:space="preserve"> price of C$1.90</w:t>
      </w:r>
      <w:r w:rsidR="00F43FF1" w:rsidRPr="00576D9E">
        <w:rPr>
          <w:rFonts w:ascii="Lato" w:hAnsi="Lato"/>
          <w:color w:val="00556F"/>
        </w:rPr>
        <w:t xml:space="preserve"> per </w:t>
      </w:r>
      <w:r w:rsidRPr="00576D9E">
        <w:rPr>
          <w:rFonts w:ascii="Lato" w:hAnsi="Lato"/>
          <w:color w:val="00556F"/>
        </w:rPr>
        <w:t>share</w:t>
      </w:r>
    </w:p>
    <w:p w14:paraId="549E072F" w14:textId="03F829EE" w:rsidR="006A7DBB" w:rsidRPr="00357BFD" w:rsidRDefault="00F43A18" w:rsidP="00A147C6">
      <w:pPr>
        <w:pStyle w:val="ListParagraph"/>
        <w:numPr>
          <w:ilvl w:val="1"/>
          <w:numId w:val="6"/>
        </w:numPr>
        <w:spacing w:after="0" w:line="276" w:lineRule="auto"/>
        <w:jc w:val="both"/>
        <w:rPr>
          <w:rFonts w:ascii="Lato" w:hAnsi="Lato"/>
        </w:rPr>
      </w:pPr>
      <w:r w:rsidRPr="00A147C6">
        <w:rPr>
          <w:rFonts w:ascii="Lato" w:hAnsi="Lato"/>
        </w:rPr>
        <w:t xml:space="preserve">Exercise </w:t>
      </w:r>
      <w:r w:rsidR="006A7DBB" w:rsidRPr="00A147C6">
        <w:rPr>
          <w:rFonts w:ascii="Lato" w:hAnsi="Lato"/>
        </w:rPr>
        <w:t xml:space="preserve">price </w:t>
      </w:r>
      <w:r w:rsidR="00357BFD">
        <w:rPr>
          <w:rFonts w:ascii="Lato" w:hAnsi="Lato"/>
        </w:rPr>
        <w:t>e</w:t>
      </w:r>
      <w:r w:rsidRPr="00357BFD">
        <w:rPr>
          <w:rFonts w:ascii="Lato" w:hAnsi="Lato"/>
        </w:rPr>
        <w:t xml:space="preserve">quals </w:t>
      </w:r>
      <w:r w:rsidR="006A7DBB" w:rsidRPr="00357BFD">
        <w:rPr>
          <w:rFonts w:ascii="Lato" w:hAnsi="Lato"/>
        </w:rPr>
        <w:t xml:space="preserve">the </w:t>
      </w:r>
      <w:r w:rsidRPr="00357BFD">
        <w:rPr>
          <w:rFonts w:ascii="Lato" w:hAnsi="Lato"/>
        </w:rPr>
        <w:t xml:space="preserve">exercise </w:t>
      </w:r>
      <w:r w:rsidR="006A7DBB" w:rsidRPr="00357BFD">
        <w:rPr>
          <w:rFonts w:ascii="Lato" w:hAnsi="Lato"/>
        </w:rPr>
        <w:t xml:space="preserve">price of </w:t>
      </w:r>
      <w:r w:rsidR="00A870C8" w:rsidRPr="00357BFD">
        <w:rPr>
          <w:rFonts w:ascii="Lato" w:hAnsi="Lato"/>
        </w:rPr>
        <w:t xml:space="preserve">the </w:t>
      </w:r>
      <w:r w:rsidR="006A7DBB" w:rsidRPr="00357BFD">
        <w:rPr>
          <w:rFonts w:ascii="Lato" w:hAnsi="Lato"/>
        </w:rPr>
        <w:t xml:space="preserve">existing </w:t>
      </w:r>
      <w:r w:rsidR="001950AC">
        <w:rPr>
          <w:rFonts w:ascii="Lato" w:hAnsi="Lato"/>
        </w:rPr>
        <w:t xml:space="preserve">37.5 million </w:t>
      </w:r>
      <w:r w:rsidR="006A7DBB" w:rsidRPr="00357BFD">
        <w:rPr>
          <w:rFonts w:ascii="Lato" w:hAnsi="Lato"/>
        </w:rPr>
        <w:t xml:space="preserve">warrants </w:t>
      </w:r>
      <w:r w:rsidRPr="00357BFD">
        <w:rPr>
          <w:rFonts w:ascii="Lato" w:hAnsi="Lato"/>
        </w:rPr>
        <w:t xml:space="preserve">issued as part of GMIN’s </w:t>
      </w:r>
      <w:r w:rsidR="006A7DBB" w:rsidRPr="00357BFD">
        <w:rPr>
          <w:rFonts w:ascii="Lato" w:hAnsi="Lato"/>
        </w:rPr>
        <w:t>September 2021 financing</w:t>
      </w:r>
      <w:r w:rsidR="001950AC">
        <w:rPr>
          <w:rFonts w:ascii="Lato" w:hAnsi="Lato"/>
        </w:rPr>
        <w:t>, the only currently outstanding warrants</w:t>
      </w:r>
    </w:p>
    <w:p w14:paraId="6BF13434" w14:textId="21571AD2" w:rsidR="006A7DBB" w:rsidRDefault="00A870C8" w:rsidP="006A7DBB">
      <w:pPr>
        <w:pStyle w:val="ListParagraph"/>
        <w:numPr>
          <w:ilvl w:val="1"/>
          <w:numId w:val="6"/>
        </w:numPr>
        <w:spacing w:after="0" w:line="276" w:lineRule="auto"/>
        <w:jc w:val="both"/>
        <w:rPr>
          <w:rFonts w:ascii="Lato" w:hAnsi="Lato"/>
        </w:rPr>
      </w:pPr>
      <w:r>
        <w:rPr>
          <w:rFonts w:ascii="Lato" w:hAnsi="Lato"/>
        </w:rPr>
        <w:t>W</w:t>
      </w:r>
      <w:r w:rsidR="006A7DBB">
        <w:rPr>
          <w:rFonts w:ascii="Lato" w:hAnsi="Lato"/>
        </w:rPr>
        <w:t xml:space="preserve">arrants will have a cashless exercise </w:t>
      </w:r>
      <w:r w:rsidR="004A57E5">
        <w:rPr>
          <w:rFonts w:ascii="Lato" w:hAnsi="Lato"/>
        </w:rPr>
        <w:t xml:space="preserve">mechanism </w:t>
      </w:r>
      <w:r w:rsidR="00662F5B">
        <w:rPr>
          <w:rFonts w:ascii="Lato" w:hAnsi="Lato"/>
        </w:rPr>
        <w:t xml:space="preserve">to enable </w:t>
      </w:r>
      <w:r w:rsidR="006A7DBB">
        <w:rPr>
          <w:rFonts w:ascii="Lato" w:hAnsi="Lato"/>
        </w:rPr>
        <w:t xml:space="preserve">Franco-Nevada </w:t>
      </w:r>
      <w:r w:rsidR="00662F5B">
        <w:rPr>
          <w:rFonts w:ascii="Lato" w:hAnsi="Lato"/>
        </w:rPr>
        <w:t xml:space="preserve">to avoid its holdings from exceeding </w:t>
      </w:r>
      <w:r w:rsidR="00FC6323">
        <w:rPr>
          <w:rFonts w:ascii="Lato" w:hAnsi="Lato"/>
        </w:rPr>
        <w:t>9.9</w:t>
      </w:r>
      <w:r w:rsidR="006A7DBB">
        <w:rPr>
          <w:rFonts w:ascii="Lato" w:hAnsi="Lato"/>
        </w:rPr>
        <w:t>% of GMIN</w:t>
      </w:r>
      <w:r w:rsidR="00AE4312">
        <w:rPr>
          <w:rFonts w:ascii="Lato" w:hAnsi="Lato"/>
        </w:rPr>
        <w:t>’s</w:t>
      </w:r>
      <w:r w:rsidR="00FC6323">
        <w:rPr>
          <w:rFonts w:ascii="Lato" w:hAnsi="Lato"/>
        </w:rPr>
        <w:t xml:space="preserve"> </w:t>
      </w:r>
      <w:r w:rsidR="00C21DBE">
        <w:rPr>
          <w:rFonts w:ascii="Lato" w:hAnsi="Lato"/>
        </w:rPr>
        <w:t>common</w:t>
      </w:r>
      <w:r w:rsidR="006A7DBB">
        <w:rPr>
          <w:rFonts w:ascii="Lato" w:hAnsi="Lato"/>
        </w:rPr>
        <w:t xml:space="preserve"> shares outstanding</w:t>
      </w:r>
      <w:r w:rsidR="0070201B">
        <w:rPr>
          <w:rFonts w:ascii="Lato" w:hAnsi="Lato"/>
        </w:rPr>
        <w:t xml:space="preserve"> at time of exercise </w:t>
      </w:r>
    </w:p>
    <w:p w14:paraId="7686BFB1" w14:textId="77777777" w:rsidR="009E0747" w:rsidRDefault="009E0747" w:rsidP="00805EE0">
      <w:pPr>
        <w:tabs>
          <w:tab w:val="left" w:pos="656"/>
        </w:tabs>
        <w:spacing w:after="0" w:line="276" w:lineRule="auto"/>
        <w:jc w:val="both"/>
        <w:rPr>
          <w:rFonts w:ascii="Lato" w:eastAsia="Arial" w:hAnsi="Lato" w:cs="Arial"/>
          <w:b/>
          <w:color w:val="00556F"/>
          <w:lang w:val="en"/>
        </w:rPr>
      </w:pPr>
    </w:p>
    <w:p w14:paraId="630758EC" w14:textId="4C65C015" w:rsidR="00805EE0" w:rsidRPr="004E6FEA" w:rsidRDefault="00805EE0" w:rsidP="00805EE0">
      <w:pPr>
        <w:tabs>
          <w:tab w:val="left" w:pos="656"/>
        </w:tabs>
        <w:spacing w:after="0" w:line="276" w:lineRule="auto"/>
        <w:jc w:val="both"/>
        <w:rPr>
          <w:rFonts w:ascii="Lato" w:eastAsia="Arial" w:hAnsi="Lato" w:cs="Arial"/>
          <w:b/>
          <w:color w:val="00556F"/>
          <w:lang w:val="en"/>
        </w:rPr>
      </w:pPr>
      <w:r w:rsidRPr="004E6FEA">
        <w:rPr>
          <w:rFonts w:ascii="Lato" w:eastAsia="Arial" w:hAnsi="Lato" w:cs="Arial"/>
          <w:b/>
          <w:color w:val="00556F"/>
          <w:lang w:val="en"/>
        </w:rPr>
        <w:t>E</w:t>
      </w:r>
      <w:r w:rsidR="000F7D1A">
        <w:rPr>
          <w:rFonts w:ascii="Lato" w:eastAsia="Arial" w:hAnsi="Lato" w:cs="Arial"/>
          <w:b/>
          <w:color w:val="00556F"/>
          <w:lang w:val="en"/>
        </w:rPr>
        <w:t>quipment Financing</w:t>
      </w:r>
    </w:p>
    <w:p w14:paraId="6CC0A9DE" w14:textId="5CE37B74" w:rsidR="00290B75" w:rsidRDefault="00F54EDA" w:rsidP="00942B58">
      <w:pPr>
        <w:pStyle w:val="ListParagraph"/>
        <w:numPr>
          <w:ilvl w:val="0"/>
          <w:numId w:val="6"/>
        </w:numPr>
        <w:spacing w:after="0" w:line="276" w:lineRule="auto"/>
        <w:ind w:left="426"/>
        <w:jc w:val="both"/>
        <w:rPr>
          <w:rFonts w:ascii="Lato" w:hAnsi="Lato"/>
        </w:rPr>
      </w:pPr>
      <w:r>
        <w:rPr>
          <w:rFonts w:ascii="Lato" w:hAnsi="Lato"/>
        </w:rPr>
        <w:t xml:space="preserve">Up to </w:t>
      </w:r>
      <w:r w:rsidR="000F7D1A" w:rsidRPr="00290B75">
        <w:rPr>
          <w:rFonts w:ascii="Lato" w:hAnsi="Lato"/>
        </w:rPr>
        <w:t xml:space="preserve">$40 million in equipment financing via a </w:t>
      </w:r>
      <w:r w:rsidR="00290B75" w:rsidRPr="00290B75">
        <w:rPr>
          <w:rFonts w:ascii="Lato" w:hAnsi="Lato"/>
        </w:rPr>
        <w:t xml:space="preserve">credit-approved </w:t>
      </w:r>
      <w:r w:rsidR="00C02292">
        <w:rPr>
          <w:rFonts w:ascii="Lato" w:hAnsi="Lato"/>
        </w:rPr>
        <w:t xml:space="preserve">term sheet </w:t>
      </w:r>
      <w:r w:rsidR="00290B75" w:rsidRPr="00290B75">
        <w:rPr>
          <w:rFonts w:ascii="Lato" w:hAnsi="Lato"/>
        </w:rPr>
        <w:t>with Cat Financ</w:t>
      </w:r>
      <w:r>
        <w:rPr>
          <w:rFonts w:ascii="Lato" w:hAnsi="Lato"/>
        </w:rPr>
        <w:t>ial</w:t>
      </w:r>
      <w:r w:rsidR="00290B75" w:rsidRPr="00290B75">
        <w:rPr>
          <w:rFonts w:ascii="Lato" w:hAnsi="Lato"/>
        </w:rPr>
        <w:t>, for</w:t>
      </w:r>
      <w:r w:rsidR="00A8535A">
        <w:rPr>
          <w:rFonts w:ascii="Lato" w:hAnsi="Lato"/>
        </w:rPr>
        <w:t xml:space="preserve"> </w:t>
      </w:r>
      <w:r w:rsidR="00A8535A" w:rsidRPr="00A8535A">
        <w:rPr>
          <w:rFonts w:ascii="Lato" w:hAnsi="Lato"/>
        </w:rPr>
        <w:t xml:space="preserve">the supply of </w:t>
      </w:r>
      <w:r w:rsidR="00A8535A">
        <w:rPr>
          <w:rFonts w:ascii="Lato" w:hAnsi="Lato"/>
        </w:rPr>
        <w:t xml:space="preserve">Caterpillar </w:t>
      </w:r>
      <w:r w:rsidR="00A8535A" w:rsidRPr="00A8535A">
        <w:rPr>
          <w:rFonts w:ascii="Lato" w:hAnsi="Lato"/>
        </w:rPr>
        <w:t xml:space="preserve">primary and ancillary mining fleet </w:t>
      </w:r>
      <w:r w:rsidR="00A8535A">
        <w:rPr>
          <w:rFonts w:ascii="Lato" w:hAnsi="Lato"/>
        </w:rPr>
        <w:t xml:space="preserve">and </w:t>
      </w:r>
      <w:r w:rsidR="00BD29DF">
        <w:rPr>
          <w:rFonts w:ascii="Lato" w:hAnsi="Lato"/>
        </w:rPr>
        <w:t>construction machinery</w:t>
      </w:r>
      <w:r w:rsidR="00A8535A">
        <w:rPr>
          <w:rFonts w:ascii="Lato" w:hAnsi="Lato"/>
        </w:rPr>
        <w:t xml:space="preserve"> </w:t>
      </w:r>
    </w:p>
    <w:p w14:paraId="4E219BA1" w14:textId="07181EA5" w:rsidR="00290B75" w:rsidRPr="00290B75" w:rsidRDefault="00290B75" w:rsidP="00290B75">
      <w:pPr>
        <w:pStyle w:val="ListParagraph"/>
        <w:numPr>
          <w:ilvl w:val="0"/>
          <w:numId w:val="6"/>
        </w:numPr>
        <w:spacing w:after="0" w:line="276" w:lineRule="auto"/>
        <w:ind w:left="426"/>
        <w:jc w:val="both"/>
        <w:rPr>
          <w:rFonts w:ascii="Lato" w:hAnsi="Lato"/>
        </w:rPr>
      </w:pPr>
      <w:r>
        <w:rPr>
          <w:rFonts w:ascii="Lato" w:hAnsi="Lato"/>
        </w:rPr>
        <w:t>Pending completion of final documentation, t</w:t>
      </w:r>
      <w:r w:rsidRPr="00290B75">
        <w:rPr>
          <w:rFonts w:ascii="Lato" w:hAnsi="Lato"/>
        </w:rPr>
        <w:t xml:space="preserve">he </w:t>
      </w:r>
      <w:r w:rsidR="00C02292">
        <w:rPr>
          <w:rFonts w:ascii="Lato" w:hAnsi="Lato"/>
        </w:rPr>
        <w:t xml:space="preserve">Cat Financial lease </w:t>
      </w:r>
      <w:r w:rsidR="00F63A3C">
        <w:rPr>
          <w:rFonts w:ascii="Lato" w:hAnsi="Lato"/>
        </w:rPr>
        <w:t xml:space="preserve">financing </w:t>
      </w:r>
      <w:r w:rsidRPr="00290B75">
        <w:rPr>
          <w:rFonts w:ascii="Lato" w:hAnsi="Lato"/>
        </w:rPr>
        <w:t xml:space="preserve">will be available to the </w:t>
      </w:r>
      <w:r w:rsidR="00662F5B">
        <w:rPr>
          <w:rFonts w:ascii="Lato" w:hAnsi="Lato"/>
        </w:rPr>
        <w:t xml:space="preserve">Corporation </w:t>
      </w:r>
      <w:r w:rsidRPr="00290B75">
        <w:rPr>
          <w:rFonts w:ascii="Lato" w:hAnsi="Lato"/>
        </w:rPr>
        <w:t xml:space="preserve">upon </w:t>
      </w:r>
      <w:r>
        <w:rPr>
          <w:rFonts w:ascii="Lato" w:hAnsi="Lato"/>
        </w:rPr>
        <w:t xml:space="preserve">a final construction decision by GMIN’s </w:t>
      </w:r>
      <w:r w:rsidR="00866798">
        <w:rPr>
          <w:rFonts w:ascii="Lato" w:hAnsi="Lato"/>
        </w:rPr>
        <w:t>B</w:t>
      </w:r>
      <w:r>
        <w:rPr>
          <w:rFonts w:ascii="Lato" w:hAnsi="Lato"/>
        </w:rPr>
        <w:t xml:space="preserve">oard of </w:t>
      </w:r>
      <w:r w:rsidR="00866798">
        <w:rPr>
          <w:rFonts w:ascii="Lato" w:hAnsi="Lato"/>
        </w:rPr>
        <w:t>D</w:t>
      </w:r>
      <w:r>
        <w:rPr>
          <w:rFonts w:ascii="Lato" w:hAnsi="Lato"/>
        </w:rPr>
        <w:t xml:space="preserve">irectors </w:t>
      </w:r>
      <w:r w:rsidRPr="00290B75">
        <w:rPr>
          <w:rFonts w:ascii="Lato" w:hAnsi="Lato"/>
        </w:rPr>
        <w:t>and other customary conditions</w:t>
      </w:r>
    </w:p>
    <w:p w14:paraId="1279453F" w14:textId="77777777" w:rsidR="00A804BC" w:rsidRDefault="00A804BC" w:rsidP="004E6FEA">
      <w:pPr>
        <w:tabs>
          <w:tab w:val="left" w:pos="656"/>
        </w:tabs>
        <w:spacing w:after="0" w:line="276" w:lineRule="auto"/>
        <w:jc w:val="both"/>
        <w:rPr>
          <w:rFonts w:ascii="Lato" w:eastAsia="Arial" w:hAnsi="Lato" w:cs="Arial"/>
          <w:b/>
          <w:bCs/>
          <w:u w:val="single"/>
          <w:lang w:val="en"/>
        </w:rPr>
      </w:pPr>
    </w:p>
    <w:p w14:paraId="1A7EE04E" w14:textId="575E3F6C" w:rsidR="00290B75" w:rsidRDefault="00290B75" w:rsidP="00290B75">
      <w:pPr>
        <w:spacing w:after="0"/>
        <w:jc w:val="both"/>
        <w:rPr>
          <w:rFonts w:ascii="Lato" w:hAnsi="Lato" w:cstheme="majorHAnsi"/>
          <w:b/>
          <w:bCs/>
          <w:u w:val="single"/>
        </w:rPr>
      </w:pPr>
      <w:r w:rsidRPr="00BD3D36">
        <w:rPr>
          <w:rFonts w:ascii="Lato" w:hAnsi="Lato" w:cstheme="majorHAnsi"/>
          <w:b/>
          <w:bCs/>
          <w:u w:val="single"/>
        </w:rPr>
        <w:t>Tocantinzinho Development Update</w:t>
      </w:r>
    </w:p>
    <w:p w14:paraId="58893766" w14:textId="16F80A76" w:rsidR="00290B75" w:rsidRDefault="00E01A8E" w:rsidP="00290B75">
      <w:pPr>
        <w:spacing w:after="0"/>
        <w:jc w:val="both"/>
        <w:rPr>
          <w:rFonts w:ascii="Lato" w:hAnsi="Lato" w:cstheme="majorHAnsi"/>
        </w:rPr>
      </w:pPr>
      <w:r>
        <w:rPr>
          <w:rFonts w:ascii="Lato" w:hAnsi="Lato" w:cstheme="majorHAnsi"/>
        </w:rPr>
        <w:t xml:space="preserve">Since the most recent project update released on May 26, 2022, GMIN has advanced the following aspects of the </w:t>
      </w:r>
      <w:r w:rsidR="00F233EF">
        <w:rPr>
          <w:rFonts w:ascii="Lato" w:hAnsi="Lato" w:cstheme="majorHAnsi"/>
        </w:rPr>
        <w:t>P</w:t>
      </w:r>
      <w:r>
        <w:rPr>
          <w:rFonts w:ascii="Lato" w:hAnsi="Lato" w:cstheme="majorHAnsi"/>
        </w:rPr>
        <w:t>roject:</w:t>
      </w:r>
    </w:p>
    <w:p w14:paraId="6DF7D8A8" w14:textId="583FA156" w:rsidR="00E01A8E" w:rsidRDefault="00E01A8E" w:rsidP="00290B75">
      <w:pPr>
        <w:spacing w:after="0"/>
        <w:jc w:val="both"/>
        <w:rPr>
          <w:rFonts w:ascii="Lato" w:hAnsi="Lato" w:cstheme="majorHAnsi"/>
        </w:rPr>
      </w:pPr>
    </w:p>
    <w:p w14:paraId="245BFE6A" w14:textId="15CEA25E" w:rsidR="00F27296" w:rsidRDefault="00F27296" w:rsidP="00F27296">
      <w:pPr>
        <w:spacing w:after="0"/>
        <w:jc w:val="both"/>
        <w:rPr>
          <w:rFonts w:ascii="Lato" w:hAnsi="Lato" w:cstheme="majorHAnsi"/>
          <w:b/>
          <w:bCs/>
          <w:color w:val="00556F"/>
        </w:rPr>
      </w:pPr>
      <w:r>
        <w:rPr>
          <w:rFonts w:ascii="Lato" w:hAnsi="Lato" w:cstheme="majorHAnsi"/>
          <w:b/>
          <w:bCs/>
          <w:color w:val="00556F"/>
        </w:rPr>
        <w:t>Procurement</w:t>
      </w:r>
    </w:p>
    <w:p w14:paraId="319DA980" w14:textId="33D3025C" w:rsidR="00FC53AB" w:rsidRPr="00FC53AB" w:rsidRDefault="00FC53AB" w:rsidP="00F27296">
      <w:pPr>
        <w:pStyle w:val="ListParagraph"/>
        <w:numPr>
          <w:ilvl w:val="0"/>
          <w:numId w:val="6"/>
        </w:numPr>
        <w:spacing w:after="0" w:line="276" w:lineRule="auto"/>
        <w:ind w:left="426"/>
        <w:jc w:val="both"/>
        <w:rPr>
          <w:rFonts w:ascii="Lato" w:hAnsi="Lato" w:cstheme="majorHAnsi"/>
          <w:color w:val="00556F"/>
        </w:rPr>
      </w:pPr>
      <w:r w:rsidRPr="00FC53AB">
        <w:rPr>
          <w:rFonts w:ascii="Lato" w:hAnsi="Lato" w:cstheme="majorHAnsi"/>
          <w:color w:val="00556F"/>
        </w:rPr>
        <w:t>Procurement to date totals $</w:t>
      </w:r>
      <w:r w:rsidR="00E50263">
        <w:rPr>
          <w:rFonts w:ascii="Lato" w:hAnsi="Lato" w:cstheme="majorHAnsi"/>
          <w:color w:val="00556F"/>
        </w:rPr>
        <w:t>71</w:t>
      </w:r>
      <w:r w:rsidRPr="00FC53AB">
        <w:rPr>
          <w:rFonts w:ascii="Lato" w:hAnsi="Lato" w:cstheme="majorHAnsi"/>
          <w:color w:val="00556F"/>
        </w:rPr>
        <w:t xml:space="preserve"> million</w:t>
      </w:r>
      <w:r w:rsidR="004F29E6">
        <w:rPr>
          <w:rFonts w:ascii="Lato" w:hAnsi="Lato" w:cstheme="majorHAnsi"/>
          <w:color w:val="00556F"/>
        </w:rPr>
        <w:t xml:space="preserve">, is tracking on budget, </w:t>
      </w:r>
      <w:r w:rsidRPr="00FC53AB">
        <w:rPr>
          <w:rFonts w:ascii="Lato" w:hAnsi="Lato" w:cstheme="majorHAnsi"/>
          <w:color w:val="00556F"/>
        </w:rPr>
        <w:t>and has largely focused on major equipment for the process plant and mining equipment</w:t>
      </w:r>
    </w:p>
    <w:p w14:paraId="225E88AB" w14:textId="4B6B0076" w:rsidR="007F5637" w:rsidRPr="0046593D" w:rsidRDefault="007F5637" w:rsidP="00FC53AB">
      <w:pPr>
        <w:pStyle w:val="ListParagraph"/>
        <w:numPr>
          <w:ilvl w:val="1"/>
          <w:numId w:val="6"/>
        </w:numPr>
        <w:spacing w:after="0" w:line="276" w:lineRule="auto"/>
        <w:jc w:val="both"/>
        <w:rPr>
          <w:rFonts w:ascii="Lato" w:hAnsi="Lato" w:cstheme="majorHAnsi"/>
          <w:color w:val="00556F"/>
        </w:rPr>
      </w:pPr>
      <w:r>
        <w:rPr>
          <w:rFonts w:ascii="Lato" w:hAnsi="Lato" w:cstheme="majorHAnsi"/>
          <w:color w:val="00556F"/>
        </w:rPr>
        <w:t xml:space="preserve">Procured equipment contains </w:t>
      </w:r>
      <w:r w:rsidRPr="007F5637">
        <w:rPr>
          <w:rFonts w:ascii="Lato" w:hAnsi="Lato" w:cstheme="majorHAnsi"/>
          <w:color w:val="00556F"/>
        </w:rPr>
        <w:t>significant Brazilian content</w:t>
      </w:r>
    </w:p>
    <w:p w14:paraId="5EB387F3" w14:textId="5E47AAB0" w:rsidR="00F27296" w:rsidRPr="00F1091D" w:rsidRDefault="008E3D44" w:rsidP="00F27296">
      <w:pPr>
        <w:pStyle w:val="ListParagraph"/>
        <w:numPr>
          <w:ilvl w:val="0"/>
          <w:numId w:val="6"/>
        </w:numPr>
        <w:spacing w:after="0" w:line="276" w:lineRule="auto"/>
        <w:ind w:left="426"/>
        <w:jc w:val="both"/>
        <w:rPr>
          <w:rFonts w:ascii="Lato" w:hAnsi="Lato" w:cstheme="majorHAnsi"/>
          <w:color w:val="00556F"/>
        </w:rPr>
      </w:pPr>
      <w:r w:rsidRPr="008E3D44">
        <w:rPr>
          <w:rFonts w:ascii="Lato" w:hAnsi="Lato" w:cstheme="majorHAnsi"/>
        </w:rPr>
        <w:t>Purchase orders for equipment with long lead times have been executed to achieve the construction schedule</w:t>
      </w:r>
      <w:r w:rsidR="00F1091D">
        <w:rPr>
          <w:rFonts w:ascii="Lato" w:hAnsi="Lato" w:cstheme="majorHAnsi"/>
        </w:rPr>
        <w:t xml:space="preserve"> </w:t>
      </w:r>
      <w:proofErr w:type="gramStart"/>
      <w:r w:rsidR="00F1091D">
        <w:rPr>
          <w:rFonts w:ascii="Lato" w:hAnsi="Lato" w:cstheme="majorHAnsi"/>
        </w:rPr>
        <w:t>in order to</w:t>
      </w:r>
      <w:proofErr w:type="gramEnd"/>
      <w:r w:rsidR="00F1091D">
        <w:rPr>
          <w:rFonts w:ascii="Lato" w:hAnsi="Lato" w:cstheme="majorHAnsi"/>
        </w:rPr>
        <w:t xml:space="preserve"> achieve production in the second half of 2024</w:t>
      </w:r>
    </w:p>
    <w:p w14:paraId="11E2D93B" w14:textId="40288A17" w:rsidR="00F1091D" w:rsidRPr="00F1091D" w:rsidRDefault="00F1091D" w:rsidP="00F1091D">
      <w:pPr>
        <w:pStyle w:val="ListParagraph"/>
        <w:numPr>
          <w:ilvl w:val="0"/>
          <w:numId w:val="6"/>
        </w:numPr>
        <w:spacing w:after="0" w:line="276" w:lineRule="auto"/>
        <w:ind w:left="426"/>
        <w:jc w:val="both"/>
        <w:rPr>
          <w:rFonts w:ascii="Lato" w:hAnsi="Lato" w:cstheme="majorHAnsi"/>
          <w:color w:val="00556F"/>
        </w:rPr>
      </w:pPr>
      <w:r>
        <w:rPr>
          <w:rFonts w:ascii="Lato" w:hAnsi="Lato"/>
        </w:rPr>
        <w:t>Equipment d</w:t>
      </w:r>
      <w:r w:rsidRPr="00F1091D">
        <w:rPr>
          <w:rFonts w:ascii="Lato" w:hAnsi="Lato"/>
        </w:rPr>
        <w:t>eliveries will be staggered over time with first machines delivered to site in September 2022</w:t>
      </w:r>
    </w:p>
    <w:p w14:paraId="02B617CB" w14:textId="54F3FB62" w:rsidR="00B14B6C" w:rsidRPr="00F1091D" w:rsidRDefault="00F27296" w:rsidP="000B31A7">
      <w:pPr>
        <w:pStyle w:val="ListParagraph"/>
        <w:numPr>
          <w:ilvl w:val="0"/>
          <w:numId w:val="6"/>
        </w:numPr>
        <w:spacing w:after="0" w:line="276" w:lineRule="auto"/>
        <w:ind w:left="426"/>
        <w:jc w:val="both"/>
        <w:rPr>
          <w:rFonts w:ascii="Lato" w:hAnsi="Lato" w:cstheme="majorHAnsi"/>
          <w:b/>
          <w:bCs/>
          <w:color w:val="00556F"/>
        </w:rPr>
      </w:pPr>
      <w:r w:rsidRPr="00F1091D">
        <w:rPr>
          <w:rFonts w:ascii="Lato" w:hAnsi="Lato"/>
        </w:rPr>
        <w:t xml:space="preserve">Primary mining equipment </w:t>
      </w:r>
      <w:r w:rsidR="00F1091D">
        <w:rPr>
          <w:rFonts w:ascii="Lato" w:hAnsi="Lato"/>
        </w:rPr>
        <w:t xml:space="preserve">is currently being funded using cash on hand, but </w:t>
      </w:r>
      <w:r w:rsidRPr="00F1091D">
        <w:rPr>
          <w:rFonts w:ascii="Lato" w:hAnsi="Lato"/>
        </w:rPr>
        <w:t xml:space="preserve">will be </w:t>
      </w:r>
      <w:r w:rsidR="00F1091D">
        <w:rPr>
          <w:rFonts w:ascii="Lato" w:hAnsi="Lato"/>
        </w:rPr>
        <w:t xml:space="preserve">refinanced </w:t>
      </w:r>
      <w:r w:rsidRPr="00F1091D">
        <w:rPr>
          <w:rFonts w:ascii="Lato" w:hAnsi="Lato"/>
        </w:rPr>
        <w:t>through the</w:t>
      </w:r>
      <w:r w:rsidR="002351D3" w:rsidRPr="00F1091D">
        <w:rPr>
          <w:rFonts w:ascii="Lato" w:hAnsi="Lato"/>
        </w:rPr>
        <w:t xml:space="preserve"> abovementioned</w:t>
      </w:r>
      <w:r w:rsidRPr="00F1091D">
        <w:rPr>
          <w:rFonts w:ascii="Lato" w:hAnsi="Lato"/>
        </w:rPr>
        <w:t xml:space="preserve"> $40 million equipment financing package</w:t>
      </w:r>
      <w:r w:rsidR="00F1091D">
        <w:rPr>
          <w:rFonts w:ascii="Lato" w:hAnsi="Lato"/>
        </w:rPr>
        <w:t xml:space="preserve"> </w:t>
      </w:r>
    </w:p>
    <w:p w14:paraId="57192EB2" w14:textId="77777777" w:rsidR="003D1E89" w:rsidRDefault="003D1E89" w:rsidP="00F27296">
      <w:pPr>
        <w:spacing w:after="0"/>
        <w:jc w:val="both"/>
        <w:rPr>
          <w:rFonts w:ascii="Lato" w:hAnsi="Lato" w:cstheme="majorHAnsi"/>
          <w:b/>
          <w:bCs/>
          <w:color w:val="00556F"/>
        </w:rPr>
      </w:pPr>
    </w:p>
    <w:p w14:paraId="793F3AC7" w14:textId="4CEDBA84" w:rsidR="00F27296" w:rsidRPr="00D06679" w:rsidRDefault="00F27296" w:rsidP="00F27296">
      <w:pPr>
        <w:spacing w:after="0"/>
        <w:jc w:val="both"/>
        <w:rPr>
          <w:rFonts w:ascii="Lato" w:hAnsi="Lato" w:cstheme="majorHAnsi"/>
          <w:b/>
          <w:bCs/>
          <w:color w:val="00556F"/>
        </w:rPr>
      </w:pPr>
      <w:r>
        <w:rPr>
          <w:rFonts w:ascii="Lato" w:hAnsi="Lato" w:cstheme="majorHAnsi"/>
          <w:b/>
          <w:bCs/>
          <w:color w:val="00556F"/>
        </w:rPr>
        <w:lastRenderedPageBreak/>
        <w:t>Power Supply</w:t>
      </w:r>
    </w:p>
    <w:p w14:paraId="3CD33E60" w14:textId="6D6C8140" w:rsidR="00F27296" w:rsidRPr="00F27296" w:rsidRDefault="00F27296" w:rsidP="00F27296">
      <w:pPr>
        <w:pStyle w:val="ListParagraph"/>
        <w:numPr>
          <w:ilvl w:val="0"/>
          <w:numId w:val="6"/>
        </w:numPr>
        <w:spacing w:after="0" w:line="276" w:lineRule="auto"/>
        <w:ind w:left="426"/>
        <w:jc w:val="both"/>
        <w:rPr>
          <w:rFonts w:ascii="Lato" w:hAnsi="Lato" w:cstheme="majorHAnsi"/>
          <w:color w:val="00556F"/>
        </w:rPr>
      </w:pPr>
      <w:r>
        <w:rPr>
          <w:rFonts w:ascii="Lato" w:hAnsi="Lato"/>
        </w:rPr>
        <w:t xml:space="preserve">Detailed engineering of transmission line and </w:t>
      </w:r>
      <w:r w:rsidR="00496B1C" w:rsidRPr="00496B1C">
        <w:rPr>
          <w:rFonts w:ascii="Lato" w:hAnsi="Lato"/>
        </w:rPr>
        <w:t xml:space="preserve">Novo Progresso </w:t>
      </w:r>
      <w:r>
        <w:rPr>
          <w:rFonts w:ascii="Lato" w:hAnsi="Lato"/>
        </w:rPr>
        <w:t>substation is complete</w:t>
      </w:r>
    </w:p>
    <w:p w14:paraId="1C1D4745" w14:textId="77777777" w:rsidR="00E01A8E" w:rsidRDefault="00E01A8E" w:rsidP="00290B75">
      <w:pPr>
        <w:spacing w:after="0"/>
        <w:jc w:val="both"/>
        <w:rPr>
          <w:rFonts w:ascii="Lato" w:hAnsi="Lato" w:cstheme="majorHAnsi"/>
        </w:rPr>
      </w:pPr>
    </w:p>
    <w:p w14:paraId="7DEF2815" w14:textId="77777777" w:rsidR="00E01A8E" w:rsidRPr="00D06679" w:rsidRDefault="00E01A8E" w:rsidP="00E01A8E">
      <w:pPr>
        <w:spacing w:after="0"/>
        <w:jc w:val="both"/>
        <w:rPr>
          <w:rFonts w:ascii="Lato" w:hAnsi="Lato" w:cstheme="majorHAnsi"/>
          <w:b/>
          <w:bCs/>
          <w:color w:val="00556F"/>
        </w:rPr>
      </w:pPr>
      <w:r w:rsidRPr="00D06679">
        <w:rPr>
          <w:rFonts w:ascii="Lato" w:hAnsi="Lato" w:cstheme="majorHAnsi"/>
          <w:b/>
          <w:bCs/>
          <w:color w:val="00556F"/>
        </w:rPr>
        <w:t>Construction – Early Works Activities</w:t>
      </w:r>
    </w:p>
    <w:p w14:paraId="2024F8E6" w14:textId="77777777" w:rsidR="0057160E" w:rsidRDefault="00A635B0" w:rsidP="00286057">
      <w:pPr>
        <w:pStyle w:val="ListParagraph"/>
        <w:numPr>
          <w:ilvl w:val="0"/>
          <w:numId w:val="6"/>
        </w:numPr>
        <w:spacing w:after="0" w:line="276" w:lineRule="auto"/>
        <w:ind w:left="426"/>
        <w:jc w:val="both"/>
        <w:rPr>
          <w:rFonts w:ascii="Lato" w:hAnsi="Lato"/>
        </w:rPr>
      </w:pPr>
      <w:r>
        <w:rPr>
          <w:rFonts w:ascii="Lato" w:hAnsi="Lato"/>
        </w:rPr>
        <w:t xml:space="preserve">Exploration camp capacity has been increased to 350 beds with the addition of 10 </w:t>
      </w:r>
      <w:r w:rsidR="00BD29DF">
        <w:rPr>
          <w:rFonts w:ascii="Lato" w:hAnsi="Lato"/>
        </w:rPr>
        <w:t>dormitories</w:t>
      </w:r>
    </w:p>
    <w:p w14:paraId="2EC68AF8" w14:textId="43E2C1C4" w:rsidR="00214CBD" w:rsidRDefault="00214CBD" w:rsidP="00A147C6">
      <w:pPr>
        <w:pStyle w:val="ListParagraph"/>
        <w:numPr>
          <w:ilvl w:val="1"/>
          <w:numId w:val="6"/>
        </w:numPr>
        <w:spacing w:after="0" w:line="276" w:lineRule="auto"/>
        <w:jc w:val="both"/>
        <w:rPr>
          <w:rFonts w:ascii="Lato" w:hAnsi="Lato"/>
        </w:rPr>
      </w:pPr>
      <w:r>
        <w:rPr>
          <w:rFonts w:ascii="Lato" w:hAnsi="Lato"/>
        </w:rPr>
        <w:t xml:space="preserve">New water well, </w:t>
      </w:r>
      <w:r w:rsidRPr="00214CBD">
        <w:rPr>
          <w:rFonts w:ascii="Lato" w:hAnsi="Lato"/>
        </w:rPr>
        <w:t xml:space="preserve">lunchroom </w:t>
      </w:r>
      <w:r>
        <w:rPr>
          <w:rFonts w:ascii="Lato" w:hAnsi="Lato"/>
        </w:rPr>
        <w:t xml:space="preserve">and kitchen equipment </w:t>
      </w:r>
      <w:r w:rsidRPr="00214CBD">
        <w:rPr>
          <w:rFonts w:ascii="Lato" w:hAnsi="Lato"/>
        </w:rPr>
        <w:t>in operation</w:t>
      </w:r>
    </w:p>
    <w:p w14:paraId="0E16B9D4" w14:textId="028C5862" w:rsidR="00214CBD" w:rsidRDefault="00214CBD" w:rsidP="00286057">
      <w:pPr>
        <w:pStyle w:val="ListParagraph"/>
        <w:numPr>
          <w:ilvl w:val="0"/>
          <w:numId w:val="6"/>
        </w:numPr>
        <w:spacing w:after="0" w:line="276" w:lineRule="auto"/>
        <w:ind w:left="426"/>
        <w:jc w:val="both"/>
        <w:rPr>
          <w:rFonts w:ascii="Lato" w:hAnsi="Lato"/>
        </w:rPr>
      </w:pPr>
      <w:r>
        <w:rPr>
          <w:rFonts w:ascii="Lato" w:hAnsi="Lato"/>
        </w:rPr>
        <w:t>Temporary explosives storage facility is progressing, with berms in place and fencing to be completed</w:t>
      </w:r>
    </w:p>
    <w:p w14:paraId="61D99AC9" w14:textId="77777777" w:rsidR="0057160E" w:rsidRDefault="00F43213" w:rsidP="00286057">
      <w:pPr>
        <w:pStyle w:val="ListParagraph"/>
        <w:numPr>
          <w:ilvl w:val="0"/>
          <w:numId w:val="6"/>
        </w:numPr>
        <w:spacing w:after="0" w:line="276" w:lineRule="auto"/>
        <w:ind w:left="426"/>
        <w:jc w:val="both"/>
        <w:rPr>
          <w:rFonts w:ascii="Lato" w:hAnsi="Lato"/>
        </w:rPr>
      </w:pPr>
      <w:r>
        <w:rPr>
          <w:rFonts w:ascii="Lato" w:hAnsi="Lato"/>
        </w:rPr>
        <w:t>The l</w:t>
      </w:r>
      <w:r w:rsidR="00214CBD">
        <w:rPr>
          <w:rFonts w:ascii="Lato" w:hAnsi="Lato"/>
        </w:rPr>
        <w:t xml:space="preserve">ogistics base in Moraes Almeida </w:t>
      </w:r>
      <w:r>
        <w:rPr>
          <w:rFonts w:ascii="Lato" w:hAnsi="Lato"/>
        </w:rPr>
        <w:t>is nearing completion</w:t>
      </w:r>
    </w:p>
    <w:p w14:paraId="7F6EBC93" w14:textId="4BC0CA36" w:rsidR="00214CBD" w:rsidRDefault="00214CBD" w:rsidP="00A147C6">
      <w:pPr>
        <w:pStyle w:val="ListParagraph"/>
        <w:numPr>
          <w:ilvl w:val="1"/>
          <w:numId w:val="6"/>
        </w:numPr>
        <w:spacing w:after="0" w:line="276" w:lineRule="auto"/>
        <w:jc w:val="both"/>
        <w:rPr>
          <w:rFonts w:ascii="Lato" w:hAnsi="Lato"/>
        </w:rPr>
      </w:pPr>
      <w:r>
        <w:rPr>
          <w:rFonts w:ascii="Lato" w:hAnsi="Lato"/>
        </w:rPr>
        <w:t xml:space="preserve">Once </w:t>
      </w:r>
      <w:r w:rsidR="00F43213">
        <w:rPr>
          <w:rFonts w:ascii="Lato" w:hAnsi="Lato"/>
        </w:rPr>
        <w:t>delivered</w:t>
      </w:r>
      <w:r>
        <w:rPr>
          <w:rFonts w:ascii="Lato" w:hAnsi="Lato"/>
        </w:rPr>
        <w:t>, the facility will be managed by the logistics freight forwarder, which will allow for consolidation of goods for delivery to site</w:t>
      </w:r>
    </w:p>
    <w:p w14:paraId="3BEBFFF9" w14:textId="3E1A6836" w:rsidR="00214CBD" w:rsidRPr="00214CBD" w:rsidRDefault="00214CBD" w:rsidP="00286057">
      <w:pPr>
        <w:pStyle w:val="ListParagraph"/>
        <w:numPr>
          <w:ilvl w:val="0"/>
          <w:numId w:val="6"/>
        </w:numPr>
        <w:spacing w:after="0" w:line="276" w:lineRule="auto"/>
        <w:ind w:left="426"/>
        <w:jc w:val="both"/>
        <w:rPr>
          <w:rFonts w:ascii="Lato" w:hAnsi="Lato"/>
        </w:rPr>
      </w:pPr>
      <w:r>
        <w:rPr>
          <w:rFonts w:ascii="Lato" w:hAnsi="Lato"/>
        </w:rPr>
        <w:t xml:space="preserve">Access road </w:t>
      </w:r>
      <w:r w:rsidR="00BD29DF">
        <w:rPr>
          <w:rFonts w:ascii="Lato" w:hAnsi="Lato"/>
        </w:rPr>
        <w:t>upgrades have continued with the arrival of the dry season</w:t>
      </w:r>
    </w:p>
    <w:p w14:paraId="262C9554" w14:textId="77777777" w:rsidR="003A5D77" w:rsidRDefault="003A5D77" w:rsidP="00214CBD">
      <w:pPr>
        <w:spacing w:after="0"/>
        <w:ind w:left="360"/>
        <w:jc w:val="center"/>
        <w:rPr>
          <w:rFonts w:ascii="Lato" w:hAnsi="Lato" w:cstheme="majorHAnsi"/>
          <w:b/>
          <w:bCs/>
          <w:color w:val="00556F"/>
          <w:sz w:val="16"/>
          <w:szCs w:val="16"/>
          <w:u w:val="single"/>
        </w:rPr>
      </w:pPr>
    </w:p>
    <w:p w14:paraId="4D0B20DA" w14:textId="5731A24F" w:rsidR="00214CBD" w:rsidRDefault="00214CBD" w:rsidP="00214CBD">
      <w:pPr>
        <w:spacing w:after="0"/>
        <w:ind w:left="360"/>
        <w:jc w:val="center"/>
        <w:rPr>
          <w:rFonts w:ascii="Lato" w:hAnsi="Lato"/>
          <w:b/>
          <w:bCs/>
          <w:color w:val="00556F"/>
          <w:sz w:val="16"/>
          <w:szCs w:val="16"/>
          <w:u w:val="single"/>
        </w:rPr>
      </w:pPr>
      <w:r w:rsidRPr="00214CBD">
        <w:rPr>
          <w:rFonts w:ascii="Lato" w:hAnsi="Lato" w:cstheme="majorHAnsi"/>
          <w:b/>
          <w:bCs/>
          <w:color w:val="00556F"/>
          <w:sz w:val="16"/>
          <w:szCs w:val="16"/>
          <w:u w:val="single"/>
        </w:rPr>
        <w:t>Figure</w:t>
      </w:r>
      <w:r w:rsidRPr="00214CBD">
        <w:rPr>
          <w:rFonts w:ascii="Lato" w:hAnsi="Lato"/>
          <w:b/>
          <w:bCs/>
          <w:color w:val="00556F"/>
          <w:sz w:val="16"/>
          <w:szCs w:val="16"/>
          <w:u w:val="single"/>
        </w:rPr>
        <w:t xml:space="preserve"> </w:t>
      </w:r>
      <w:r w:rsidR="00150F6E">
        <w:rPr>
          <w:rFonts w:ascii="Lato" w:hAnsi="Lato"/>
          <w:b/>
          <w:bCs/>
          <w:color w:val="00556F"/>
          <w:sz w:val="16"/>
          <w:szCs w:val="16"/>
          <w:u w:val="single"/>
        </w:rPr>
        <w:t>2</w:t>
      </w:r>
      <w:r w:rsidR="00150F6E" w:rsidRPr="00214CBD">
        <w:rPr>
          <w:rFonts w:ascii="Lato" w:hAnsi="Lato"/>
          <w:b/>
          <w:bCs/>
          <w:color w:val="00556F"/>
          <w:sz w:val="16"/>
          <w:szCs w:val="16"/>
          <w:u w:val="single"/>
        </w:rPr>
        <w:t xml:space="preserve"> </w:t>
      </w:r>
      <w:r w:rsidRPr="00214CBD">
        <w:rPr>
          <w:rFonts w:ascii="Lato" w:hAnsi="Lato"/>
          <w:b/>
          <w:bCs/>
          <w:color w:val="00556F"/>
          <w:sz w:val="16"/>
          <w:szCs w:val="16"/>
          <w:u w:val="single"/>
        </w:rPr>
        <w:t xml:space="preserve">– Expansion of </w:t>
      </w:r>
      <w:r w:rsidR="001D68A4">
        <w:rPr>
          <w:rFonts w:ascii="Lato" w:hAnsi="Lato"/>
          <w:b/>
          <w:bCs/>
          <w:color w:val="00556F"/>
          <w:sz w:val="16"/>
          <w:szCs w:val="16"/>
          <w:u w:val="single"/>
        </w:rPr>
        <w:t>E</w:t>
      </w:r>
      <w:r w:rsidR="001D68A4" w:rsidRPr="00214CBD">
        <w:rPr>
          <w:rFonts w:ascii="Lato" w:hAnsi="Lato"/>
          <w:b/>
          <w:bCs/>
          <w:color w:val="00556F"/>
          <w:sz w:val="16"/>
          <w:szCs w:val="16"/>
          <w:u w:val="single"/>
        </w:rPr>
        <w:t xml:space="preserve">xploration </w:t>
      </w:r>
      <w:r w:rsidR="001D68A4">
        <w:rPr>
          <w:rFonts w:ascii="Lato" w:hAnsi="Lato"/>
          <w:b/>
          <w:bCs/>
          <w:color w:val="00556F"/>
          <w:sz w:val="16"/>
          <w:szCs w:val="16"/>
          <w:u w:val="single"/>
        </w:rPr>
        <w:t>C</w:t>
      </w:r>
      <w:r w:rsidR="001D68A4" w:rsidRPr="00214CBD">
        <w:rPr>
          <w:rFonts w:ascii="Lato" w:hAnsi="Lato"/>
          <w:b/>
          <w:bCs/>
          <w:color w:val="00556F"/>
          <w:sz w:val="16"/>
          <w:szCs w:val="16"/>
          <w:u w:val="single"/>
        </w:rPr>
        <w:t>amp</w:t>
      </w:r>
    </w:p>
    <w:p w14:paraId="6FBA8101" w14:textId="41503CDA" w:rsidR="00214CBD" w:rsidRPr="00214CBD" w:rsidRDefault="00214CBD" w:rsidP="00214CBD">
      <w:pPr>
        <w:spacing w:after="0"/>
        <w:ind w:left="360"/>
        <w:jc w:val="center"/>
        <w:rPr>
          <w:rFonts w:ascii="Lato" w:hAnsi="Lato"/>
          <w:b/>
          <w:bCs/>
          <w:color w:val="00556F"/>
          <w:sz w:val="16"/>
          <w:szCs w:val="16"/>
          <w:u w:val="single"/>
        </w:rPr>
      </w:pPr>
    </w:p>
    <w:p w14:paraId="11CE25B6" w14:textId="291EADBD" w:rsidR="00214CBD" w:rsidRDefault="001D68A4" w:rsidP="00A147C6">
      <w:pPr>
        <w:spacing w:after="0" w:line="276" w:lineRule="auto"/>
        <w:jc w:val="center"/>
        <w:rPr>
          <w:rFonts w:ascii="Lato" w:hAnsi="Lato"/>
        </w:rPr>
      </w:pPr>
      <w:r w:rsidRPr="001D68A4">
        <w:rPr>
          <w:rFonts w:ascii="Lato" w:hAnsi="Lato"/>
          <w:noProof/>
        </w:rPr>
        <w:drawing>
          <wp:inline distT="0" distB="0" distL="0" distR="0" wp14:anchorId="18FC00B5" wp14:editId="2A2E8F06">
            <wp:extent cx="4952010" cy="3301340"/>
            <wp:effectExtent l="0" t="0" r="1270" b="0"/>
            <wp:docPr id="5" name="Picture 2" descr="A picture containing tree, plant&#10;&#10;Description automatically generated">
              <a:extLst xmlns:a="http://schemas.openxmlformats.org/drawingml/2006/main">
                <a:ext uri="{FF2B5EF4-FFF2-40B4-BE49-F238E27FC236}">
                  <a16:creationId xmlns:a16="http://schemas.microsoft.com/office/drawing/2014/main" id="{09D38C04-09BE-6597-93A6-7D9553B78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ree, plant&#10;&#10;Description automatically generated">
                      <a:extLst>
                        <a:ext uri="{FF2B5EF4-FFF2-40B4-BE49-F238E27FC236}">
                          <a16:creationId xmlns:a16="http://schemas.microsoft.com/office/drawing/2014/main" id="{09D38C04-09BE-6597-93A6-7D9553B784D5}"/>
                        </a:ext>
                      </a:extLst>
                    </pic:cNvPr>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0" y="0"/>
                      <a:ext cx="4961295" cy="3307530"/>
                    </a:xfrm>
                    <a:prstGeom prst="rect">
                      <a:avLst/>
                    </a:prstGeom>
                  </pic:spPr>
                </pic:pic>
              </a:graphicData>
            </a:graphic>
          </wp:inline>
        </w:drawing>
      </w:r>
    </w:p>
    <w:p w14:paraId="2286C920" w14:textId="77777777" w:rsidR="001D68A4" w:rsidRDefault="001D68A4" w:rsidP="00214CBD">
      <w:pPr>
        <w:spacing w:after="0"/>
        <w:ind w:left="360"/>
        <w:jc w:val="center"/>
        <w:rPr>
          <w:rFonts w:ascii="Lato" w:hAnsi="Lato" w:cstheme="majorHAnsi"/>
          <w:b/>
          <w:bCs/>
          <w:color w:val="00556F"/>
          <w:sz w:val="16"/>
          <w:szCs w:val="16"/>
          <w:u w:val="single"/>
        </w:rPr>
      </w:pPr>
    </w:p>
    <w:p w14:paraId="34C12543" w14:textId="77777777" w:rsidR="003A5D77" w:rsidRDefault="003A5D77" w:rsidP="00214CBD">
      <w:pPr>
        <w:spacing w:after="0"/>
        <w:ind w:left="360"/>
        <w:jc w:val="center"/>
        <w:rPr>
          <w:rFonts w:ascii="Lato" w:hAnsi="Lato" w:cstheme="majorHAnsi"/>
          <w:b/>
          <w:bCs/>
          <w:color w:val="00556F"/>
          <w:sz w:val="16"/>
          <w:szCs w:val="16"/>
          <w:u w:val="single"/>
        </w:rPr>
      </w:pPr>
      <w:r>
        <w:rPr>
          <w:rFonts w:ascii="Lato" w:hAnsi="Lato" w:cstheme="majorHAnsi"/>
          <w:b/>
          <w:bCs/>
          <w:color w:val="00556F"/>
          <w:sz w:val="16"/>
          <w:szCs w:val="16"/>
          <w:u w:val="single"/>
        </w:rPr>
        <w:br w:type="page"/>
      </w:r>
    </w:p>
    <w:p w14:paraId="77EF63C9" w14:textId="06F9B5D3" w:rsidR="00214CBD" w:rsidRDefault="00214CBD" w:rsidP="00214CBD">
      <w:pPr>
        <w:spacing w:after="0"/>
        <w:ind w:left="360"/>
        <w:jc w:val="center"/>
        <w:rPr>
          <w:rFonts w:ascii="Lato" w:hAnsi="Lato"/>
          <w:b/>
          <w:bCs/>
          <w:color w:val="00556F"/>
          <w:sz w:val="16"/>
          <w:szCs w:val="16"/>
          <w:u w:val="single"/>
        </w:rPr>
      </w:pPr>
      <w:r w:rsidRPr="00214CBD">
        <w:rPr>
          <w:rFonts w:ascii="Lato" w:hAnsi="Lato" w:cstheme="majorHAnsi"/>
          <w:b/>
          <w:bCs/>
          <w:color w:val="00556F"/>
          <w:sz w:val="16"/>
          <w:szCs w:val="16"/>
          <w:u w:val="single"/>
        </w:rPr>
        <w:lastRenderedPageBreak/>
        <w:t>Figure</w:t>
      </w:r>
      <w:r w:rsidRPr="00214CBD">
        <w:rPr>
          <w:rFonts w:ascii="Lato" w:hAnsi="Lato"/>
          <w:b/>
          <w:bCs/>
          <w:color w:val="00556F"/>
          <w:sz w:val="16"/>
          <w:szCs w:val="16"/>
          <w:u w:val="single"/>
        </w:rPr>
        <w:t xml:space="preserve"> </w:t>
      </w:r>
      <w:r w:rsidR="00150F6E">
        <w:rPr>
          <w:rFonts w:ascii="Lato" w:hAnsi="Lato"/>
          <w:b/>
          <w:bCs/>
          <w:color w:val="00556F"/>
          <w:sz w:val="16"/>
          <w:szCs w:val="16"/>
          <w:u w:val="single"/>
        </w:rPr>
        <w:t>3</w:t>
      </w:r>
      <w:r w:rsidRPr="00214CBD">
        <w:rPr>
          <w:rFonts w:ascii="Lato" w:hAnsi="Lato"/>
          <w:b/>
          <w:bCs/>
          <w:color w:val="00556F"/>
          <w:sz w:val="16"/>
          <w:szCs w:val="16"/>
          <w:u w:val="single"/>
        </w:rPr>
        <w:t xml:space="preserve"> – </w:t>
      </w:r>
      <w:r w:rsidRPr="00223271">
        <w:rPr>
          <w:rFonts w:ascii="Lato" w:hAnsi="Lato"/>
          <w:b/>
          <w:bCs/>
          <w:color w:val="00556F"/>
          <w:sz w:val="16"/>
          <w:szCs w:val="16"/>
          <w:u w:val="single"/>
        </w:rPr>
        <w:t>Freight forwarder base in Moraes Almeida</w:t>
      </w:r>
    </w:p>
    <w:p w14:paraId="5A023EAA" w14:textId="232AEF1A" w:rsidR="00214CBD" w:rsidRDefault="00214CBD" w:rsidP="00214CBD">
      <w:pPr>
        <w:spacing w:after="0"/>
        <w:ind w:left="360"/>
        <w:jc w:val="center"/>
        <w:rPr>
          <w:rFonts w:ascii="Lato" w:hAnsi="Lato"/>
          <w:b/>
          <w:bCs/>
          <w:color w:val="00556F"/>
          <w:sz w:val="16"/>
          <w:szCs w:val="16"/>
          <w:u w:val="single"/>
        </w:rPr>
      </w:pPr>
    </w:p>
    <w:p w14:paraId="41238F23" w14:textId="033136A6" w:rsidR="00214CBD" w:rsidRDefault="00B7534A" w:rsidP="00214CBD">
      <w:pPr>
        <w:spacing w:after="0"/>
        <w:ind w:left="360"/>
        <w:jc w:val="center"/>
        <w:rPr>
          <w:rFonts w:ascii="Lato" w:hAnsi="Lato"/>
          <w:b/>
          <w:bCs/>
          <w:color w:val="00556F"/>
          <w:sz w:val="16"/>
          <w:szCs w:val="16"/>
          <w:u w:val="single"/>
        </w:rPr>
      </w:pPr>
      <w:r w:rsidRPr="003A5D77">
        <w:rPr>
          <w:rFonts w:ascii="Lato" w:hAnsi="Lato"/>
          <w:noProof/>
          <w:color w:val="00556F"/>
          <w:sz w:val="16"/>
          <w:szCs w:val="16"/>
        </w:rPr>
        <w:drawing>
          <wp:inline distT="0" distB="0" distL="0" distR="0" wp14:anchorId="375C2A0B" wp14:editId="6E634AA9">
            <wp:extent cx="4357878" cy="3265714"/>
            <wp:effectExtent l="0" t="0" r="5080" b="0"/>
            <wp:docPr id="4" name="Picture 4" descr="A building under constru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ilding under construc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0635" cy="3275274"/>
                    </a:xfrm>
                    <a:prstGeom prst="rect">
                      <a:avLst/>
                    </a:prstGeom>
                  </pic:spPr>
                </pic:pic>
              </a:graphicData>
            </a:graphic>
          </wp:inline>
        </w:drawing>
      </w:r>
    </w:p>
    <w:p w14:paraId="469908B2" w14:textId="77777777" w:rsidR="00214CBD" w:rsidRPr="00214CBD" w:rsidRDefault="00214CBD" w:rsidP="00214CBD">
      <w:pPr>
        <w:spacing w:after="0" w:line="276" w:lineRule="auto"/>
        <w:jc w:val="both"/>
        <w:rPr>
          <w:rFonts w:ascii="Lato" w:hAnsi="Lato"/>
        </w:rPr>
      </w:pPr>
    </w:p>
    <w:p w14:paraId="44EDBAFD" w14:textId="2A2BF21A" w:rsidR="00214CBD" w:rsidRDefault="00214CBD" w:rsidP="003A5D77">
      <w:pPr>
        <w:spacing w:after="0"/>
        <w:jc w:val="center"/>
        <w:rPr>
          <w:rFonts w:ascii="Lato" w:hAnsi="Lato"/>
          <w:b/>
          <w:bCs/>
          <w:color w:val="00556F"/>
          <w:sz w:val="16"/>
          <w:szCs w:val="16"/>
          <w:u w:val="single"/>
        </w:rPr>
      </w:pPr>
      <w:r w:rsidRPr="00214CBD">
        <w:rPr>
          <w:rFonts w:ascii="Lato" w:hAnsi="Lato" w:cstheme="majorHAnsi"/>
          <w:b/>
          <w:bCs/>
          <w:color w:val="00556F"/>
          <w:sz w:val="16"/>
          <w:szCs w:val="16"/>
          <w:u w:val="single"/>
        </w:rPr>
        <w:t>Figure</w:t>
      </w:r>
      <w:r w:rsidRPr="00214CBD">
        <w:rPr>
          <w:rFonts w:ascii="Lato" w:hAnsi="Lato"/>
          <w:b/>
          <w:bCs/>
          <w:color w:val="00556F"/>
          <w:sz w:val="16"/>
          <w:szCs w:val="16"/>
          <w:u w:val="single"/>
        </w:rPr>
        <w:t xml:space="preserve"> </w:t>
      </w:r>
      <w:r w:rsidR="00150F6E">
        <w:rPr>
          <w:rFonts w:ascii="Lato" w:hAnsi="Lato"/>
          <w:b/>
          <w:bCs/>
          <w:color w:val="00556F"/>
          <w:sz w:val="16"/>
          <w:szCs w:val="16"/>
          <w:u w:val="single"/>
        </w:rPr>
        <w:t>4</w:t>
      </w:r>
      <w:r w:rsidR="00150F6E" w:rsidRPr="00214CBD">
        <w:rPr>
          <w:rFonts w:ascii="Lato" w:hAnsi="Lato"/>
          <w:b/>
          <w:bCs/>
          <w:color w:val="00556F"/>
          <w:sz w:val="16"/>
          <w:szCs w:val="16"/>
          <w:u w:val="single"/>
        </w:rPr>
        <w:t xml:space="preserve"> </w:t>
      </w:r>
      <w:r w:rsidRPr="00214CBD">
        <w:rPr>
          <w:rFonts w:ascii="Lato" w:hAnsi="Lato"/>
          <w:b/>
          <w:bCs/>
          <w:color w:val="00556F"/>
          <w:sz w:val="16"/>
          <w:szCs w:val="16"/>
          <w:u w:val="single"/>
        </w:rPr>
        <w:t xml:space="preserve">– </w:t>
      </w:r>
      <w:r>
        <w:rPr>
          <w:rFonts w:ascii="Lato" w:hAnsi="Lato"/>
          <w:b/>
          <w:bCs/>
          <w:color w:val="00556F"/>
          <w:sz w:val="16"/>
          <w:szCs w:val="16"/>
          <w:u w:val="single"/>
        </w:rPr>
        <w:t>Access Road Upgrade</w:t>
      </w:r>
    </w:p>
    <w:p w14:paraId="218B31C4" w14:textId="7400F57B" w:rsidR="00214CBD" w:rsidRDefault="00214CBD" w:rsidP="00214CBD">
      <w:pPr>
        <w:spacing w:after="0"/>
        <w:ind w:left="360"/>
        <w:jc w:val="center"/>
        <w:rPr>
          <w:rFonts w:ascii="Lato" w:hAnsi="Lato"/>
          <w:b/>
          <w:bCs/>
          <w:color w:val="00556F"/>
          <w:sz w:val="16"/>
          <w:szCs w:val="16"/>
          <w:u w:val="single"/>
        </w:rPr>
      </w:pPr>
    </w:p>
    <w:p w14:paraId="63D6623F" w14:textId="01C04DFB" w:rsidR="00214CBD" w:rsidRDefault="00214CBD" w:rsidP="00214CBD">
      <w:pPr>
        <w:spacing w:after="0"/>
        <w:ind w:left="360"/>
        <w:jc w:val="center"/>
        <w:rPr>
          <w:rFonts w:ascii="Lato" w:hAnsi="Lato"/>
          <w:b/>
          <w:bCs/>
          <w:color w:val="00556F"/>
          <w:sz w:val="16"/>
          <w:szCs w:val="16"/>
          <w:u w:val="single"/>
        </w:rPr>
      </w:pPr>
      <w:r w:rsidRPr="003A5D77">
        <w:rPr>
          <w:rFonts w:ascii="Lato" w:hAnsi="Lato"/>
          <w:noProof/>
          <w:color w:val="00556F"/>
          <w:sz w:val="16"/>
          <w:szCs w:val="16"/>
        </w:rPr>
        <w:drawing>
          <wp:inline distT="0" distB="0" distL="0" distR="0" wp14:anchorId="42E52805" wp14:editId="1197194E">
            <wp:extent cx="4363200" cy="3272400"/>
            <wp:effectExtent l="0" t="0" r="0" b="4445"/>
            <wp:docPr id="2" name="Picture 2" descr="A person walking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dirt road&#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363200" cy="3272400"/>
                    </a:xfrm>
                    <a:prstGeom prst="rect">
                      <a:avLst/>
                    </a:prstGeom>
                  </pic:spPr>
                </pic:pic>
              </a:graphicData>
            </a:graphic>
          </wp:inline>
        </w:drawing>
      </w:r>
    </w:p>
    <w:p w14:paraId="497C4563" w14:textId="77777777" w:rsidR="003D4E6F" w:rsidRPr="003A5D77" w:rsidRDefault="003D4E6F" w:rsidP="003A5D77">
      <w:pPr>
        <w:spacing w:after="0"/>
        <w:ind w:left="360"/>
        <w:jc w:val="center"/>
        <w:rPr>
          <w:rFonts w:ascii="Lato" w:hAnsi="Lato"/>
          <w:b/>
          <w:color w:val="00556F"/>
          <w:sz w:val="16"/>
          <w:u w:val="single"/>
        </w:rPr>
      </w:pPr>
    </w:p>
    <w:p w14:paraId="6C976FE4" w14:textId="4F83FB20" w:rsidR="00290B75" w:rsidRDefault="00290B75" w:rsidP="00290B75">
      <w:pPr>
        <w:spacing w:after="0"/>
        <w:jc w:val="both"/>
        <w:rPr>
          <w:rFonts w:ascii="Lato" w:hAnsi="Lato" w:cstheme="majorHAnsi"/>
          <w:b/>
          <w:bCs/>
          <w:u w:val="single"/>
        </w:rPr>
      </w:pPr>
      <w:r w:rsidRPr="00BD3D36">
        <w:rPr>
          <w:rFonts w:ascii="Lato" w:hAnsi="Lato" w:cstheme="majorHAnsi"/>
          <w:b/>
          <w:bCs/>
          <w:u w:val="single"/>
        </w:rPr>
        <w:lastRenderedPageBreak/>
        <w:t xml:space="preserve">Tocantinzinho </w:t>
      </w:r>
      <w:r>
        <w:rPr>
          <w:rFonts w:ascii="Lato" w:hAnsi="Lato" w:cstheme="majorHAnsi"/>
          <w:b/>
          <w:bCs/>
          <w:u w:val="single"/>
        </w:rPr>
        <w:t>Benefit to Local Community</w:t>
      </w:r>
    </w:p>
    <w:p w14:paraId="26487804" w14:textId="5364B8A0" w:rsidR="00286057" w:rsidRPr="00286057" w:rsidRDefault="00286057" w:rsidP="00286057">
      <w:pPr>
        <w:spacing w:after="0"/>
        <w:jc w:val="both"/>
        <w:rPr>
          <w:rFonts w:ascii="Lato" w:hAnsi="Lato" w:cstheme="majorHAnsi"/>
          <w:b/>
          <w:bCs/>
          <w:color w:val="00556F"/>
        </w:rPr>
      </w:pPr>
      <w:r>
        <w:rPr>
          <w:rFonts w:ascii="Lato" w:hAnsi="Lato" w:cstheme="majorHAnsi"/>
          <w:b/>
          <w:bCs/>
          <w:color w:val="00556F"/>
        </w:rPr>
        <w:t>Local Employment</w:t>
      </w:r>
    </w:p>
    <w:p w14:paraId="39D8F2C5" w14:textId="41BDFC4B" w:rsidR="0057160E" w:rsidRPr="00A147C6" w:rsidRDefault="00286057" w:rsidP="001932D8">
      <w:pPr>
        <w:pStyle w:val="ListParagraph"/>
        <w:numPr>
          <w:ilvl w:val="0"/>
          <w:numId w:val="6"/>
        </w:numPr>
        <w:spacing w:after="0" w:line="276" w:lineRule="auto"/>
        <w:ind w:left="426"/>
        <w:jc w:val="both"/>
        <w:rPr>
          <w:rFonts w:ascii="Lato" w:hAnsi="Lato" w:cstheme="majorHAnsi"/>
          <w:b/>
          <w:bCs/>
          <w:u w:val="single"/>
        </w:rPr>
      </w:pPr>
      <w:r w:rsidRPr="00286057">
        <w:rPr>
          <w:rFonts w:ascii="Lato" w:hAnsi="Lato"/>
        </w:rPr>
        <w:t xml:space="preserve">The Project </w:t>
      </w:r>
      <w:r w:rsidR="00662F5B">
        <w:rPr>
          <w:rFonts w:ascii="Lato" w:hAnsi="Lato"/>
        </w:rPr>
        <w:t xml:space="preserve">is expected to </w:t>
      </w:r>
      <w:r w:rsidRPr="00286057">
        <w:rPr>
          <w:rFonts w:ascii="Lato" w:hAnsi="Lato"/>
        </w:rPr>
        <w:t xml:space="preserve">create </w:t>
      </w:r>
      <w:r w:rsidR="00E25703">
        <w:rPr>
          <w:rFonts w:ascii="Lato" w:hAnsi="Lato"/>
        </w:rPr>
        <w:t xml:space="preserve">up to </w:t>
      </w:r>
      <w:r w:rsidRPr="00286057">
        <w:rPr>
          <w:rFonts w:ascii="Lato" w:hAnsi="Lato"/>
        </w:rPr>
        <w:t>1,</w:t>
      </w:r>
      <w:r w:rsidR="00267012">
        <w:rPr>
          <w:rFonts w:ascii="Lato" w:hAnsi="Lato"/>
        </w:rPr>
        <w:t>20</w:t>
      </w:r>
      <w:r w:rsidRPr="00286057">
        <w:rPr>
          <w:rFonts w:ascii="Lato" w:hAnsi="Lato"/>
        </w:rPr>
        <w:t xml:space="preserve">0 jobs during </w:t>
      </w:r>
      <w:r w:rsidR="002351D3">
        <w:rPr>
          <w:rFonts w:ascii="Lato" w:hAnsi="Lato"/>
        </w:rPr>
        <w:t xml:space="preserve">the </w:t>
      </w:r>
      <w:r w:rsidRPr="00286057">
        <w:rPr>
          <w:rFonts w:ascii="Lato" w:hAnsi="Lato"/>
        </w:rPr>
        <w:t xml:space="preserve">construction phase and </w:t>
      </w:r>
      <w:r w:rsidR="008250F3">
        <w:rPr>
          <w:rFonts w:ascii="Lato" w:hAnsi="Lato"/>
        </w:rPr>
        <w:t xml:space="preserve">over </w:t>
      </w:r>
      <w:r w:rsidRPr="00286057">
        <w:rPr>
          <w:rFonts w:ascii="Lato" w:hAnsi="Lato"/>
        </w:rPr>
        <w:t>600 permanent jobs during the operation stage</w:t>
      </w:r>
    </w:p>
    <w:p w14:paraId="05EFDBBE" w14:textId="552EBFA8" w:rsidR="00286057" w:rsidRPr="00286057" w:rsidRDefault="0057160E" w:rsidP="001932D8">
      <w:pPr>
        <w:pStyle w:val="ListParagraph"/>
        <w:numPr>
          <w:ilvl w:val="0"/>
          <w:numId w:val="6"/>
        </w:numPr>
        <w:spacing w:after="0" w:line="276" w:lineRule="auto"/>
        <w:ind w:left="426"/>
        <w:jc w:val="both"/>
        <w:rPr>
          <w:rFonts w:ascii="Lato" w:hAnsi="Lato" w:cstheme="majorHAnsi"/>
          <w:b/>
          <w:bCs/>
          <w:u w:val="single"/>
        </w:rPr>
      </w:pPr>
      <w:r>
        <w:rPr>
          <w:rFonts w:ascii="Lato" w:hAnsi="Lato"/>
        </w:rPr>
        <w:t xml:space="preserve">A </w:t>
      </w:r>
      <w:r w:rsidR="00286057" w:rsidRPr="00286057">
        <w:rPr>
          <w:rFonts w:ascii="Lato" w:hAnsi="Lato"/>
        </w:rPr>
        <w:t xml:space="preserve">minimum of 30% of employees </w:t>
      </w:r>
      <w:r>
        <w:rPr>
          <w:rFonts w:ascii="Lato" w:hAnsi="Lato"/>
        </w:rPr>
        <w:t xml:space="preserve">are </w:t>
      </w:r>
      <w:r w:rsidR="00286057" w:rsidRPr="00286057">
        <w:rPr>
          <w:rFonts w:ascii="Lato" w:hAnsi="Lato"/>
        </w:rPr>
        <w:t xml:space="preserve">to be hired from the </w:t>
      </w:r>
      <w:r>
        <w:rPr>
          <w:rFonts w:ascii="Lato" w:hAnsi="Lato"/>
        </w:rPr>
        <w:t xml:space="preserve">local </w:t>
      </w:r>
      <w:r w:rsidR="00286057" w:rsidRPr="00286057">
        <w:rPr>
          <w:rFonts w:ascii="Lato" w:hAnsi="Lato"/>
        </w:rPr>
        <w:t xml:space="preserve">communities of Itaituba, Morais Almeida, Jardim de </w:t>
      </w:r>
      <w:proofErr w:type="spellStart"/>
      <w:r w:rsidR="00286057" w:rsidRPr="00286057">
        <w:rPr>
          <w:rFonts w:ascii="Lato" w:hAnsi="Lato"/>
        </w:rPr>
        <w:t>O</w:t>
      </w:r>
      <w:r w:rsidR="008250F3">
        <w:rPr>
          <w:rFonts w:ascii="Lato" w:hAnsi="Lato"/>
        </w:rPr>
        <w:t>u</w:t>
      </w:r>
      <w:r w:rsidR="00286057" w:rsidRPr="00286057">
        <w:rPr>
          <w:rFonts w:ascii="Lato" w:hAnsi="Lato"/>
        </w:rPr>
        <w:t>ro</w:t>
      </w:r>
      <w:proofErr w:type="spellEnd"/>
      <w:r w:rsidR="00286057" w:rsidRPr="00286057">
        <w:rPr>
          <w:rFonts w:ascii="Lato" w:hAnsi="Lato"/>
        </w:rPr>
        <w:t xml:space="preserve"> and </w:t>
      </w:r>
      <w:proofErr w:type="spellStart"/>
      <w:r w:rsidR="00286057" w:rsidRPr="00286057">
        <w:rPr>
          <w:rFonts w:ascii="Lato" w:hAnsi="Lato"/>
        </w:rPr>
        <w:t>Mamoal</w:t>
      </w:r>
      <w:proofErr w:type="spellEnd"/>
    </w:p>
    <w:p w14:paraId="6D84066E" w14:textId="6AE75ADF" w:rsidR="00286057" w:rsidRDefault="00286057" w:rsidP="001932D8">
      <w:pPr>
        <w:pStyle w:val="ListParagraph"/>
        <w:numPr>
          <w:ilvl w:val="0"/>
          <w:numId w:val="6"/>
        </w:numPr>
        <w:spacing w:after="0" w:line="276" w:lineRule="auto"/>
        <w:ind w:left="426"/>
        <w:jc w:val="both"/>
        <w:rPr>
          <w:rFonts w:ascii="Lato" w:hAnsi="Lato"/>
        </w:rPr>
      </w:pPr>
      <w:r>
        <w:rPr>
          <w:rFonts w:ascii="Lato" w:hAnsi="Lato"/>
        </w:rPr>
        <w:t>In addition to</w:t>
      </w:r>
      <w:r w:rsidRPr="00286057">
        <w:rPr>
          <w:rFonts w:ascii="Lato" w:hAnsi="Lato"/>
        </w:rPr>
        <w:t xml:space="preserve"> the training during the construction phase, </w:t>
      </w:r>
      <w:r w:rsidR="00267012">
        <w:rPr>
          <w:rFonts w:ascii="Lato" w:hAnsi="Lato"/>
        </w:rPr>
        <w:t>GMIN</w:t>
      </w:r>
      <w:r w:rsidRPr="00286057">
        <w:rPr>
          <w:rFonts w:ascii="Lato" w:hAnsi="Lato"/>
        </w:rPr>
        <w:t xml:space="preserve"> </w:t>
      </w:r>
      <w:r w:rsidR="00662F5B">
        <w:rPr>
          <w:rFonts w:ascii="Lato" w:hAnsi="Lato"/>
        </w:rPr>
        <w:t xml:space="preserve">plans to </w:t>
      </w:r>
      <w:r w:rsidRPr="00286057">
        <w:rPr>
          <w:rFonts w:ascii="Lato" w:hAnsi="Lato"/>
        </w:rPr>
        <w:t>invest over 85,000 hours on internal training to develop the skills of the local workforce</w:t>
      </w:r>
    </w:p>
    <w:p w14:paraId="179D5EAA" w14:textId="77777777" w:rsidR="00267012" w:rsidRDefault="00267012" w:rsidP="00267012">
      <w:pPr>
        <w:spacing w:after="0"/>
        <w:jc w:val="both"/>
        <w:rPr>
          <w:rFonts w:ascii="Lato" w:hAnsi="Lato" w:cstheme="majorHAnsi"/>
          <w:b/>
          <w:bCs/>
          <w:color w:val="00556F"/>
        </w:rPr>
      </w:pPr>
    </w:p>
    <w:p w14:paraId="235FEFC3" w14:textId="0380A5C7" w:rsidR="00267012" w:rsidRDefault="00267012" w:rsidP="00267012">
      <w:pPr>
        <w:spacing w:after="0"/>
        <w:jc w:val="both"/>
        <w:rPr>
          <w:rFonts w:ascii="Lato" w:hAnsi="Lato" w:cstheme="majorHAnsi"/>
          <w:b/>
          <w:bCs/>
          <w:color w:val="00556F"/>
        </w:rPr>
      </w:pPr>
      <w:bookmarkStart w:id="5" w:name="_Hlk108631941"/>
      <w:r>
        <w:rPr>
          <w:rFonts w:ascii="Lato" w:hAnsi="Lato" w:cstheme="majorHAnsi"/>
          <w:b/>
          <w:bCs/>
          <w:color w:val="00556F"/>
        </w:rPr>
        <w:t>Community Programs</w:t>
      </w:r>
    </w:p>
    <w:p w14:paraId="1DDF07E3" w14:textId="77777777" w:rsidR="0057160E" w:rsidRDefault="00F43213" w:rsidP="00267012">
      <w:pPr>
        <w:pStyle w:val="ListParagraph"/>
        <w:numPr>
          <w:ilvl w:val="0"/>
          <w:numId w:val="6"/>
        </w:numPr>
        <w:spacing w:after="0" w:line="276" w:lineRule="auto"/>
        <w:ind w:left="426"/>
        <w:jc w:val="both"/>
        <w:rPr>
          <w:rFonts w:ascii="Lato" w:hAnsi="Lato"/>
        </w:rPr>
      </w:pPr>
      <w:r>
        <w:rPr>
          <w:rFonts w:ascii="Lato" w:hAnsi="Lato"/>
        </w:rPr>
        <w:t xml:space="preserve">GMIN </w:t>
      </w:r>
      <w:r w:rsidR="00E25703">
        <w:rPr>
          <w:rFonts w:ascii="Lato" w:hAnsi="Lato"/>
        </w:rPr>
        <w:t>p</w:t>
      </w:r>
      <w:r w:rsidR="00267012">
        <w:rPr>
          <w:rFonts w:ascii="Lato" w:hAnsi="Lato"/>
        </w:rPr>
        <w:t xml:space="preserve">rovided </w:t>
      </w:r>
      <w:r w:rsidR="008250F3">
        <w:rPr>
          <w:rFonts w:ascii="Lato" w:hAnsi="Lato"/>
        </w:rPr>
        <w:t>i</w:t>
      </w:r>
      <w:r w:rsidR="00267012" w:rsidRPr="00267012">
        <w:rPr>
          <w:rFonts w:ascii="Lato" w:hAnsi="Lato"/>
        </w:rPr>
        <w:t xml:space="preserve">nternet </w:t>
      </w:r>
      <w:r w:rsidR="00267012">
        <w:rPr>
          <w:rFonts w:ascii="Lato" w:hAnsi="Lato"/>
        </w:rPr>
        <w:t xml:space="preserve">access </w:t>
      </w:r>
      <w:r w:rsidR="008250F3">
        <w:rPr>
          <w:rFonts w:ascii="Lato" w:hAnsi="Lato"/>
        </w:rPr>
        <w:t xml:space="preserve">and IT infrastructure </w:t>
      </w:r>
      <w:r w:rsidR="00267012" w:rsidRPr="00267012">
        <w:rPr>
          <w:rFonts w:ascii="Lato" w:hAnsi="Lato"/>
        </w:rPr>
        <w:t>for</w:t>
      </w:r>
      <w:r w:rsidR="00267012">
        <w:rPr>
          <w:rFonts w:ascii="Lato" w:hAnsi="Lato"/>
        </w:rPr>
        <w:t xml:space="preserve"> </w:t>
      </w:r>
      <w:r w:rsidR="00267012" w:rsidRPr="00267012">
        <w:rPr>
          <w:rFonts w:ascii="Lato" w:hAnsi="Lato"/>
        </w:rPr>
        <w:t>Escola Municipal de Ensino Fundamental César Almeida</w:t>
      </w:r>
      <w:r w:rsidR="00267012">
        <w:rPr>
          <w:rFonts w:ascii="Lato" w:hAnsi="Lato"/>
        </w:rPr>
        <w:t xml:space="preserve">, the local elementary and middle school of </w:t>
      </w:r>
      <w:r w:rsidR="00267012" w:rsidRPr="00267012">
        <w:rPr>
          <w:rFonts w:ascii="Lato" w:hAnsi="Lato"/>
        </w:rPr>
        <w:t>Moraes Almeida</w:t>
      </w:r>
    </w:p>
    <w:p w14:paraId="4DE9F7A5" w14:textId="3D00915F" w:rsidR="00267012" w:rsidRDefault="00D777C8" w:rsidP="00A147C6">
      <w:pPr>
        <w:pStyle w:val="ListParagraph"/>
        <w:numPr>
          <w:ilvl w:val="1"/>
          <w:numId w:val="6"/>
        </w:numPr>
        <w:spacing w:after="0" w:line="276" w:lineRule="auto"/>
        <w:jc w:val="both"/>
        <w:rPr>
          <w:rFonts w:ascii="Lato" w:hAnsi="Lato"/>
        </w:rPr>
      </w:pPr>
      <w:r>
        <w:rPr>
          <w:rFonts w:ascii="Lato" w:hAnsi="Lato"/>
        </w:rPr>
        <w:t xml:space="preserve">The school has </w:t>
      </w:r>
      <w:r w:rsidR="00846982">
        <w:rPr>
          <w:rFonts w:ascii="Lato" w:hAnsi="Lato"/>
        </w:rPr>
        <w:t xml:space="preserve">1,700 enrolled students </w:t>
      </w:r>
      <w:r>
        <w:rPr>
          <w:rFonts w:ascii="Lato" w:hAnsi="Lato"/>
        </w:rPr>
        <w:t>and 80 staff</w:t>
      </w:r>
      <w:r w:rsidR="00846982">
        <w:rPr>
          <w:rFonts w:ascii="Lato" w:hAnsi="Lato"/>
        </w:rPr>
        <w:t xml:space="preserve"> members</w:t>
      </w:r>
    </w:p>
    <w:p w14:paraId="372721A1" w14:textId="0F62E270" w:rsidR="00267012" w:rsidRPr="00D36434" w:rsidRDefault="001D68A4" w:rsidP="00FA4BE3">
      <w:pPr>
        <w:pStyle w:val="ListParagraph"/>
        <w:numPr>
          <w:ilvl w:val="0"/>
          <w:numId w:val="6"/>
        </w:numPr>
        <w:spacing w:after="0" w:line="276" w:lineRule="auto"/>
        <w:ind w:left="426"/>
        <w:jc w:val="both"/>
        <w:rPr>
          <w:rFonts w:ascii="Lato" w:hAnsi="Lato" w:cstheme="majorHAnsi"/>
          <w:b/>
          <w:bCs/>
          <w:color w:val="00556F"/>
        </w:rPr>
      </w:pPr>
      <w:r w:rsidRPr="00D36434">
        <w:rPr>
          <w:rFonts w:ascii="Lato" w:hAnsi="Lato"/>
        </w:rPr>
        <w:t xml:space="preserve">GMIN </w:t>
      </w:r>
      <w:r w:rsidR="00D777C8" w:rsidRPr="00D36434">
        <w:rPr>
          <w:rFonts w:ascii="Lato" w:hAnsi="Lato"/>
        </w:rPr>
        <w:t xml:space="preserve">will support local </w:t>
      </w:r>
      <w:r w:rsidR="00846982" w:rsidRPr="00D36434">
        <w:rPr>
          <w:rFonts w:ascii="Lato" w:hAnsi="Lato"/>
        </w:rPr>
        <w:t xml:space="preserve">community </w:t>
      </w:r>
      <w:r w:rsidR="00041602" w:rsidRPr="00D36434">
        <w:rPr>
          <w:rFonts w:ascii="Lato" w:hAnsi="Lato"/>
        </w:rPr>
        <w:t xml:space="preserve">requests </w:t>
      </w:r>
      <w:r w:rsidR="00E25703" w:rsidRPr="00D36434">
        <w:rPr>
          <w:rFonts w:ascii="Lato" w:hAnsi="Lato"/>
        </w:rPr>
        <w:t>related to</w:t>
      </w:r>
      <w:r w:rsidR="00041602" w:rsidRPr="00D36434">
        <w:rPr>
          <w:rFonts w:ascii="Lato" w:hAnsi="Lato"/>
        </w:rPr>
        <w:t xml:space="preserve"> </w:t>
      </w:r>
      <w:r w:rsidR="008250F3" w:rsidRPr="00D36434">
        <w:rPr>
          <w:rFonts w:ascii="Lato" w:hAnsi="Lato"/>
        </w:rPr>
        <w:t xml:space="preserve">education, </w:t>
      </w:r>
      <w:proofErr w:type="gramStart"/>
      <w:r w:rsidR="008250F3" w:rsidRPr="00D36434">
        <w:rPr>
          <w:rFonts w:ascii="Lato" w:hAnsi="Lato"/>
        </w:rPr>
        <w:t>health</w:t>
      </w:r>
      <w:proofErr w:type="gramEnd"/>
      <w:r w:rsidR="008250F3" w:rsidRPr="00D36434">
        <w:rPr>
          <w:rFonts w:ascii="Lato" w:hAnsi="Lato"/>
        </w:rPr>
        <w:t xml:space="preserve"> and </w:t>
      </w:r>
      <w:r w:rsidR="00D777C8" w:rsidRPr="00D36434">
        <w:rPr>
          <w:rFonts w:ascii="Lato" w:hAnsi="Lato"/>
        </w:rPr>
        <w:t>cultural initiatives</w:t>
      </w:r>
      <w:r w:rsidR="00041602" w:rsidRPr="00D36434">
        <w:rPr>
          <w:rFonts w:ascii="Lato" w:hAnsi="Lato"/>
        </w:rPr>
        <w:t xml:space="preserve"> through provision of funding and expertise</w:t>
      </w:r>
    </w:p>
    <w:p w14:paraId="5F95A8E5" w14:textId="0F1324F9" w:rsidR="00D36434" w:rsidRPr="00D36434" w:rsidRDefault="00D36434" w:rsidP="00D36434">
      <w:pPr>
        <w:pStyle w:val="ListParagraph"/>
        <w:numPr>
          <w:ilvl w:val="0"/>
          <w:numId w:val="6"/>
        </w:numPr>
        <w:spacing w:after="0" w:line="276" w:lineRule="auto"/>
        <w:ind w:left="426"/>
        <w:jc w:val="both"/>
        <w:rPr>
          <w:rFonts w:ascii="Lato" w:hAnsi="Lato"/>
        </w:rPr>
      </w:pPr>
      <w:r>
        <w:rPr>
          <w:rFonts w:ascii="Lato" w:hAnsi="Lato"/>
        </w:rPr>
        <w:t>Franco-Nevada is providing</w:t>
      </w:r>
      <w:r w:rsidR="00C51385">
        <w:rPr>
          <w:rFonts w:ascii="Lato" w:hAnsi="Lato"/>
        </w:rPr>
        <w:t xml:space="preserve"> up to</w:t>
      </w:r>
      <w:r>
        <w:rPr>
          <w:rFonts w:ascii="Lato" w:hAnsi="Lato"/>
        </w:rPr>
        <w:t xml:space="preserve"> </w:t>
      </w:r>
      <w:r w:rsidRPr="00D36434">
        <w:rPr>
          <w:rFonts w:ascii="Lato" w:hAnsi="Lato"/>
        </w:rPr>
        <w:t>$250,000 per year</w:t>
      </w:r>
      <w:r>
        <w:rPr>
          <w:rFonts w:ascii="Lato" w:hAnsi="Lato"/>
        </w:rPr>
        <w:t xml:space="preserve">, </w:t>
      </w:r>
      <w:r w:rsidRPr="00D36434">
        <w:rPr>
          <w:rFonts w:ascii="Lato" w:hAnsi="Lato"/>
        </w:rPr>
        <w:t>for four years</w:t>
      </w:r>
      <w:r>
        <w:rPr>
          <w:rFonts w:ascii="Lato" w:hAnsi="Lato"/>
        </w:rPr>
        <w:t xml:space="preserve">, </w:t>
      </w:r>
      <w:r w:rsidRPr="00D36434">
        <w:rPr>
          <w:rFonts w:ascii="Lato" w:hAnsi="Lato"/>
        </w:rPr>
        <w:t>for investment towards environmental initiatives and social projects in the communities surrounding TZ</w:t>
      </w:r>
    </w:p>
    <w:bookmarkEnd w:id="5"/>
    <w:p w14:paraId="0BBC8A4A" w14:textId="17698F2F" w:rsidR="00710D14" w:rsidRDefault="00710D14">
      <w:pPr>
        <w:spacing w:after="160" w:line="259" w:lineRule="auto"/>
        <w:rPr>
          <w:rFonts w:ascii="Lato" w:hAnsi="Lato" w:cstheme="majorHAnsi"/>
          <w:b/>
          <w:bCs/>
          <w:color w:val="00556F"/>
          <w:sz w:val="16"/>
          <w:szCs w:val="16"/>
          <w:u w:val="single"/>
        </w:rPr>
      </w:pPr>
    </w:p>
    <w:p w14:paraId="65965D3A" w14:textId="05097BF9" w:rsidR="008C6141" w:rsidRDefault="008C6141" w:rsidP="008C6141">
      <w:pPr>
        <w:pStyle w:val="ListParagraph"/>
        <w:spacing w:after="0"/>
        <w:jc w:val="center"/>
        <w:rPr>
          <w:rFonts w:ascii="Lato" w:hAnsi="Lato"/>
          <w:b/>
          <w:bCs/>
          <w:color w:val="00556F"/>
          <w:sz w:val="16"/>
          <w:szCs w:val="16"/>
          <w:u w:val="single"/>
        </w:rPr>
      </w:pPr>
      <w:r w:rsidRPr="008C6141">
        <w:rPr>
          <w:rFonts w:ascii="Lato" w:hAnsi="Lato" w:cstheme="majorHAnsi"/>
          <w:b/>
          <w:bCs/>
          <w:color w:val="00556F"/>
          <w:sz w:val="16"/>
          <w:szCs w:val="16"/>
          <w:u w:val="single"/>
        </w:rPr>
        <w:t>Figure</w:t>
      </w:r>
      <w:r w:rsidRPr="008C6141">
        <w:rPr>
          <w:rFonts w:ascii="Lato" w:hAnsi="Lato"/>
          <w:b/>
          <w:bCs/>
          <w:color w:val="00556F"/>
          <w:sz w:val="16"/>
          <w:szCs w:val="16"/>
          <w:u w:val="single"/>
        </w:rPr>
        <w:t xml:space="preserve"> </w:t>
      </w:r>
      <w:r w:rsidR="003A5D77">
        <w:rPr>
          <w:rFonts w:ascii="Lato" w:hAnsi="Lato"/>
          <w:b/>
          <w:bCs/>
          <w:color w:val="00556F"/>
          <w:sz w:val="16"/>
          <w:szCs w:val="16"/>
          <w:u w:val="single"/>
        </w:rPr>
        <w:t>5</w:t>
      </w:r>
      <w:r w:rsidRPr="008C6141">
        <w:rPr>
          <w:rFonts w:ascii="Lato" w:hAnsi="Lato"/>
          <w:b/>
          <w:bCs/>
          <w:color w:val="00556F"/>
          <w:sz w:val="16"/>
          <w:szCs w:val="16"/>
          <w:u w:val="single"/>
        </w:rPr>
        <w:t xml:space="preserve"> – </w:t>
      </w:r>
      <w:r w:rsidR="00710D14" w:rsidRPr="00710D14">
        <w:rPr>
          <w:rFonts w:ascii="Lato" w:hAnsi="Lato"/>
          <w:b/>
          <w:bCs/>
          <w:color w:val="00556F"/>
          <w:sz w:val="16"/>
          <w:szCs w:val="16"/>
          <w:u w:val="single"/>
        </w:rPr>
        <w:t>Mr. Severino</w:t>
      </w:r>
      <w:r w:rsidR="00710D14">
        <w:rPr>
          <w:rFonts w:ascii="Lato" w:hAnsi="Lato"/>
          <w:b/>
          <w:bCs/>
          <w:color w:val="00556F"/>
          <w:sz w:val="16"/>
          <w:szCs w:val="16"/>
          <w:u w:val="single"/>
        </w:rPr>
        <w:t>,</w:t>
      </w:r>
      <w:r w:rsidR="00710D14" w:rsidRPr="00710D14">
        <w:rPr>
          <w:rFonts w:ascii="Lato" w:hAnsi="Lato"/>
          <w:b/>
          <w:bCs/>
          <w:color w:val="00556F"/>
          <w:sz w:val="16"/>
          <w:szCs w:val="16"/>
          <w:u w:val="single"/>
        </w:rPr>
        <w:t xml:space="preserve"> </w:t>
      </w:r>
      <w:r w:rsidR="00710D14">
        <w:rPr>
          <w:rFonts w:ascii="Lato" w:hAnsi="Lato"/>
          <w:b/>
          <w:bCs/>
          <w:color w:val="00556F"/>
          <w:sz w:val="16"/>
          <w:szCs w:val="16"/>
          <w:u w:val="single"/>
        </w:rPr>
        <w:t xml:space="preserve">Director of Education of </w:t>
      </w:r>
      <w:r w:rsidR="00710D14" w:rsidRPr="00710D14">
        <w:rPr>
          <w:rFonts w:ascii="Lato" w:hAnsi="Lato"/>
          <w:b/>
          <w:bCs/>
          <w:color w:val="00556F"/>
          <w:sz w:val="16"/>
          <w:szCs w:val="16"/>
          <w:u w:val="single"/>
        </w:rPr>
        <w:t>Itaituba</w:t>
      </w:r>
      <w:r w:rsidR="00710D14">
        <w:rPr>
          <w:rFonts w:ascii="Lato" w:hAnsi="Lato"/>
          <w:b/>
          <w:bCs/>
          <w:color w:val="00556F"/>
          <w:sz w:val="16"/>
          <w:szCs w:val="16"/>
          <w:u w:val="single"/>
        </w:rPr>
        <w:t>, with Louis-Pierre Gignac</w:t>
      </w:r>
    </w:p>
    <w:p w14:paraId="4C255864" w14:textId="77777777" w:rsidR="002351D3" w:rsidRPr="008C6141" w:rsidRDefault="002351D3" w:rsidP="008C6141">
      <w:pPr>
        <w:pStyle w:val="ListParagraph"/>
        <w:spacing w:after="0"/>
        <w:jc w:val="center"/>
        <w:rPr>
          <w:rFonts w:ascii="Lato" w:hAnsi="Lato"/>
          <w:b/>
          <w:bCs/>
          <w:color w:val="00556F"/>
          <w:sz w:val="16"/>
          <w:szCs w:val="16"/>
          <w:u w:val="single"/>
        </w:rPr>
      </w:pPr>
    </w:p>
    <w:p w14:paraId="44574A97" w14:textId="26A2CFD2" w:rsidR="00041602" w:rsidRPr="008C6141" w:rsidRDefault="008C6141" w:rsidP="008C6141">
      <w:pPr>
        <w:spacing w:after="0" w:line="276" w:lineRule="auto"/>
        <w:jc w:val="center"/>
        <w:rPr>
          <w:rFonts w:ascii="Lato" w:hAnsi="Lato" w:cstheme="majorHAnsi"/>
          <w:b/>
          <w:bCs/>
          <w:color w:val="00556F"/>
        </w:rPr>
      </w:pPr>
      <w:r>
        <w:rPr>
          <w:rFonts w:ascii="Lato" w:hAnsi="Lato" w:cstheme="majorHAnsi"/>
          <w:b/>
          <w:bCs/>
          <w:noProof/>
          <w:color w:val="00556F"/>
        </w:rPr>
        <w:drawing>
          <wp:inline distT="0" distB="0" distL="0" distR="0" wp14:anchorId="4F0B72EB" wp14:editId="1044CFB3">
            <wp:extent cx="4363200" cy="3272400"/>
            <wp:effectExtent l="0" t="0" r="0" b="4445"/>
            <wp:docPr id="3" name="Picture 3" descr="A couple of women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women standing in front of a sig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3200" cy="3272400"/>
                    </a:xfrm>
                    <a:prstGeom prst="rect">
                      <a:avLst/>
                    </a:prstGeom>
                  </pic:spPr>
                </pic:pic>
              </a:graphicData>
            </a:graphic>
          </wp:inline>
        </w:drawing>
      </w:r>
    </w:p>
    <w:p w14:paraId="1C745172" w14:textId="77777777" w:rsidR="00D777C8" w:rsidRPr="00D777C8" w:rsidRDefault="00D777C8" w:rsidP="00D777C8">
      <w:pPr>
        <w:spacing w:after="0" w:line="276" w:lineRule="auto"/>
        <w:ind w:left="66"/>
        <w:jc w:val="both"/>
        <w:rPr>
          <w:rFonts w:ascii="Lato" w:hAnsi="Lato" w:cstheme="majorHAnsi"/>
          <w:b/>
          <w:bCs/>
          <w:color w:val="00556F"/>
        </w:rPr>
      </w:pPr>
    </w:p>
    <w:p w14:paraId="63F2DD7E" w14:textId="77777777" w:rsidR="003A5D77" w:rsidRDefault="003A5D77" w:rsidP="00267012">
      <w:pPr>
        <w:spacing w:after="0"/>
        <w:jc w:val="both"/>
        <w:rPr>
          <w:rFonts w:ascii="Lato" w:hAnsi="Lato" w:cstheme="majorHAnsi"/>
          <w:b/>
          <w:bCs/>
          <w:color w:val="00556F"/>
        </w:rPr>
      </w:pPr>
    </w:p>
    <w:p w14:paraId="57A7314A" w14:textId="4D61D664" w:rsidR="003A5D77" w:rsidRDefault="003A5D77" w:rsidP="00267012">
      <w:pPr>
        <w:spacing w:after="0"/>
        <w:jc w:val="both"/>
        <w:rPr>
          <w:rFonts w:ascii="Lato" w:hAnsi="Lato" w:cstheme="majorHAnsi"/>
          <w:b/>
          <w:bCs/>
          <w:color w:val="00556F"/>
        </w:rPr>
      </w:pPr>
    </w:p>
    <w:p w14:paraId="3D6AA939" w14:textId="77777777" w:rsidR="00915891" w:rsidRDefault="00915891" w:rsidP="00267012">
      <w:pPr>
        <w:spacing w:after="0"/>
        <w:jc w:val="both"/>
        <w:rPr>
          <w:rFonts w:ascii="Lato" w:hAnsi="Lato" w:cstheme="majorHAnsi"/>
          <w:b/>
          <w:bCs/>
          <w:color w:val="00556F"/>
        </w:rPr>
      </w:pPr>
    </w:p>
    <w:p w14:paraId="7888A4BE" w14:textId="4E7CDB0F" w:rsidR="00267012" w:rsidRPr="00267012" w:rsidRDefault="00267012" w:rsidP="00267012">
      <w:pPr>
        <w:spacing w:after="0"/>
        <w:jc w:val="both"/>
        <w:rPr>
          <w:rFonts w:ascii="Lato" w:hAnsi="Lato" w:cstheme="majorHAnsi"/>
          <w:b/>
          <w:bCs/>
          <w:color w:val="00556F"/>
        </w:rPr>
      </w:pPr>
      <w:r>
        <w:rPr>
          <w:rFonts w:ascii="Lato" w:hAnsi="Lato" w:cstheme="majorHAnsi"/>
          <w:b/>
          <w:bCs/>
          <w:color w:val="00556F"/>
        </w:rPr>
        <w:lastRenderedPageBreak/>
        <w:t>Other Long-term Local Benefits</w:t>
      </w:r>
    </w:p>
    <w:p w14:paraId="53EE51BE" w14:textId="016FE4A8" w:rsidR="0057160E" w:rsidRDefault="00267012" w:rsidP="00267012">
      <w:pPr>
        <w:pStyle w:val="ListParagraph"/>
        <w:numPr>
          <w:ilvl w:val="0"/>
          <w:numId w:val="6"/>
        </w:numPr>
        <w:spacing w:after="0" w:line="276" w:lineRule="auto"/>
        <w:ind w:left="426"/>
        <w:jc w:val="both"/>
        <w:rPr>
          <w:rFonts w:ascii="Lato" w:hAnsi="Lato"/>
        </w:rPr>
      </w:pPr>
      <w:r w:rsidRPr="00267012">
        <w:rPr>
          <w:rFonts w:ascii="Lato" w:hAnsi="Lato"/>
        </w:rPr>
        <w:t xml:space="preserve">Creation of </w:t>
      </w:r>
      <w:r w:rsidR="00041602" w:rsidRPr="00267012">
        <w:rPr>
          <w:rFonts w:ascii="Lato" w:hAnsi="Lato"/>
        </w:rPr>
        <w:t>long-lasting</w:t>
      </w:r>
      <w:r w:rsidR="00710D14">
        <w:rPr>
          <w:rFonts w:ascii="Lato" w:hAnsi="Lato"/>
        </w:rPr>
        <w:t xml:space="preserve"> shared</w:t>
      </w:r>
      <w:r w:rsidRPr="00267012">
        <w:rPr>
          <w:rFonts w:ascii="Lato" w:hAnsi="Lato"/>
        </w:rPr>
        <w:t xml:space="preserve"> infrastructure</w:t>
      </w:r>
      <w:r w:rsidR="00503AD5">
        <w:rPr>
          <w:rFonts w:ascii="Lato" w:hAnsi="Lato"/>
        </w:rPr>
        <w:t>, such as the 190km transmission line</w:t>
      </w:r>
    </w:p>
    <w:p w14:paraId="79646B27" w14:textId="74739E70" w:rsidR="00267012" w:rsidRDefault="00503AD5" w:rsidP="00A147C6">
      <w:pPr>
        <w:pStyle w:val="ListParagraph"/>
        <w:numPr>
          <w:ilvl w:val="1"/>
          <w:numId w:val="6"/>
        </w:numPr>
        <w:spacing w:after="0" w:line="276" w:lineRule="auto"/>
        <w:jc w:val="both"/>
        <w:rPr>
          <w:rFonts w:ascii="Lato" w:hAnsi="Lato"/>
        </w:rPr>
      </w:pPr>
      <w:r>
        <w:rPr>
          <w:rFonts w:ascii="Lato" w:hAnsi="Lato"/>
        </w:rPr>
        <w:t>I</w:t>
      </w:r>
      <w:r w:rsidR="0057160E">
        <w:rPr>
          <w:rFonts w:ascii="Lato" w:hAnsi="Lato"/>
        </w:rPr>
        <w:t xml:space="preserve">n addition to powering the project </w:t>
      </w:r>
      <w:r w:rsidR="00397D87">
        <w:rPr>
          <w:rFonts w:ascii="Lato" w:hAnsi="Lato"/>
        </w:rPr>
        <w:t xml:space="preserve">through 80% renewable energy, </w:t>
      </w:r>
      <w:r>
        <w:rPr>
          <w:rFonts w:ascii="Lato" w:hAnsi="Lato"/>
        </w:rPr>
        <w:t xml:space="preserve">the transmission line </w:t>
      </w:r>
      <w:r w:rsidR="0057160E">
        <w:rPr>
          <w:rFonts w:ascii="Lato" w:hAnsi="Lato"/>
        </w:rPr>
        <w:t xml:space="preserve">will become </w:t>
      </w:r>
      <w:r w:rsidR="009E0747">
        <w:rPr>
          <w:rFonts w:ascii="Lato" w:hAnsi="Lato"/>
        </w:rPr>
        <w:t xml:space="preserve">part of the </w:t>
      </w:r>
      <w:r w:rsidR="0057160E">
        <w:rPr>
          <w:rFonts w:ascii="Lato" w:hAnsi="Lato"/>
        </w:rPr>
        <w:t>state utility</w:t>
      </w:r>
      <w:r w:rsidR="009E0747">
        <w:rPr>
          <w:rFonts w:ascii="Lato" w:hAnsi="Lato"/>
        </w:rPr>
        <w:t xml:space="preserve"> infrastructure</w:t>
      </w:r>
      <w:r>
        <w:rPr>
          <w:rFonts w:ascii="Lato" w:hAnsi="Lato"/>
        </w:rPr>
        <w:t>, providing reliable power to the region</w:t>
      </w:r>
    </w:p>
    <w:p w14:paraId="2BEB4E68" w14:textId="4F0904B2" w:rsidR="00267012" w:rsidRPr="00267012" w:rsidRDefault="00710D14" w:rsidP="00267012">
      <w:pPr>
        <w:pStyle w:val="ListParagraph"/>
        <w:numPr>
          <w:ilvl w:val="0"/>
          <w:numId w:val="6"/>
        </w:numPr>
        <w:spacing w:after="0" w:line="276" w:lineRule="auto"/>
        <w:ind w:left="426"/>
        <w:jc w:val="both"/>
        <w:rPr>
          <w:rFonts w:ascii="Lato" w:hAnsi="Lato"/>
        </w:rPr>
      </w:pPr>
      <w:r>
        <w:rPr>
          <w:rFonts w:ascii="Lato" w:hAnsi="Lato"/>
        </w:rPr>
        <w:t>Construction of a b</w:t>
      </w:r>
      <w:r w:rsidR="00267012" w:rsidRPr="00267012">
        <w:rPr>
          <w:rFonts w:ascii="Lato" w:hAnsi="Lato"/>
        </w:rPr>
        <w:t xml:space="preserve">ypass road in Jardim do </w:t>
      </w:r>
      <w:proofErr w:type="spellStart"/>
      <w:r w:rsidR="00267012" w:rsidRPr="00267012">
        <w:rPr>
          <w:rFonts w:ascii="Lato" w:hAnsi="Lato"/>
        </w:rPr>
        <w:t>Ouro</w:t>
      </w:r>
      <w:proofErr w:type="spellEnd"/>
      <w:r w:rsidR="00267012" w:rsidRPr="00267012">
        <w:rPr>
          <w:rFonts w:ascii="Lato" w:hAnsi="Lato"/>
        </w:rPr>
        <w:t xml:space="preserve"> to </w:t>
      </w:r>
      <w:r w:rsidR="00E25703">
        <w:rPr>
          <w:rFonts w:ascii="Lato" w:hAnsi="Lato"/>
        </w:rPr>
        <w:t xml:space="preserve">improve safety by </w:t>
      </w:r>
      <w:r>
        <w:rPr>
          <w:rFonts w:ascii="Lato" w:hAnsi="Lato"/>
        </w:rPr>
        <w:t>divert</w:t>
      </w:r>
      <w:r w:rsidR="00E25703">
        <w:rPr>
          <w:rFonts w:ascii="Lato" w:hAnsi="Lato"/>
        </w:rPr>
        <w:t>ing</w:t>
      </w:r>
      <w:r w:rsidR="00267012" w:rsidRPr="00267012">
        <w:rPr>
          <w:rFonts w:ascii="Lato" w:hAnsi="Lato"/>
        </w:rPr>
        <w:t xml:space="preserve"> heavy traffic</w:t>
      </w:r>
      <w:r>
        <w:rPr>
          <w:rFonts w:ascii="Lato" w:hAnsi="Lato"/>
        </w:rPr>
        <w:t xml:space="preserve"> from current industrial activities </w:t>
      </w:r>
      <w:r w:rsidR="002351D3">
        <w:rPr>
          <w:rFonts w:ascii="Lato" w:hAnsi="Lato"/>
        </w:rPr>
        <w:t xml:space="preserve">by other companies </w:t>
      </w:r>
      <w:r w:rsidR="0010691F">
        <w:rPr>
          <w:rFonts w:ascii="Lato" w:hAnsi="Lato"/>
        </w:rPr>
        <w:t>(</w:t>
      </w:r>
      <w:r>
        <w:rPr>
          <w:rFonts w:ascii="Lato" w:hAnsi="Lato"/>
        </w:rPr>
        <w:t>and future GMIN operations</w:t>
      </w:r>
      <w:r w:rsidR="0010691F">
        <w:rPr>
          <w:rFonts w:ascii="Lato" w:hAnsi="Lato"/>
        </w:rPr>
        <w:t xml:space="preserve">) </w:t>
      </w:r>
      <w:r>
        <w:rPr>
          <w:rFonts w:ascii="Lato" w:hAnsi="Lato"/>
        </w:rPr>
        <w:t>away from</w:t>
      </w:r>
      <w:r w:rsidR="00267012" w:rsidRPr="00267012">
        <w:rPr>
          <w:rFonts w:ascii="Lato" w:hAnsi="Lato"/>
        </w:rPr>
        <w:t xml:space="preserve"> the village</w:t>
      </w:r>
    </w:p>
    <w:p w14:paraId="2598139E" w14:textId="7BCE9B64" w:rsidR="00267012" w:rsidRPr="00267012" w:rsidRDefault="00710D14" w:rsidP="00267012">
      <w:pPr>
        <w:pStyle w:val="ListParagraph"/>
        <w:numPr>
          <w:ilvl w:val="0"/>
          <w:numId w:val="6"/>
        </w:numPr>
        <w:spacing w:after="0" w:line="276" w:lineRule="auto"/>
        <w:ind w:left="426"/>
        <w:jc w:val="both"/>
        <w:rPr>
          <w:rFonts w:ascii="Lato" w:hAnsi="Lato"/>
        </w:rPr>
      </w:pPr>
      <w:r>
        <w:rPr>
          <w:rFonts w:ascii="Lato" w:hAnsi="Lato"/>
        </w:rPr>
        <w:t>GMIN will prioritize l</w:t>
      </w:r>
      <w:r w:rsidR="00267012" w:rsidRPr="00267012">
        <w:rPr>
          <w:rFonts w:ascii="Lato" w:hAnsi="Lato"/>
        </w:rPr>
        <w:t xml:space="preserve">ocal procurement </w:t>
      </w:r>
      <w:r w:rsidR="008919BA">
        <w:rPr>
          <w:rFonts w:ascii="Lato" w:hAnsi="Lato"/>
        </w:rPr>
        <w:t>to enable</w:t>
      </w:r>
      <w:r w:rsidR="008919BA" w:rsidRPr="00267012">
        <w:rPr>
          <w:rFonts w:ascii="Lato" w:hAnsi="Lato"/>
        </w:rPr>
        <w:t xml:space="preserve"> </w:t>
      </w:r>
      <w:r>
        <w:rPr>
          <w:rFonts w:ascii="Lato" w:hAnsi="Lato"/>
        </w:rPr>
        <w:t xml:space="preserve">capacity building and </w:t>
      </w:r>
      <w:r w:rsidR="00267012" w:rsidRPr="00267012">
        <w:rPr>
          <w:rFonts w:ascii="Lato" w:hAnsi="Lato"/>
        </w:rPr>
        <w:t>business development</w:t>
      </w:r>
    </w:p>
    <w:p w14:paraId="287E909F" w14:textId="77777777" w:rsidR="00290B75" w:rsidRPr="00290B75" w:rsidRDefault="00290B75" w:rsidP="004E6FEA">
      <w:pPr>
        <w:tabs>
          <w:tab w:val="left" w:pos="656"/>
        </w:tabs>
        <w:spacing w:after="0" w:line="276" w:lineRule="auto"/>
        <w:jc w:val="both"/>
        <w:rPr>
          <w:rFonts w:ascii="Lato" w:eastAsia="Arial" w:hAnsi="Lato" w:cs="Arial"/>
          <w:lang w:val="en"/>
        </w:rPr>
      </w:pPr>
    </w:p>
    <w:p w14:paraId="3B377895" w14:textId="12447C58" w:rsidR="003562A8" w:rsidRDefault="003562A8" w:rsidP="004E6FEA">
      <w:pPr>
        <w:tabs>
          <w:tab w:val="left" w:pos="656"/>
        </w:tabs>
        <w:spacing w:after="0" w:line="276" w:lineRule="auto"/>
        <w:jc w:val="both"/>
        <w:rPr>
          <w:rFonts w:ascii="Lato" w:eastAsia="Arial" w:hAnsi="Lato" w:cs="Arial"/>
          <w:b/>
          <w:bCs/>
          <w:u w:val="single"/>
          <w:lang w:val="en"/>
        </w:rPr>
      </w:pPr>
      <w:r>
        <w:rPr>
          <w:rFonts w:ascii="Lato" w:eastAsia="Arial" w:hAnsi="Lato" w:cs="Arial"/>
          <w:b/>
          <w:bCs/>
          <w:u w:val="single"/>
          <w:lang w:val="en"/>
        </w:rPr>
        <w:t>Advisors:</w:t>
      </w:r>
    </w:p>
    <w:p w14:paraId="12352D95" w14:textId="77777777" w:rsidR="00846982" w:rsidRDefault="00846982" w:rsidP="00846982">
      <w:pPr>
        <w:tabs>
          <w:tab w:val="left" w:pos="656"/>
        </w:tabs>
        <w:spacing w:after="0" w:line="276" w:lineRule="auto"/>
        <w:jc w:val="both"/>
        <w:rPr>
          <w:rFonts w:ascii="Lato" w:eastAsia="Arial" w:hAnsi="Lato" w:cs="Arial"/>
          <w:lang w:val="en"/>
        </w:rPr>
      </w:pPr>
      <w:r w:rsidRPr="00680F6F">
        <w:rPr>
          <w:rFonts w:ascii="Lato" w:eastAsia="Arial" w:hAnsi="Lato" w:cs="Arial"/>
          <w:lang w:val="en"/>
        </w:rPr>
        <w:t xml:space="preserve">BMO Capital Markets is acting as exclusive financial advisor to GMIN in </w:t>
      </w:r>
      <w:r>
        <w:rPr>
          <w:rFonts w:ascii="Lato" w:eastAsia="Arial" w:hAnsi="Lato" w:cs="Arial"/>
          <w:lang w:val="en"/>
        </w:rPr>
        <w:t>connection</w:t>
      </w:r>
      <w:r w:rsidRPr="00680F6F">
        <w:rPr>
          <w:rFonts w:ascii="Lato" w:eastAsia="Arial" w:hAnsi="Lato" w:cs="Arial"/>
          <w:lang w:val="en"/>
        </w:rPr>
        <w:t xml:space="preserve"> </w:t>
      </w:r>
      <w:r>
        <w:rPr>
          <w:rFonts w:ascii="Lato" w:eastAsia="Arial" w:hAnsi="Lato" w:cs="Arial"/>
          <w:lang w:val="en"/>
        </w:rPr>
        <w:t xml:space="preserve">with </w:t>
      </w:r>
      <w:r w:rsidRPr="00680F6F">
        <w:rPr>
          <w:rFonts w:ascii="Lato" w:eastAsia="Arial" w:hAnsi="Lato" w:cs="Arial"/>
          <w:lang w:val="en"/>
        </w:rPr>
        <w:t>the La Mancha strategic investment.</w:t>
      </w:r>
      <w:r w:rsidRPr="003B6232">
        <w:rPr>
          <w:rFonts w:ascii="Lato" w:eastAsia="Arial" w:hAnsi="Lato" w:cs="Arial"/>
          <w:lang w:val="en"/>
        </w:rPr>
        <w:t xml:space="preserve"> </w:t>
      </w:r>
      <w:r w:rsidRPr="007F5A28">
        <w:rPr>
          <w:rFonts w:ascii="Lato" w:eastAsia="Arial" w:hAnsi="Lato" w:cs="Arial"/>
          <w:lang w:val="en"/>
        </w:rPr>
        <w:t>Stikeman Elliott LLP</w:t>
      </w:r>
      <w:r>
        <w:rPr>
          <w:rFonts w:ascii="Lato" w:eastAsia="Arial" w:hAnsi="Lato" w:cs="Arial"/>
          <w:lang w:val="en"/>
        </w:rPr>
        <w:t xml:space="preserve">, </w:t>
      </w:r>
      <w:r w:rsidRPr="007F5A28">
        <w:rPr>
          <w:rFonts w:ascii="Lato" w:eastAsia="Arial" w:hAnsi="Lato" w:cs="Arial"/>
          <w:lang w:val="en"/>
        </w:rPr>
        <w:t>Blake, Cassels &amp; Graydon LLP</w:t>
      </w:r>
      <w:r>
        <w:rPr>
          <w:rFonts w:ascii="Lato" w:eastAsia="Arial" w:hAnsi="Lato" w:cs="Arial"/>
          <w:lang w:val="en"/>
        </w:rPr>
        <w:t xml:space="preserve">, </w:t>
      </w:r>
      <w:proofErr w:type="spellStart"/>
      <w:r>
        <w:rPr>
          <w:rFonts w:ascii="Lato" w:eastAsia="Arial" w:hAnsi="Lato" w:cs="Arial"/>
          <w:lang w:val="en"/>
        </w:rPr>
        <w:t>Grebler</w:t>
      </w:r>
      <w:proofErr w:type="spellEnd"/>
      <w:r>
        <w:rPr>
          <w:rFonts w:ascii="Lato" w:eastAsia="Arial" w:hAnsi="Lato" w:cs="Arial"/>
          <w:lang w:val="en"/>
        </w:rPr>
        <w:t xml:space="preserve"> </w:t>
      </w:r>
      <w:proofErr w:type="spellStart"/>
      <w:r>
        <w:rPr>
          <w:rFonts w:ascii="Lato" w:eastAsia="Arial" w:hAnsi="Lato" w:cs="Arial"/>
          <w:lang w:val="en"/>
        </w:rPr>
        <w:t>Advogados</w:t>
      </w:r>
      <w:proofErr w:type="spellEnd"/>
      <w:r>
        <w:rPr>
          <w:rFonts w:ascii="Lato" w:eastAsia="Arial" w:hAnsi="Lato" w:cs="Arial"/>
          <w:lang w:val="en"/>
        </w:rPr>
        <w:t xml:space="preserve"> and Mattos</w:t>
      </w:r>
      <w:r w:rsidRPr="003B6232">
        <w:rPr>
          <w:rFonts w:ascii="Lato" w:eastAsia="Arial" w:hAnsi="Lato" w:cs="Arial"/>
          <w:lang w:val="en"/>
        </w:rPr>
        <w:t xml:space="preserve"> </w:t>
      </w:r>
      <w:r>
        <w:rPr>
          <w:rFonts w:ascii="Lato" w:eastAsia="Arial" w:hAnsi="Lato" w:cs="Arial"/>
          <w:lang w:val="en"/>
        </w:rPr>
        <w:t>Filho</w:t>
      </w:r>
      <w:r w:rsidRPr="003B6232">
        <w:rPr>
          <w:rFonts w:ascii="Lato" w:eastAsia="Arial" w:hAnsi="Lato" w:cs="Arial"/>
          <w:lang w:val="en"/>
        </w:rPr>
        <w:t xml:space="preserve"> </w:t>
      </w:r>
      <w:proofErr w:type="spellStart"/>
      <w:r w:rsidRPr="003B6232">
        <w:rPr>
          <w:rFonts w:ascii="Lato" w:eastAsia="Arial" w:hAnsi="Lato" w:cs="Arial"/>
          <w:lang w:val="en"/>
        </w:rPr>
        <w:t>Advogados</w:t>
      </w:r>
      <w:proofErr w:type="spellEnd"/>
      <w:r>
        <w:rPr>
          <w:rFonts w:ascii="Lato" w:eastAsia="Arial" w:hAnsi="Lato" w:cs="Arial"/>
          <w:lang w:val="en"/>
        </w:rPr>
        <w:t xml:space="preserve"> </w:t>
      </w:r>
      <w:r w:rsidRPr="007F5A28">
        <w:rPr>
          <w:rFonts w:ascii="Lato" w:eastAsia="Arial" w:hAnsi="Lato" w:cs="Arial"/>
          <w:lang w:val="en"/>
        </w:rPr>
        <w:t>acted as GMIN’s legal advisors.</w:t>
      </w:r>
    </w:p>
    <w:p w14:paraId="74F573FC" w14:textId="77777777" w:rsidR="003562A8" w:rsidRDefault="003562A8" w:rsidP="004E6FEA">
      <w:pPr>
        <w:tabs>
          <w:tab w:val="left" w:pos="656"/>
        </w:tabs>
        <w:spacing w:after="0" w:line="276" w:lineRule="auto"/>
        <w:jc w:val="both"/>
        <w:rPr>
          <w:rFonts w:ascii="Lato" w:eastAsia="Arial" w:hAnsi="Lato" w:cs="Arial"/>
          <w:b/>
          <w:bCs/>
          <w:u w:val="single"/>
          <w:lang w:val="en"/>
        </w:rPr>
      </w:pPr>
    </w:p>
    <w:p w14:paraId="2C8DDA0E" w14:textId="36E471FB" w:rsidR="00223271" w:rsidRPr="00223271" w:rsidRDefault="00223271" w:rsidP="004E6FEA">
      <w:pPr>
        <w:tabs>
          <w:tab w:val="left" w:pos="656"/>
        </w:tabs>
        <w:spacing w:after="0" w:line="276" w:lineRule="auto"/>
        <w:jc w:val="both"/>
        <w:rPr>
          <w:rFonts w:ascii="Lato" w:eastAsia="Arial" w:hAnsi="Lato" w:cs="Arial"/>
          <w:b/>
          <w:bCs/>
          <w:u w:val="single"/>
          <w:lang w:val="en"/>
        </w:rPr>
      </w:pPr>
      <w:r w:rsidRPr="00223271">
        <w:rPr>
          <w:rFonts w:ascii="Lato" w:eastAsia="Arial" w:hAnsi="Lato" w:cs="Arial"/>
          <w:b/>
          <w:bCs/>
          <w:u w:val="single"/>
          <w:lang w:val="en"/>
        </w:rPr>
        <w:t>Timetable and Next Steps</w:t>
      </w:r>
    </w:p>
    <w:p w14:paraId="58F31D6E" w14:textId="26ED620A" w:rsidR="00223271" w:rsidRPr="00D177B1" w:rsidRDefault="00356249" w:rsidP="004E6FEA">
      <w:pPr>
        <w:spacing w:after="0" w:line="276" w:lineRule="auto"/>
        <w:jc w:val="both"/>
        <w:rPr>
          <w:rFonts w:ascii="Lato" w:hAnsi="Lato"/>
          <w:lang w:val="en-CA"/>
        </w:rPr>
      </w:pPr>
      <w:r>
        <w:rPr>
          <w:rFonts w:ascii="Lato" w:hAnsi="Lato"/>
          <w:lang w:val="en-CA"/>
        </w:rPr>
        <w:t>With</w:t>
      </w:r>
      <w:r w:rsidR="00FC6323">
        <w:rPr>
          <w:rFonts w:ascii="Lato" w:hAnsi="Lato"/>
          <w:lang w:val="en-CA"/>
        </w:rPr>
        <w:t xml:space="preserve"> the</w:t>
      </w:r>
      <w:r>
        <w:rPr>
          <w:rFonts w:ascii="Lato" w:hAnsi="Lato"/>
          <w:lang w:val="en-CA"/>
        </w:rPr>
        <w:t xml:space="preserve"> financing</w:t>
      </w:r>
      <w:r w:rsidR="00FC6323">
        <w:rPr>
          <w:rFonts w:ascii="Lato" w:hAnsi="Lato"/>
          <w:lang w:val="en-CA"/>
        </w:rPr>
        <w:t xml:space="preserve"> package secured</w:t>
      </w:r>
      <w:r w:rsidR="00223271" w:rsidRPr="00D177B1">
        <w:rPr>
          <w:rFonts w:ascii="Lato" w:hAnsi="Lato"/>
          <w:lang w:val="en-CA"/>
        </w:rPr>
        <w:t xml:space="preserve">, the </w:t>
      </w:r>
      <w:r w:rsidR="00223271">
        <w:rPr>
          <w:rFonts w:ascii="Lato" w:hAnsi="Lato"/>
          <w:lang w:val="en-CA"/>
        </w:rPr>
        <w:t xml:space="preserve">Corporation </w:t>
      </w:r>
      <w:r w:rsidR="00223271" w:rsidRPr="00D177B1">
        <w:rPr>
          <w:rFonts w:ascii="Lato" w:hAnsi="Lato"/>
          <w:lang w:val="en-CA"/>
        </w:rPr>
        <w:t>will be focused on the following activities:</w:t>
      </w:r>
    </w:p>
    <w:p w14:paraId="32D7C457" w14:textId="76A762FE" w:rsidR="006A302D" w:rsidRDefault="006A302D" w:rsidP="00A147C6">
      <w:pPr>
        <w:pStyle w:val="ListParagraph"/>
        <w:numPr>
          <w:ilvl w:val="0"/>
          <w:numId w:val="6"/>
        </w:numPr>
        <w:spacing w:after="0" w:line="276" w:lineRule="auto"/>
        <w:ind w:left="426"/>
        <w:jc w:val="both"/>
        <w:rPr>
          <w:rFonts w:ascii="Lato" w:hAnsi="Lato"/>
        </w:rPr>
      </w:pPr>
      <w:r>
        <w:rPr>
          <w:rFonts w:ascii="Lato" w:hAnsi="Lato"/>
        </w:rPr>
        <w:t xml:space="preserve">Positive construction </w:t>
      </w:r>
      <w:proofErr w:type="gramStart"/>
      <w:r>
        <w:rPr>
          <w:rFonts w:ascii="Lato" w:hAnsi="Lato"/>
        </w:rPr>
        <w:t>decision;</w:t>
      </w:r>
      <w:proofErr w:type="gramEnd"/>
    </w:p>
    <w:p w14:paraId="495126E4" w14:textId="763B0E22" w:rsidR="00223271" w:rsidRPr="00B44CE8" w:rsidRDefault="00E25703" w:rsidP="00A147C6">
      <w:pPr>
        <w:pStyle w:val="ListParagraph"/>
        <w:numPr>
          <w:ilvl w:val="0"/>
          <w:numId w:val="6"/>
        </w:numPr>
        <w:spacing w:after="0" w:line="276" w:lineRule="auto"/>
        <w:ind w:left="426"/>
        <w:jc w:val="both"/>
        <w:rPr>
          <w:rFonts w:ascii="Lato" w:hAnsi="Lato"/>
        </w:rPr>
      </w:pPr>
      <w:r>
        <w:rPr>
          <w:rFonts w:ascii="Lato" w:hAnsi="Lato"/>
        </w:rPr>
        <w:t xml:space="preserve">Finalization </w:t>
      </w:r>
      <w:r w:rsidR="00223271">
        <w:rPr>
          <w:rFonts w:ascii="Lato" w:hAnsi="Lato"/>
        </w:rPr>
        <w:t xml:space="preserve">and results of </w:t>
      </w:r>
      <w:r w:rsidR="00223271" w:rsidRPr="00B44CE8">
        <w:rPr>
          <w:rFonts w:ascii="Lato" w:hAnsi="Lato"/>
        </w:rPr>
        <w:t>10,000</w:t>
      </w:r>
      <w:r w:rsidR="00223271">
        <w:rPr>
          <w:rFonts w:ascii="Lato" w:hAnsi="Lato"/>
        </w:rPr>
        <w:t>-</w:t>
      </w:r>
      <w:r w:rsidR="00223271" w:rsidRPr="00B44CE8">
        <w:rPr>
          <w:rFonts w:ascii="Lato" w:hAnsi="Lato"/>
        </w:rPr>
        <w:t xml:space="preserve">meter exploration and drilling program </w:t>
      </w:r>
      <w:r w:rsidR="00223271">
        <w:rPr>
          <w:rFonts w:ascii="Lato" w:hAnsi="Lato"/>
        </w:rPr>
        <w:t>in Q3-</w:t>
      </w:r>
      <w:proofErr w:type="gramStart"/>
      <w:r w:rsidR="00223271">
        <w:rPr>
          <w:rFonts w:ascii="Lato" w:hAnsi="Lato"/>
        </w:rPr>
        <w:t>22;</w:t>
      </w:r>
      <w:proofErr w:type="gramEnd"/>
    </w:p>
    <w:p w14:paraId="494DC7F4" w14:textId="529A20C4" w:rsidR="00223271" w:rsidRDefault="00223271" w:rsidP="00A147C6">
      <w:pPr>
        <w:pStyle w:val="ListParagraph"/>
        <w:numPr>
          <w:ilvl w:val="0"/>
          <w:numId w:val="6"/>
        </w:numPr>
        <w:spacing w:after="0" w:line="276" w:lineRule="auto"/>
        <w:ind w:left="426"/>
        <w:jc w:val="both"/>
        <w:rPr>
          <w:rFonts w:ascii="Lato" w:hAnsi="Lato"/>
        </w:rPr>
      </w:pPr>
      <w:r>
        <w:rPr>
          <w:rFonts w:ascii="Lato" w:hAnsi="Lato"/>
        </w:rPr>
        <w:t xml:space="preserve">Completion of detailed engineering through </w:t>
      </w:r>
      <w:r w:rsidR="00EF1EF8">
        <w:rPr>
          <w:rFonts w:ascii="Lato" w:hAnsi="Lato"/>
        </w:rPr>
        <w:t>H1</w:t>
      </w:r>
      <w:r w:rsidR="001F6AFB">
        <w:rPr>
          <w:rFonts w:ascii="Lato" w:hAnsi="Lato"/>
        </w:rPr>
        <w:t>-</w:t>
      </w:r>
      <w:r w:rsidR="00EF1EF8">
        <w:rPr>
          <w:rFonts w:ascii="Lato" w:hAnsi="Lato"/>
        </w:rPr>
        <w:t>23</w:t>
      </w:r>
      <w:r>
        <w:rPr>
          <w:rFonts w:ascii="Lato" w:hAnsi="Lato"/>
        </w:rPr>
        <w:t>;</w:t>
      </w:r>
      <w:r w:rsidR="006A302D">
        <w:rPr>
          <w:rFonts w:ascii="Lato" w:hAnsi="Lato"/>
        </w:rPr>
        <w:t xml:space="preserve"> and</w:t>
      </w:r>
    </w:p>
    <w:p w14:paraId="47298611" w14:textId="7DE7E720" w:rsidR="00223271" w:rsidRDefault="00223271" w:rsidP="00A147C6">
      <w:pPr>
        <w:pStyle w:val="ListParagraph"/>
        <w:numPr>
          <w:ilvl w:val="0"/>
          <w:numId w:val="6"/>
        </w:numPr>
        <w:spacing w:after="0" w:line="276" w:lineRule="auto"/>
        <w:ind w:left="426"/>
        <w:jc w:val="both"/>
        <w:rPr>
          <w:rFonts w:ascii="Lato" w:hAnsi="Lato"/>
        </w:rPr>
      </w:pPr>
      <w:r w:rsidRPr="00565E70">
        <w:rPr>
          <w:rFonts w:ascii="Lato" w:hAnsi="Lato"/>
        </w:rPr>
        <w:t xml:space="preserve">Expected first gold production </w:t>
      </w:r>
      <w:r>
        <w:rPr>
          <w:rFonts w:ascii="Lato" w:hAnsi="Lato"/>
        </w:rPr>
        <w:t xml:space="preserve">in </w:t>
      </w:r>
      <w:r w:rsidR="006A3B53">
        <w:rPr>
          <w:rFonts w:ascii="Lato" w:hAnsi="Lato"/>
        </w:rPr>
        <w:t>H2</w:t>
      </w:r>
      <w:r>
        <w:rPr>
          <w:rFonts w:ascii="Lato" w:hAnsi="Lato"/>
        </w:rPr>
        <w:t xml:space="preserve">-24 </w:t>
      </w:r>
      <w:r w:rsidRPr="00565E70">
        <w:rPr>
          <w:rFonts w:ascii="Lato" w:hAnsi="Lato"/>
        </w:rPr>
        <w:t>with</w:t>
      </w:r>
      <w:r w:rsidR="00E25703">
        <w:rPr>
          <w:rFonts w:ascii="Lato" w:hAnsi="Lato"/>
        </w:rPr>
        <w:t xml:space="preserve"> the</w:t>
      </w:r>
      <w:r w:rsidRPr="00565E70">
        <w:rPr>
          <w:rFonts w:ascii="Lato" w:hAnsi="Lato"/>
        </w:rPr>
        <w:t xml:space="preserve"> first year of full production in</w:t>
      </w:r>
      <w:r>
        <w:rPr>
          <w:rFonts w:ascii="Lato" w:hAnsi="Lato"/>
        </w:rPr>
        <w:t xml:space="preserve"> 2025.</w:t>
      </w:r>
    </w:p>
    <w:p w14:paraId="1F1618F7" w14:textId="77777777" w:rsidR="00397D87" w:rsidRDefault="00397D87" w:rsidP="004E6FEA">
      <w:pPr>
        <w:tabs>
          <w:tab w:val="left" w:pos="656"/>
        </w:tabs>
        <w:spacing w:after="0" w:line="276" w:lineRule="auto"/>
        <w:jc w:val="both"/>
        <w:rPr>
          <w:rFonts w:ascii="Lato" w:hAnsi="Lato"/>
          <w:b/>
          <w:bCs/>
          <w:u w:val="single"/>
        </w:rPr>
      </w:pPr>
    </w:p>
    <w:p w14:paraId="3C2BF9C9" w14:textId="2CAC400B" w:rsidR="00223271" w:rsidRPr="00D553CD" w:rsidRDefault="00223271" w:rsidP="004E6FEA">
      <w:pPr>
        <w:tabs>
          <w:tab w:val="left" w:pos="656"/>
        </w:tabs>
        <w:spacing w:after="0" w:line="276" w:lineRule="auto"/>
        <w:jc w:val="both"/>
        <w:rPr>
          <w:rFonts w:ascii="Lato" w:hAnsi="Lato"/>
          <w:b/>
          <w:bCs/>
          <w:u w:val="single"/>
        </w:rPr>
      </w:pPr>
      <w:r>
        <w:rPr>
          <w:rFonts w:ascii="Lato" w:hAnsi="Lato"/>
          <w:b/>
          <w:bCs/>
          <w:u w:val="single"/>
        </w:rPr>
        <w:t>Feasibility Study 3D VRIFY Presentation</w:t>
      </w:r>
    </w:p>
    <w:p w14:paraId="3936D22B" w14:textId="5404C914" w:rsidR="0025221A" w:rsidRDefault="00223271" w:rsidP="004E6FEA">
      <w:pPr>
        <w:tabs>
          <w:tab w:val="left" w:pos="656"/>
        </w:tabs>
        <w:spacing w:after="0" w:line="276" w:lineRule="auto"/>
        <w:jc w:val="both"/>
        <w:rPr>
          <w:rFonts w:ascii="Lato" w:eastAsia="Arial" w:hAnsi="Lato" w:cs="Arial"/>
          <w:b/>
          <w:bCs/>
          <w:u w:val="single"/>
          <w:lang w:val="en"/>
        </w:rPr>
      </w:pPr>
      <w:r w:rsidRPr="00553E74">
        <w:rPr>
          <w:rFonts w:ascii="Lato" w:hAnsi="Lato"/>
        </w:rPr>
        <w:t>To view a 3D VRIFY presentation of the Study please click on the following link</w:t>
      </w:r>
      <w:r>
        <w:rPr>
          <w:rFonts w:ascii="Lato" w:hAnsi="Lato"/>
        </w:rPr>
        <w:t xml:space="preserve">: </w:t>
      </w:r>
      <w:hyperlink r:id="rId13" w:history="1">
        <w:r>
          <w:rPr>
            <w:rStyle w:val="Hyperlink"/>
            <w:rFonts w:ascii="Lato" w:hAnsi="Lato"/>
            <w:b/>
            <w:bCs/>
          </w:rPr>
          <w:t>Feasibility Study 3D VRIFY Presentation</w:t>
        </w:r>
      </w:hyperlink>
      <w:r w:rsidRPr="004E77A5">
        <w:rPr>
          <w:rFonts w:ascii="Lato" w:hAnsi="Lato"/>
        </w:rPr>
        <w:t xml:space="preserve">, or </w:t>
      </w:r>
      <w:r w:rsidRPr="004E5BFB">
        <w:rPr>
          <w:rFonts w:ascii="Lato" w:hAnsi="Lato"/>
          <w:bCs/>
        </w:rPr>
        <w:t xml:space="preserve">visit </w:t>
      </w:r>
      <w:r>
        <w:rPr>
          <w:rFonts w:ascii="Lato" w:hAnsi="Lato"/>
          <w:bCs/>
        </w:rPr>
        <w:t xml:space="preserve">the Corporation’s </w:t>
      </w:r>
      <w:r w:rsidRPr="004E5BFB">
        <w:rPr>
          <w:rFonts w:ascii="Lato" w:hAnsi="Lato"/>
          <w:bCs/>
        </w:rPr>
        <w:t xml:space="preserve">website at </w:t>
      </w:r>
      <w:hyperlink r:id="rId14" w:history="1">
        <w:r w:rsidRPr="004E5BFB">
          <w:rPr>
            <w:rStyle w:val="Hyperlink"/>
            <w:rFonts w:ascii="Lato" w:hAnsi="Lato"/>
            <w:bCs/>
          </w:rPr>
          <w:t>www.gminingventures.com</w:t>
        </w:r>
      </w:hyperlink>
      <w:r>
        <w:rPr>
          <w:rStyle w:val="Hyperlink"/>
          <w:rFonts w:ascii="Lato" w:hAnsi="Lato"/>
          <w:bCs/>
        </w:rPr>
        <w:t>.</w:t>
      </w:r>
      <w:r w:rsidR="00042507">
        <w:rPr>
          <w:rFonts w:ascii="Lato" w:eastAsia="Arial" w:hAnsi="Lato" w:cs="Arial"/>
          <w:b/>
          <w:bCs/>
          <w:u w:val="single"/>
          <w:lang w:val="en"/>
        </w:rPr>
        <w:t xml:space="preserve"> </w:t>
      </w:r>
    </w:p>
    <w:p w14:paraId="34C217D0" w14:textId="02937C51" w:rsidR="003B6232" w:rsidRDefault="003B6232" w:rsidP="004E6FEA">
      <w:pPr>
        <w:tabs>
          <w:tab w:val="left" w:pos="656"/>
        </w:tabs>
        <w:spacing w:after="0" w:line="276" w:lineRule="auto"/>
        <w:jc w:val="both"/>
        <w:rPr>
          <w:rFonts w:ascii="Lato" w:eastAsia="Arial" w:hAnsi="Lato" w:cs="Arial"/>
          <w:b/>
          <w:bCs/>
          <w:u w:val="single"/>
          <w:lang w:val="en"/>
        </w:rPr>
      </w:pPr>
    </w:p>
    <w:p w14:paraId="101500CD" w14:textId="77777777" w:rsidR="008919BA" w:rsidRDefault="008919BA" w:rsidP="008919BA">
      <w:pPr>
        <w:tabs>
          <w:tab w:val="left" w:pos="656"/>
        </w:tabs>
        <w:spacing w:after="0" w:line="276" w:lineRule="auto"/>
        <w:jc w:val="both"/>
        <w:rPr>
          <w:rFonts w:ascii="Lato" w:eastAsia="Arial" w:hAnsi="Lato" w:cs="Arial"/>
          <w:b/>
          <w:bCs/>
          <w:u w:val="single"/>
          <w:lang w:val="en"/>
        </w:rPr>
      </w:pPr>
      <w:r w:rsidRPr="008919BA">
        <w:rPr>
          <w:rFonts w:ascii="Lato" w:eastAsia="Arial" w:hAnsi="Lato" w:cs="Arial"/>
          <w:b/>
          <w:bCs/>
          <w:u w:val="single"/>
          <w:lang w:val="en"/>
        </w:rPr>
        <w:t xml:space="preserve">Tocantinzinho </w:t>
      </w:r>
      <w:r>
        <w:rPr>
          <w:rFonts w:ascii="Lato" w:eastAsia="Arial" w:hAnsi="Lato" w:cs="Arial"/>
          <w:b/>
          <w:bCs/>
          <w:u w:val="single"/>
          <w:lang w:val="en"/>
        </w:rPr>
        <w:t>Financing Package Conference Call Details</w:t>
      </w:r>
    </w:p>
    <w:p w14:paraId="0EF9C812" w14:textId="77777777" w:rsidR="008919BA" w:rsidRDefault="008919BA" w:rsidP="008919BA">
      <w:pPr>
        <w:tabs>
          <w:tab w:val="left" w:pos="656"/>
        </w:tabs>
        <w:spacing w:after="0" w:line="276" w:lineRule="auto"/>
        <w:jc w:val="both"/>
        <w:rPr>
          <w:rFonts w:ascii="Lato" w:hAnsi="Lato"/>
        </w:rPr>
      </w:pPr>
      <w:r>
        <w:rPr>
          <w:rFonts w:ascii="Lato" w:hAnsi="Lato"/>
        </w:rPr>
        <w:t xml:space="preserve">GMIN </w:t>
      </w:r>
      <w:r w:rsidRPr="00387E05">
        <w:rPr>
          <w:rFonts w:ascii="Lato" w:hAnsi="Lato"/>
        </w:rPr>
        <w:t>will host</w:t>
      </w:r>
      <w:r>
        <w:rPr>
          <w:rFonts w:ascii="Lato" w:hAnsi="Lato"/>
        </w:rPr>
        <w:t xml:space="preserve"> </w:t>
      </w:r>
      <w:r w:rsidRPr="00387E05">
        <w:rPr>
          <w:rFonts w:ascii="Lato" w:hAnsi="Lato"/>
        </w:rPr>
        <w:t xml:space="preserve">a conference call </w:t>
      </w:r>
      <w:r>
        <w:rPr>
          <w:rFonts w:ascii="Lato" w:hAnsi="Lato"/>
        </w:rPr>
        <w:t xml:space="preserve">to discuss the financing package. </w:t>
      </w:r>
    </w:p>
    <w:p w14:paraId="1F7D19B5" w14:textId="77777777" w:rsidR="008919BA" w:rsidRPr="00ED2D0E" w:rsidRDefault="008919BA" w:rsidP="008919BA">
      <w:pPr>
        <w:tabs>
          <w:tab w:val="left" w:pos="656"/>
        </w:tabs>
        <w:spacing w:after="0" w:line="276" w:lineRule="auto"/>
        <w:jc w:val="both"/>
        <w:rPr>
          <w:rFonts w:ascii="Lato" w:hAnsi="Lato"/>
        </w:rPr>
      </w:pPr>
      <w:r w:rsidRPr="00ED2D0E">
        <w:rPr>
          <w:rFonts w:ascii="Lato" w:hAnsi="Lato"/>
          <w:b/>
          <w:bCs/>
          <w:color w:val="00556F"/>
        </w:rPr>
        <w:t>Date:</w:t>
      </w:r>
      <w:r w:rsidRPr="00ED2D0E">
        <w:rPr>
          <w:rFonts w:ascii="Lato" w:hAnsi="Lato"/>
          <w:color w:val="00556F"/>
        </w:rPr>
        <w:t xml:space="preserve"> </w:t>
      </w:r>
      <w:r w:rsidRPr="00ED2D0E">
        <w:rPr>
          <w:rFonts w:ascii="Lato" w:hAnsi="Lato"/>
        </w:rPr>
        <w:t xml:space="preserve">Monday, July 18, 2022 </w:t>
      </w:r>
    </w:p>
    <w:p w14:paraId="1D4FECF4" w14:textId="77777777" w:rsidR="008919BA" w:rsidRPr="00ED2D0E" w:rsidRDefault="008919BA" w:rsidP="008919BA">
      <w:pPr>
        <w:tabs>
          <w:tab w:val="left" w:pos="656"/>
        </w:tabs>
        <w:spacing w:after="0" w:line="276" w:lineRule="auto"/>
        <w:jc w:val="both"/>
        <w:rPr>
          <w:rFonts w:ascii="Lato" w:hAnsi="Lato"/>
          <w:color w:val="00556F"/>
        </w:rPr>
      </w:pPr>
      <w:r w:rsidRPr="00ED2D0E">
        <w:rPr>
          <w:rFonts w:ascii="Lato" w:hAnsi="Lato"/>
          <w:b/>
          <w:bCs/>
          <w:color w:val="00556F"/>
        </w:rPr>
        <w:t>Time:</w:t>
      </w:r>
      <w:r w:rsidRPr="00ED2D0E">
        <w:rPr>
          <w:rFonts w:ascii="Lato" w:hAnsi="Lato"/>
          <w:color w:val="00556F"/>
        </w:rPr>
        <w:t xml:space="preserve"> </w:t>
      </w:r>
      <w:r w:rsidRPr="00ED2D0E">
        <w:rPr>
          <w:rFonts w:ascii="Lato" w:hAnsi="Lato"/>
        </w:rPr>
        <w:t>10:30 a.m. Eastern Time.</w:t>
      </w:r>
    </w:p>
    <w:p w14:paraId="1E4208F6" w14:textId="77777777" w:rsidR="008919BA" w:rsidRDefault="008919BA" w:rsidP="008919BA">
      <w:pPr>
        <w:tabs>
          <w:tab w:val="left" w:pos="656"/>
        </w:tabs>
        <w:spacing w:after="0" w:line="276" w:lineRule="auto"/>
        <w:jc w:val="both"/>
        <w:rPr>
          <w:rFonts w:ascii="Lato" w:hAnsi="Lato"/>
        </w:rPr>
      </w:pPr>
    </w:p>
    <w:p w14:paraId="665E814F" w14:textId="77777777" w:rsidR="008919BA" w:rsidRPr="00ED2D0E" w:rsidRDefault="008919BA" w:rsidP="008919BA">
      <w:pPr>
        <w:tabs>
          <w:tab w:val="left" w:pos="656"/>
        </w:tabs>
        <w:spacing w:after="0" w:line="276" w:lineRule="auto"/>
        <w:jc w:val="both"/>
        <w:rPr>
          <w:rFonts w:ascii="Lato" w:hAnsi="Lato"/>
          <w:b/>
          <w:bCs/>
          <w:color w:val="00556F"/>
        </w:rPr>
      </w:pPr>
      <w:r w:rsidRPr="00ED2D0E">
        <w:rPr>
          <w:rFonts w:ascii="Lato" w:hAnsi="Lato"/>
          <w:b/>
          <w:bCs/>
          <w:color w:val="00556F"/>
        </w:rPr>
        <w:t>Participants may join the call as follows:</w:t>
      </w:r>
    </w:p>
    <w:p w14:paraId="0375A41E" w14:textId="40AA9798" w:rsidR="008919BA" w:rsidRPr="00503AD5" w:rsidRDefault="008919BA" w:rsidP="008919BA">
      <w:pPr>
        <w:tabs>
          <w:tab w:val="left" w:pos="656"/>
        </w:tabs>
        <w:spacing w:after="0" w:line="276" w:lineRule="auto"/>
        <w:jc w:val="both"/>
        <w:rPr>
          <w:rFonts w:ascii="Lato" w:hAnsi="Lato"/>
          <w:color w:val="00556F"/>
        </w:rPr>
      </w:pPr>
      <w:r w:rsidRPr="00503AD5">
        <w:rPr>
          <w:rFonts w:ascii="Lato" w:hAnsi="Lato"/>
          <w:color w:val="00556F"/>
        </w:rPr>
        <w:t>Dialing North American Toll Free: +1-888-506-0062</w:t>
      </w:r>
    </w:p>
    <w:p w14:paraId="5325BEBB" w14:textId="14268257" w:rsidR="008919BA" w:rsidRPr="00503AD5" w:rsidRDefault="008919BA" w:rsidP="008919BA">
      <w:pPr>
        <w:tabs>
          <w:tab w:val="left" w:pos="656"/>
        </w:tabs>
        <w:spacing w:after="0" w:line="276" w:lineRule="auto"/>
        <w:jc w:val="both"/>
        <w:rPr>
          <w:rFonts w:ascii="Lato" w:hAnsi="Lato"/>
          <w:color w:val="00556F"/>
        </w:rPr>
      </w:pPr>
      <w:r w:rsidRPr="00503AD5">
        <w:rPr>
          <w:rFonts w:ascii="Lato" w:hAnsi="Lato"/>
          <w:color w:val="00556F"/>
        </w:rPr>
        <w:t>International: 973</w:t>
      </w:r>
      <w:r w:rsidR="00503AD5" w:rsidRPr="00503AD5">
        <w:rPr>
          <w:rFonts w:ascii="Lato" w:hAnsi="Lato"/>
          <w:color w:val="00556F"/>
        </w:rPr>
        <w:t>.</w:t>
      </w:r>
      <w:r w:rsidRPr="00503AD5">
        <w:rPr>
          <w:rFonts w:ascii="Lato" w:hAnsi="Lato"/>
          <w:color w:val="00556F"/>
        </w:rPr>
        <w:t>528</w:t>
      </w:r>
      <w:r w:rsidR="00503AD5" w:rsidRPr="00503AD5">
        <w:rPr>
          <w:rFonts w:ascii="Lato" w:hAnsi="Lato"/>
          <w:color w:val="00556F"/>
        </w:rPr>
        <w:t>.</w:t>
      </w:r>
      <w:r w:rsidRPr="00503AD5">
        <w:rPr>
          <w:rFonts w:ascii="Lato" w:hAnsi="Lato"/>
          <w:color w:val="00556F"/>
        </w:rPr>
        <w:t>0011</w:t>
      </w:r>
    </w:p>
    <w:p w14:paraId="49E63A31" w14:textId="74E30D04" w:rsidR="008919BA" w:rsidRPr="00503AD5" w:rsidRDefault="008919BA" w:rsidP="008919BA">
      <w:pPr>
        <w:tabs>
          <w:tab w:val="left" w:pos="656"/>
        </w:tabs>
        <w:spacing w:after="0" w:line="276" w:lineRule="auto"/>
        <w:jc w:val="both"/>
        <w:rPr>
          <w:rFonts w:ascii="Lato" w:hAnsi="Lato"/>
          <w:color w:val="00556F"/>
        </w:rPr>
      </w:pPr>
      <w:r w:rsidRPr="00503AD5">
        <w:rPr>
          <w:rFonts w:ascii="Lato" w:hAnsi="Lato"/>
          <w:color w:val="00556F"/>
        </w:rPr>
        <w:t>Access Code: 564993</w:t>
      </w:r>
    </w:p>
    <w:p w14:paraId="45774BE9" w14:textId="77777777" w:rsidR="008919BA" w:rsidRPr="00387E05" w:rsidRDefault="008919BA" w:rsidP="008919BA">
      <w:pPr>
        <w:tabs>
          <w:tab w:val="left" w:pos="656"/>
        </w:tabs>
        <w:spacing w:after="0" w:line="276" w:lineRule="auto"/>
        <w:jc w:val="both"/>
        <w:rPr>
          <w:rFonts w:ascii="Lato" w:hAnsi="Lato"/>
        </w:rPr>
      </w:pPr>
    </w:p>
    <w:p w14:paraId="6A12EFBC" w14:textId="5D0EFCD9" w:rsidR="008919BA" w:rsidRDefault="008919BA" w:rsidP="008919BA">
      <w:pPr>
        <w:tabs>
          <w:tab w:val="left" w:pos="656"/>
        </w:tabs>
        <w:spacing w:after="0" w:line="276" w:lineRule="auto"/>
        <w:jc w:val="both"/>
        <w:rPr>
          <w:rFonts w:ascii="Lato" w:hAnsi="Lato"/>
        </w:rPr>
      </w:pPr>
      <w:r w:rsidRPr="00ED2D0E">
        <w:rPr>
          <w:rFonts w:ascii="Lato" w:hAnsi="Lato"/>
          <w:b/>
          <w:bCs/>
          <w:color w:val="00556F"/>
        </w:rPr>
        <w:t>Webcast URL:</w:t>
      </w:r>
      <w:r w:rsidRPr="00387E05">
        <w:rPr>
          <w:rFonts w:ascii="Lato" w:hAnsi="Lato"/>
        </w:rPr>
        <w:t xml:space="preserve"> </w:t>
      </w:r>
      <w:hyperlink r:id="rId15" w:history="1">
        <w:r w:rsidR="00915891" w:rsidRPr="00380F60">
          <w:rPr>
            <w:rStyle w:val="Hyperlink"/>
            <w:rFonts w:ascii="Lato" w:hAnsi="Lato"/>
          </w:rPr>
          <w:t>https://www.webcaster4.com/Webcast/Page/2892/46159</w:t>
        </w:r>
      </w:hyperlink>
    </w:p>
    <w:p w14:paraId="299D26CB" w14:textId="77777777" w:rsidR="008919BA" w:rsidRPr="00387E05" w:rsidRDefault="008919BA" w:rsidP="008919BA">
      <w:pPr>
        <w:tabs>
          <w:tab w:val="left" w:pos="656"/>
        </w:tabs>
        <w:spacing w:after="0" w:line="276" w:lineRule="auto"/>
        <w:jc w:val="both"/>
        <w:rPr>
          <w:rFonts w:ascii="Lato" w:hAnsi="Lato"/>
        </w:rPr>
      </w:pPr>
    </w:p>
    <w:p w14:paraId="07CE8608" w14:textId="4A0D6800" w:rsidR="008919BA" w:rsidRDefault="008919BA" w:rsidP="008919BA">
      <w:pPr>
        <w:tabs>
          <w:tab w:val="left" w:pos="656"/>
        </w:tabs>
        <w:spacing w:after="0" w:line="276" w:lineRule="auto"/>
        <w:jc w:val="both"/>
        <w:rPr>
          <w:rFonts w:ascii="Lato" w:hAnsi="Lato"/>
        </w:rPr>
      </w:pPr>
      <w:r w:rsidRPr="00387E05">
        <w:rPr>
          <w:rFonts w:ascii="Lato" w:hAnsi="Lato"/>
        </w:rPr>
        <w:t>For those unable to participate, a web-based archive of the conference call will be available for playback</w:t>
      </w:r>
      <w:r w:rsidR="00985B5F">
        <w:rPr>
          <w:rFonts w:ascii="Lato" w:hAnsi="Lato"/>
        </w:rPr>
        <w:t xml:space="preserve"> through Tuesday</w:t>
      </w:r>
      <w:r w:rsidR="00985B5F" w:rsidRPr="00387E05">
        <w:rPr>
          <w:rFonts w:ascii="Lato" w:hAnsi="Lato"/>
        </w:rPr>
        <w:t xml:space="preserve">, </w:t>
      </w:r>
      <w:r w:rsidR="00985B5F">
        <w:rPr>
          <w:rFonts w:ascii="Lato" w:hAnsi="Lato"/>
        </w:rPr>
        <w:t>July</w:t>
      </w:r>
      <w:r w:rsidR="00985B5F" w:rsidRPr="00387E05">
        <w:rPr>
          <w:rFonts w:ascii="Lato" w:hAnsi="Lato"/>
        </w:rPr>
        <w:t xml:space="preserve"> 1</w:t>
      </w:r>
      <w:r w:rsidR="00985B5F">
        <w:rPr>
          <w:rFonts w:ascii="Lato" w:hAnsi="Lato"/>
        </w:rPr>
        <w:t>8</w:t>
      </w:r>
      <w:r w:rsidR="00985B5F" w:rsidRPr="00387E05">
        <w:rPr>
          <w:rFonts w:ascii="Lato" w:hAnsi="Lato"/>
        </w:rPr>
        <w:t xml:space="preserve">, </w:t>
      </w:r>
      <w:proofErr w:type="gramStart"/>
      <w:r w:rsidR="00985B5F" w:rsidRPr="00387E05">
        <w:rPr>
          <w:rFonts w:ascii="Lato" w:hAnsi="Lato"/>
        </w:rPr>
        <w:t>202</w:t>
      </w:r>
      <w:r w:rsidR="00985B5F">
        <w:rPr>
          <w:rFonts w:ascii="Lato" w:hAnsi="Lato"/>
        </w:rPr>
        <w:t>3</w:t>
      </w:r>
      <w:proofErr w:type="gramEnd"/>
      <w:r w:rsidR="00985B5F">
        <w:rPr>
          <w:rFonts w:ascii="Lato" w:hAnsi="Lato"/>
        </w:rPr>
        <w:t xml:space="preserve"> </w:t>
      </w:r>
      <w:r w:rsidRPr="00387E05">
        <w:rPr>
          <w:rFonts w:ascii="Lato" w:hAnsi="Lato"/>
        </w:rPr>
        <w:t xml:space="preserve">at the same </w:t>
      </w:r>
      <w:r w:rsidR="00596D0F">
        <w:rPr>
          <w:rFonts w:ascii="Lato" w:hAnsi="Lato"/>
        </w:rPr>
        <w:t>Webcast</w:t>
      </w:r>
      <w:r w:rsidRPr="00387E05">
        <w:rPr>
          <w:rFonts w:ascii="Lato" w:hAnsi="Lato"/>
        </w:rPr>
        <w:t xml:space="preserve"> URL </w:t>
      </w:r>
      <w:r w:rsidR="00985B5F">
        <w:rPr>
          <w:rFonts w:ascii="Lato" w:hAnsi="Lato"/>
        </w:rPr>
        <w:t>above</w:t>
      </w:r>
      <w:r w:rsidRPr="00387E05">
        <w:rPr>
          <w:rFonts w:ascii="Lato" w:hAnsi="Lato"/>
        </w:rPr>
        <w:t>. Also, an audio replay will be available from</w:t>
      </w:r>
      <w:r w:rsidR="00985B5F">
        <w:rPr>
          <w:rFonts w:ascii="Lato" w:hAnsi="Lato"/>
        </w:rPr>
        <w:t xml:space="preserve"> </w:t>
      </w:r>
      <w:r w:rsidRPr="00387E05">
        <w:rPr>
          <w:rFonts w:ascii="Lato" w:hAnsi="Lato"/>
        </w:rPr>
        <w:t xml:space="preserve">1:30 p.m. Eastern Time on Monday, </w:t>
      </w:r>
      <w:r w:rsidR="00985B5F">
        <w:rPr>
          <w:rFonts w:ascii="Lato" w:hAnsi="Lato"/>
        </w:rPr>
        <w:t>July</w:t>
      </w:r>
      <w:r w:rsidRPr="00387E05">
        <w:rPr>
          <w:rFonts w:ascii="Lato" w:hAnsi="Lato"/>
        </w:rPr>
        <w:t xml:space="preserve"> </w:t>
      </w:r>
      <w:r w:rsidR="00985B5F">
        <w:rPr>
          <w:rFonts w:ascii="Lato" w:hAnsi="Lato"/>
        </w:rPr>
        <w:t>18</w:t>
      </w:r>
      <w:r w:rsidRPr="00387E05">
        <w:rPr>
          <w:rFonts w:ascii="Lato" w:hAnsi="Lato"/>
        </w:rPr>
        <w:t xml:space="preserve">, </w:t>
      </w:r>
      <w:proofErr w:type="gramStart"/>
      <w:r w:rsidRPr="00387E05">
        <w:rPr>
          <w:rFonts w:ascii="Lato" w:hAnsi="Lato"/>
        </w:rPr>
        <w:t>202</w:t>
      </w:r>
      <w:r w:rsidR="00985B5F">
        <w:rPr>
          <w:rFonts w:ascii="Lato" w:hAnsi="Lato"/>
        </w:rPr>
        <w:t>2</w:t>
      </w:r>
      <w:proofErr w:type="gramEnd"/>
      <w:r w:rsidRPr="00387E05">
        <w:rPr>
          <w:rFonts w:ascii="Lato" w:hAnsi="Lato"/>
        </w:rPr>
        <w:t xml:space="preserve"> through </w:t>
      </w:r>
      <w:r w:rsidR="00985B5F">
        <w:rPr>
          <w:rFonts w:ascii="Lato" w:hAnsi="Lato"/>
        </w:rPr>
        <w:t>Monday</w:t>
      </w:r>
      <w:r w:rsidRPr="00387E05">
        <w:rPr>
          <w:rFonts w:ascii="Lato" w:hAnsi="Lato"/>
        </w:rPr>
        <w:t xml:space="preserve">, </w:t>
      </w:r>
      <w:r w:rsidR="00985B5F">
        <w:rPr>
          <w:rFonts w:ascii="Lato" w:hAnsi="Lato"/>
        </w:rPr>
        <w:t>August</w:t>
      </w:r>
      <w:r w:rsidRPr="00387E05">
        <w:rPr>
          <w:rFonts w:ascii="Lato" w:hAnsi="Lato"/>
        </w:rPr>
        <w:t xml:space="preserve"> 1, 202</w:t>
      </w:r>
      <w:r w:rsidR="00985B5F">
        <w:rPr>
          <w:rFonts w:ascii="Lato" w:hAnsi="Lato"/>
        </w:rPr>
        <w:t>2</w:t>
      </w:r>
      <w:r w:rsidRPr="00387E05">
        <w:rPr>
          <w:rFonts w:ascii="Lato" w:hAnsi="Lato"/>
        </w:rPr>
        <w:t>. To</w:t>
      </w:r>
      <w:r w:rsidR="00985B5F">
        <w:rPr>
          <w:rFonts w:ascii="Lato" w:hAnsi="Lato"/>
        </w:rPr>
        <w:t xml:space="preserve"> </w:t>
      </w:r>
      <w:r w:rsidRPr="00387E05">
        <w:rPr>
          <w:rFonts w:ascii="Lato" w:hAnsi="Lato"/>
        </w:rPr>
        <w:t>access the replay, please call 1</w:t>
      </w:r>
      <w:r w:rsidR="00503AD5">
        <w:rPr>
          <w:rFonts w:ascii="Lato" w:hAnsi="Lato"/>
        </w:rPr>
        <w:t>.</w:t>
      </w:r>
      <w:r w:rsidRPr="00387E05">
        <w:rPr>
          <w:rFonts w:ascii="Lato" w:hAnsi="Lato"/>
        </w:rPr>
        <w:t>8</w:t>
      </w:r>
      <w:r w:rsidR="00596D0F">
        <w:rPr>
          <w:rFonts w:ascii="Lato" w:hAnsi="Lato"/>
        </w:rPr>
        <w:t>77</w:t>
      </w:r>
      <w:r w:rsidR="00503AD5">
        <w:rPr>
          <w:rFonts w:ascii="Lato" w:hAnsi="Lato"/>
        </w:rPr>
        <w:t>.</w:t>
      </w:r>
      <w:r w:rsidR="00985B5F" w:rsidRPr="00985B5F">
        <w:rPr>
          <w:rFonts w:ascii="Lato" w:hAnsi="Lato"/>
        </w:rPr>
        <w:t>481</w:t>
      </w:r>
      <w:r w:rsidR="00503AD5">
        <w:rPr>
          <w:rFonts w:ascii="Lato" w:hAnsi="Lato"/>
        </w:rPr>
        <w:t>.</w:t>
      </w:r>
      <w:r w:rsidR="00985B5F" w:rsidRPr="00985B5F">
        <w:rPr>
          <w:rFonts w:ascii="Lato" w:hAnsi="Lato"/>
        </w:rPr>
        <w:t>4010</w:t>
      </w:r>
      <w:r w:rsidRPr="00387E05">
        <w:rPr>
          <w:rFonts w:ascii="Lato" w:hAnsi="Lato"/>
        </w:rPr>
        <w:t xml:space="preserve"> (U.S. &amp; Canada) or 1</w:t>
      </w:r>
      <w:r w:rsidR="00503AD5">
        <w:rPr>
          <w:rFonts w:ascii="Lato" w:hAnsi="Lato"/>
        </w:rPr>
        <w:t>.</w:t>
      </w:r>
      <w:r w:rsidR="00985B5F" w:rsidRPr="00985B5F">
        <w:rPr>
          <w:rFonts w:ascii="Lato" w:hAnsi="Lato"/>
        </w:rPr>
        <w:t>919</w:t>
      </w:r>
      <w:r w:rsidR="00503AD5">
        <w:rPr>
          <w:rFonts w:ascii="Lato" w:hAnsi="Lato"/>
        </w:rPr>
        <w:t>.</w:t>
      </w:r>
      <w:r w:rsidR="00985B5F" w:rsidRPr="00985B5F">
        <w:rPr>
          <w:rFonts w:ascii="Lato" w:hAnsi="Lato"/>
        </w:rPr>
        <w:t>882</w:t>
      </w:r>
      <w:r w:rsidR="00503AD5">
        <w:rPr>
          <w:rFonts w:ascii="Lato" w:hAnsi="Lato"/>
        </w:rPr>
        <w:t>.</w:t>
      </w:r>
      <w:r w:rsidR="00985B5F" w:rsidRPr="00985B5F">
        <w:rPr>
          <w:rFonts w:ascii="Lato" w:hAnsi="Lato"/>
        </w:rPr>
        <w:t>2331</w:t>
      </w:r>
      <w:r w:rsidRPr="00387E05">
        <w:rPr>
          <w:rFonts w:ascii="Lato" w:hAnsi="Lato"/>
        </w:rPr>
        <w:t xml:space="preserve"> (</w:t>
      </w:r>
      <w:r w:rsidR="00985B5F">
        <w:rPr>
          <w:rFonts w:ascii="Lato" w:hAnsi="Lato"/>
        </w:rPr>
        <w:t>International</w:t>
      </w:r>
      <w:r w:rsidRPr="00387E05">
        <w:rPr>
          <w:rFonts w:ascii="Lato" w:hAnsi="Lato"/>
        </w:rPr>
        <w:t>) and</w:t>
      </w:r>
      <w:r w:rsidR="00985B5F">
        <w:rPr>
          <w:rFonts w:ascii="Lato" w:hAnsi="Lato"/>
        </w:rPr>
        <w:t xml:space="preserve"> </w:t>
      </w:r>
      <w:r w:rsidRPr="00387E05">
        <w:rPr>
          <w:rFonts w:ascii="Lato" w:hAnsi="Lato"/>
        </w:rPr>
        <w:t xml:space="preserve">enter confirmation code </w:t>
      </w:r>
      <w:r w:rsidR="00985B5F" w:rsidRPr="00985B5F">
        <w:rPr>
          <w:rFonts w:ascii="Lato" w:hAnsi="Lato"/>
        </w:rPr>
        <w:t xml:space="preserve">46159 </w:t>
      </w:r>
      <w:r w:rsidRPr="00387E05">
        <w:rPr>
          <w:rFonts w:ascii="Lato" w:hAnsi="Lato"/>
        </w:rPr>
        <w:t>#.</w:t>
      </w:r>
    </w:p>
    <w:p w14:paraId="601999A1" w14:textId="77777777" w:rsidR="00E50263" w:rsidRDefault="00E50263" w:rsidP="00B35A06">
      <w:pPr>
        <w:tabs>
          <w:tab w:val="left" w:pos="656"/>
        </w:tabs>
        <w:spacing w:after="0" w:line="276" w:lineRule="auto"/>
        <w:jc w:val="both"/>
        <w:rPr>
          <w:rFonts w:ascii="Lato" w:eastAsia="Arial" w:hAnsi="Lato" w:cs="Arial"/>
          <w:b/>
          <w:bCs/>
          <w:u w:val="single"/>
          <w:lang w:val="en"/>
        </w:rPr>
      </w:pPr>
    </w:p>
    <w:p w14:paraId="77A02B9D" w14:textId="410E63DB" w:rsidR="00B35A06" w:rsidRPr="00D06679" w:rsidRDefault="00B35A06" w:rsidP="00B35A06">
      <w:pPr>
        <w:tabs>
          <w:tab w:val="left" w:pos="656"/>
        </w:tabs>
        <w:spacing w:after="0" w:line="276" w:lineRule="auto"/>
        <w:jc w:val="both"/>
        <w:rPr>
          <w:rFonts w:ascii="Lato" w:eastAsia="Arial" w:hAnsi="Lato" w:cs="Arial"/>
          <w:b/>
          <w:bCs/>
          <w:u w:val="single"/>
          <w:lang w:val="en"/>
        </w:rPr>
      </w:pPr>
      <w:r w:rsidRPr="00D06679">
        <w:rPr>
          <w:rFonts w:ascii="Lato" w:eastAsia="Arial" w:hAnsi="Lato" w:cs="Arial"/>
          <w:b/>
          <w:bCs/>
          <w:u w:val="single"/>
          <w:lang w:val="en"/>
        </w:rPr>
        <w:lastRenderedPageBreak/>
        <w:t>Additional Information</w:t>
      </w:r>
    </w:p>
    <w:p w14:paraId="56B621BE" w14:textId="77777777" w:rsidR="00B35A06" w:rsidRPr="00CC6B96" w:rsidRDefault="00B35A06" w:rsidP="00B35A06">
      <w:pPr>
        <w:spacing w:after="0" w:line="276" w:lineRule="auto"/>
        <w:jc w:val="both"/>
        <w:rPr>
          <w:rFonts w:ascii="Lato" w:hAnsi="Lato"/>
          <w:b/>
          <w:bCs/>
          <w:color w:val="00556F"/>
        </w:rPr>
      </w:pPr>
      <w:r w:rsidRPr="00CC6B96">
        <w:rPr>
          <w:rFonts w:ascii="Lato" w:hAnsi="Lato"/>
          <w:bCs/>
        </w:rPr>
        <w:t xml:space="preserve">For further information on GMIN, please visit the website at </w:t>
      </w:r>
      <w:hyperlink r:id="rId16" w:history="1">
        <w:r w:rsidRPr="00CC6B96">
          <w:rPr>
            <w:rStyle w:val="Hyperlink"/>
            <w:rFonts w:ascii="Lato" w:hAnsi="Lato"/>
            <w:bCs/>
          </w:rPr>
          <w:t>www.gminingventures.com</w:t>
        </w:r>
      </w:hyperlink>
      <w:r w:rsidRPr="00CC6B96">
        <w:rPr>
          <w:rFonts w:ascii="Lato" w:hAnsi="Lato"/>
          <w:bCs/>
        </w:rPr>
        <w:t xml:space="preserve"> or contact: </w:t>
      </w:r>
    </w:p>
    <w:p w14:paraId="24394BAB" w14:textId="77777777" w:rsidR="00B35A06" w:rsidRDefault="00B35A06" w:rsidP="00B35A06">
      <w:pPr>
        <w:pStyle w:val="Default"/>
        <w:keepNext/>
        <w:keepLines/>
        <w:spacing w:line="276" w:lineRule="auto"/>
        <w:jc w:val="both"/>
        <w:rPr>
          <w:rFonts w:ascii="Lato" w:hAnsi="Lato" w:cs="Arial"/>
          <w:b/>
          <w:bCs/>
          <w:color w:val="00556F"/>
          <w:sz w:val="20"/>
          <w:szCs w:val="20"/>
        </w:rPr>
      </w:pPr>
    </w:p>
    <w:p w14:paraId="4518AA33" w14:textId="77777777" w:rsidR="00B35A06" w:rsidRPr="00CC6B96" w:rsidRDefault="00B35A06" w:rsidP="00B35A06">
      <w:pPr>
        <w:pStyle w:val="Default"/>
        <w:keepNext/>
        <w:keepLines/>
        <w:spacing w:line="276" w:lineRule="auto"/>
        <w:jc w:val="both"/>
        <w:rPr>
          <w:rFonts w:ascii="Lato" w:hAnsi="Lato" w:cs="Arial"/>
          <w:b/>
          <w:bCs/>
          <w:color w:val="00556F"/>
          <w:sz w:val="20"/>
          <w:szCs w:val="20"/>
          <w:u w:val="single"/>
        </w:rPr>
      </w:pPr>
      <w:r w:rsidRPr="00CC6B96">
        <w:rPr>
          <w:rFonts w:ascii="Lato" w:hAnsi="Lato" w:cs="Arial"/>
          <w:b/>
          <w:bCs/>
          <w:color w:val="00556F"/>
          <w:sz w:val="20"/>
          <w:szCs w:val="20"/>
        </w:rPr>
        <w:t>Jessie Liu-Ernsting</w:t>
      </w:r>
    </w:p>
    <w:p w14:paraId="5E464084" w14:textId="77777777" w:rsidR="00B35A06" w:rsidRPr="00CC6B96" w:rsidRDefault="00B35A06" w:rsidP="00B35A06">
      <w:pPr>
        <w:pStyle w:val="Default"/>
        <w:keepNext/>
        <w:keepLines/>
        <w:spacing w:line="276" w:lineRule="auto"/>
        <w:jc w:val="both"/>
        <w:rPr>
          <w:rFonts w:ascii="Lato" w:hAnsi="Lato" w:cs="Arial"/>
          <w:sz w:val="20"/>
          <w:szCs w:val="20"/>
        </w:rPr>
      </w:pPr>
      <w:r w:rsidRPr="00CC6B96">
        <w:rPr>
          <w:rFonts w:ascii="Lato" w:hAnsi="Lato" w:cs="Arial"/>
          <w:sz w:val="20"/>
          <w:szCs w:val="20"/>
        </w:rPr>
        <w:t xml:space="preserve">Director, Investor </w:t>
      </w:r>
      <w:proofErr w:type="gramStart"/>
      <w:r w:rsidRPr="00CC6B96">
        <w:rPr>
          <w:rFonts w:ascii="Lato" w:hAnsi="Lato" w:cs="Arial"/>
          <w:sz w:val="20"/>
          <w:szCs w:val="20"/>
        </w:rPr>
        <w:t>Relations</w:t>
      </w:r>
      <w:proofErr w:type="gramEnd"/>
      <w:r w:rsidRPr="00CC6B96">
        <w:rPr>
          <w:rFonts w:ascii="Lato" w:hAnsi="Lato" w:cs="Arial"/>
          <w:sz w:val="20"/>
          <w:szCs w:val="20"/>
        </w:rPr>
        <w:t xml:space="preserve"> and Communications</w:t>
      </w:r>
    </w:p>
    <w:p w14:paraId="4825E790" w14:textId="77777777" w:rsidR="00B35A06" w:rsidRPr="00CC6B96" w:rsidRDefault="00B35A06" w:rsidP="00B35A06">
      <w:pPr>
        <w:pStyle w:val="Default"/>
        <w:keepNext/>
        <w:keepLines/>
        <w:spacing w:line="276" w:lineRule="auto"/>
        <w:jc w:val="both"/>
        <w:rPr>
          <w:rFonts w:ascii="Lato" w:hAnsi="Lato" w:cs="Arial"/>
          <w:sz w:val="20"/>
          <w:szCs w:val="20"/>
        </w:rPr>
      </w:pPr>
      <w:r w:rsidRPr="00CC6B96">
        <w:rPr>
          <w:rFonts w:ascii="Lato" w:hAnsi="Lato" w:cs="Arial"/>
          <w:sz w:val="20"/>
          <w:szCs w:val="20"/>
        </w:rPr>
        <w:t>647.728.4176</w:t>
      </w:r>
    </w:p>
    <w:p w14:paraId="71315075" w14:textId="77777777" w:rsidR="00B35A06" w:rsidRPr="00CC6B96" w:rsidRDefault="00E07AB7" w:rsidP="00B35A06">
      <w:pPr>
        <w:pStyle w:val="Default"/>
        <w:keepNext/>
        <w:keepLines/>
        <w:spacing w:line="276" w:lineRule="auto"/>
        <w:jc w:val="both"/>
        <w:rPr>
          <w:rFonts w:ascii="Lato" w:hAnsi="Lato" w:cs="Arial"/>
          <w:sz w:val="20"/>
          <w:szCs w:val="20"/>
        </w:rPr>
      </w:pPr>
      <w:hyperlink r:id="rId17" w:history="1">
        <w:r w:rsidR="00B35A06" w:rsidRPr="00CC6B96">
          <w:rPr>
            <w:rStyle w:val="Hyperlink"/>
            <w:rFonts w:ascii="Lato" w:hAnsi="Lato" w:cs="Arial"/>
            <w:sz w:val="20"/>
            <w:szCs w:val="20"/>
          </w:rPr>
          <w:t>info@gminingventures.com</w:t>
        </w:r>
      </w:hyperlink>
    </w:p>
    <w:p w14:paraId="43EE0667" w14:textId="77777777" w:rsidR="008919BA" w:rsidRDefault="008919BA" w:rsidP="004E6FEA">
      <w:pPr>
        <w:tabs>
          <w:tab w:val="left" w:pos="656"/>
        </w:tabs>
        <w:spacing w:after="0" w:line="276" w:lineRule="auto"/>
        <w:jc w:val="both"/>
        <w:rPr>
          <w:rFonts w:ascii="Lato" w:eastAsia="Arial" w:hAnsi="Lato" w:cs="Arial"/>
          <w:b/>
          <w:bCs/>
          <w:u w:val="single"/>
          <w:lang w:val="en"/>
        </w:rPr>
      </w:pPr>
    </w:p>
    <w:p w14:paraId="4620746B" w14:textId="41174515" w:rsidR="00FB47DB" w:rsidRPr="00D06679" w:rsidRDefault="00FB47DB" w:rsidP="00CD7C36">
      <w:pPr>
        <w:tabs>
          <w:tab w:val="left" w:pos="656"/>
        </w:tabs>
        <w:spacing w:after="0" w:line="276" w:lineRule="auto"/>
        <w:jc w:val="both"/>
        <w:rPr>
          <w:rFonts w:ascii="Lato" w:eastAsia="Arial" w:hAnsi="Lato" w:cs="Arial"/>
          <w:b/>
          <w:bCs/>
          <w:u w:val="single"/>
          <w:lang w:val="en"/>
        </w:rPr>
      </w:pPr>
      <w:r w:rsidRPr="00D06679">
        <w:rPr>
          <w:rFonts w:ascii="Lato" w:eastAsia="Arial" w:hAnsi="Lato" w:cs="Arial"/>
          <w:b/>
          <w:bCs/>
          <w:u w:val="single"/>
          <w:lang w:val="en"/>
        </w:rPr>
        <w:t>About G Mining Ventures Corp.</w:t>
      </w:r>
    </w:p>
    <w:p w14:paraId="661F0E20" w14:textId="6C515D52" w:rsidR="00FB47DB" w:rsidRPr="00D06679" w:rsidRDefault="00FB47DB" w:rsidP="00CD7C36">
      <w:pPr>
        <w:tabs>
          <w:tab w:val="left" w:pos="656"/>
        </w:tabs>
        <w:spacing w:after="0" w:line="276" w:lineRule="auto"/>
        <w:jc w:val="both"/>
        <w:rPr>
          <w:rFonts w:ascii="Lato" w:hAnsi="Lato"/>
        </w:rPr>
      </w:pPr>
      <w:bookmarkStart w:id="6" w:name="_Hlk108795997"/>
      <w:r w:rsidRPr="00D06679">
        <w:rPr>
          <w:rFonts w:ascii="Lato" w:eastAsia="Arial" w:hAnsi="Lato" w:cs="Arial"/>
          <w:lang w:val="en"/>
        </w:rPr>
        <w:t>G Mining Ventures Corp. (TSXV: GMIN) (OTCQ</w:t>
      </w:r>
      <w:r w:rsidR="00805EE0">
        <w:rPr>
          <w:rFonts w:ascii="Lato" w:eastAsia="Arial" w:hAnsi="Lato" w:cs="Arial"/>
          <w:lang w:val="en"/>
        </w:rPr>
        <w:t>X</w:t>
      </w:r>
      <w:r w:rsidRPr="00D06679">
        <w:rPr>
          <w:rFonts w:ascii="Lato" w:eastAsia="Arial" w:hAnsi="Lato" w:cs="Arial"/>
          <w:lang w:val="en"/>
        </w:rPr>
        <w:t>: GMINF) is a mineral</w:t>
      </w:r>
      <w:r w:rsidRPr="00D06679">
        <w:rPr>
          <w:rFonts w:ascii="Lato" w:hAnsi="Lato"/>
        </w:rPr>
        <w:t xml:space="preserve"> exploration company engaged in the acquisition, </w:t>
      </w:r>
      <w:proofErr w:type="gramStart"/>
      <w:r w:rsidRPr="00D06679">
        <w:rPr>
          <w:rFonts w:ascii="Lato" w:hAnsi="Lato"/>
        </w:rPr>
        <w:t>exploration</w:t>
      </w:r>
      <w:proofErr w:type="gramEnd"/>
      <w:r w:rsidRPr="00D06679">
        <w:rPr>
          <w:rFonts w:ascii="Lato" w:hAnsi="Lato"/>
        </w:rPr>
        <w:t xml:space="preserve"> and development of precious metal projects, to capitalize on the value uplift from successful mine development. GMIN is well-positioned to grow into the next mid-tier precious metals producer by leveraging strong access to capital and proven development expertise. GMIN is currently anchored by its flagship </w:t>
      </w:r>
      <w:r w:rsidR="00805EE0" w:rsidRPr="00D06679">
        <w:rPr>
          <w:rFonts w:ascii="Lato" w:hAnsi="Lato"/>
        </w:rPr>
        <w:t xml:space="preserve">Tocantinzinho </w:t>
      </w:r>
      <w:r w:rsidRPr="00D06679">
        <w:rPr>
          <w:rFonts w:ascii="Lato" w:hAnsi="Lato"/>
        </w:rPr>
        <w:t xml:space="preserve">Project in mining friendly and prospective </w:t>
      </w:r>
      <w:r w:rsidR="00C51385" w:rsidRPr="00C51385">
        <w:rPr>
          <w:rFonts w:ascii="Lato" w:hAnsi="Lato"/>
        </w:rPr>
        <w:t>Pará</w:t>
      </w:r>
      <w:r w:rsidRPr="00D06679">
        <w:rPr>
          <w:rFonts w:ascii="Lato" w:hAnsi="Lato"/>
        </w:rPr>
        <w:t xml:space="preserve"> State, Brazil. </w:t>
      </w:r>
    </w:p>
    <w:bookmarkEnd w:id="6"/>
    <w:p w14:paraId="54F29316" w14:textId="77777777" w:rsidR="00D06679" w:rsidRDefault="00D06679" w:rsidP="00CD7C36">
      <w:pPr>
        <w:spacing w:after="0" w:line="276" w:lineRule="auto"/>
        <w:jc w:val="both"/>
        <w:rPr>
          <w:rFonts w:ascii="Lato" w:hAnsi="Lato"/>
          <w:b/>
          <w:u w:val="single"/>
        </w:rPr>
      </w:pPr>
    </w:p>
    <w:p w14:paraId="14CF17B7" w14:textId="489A4719" w:rsidR="00D806CD" w:rsidRDefault="00D806CD" w:rsidP="00CD7C36">
      <w:pPr>
        <w:tabs>
          <w:tab w:val="left" w:pos="656"/>
        </w:tabs>
        <w:spacing w:after="0" w:line="276" w:lineRule="auto"/>
        <w:jc w:val="both"/>
        <w:rPr>
          <w:rFonts w:ascii="Lato" w:eastAsia="Arial" w:hAnsi="Lato" w:cs="Arial"/>
          <w:b/>
          <w:bCs/>
          <w:u w:val="single"/>
          <w:lang w:val="en"/>
        </w:rPr>
      </w:pPr>
      <w:r>
        <w:rPr>
          <w:rFonts w:ascii="Lato" w:eastAsia="Arial" w:hAnsi="Lato" w:cs="Arial"/>
          <w:b/>
          <w:bCs/>
          <w:u w:val="single"/>
          <w:lang w:val="en"/>
        </w:rPr>
        <w:t>About Franco-Nevada</w:t>
      </w:r>
    </w:p>
    <w:p w14:paraId="48A72EAE" w14:textId="447D7921" w:rsidR="00D806CD" w:rsidRPr="00D806CD" w:rsidRDefault="00D806CD" w:rsidP="00CD7C36">
      <w:pPr>
        <w:tabs>
          <w:tab w:val="left" w:pos="656"/>
        </w:tabs>
        <w:spacing w:after="0" w:line="276" w:lineRule="auto"/>
        <w:jc w:val="both"/>
        <w:rPr>
          <w:rFonts w:ascii="Lato" w:hAnsi="Lato"/>
        </w:rPr>
      </w:pPr>
      <w:r w:rsidRPr="00D806CD">
        <w:rPr>
          <w:rFonts w:ascii="Lato" w:hAnsi="Lato"/>
        </w:rPr>
        <w:t>Franco-Nevada is the leading gold-focused royalty and streaming company with the largest and most diversified portfolio of cash-flow producing assets. Its business model provides investors with gold price and exploration optionality while limiting exposure to cost inflation. Franco-Nevada is debt-free and uses its free cash flow to expand its portfolio and pay dividends. It trades under the symbol FNV on both the Toronto and New York stock exchanges. Franco-Nevada is the gold investment that works.</w:t>
      </w:r>
    </w:p>
    <w:p w14:paraId="01A7FABE" w14:textId="604345EA" w:rsidR="00D806CD" w:rsidRDefault="00D806CD" w:rsidP="00CD7C36">
      <w:pPr>
        <w:tabs>
          <w:tab w:val="left" w:pos="656"/>
        </w:tabs>
        <w:spacing w:after="0" w:line="276" w:lineRule="auto"/>
        <w:jc w:val="both"/>
        <w:rPr>
          <w:rFonts w:ascii="Lato" w:eastAsia="Arial" w:hAnsi="Lato" w:cs="Arial"/>
          <w:b/>
          <w:bCs/>
          <w:u w:val="single"/>
          <w:lang w:val="en"/>
        </w:rPr>
      </w:pPr>
    </w:p>
    <w:p w14:paraId="31052B32" w14:textId="77777777" w:rsidR="00CD7C36" w:rsidRDefault="00CD7C36" w:rsidP="00CD7C36">
      <w:pPr>
        <w:tabs>
          <w:tab w:val="left" w:pos="656"/>
        </w:tabs>
        <w:spacing w:after="0" w:line="276" w:lineRule="auto"/>
        <w:jc w:val="both"/>
        <w:rPr>
          <w:rFonts w:ascii="Lato" w:eastAsia="Arial" w:hAnsi="Lato" w:cs="Arial"/>
          <w:b/>
          <w:bCs/>
          <w:u w:val="single"/>
          <w:lang w:val="en"/>
        </w:rPr>
      </w:pPr>
      <w:r>
        <w:rPr>
          <w:rFonts w:ascii="Lato" w:eastAsia="Arial" w:hAnsi="Lato" w:cs="Arial"/>
          <w:b/>
          <w:bCs/>
          <w:u w:val="single"/>
          <w:lang w:val="en"/>
        </w:rPr>
        <w:t xml:space="preserve">About La Mancha and </w:t>
      </w:r>
      <w:r w:rsidRPr="000E3FE5">
        <w:rPr>
          <w:rFonts w:ascii="Lato" w:hAnsi="Lato"/>
          <w:b/>
          <w:bCs/>
          <w:u w:val="single"/>
        </w:rPr>
        <w:t xml:space="preserve">La Mancha Fund </w:t>
      </w:r>
      <w:proofErr w:type="spellStart"/>
      <w:r w:rsidRPr="000E3FE5">
        <w:rPr>
          <w:rFonts w:ascii="Lato" w:hAnsi="Lato"/>
          <w:b/>
          <w:bCs/>
          <w:u w:val="single"/>
        </w:rPr>
        <w:t>SCSp</w:t>
      </w:r>
      <w:proofErr w:type="spellEnd"/>
    </w:p>
    <w:p w14:paraId="2E56D9C8" w14:textId="77777777" w:rsidR="00CD7C36" w:rsidRDefault="00CD7C36" w:rsidP="00CD7C36">
      <w:pPr>
        <w:tabs>
          <w:tab w:val="left" w:pos="656"/>
        </w:tabs>
        <w:spacing w:after="0" w:line="276" w:lineRule="auto"/>
        <w:jc w:val="both"/>
        <w:rPr>
          <w:rFonts w:ascii="Lato" w:hAnsi="Lato"/>
        </w:rPr>
      </w:pPr>
      <w:r>
        <w:rPr>
          <w:rFonts w:ascii="Lato" w:hAnsi="Lato"/>
        </w:rPr>
        <w:t>La Mancha</w:t>
      </w:r>
      <w:r w:rsidRPr="0079356E">
        <w:rPr>
          <w:rFonts w:ascii="Lato" w:hAnsi="Lato"/>
        </w:rPr>
        <w:t xml:space="preserve"> is a wholly-owned subsidiary of La Mancha Fund </w:t>
      </w:r>
      <w:proofErr w:type="spellStart"/>
      <w:r w:rsidRPr="0079356E">
        <w:rPr>
          <w:rFonts w:ascii="Lato" w:hAnsi="Lato"/>
        </w:rPr>
        <w:t>SCSp</w:t>
      </w:r>
      <w:proofErr w:type="spellEnd"/>
      <w:r w:rsidRPr="0079356E">
        <w:rPr>
          <w:rFonts w:ascii="Lato" w:hAnsi="Lato"/>
        </w:rPr>
        <w:t xml:space="preserve"> (the “</w:t>
      </w:r>
      <w:r w:rsidRPr="001D4160">
        <w:rPr>
          <w:rFonts w:ascii="Lato" w:hAnsi="Lato"/>
          <w:b/>
          <w:bCs/>
        </w:rPr>
        <w:t>Fund</w:t>
      </w:r>
      <w:r w:rsidRPr="0079356E">
        <w:rPr>
          <w:rFonts w:ascii="Lato" w:hAnsi="Lato"/>
        </w:rPr>
        <w:t>”), a</w:t>
      </w:r>
      <w:r>
        <w:rPr>
          <w:rFonts w:ascii="Lato" w:hAnsi="Lato"/>
        </w:rPr>
        <w:t xml:space="preserve"> Luxembourg based investment</w:t>
      </w:r>
      <w:r w:rsidRPr="0079356E">
        <w:rPr>
          <w:rFonts w:ascii="Lato" w:hAnsi="Lato"/>
        </w:rPr>
        <w:t xml:space="preserve"> fund advised by La Mancha Capital Advisory LLP</w:t>
      </w:r>
      <w:r>
        <w:rPr>
          <w:rFonts w:ascii="Lato" w:hAnsi="Lato"/>
        </w:rPr>
        <w:t xml:space="preserve"> that is</w:t>
      </w:r>
      <w:r w:rsidRPr="0079356E">
        <w:rPr>
          <w:rFonts w:ascii="Lato" w:hAnsi="Lato"/>
        </w:rPr>
        <w:t xml:space="preserve"> focused on investments in the precious metals and energy transition space. </w:t>
      </w:r>
      <w:r>
        <w:rPr>
          <w:rFonts w:ascii="Lato" w:hAnsi="Lato"/>
        </w:rPr>
        <w:t xml:space="preserve"> La Mancha</w:t>
      </w:r>
      <w:r w:rsidRPr="0079356E">
        <w:rPr>
          <w:rFonts w:ascii="Lato" w:hAnsi="Lato"/>
        </w:rPr>
        <w:t xml:space="preserve">’s head office is located at 31-33 Avenue Pasteur L-2311 Luxembourg. </w:t>
      </w:r>
      <w:r>
        <w:rPr>
          <w:rFonts w:ascii="Lato" w:hAnsi="Lato"/>
        </w:rPr>
        <w:t>La Mancha</w:t>
      </w:r>
      <w:r w:rsidRPr="0079356E">
        <w:rPr>
          <w:rFonts w:ascii="Lato" w:hAnsi="Lato"/>
        </w:rPr>
        <w:t xml:space="preserve"> will file an early warning report in accordance with applicable Canadian securities laws, which will be available under GMIN’s profile on the SEDAR website at </w:t>
      </w:r>
      <w:proofErr w:type="gramStart"/>
      <w:r w:rsidRPr="0079356E">
        <w:rPr>
          <w:rFonts w:ascii="Lato" w:hAnsi="Lato"/>
        </w:rPr>
        <w:t>www.sedar.com, and</w:t>
      </w:r>
      <w:proofErr w:type="gramEnd"/>
      <w:r w:rsidRPr="0079356E">
        <w:rPr>
          <w:rFonts w:ascii="Lato" w:hAnsi="Lato"/>
        </w:rPr>
        <w:t xml:space="preserve"> may also be obtained by contacting </w:t>
      </w:r>
      <w:r>
        <w:rPr>
          <w:rFonts w:ascii="Lato" w:hAnsi="Lato"/>
        </w:rPr>
        <w:t>Karim-Michel Nasr</w:t>
      </w:r>
      <w:r w:rsidRPr="0079356E">
        <w:rPr>
          <w:rFonts w:ascii="Lato" w:hAnsi="Lato"/>
        </w:rPr>
        <w:t xml:space="preserve"> as provided for below.</w:t>
      </w:r>
    </w:p>
    <w:p w14:paraId="54EDA579" w14:textId="77777777" w:rsidR="00CD7C36" w:rsidRDefault="00CD7C36" w:rsidP="00CD7C36">
      <w:pPr>
        <w:tabs>
          <w:tab w:val="left" w:pos="656"/>
        </w:tabs>
        <w:spacing w:after="0" w:line="276" w:lineRule="auto"/>
        <w:jc w:val="both"/>
        <w:rPr>
          <w:rFonts w:ascii="Lato" w:hAnsi="Lato"/>
        </w:rPr>
      </w:pPr>
    </w:p>
    <w:p w14:paraId="3BF1E84D" w14:textId="77777777" w:rsidR="00CD7C36" w:rsidRDefault="00CD7C36" w:rsidP="00CD7C36">
      <w:pPr>
        <w:keepNext/>
        <w:tabs>
          <w:tab w:val="left" w:pos="656"/>
        </w:tabs>
        <w:spacing w:after="0" w:line="276" w:lineRule="auto"/>
        <w:jc w:val="both"/>
        <w:rPr>
          <w:rFonts w:ascii="Lato" w:hAnsi="Lato"/>
          <w:b/>
          <w:bCs/>
          <w:u w:val="single"/>
        </w:rPr>
      </w:pPr>
      <w:r w:rsidRPr="000E3FE5">
        <w:rPr>
          <w:rFonts w:ascii="Lato" w:hAnsi="Lato"/>
          <w:b/>
          <w:bCs/>
          <w:u w:val="single"/>
        </w:rPr>
        <w:t>About La Mancha Capital Advisory LLP</w:t>
      </w:r>
    </w:p>
    <w:p w14:paraId="4A69A78A" w14:textId="77777777" w:rsidR="00CD7C36" w:rsidRDefault="00CD7C36" w:rsidP="00CD7C36">
      <w:pPr>
        <w:keepNext/>
        <w:tabs>
          <w:tab w:val="left" w:pos="656"/>
        </w:tabs>
        <w:spacing w:after="0" w:line="276" w:lineRule="auto"/>
        <w:jc w:val="both"/>
        <w:rPr>
          <w:rFonts w:ascii="Lato" w:hAnsi="Lato"/>
        </w:rPr>
      </w:pPr>
      <w:r w:rsidRPr="0079356E">
        <w:rPr>
          <w:rFonts w:ascii="Lato" w:hAnsi="Lato"/>
        </w:rPr>
        <w:t>La Mancha Capital Advisory LLP advises the Fund on strategic investments made in publicly listed and private exploration, royalty</w:t>
      </w:r>
      <w:r>
        <w:rPr>
          <w:rFonts w:ascii="Lato" w:hAnsi="Lato"/>
        </w:rPr>
        <w:t>,</w:t>
      </w:r>
      <w:r w:rsidRPr="0079356E">
        <w:rPr>
          <w:rFonts w:ascii="Lato" w:hAnsi="Lato"/>
        </w:rPr>
        <w:t xml:space="preserve"> and mining companies with a global outlook. </w:t>
      </w:r>
      <w:r w:rsidRPr="00527F5F">
        <w:rPr>
          <w:rFonts w:ascii="Lato" w:hAnsi="Lato"/>
        </w:rPr>
        <w:t>La Mancha Capital Advisory</w:t>
      </w:r>
      <w:r>
        <w:rPr>
          <w:rFonts w:ascii="Lato" w:hAnsi="Lato"/>
        </w:rPr>
        <w:t xml:space="preserve"> LLP</w:t>
      </w:r>
      <w:r w:rsidRPr="00527F5F">
        <w:rPr>
          <w:rFonts w:ascii="Lato" w:hAnsi="Lato"/>
        </w:rPr>
        <w:t xml:space="preserve"> is a long-term minded investment advisor, with a mandate to support mining companies to achieve sustained growth by providing long-term equity capital as well as operational and board level expertise, to further portfolio company performance and expansion. </w:t>
      </w:r>
    </w:p>
    <w:p w14:paraId="524D439B" w14:textId="77777777" w:rsidR="00CD7C36" w:rsidRDefault="00CD7C36" w:rsidP="00CD7C36">
      <w:pPr>
        <w:tabs>
          <w:tab w:val="left" w:pos="656"/>
        </w:tabs>
        <w:spacing w:after="0" w:line="276" w:lineRule="auto"/>
        <w:jc w:val="both"/>
        <w:rPr>
          <w:rFonts w:ascii="Lato" w:hAnsi="Lato"/>
        </w:rPr>
      </w:pPr>
    </w:p>
    <w:p w14:paraId="79276F6A" w14:textId="77777777" w:rsidR="00CD7C36" w:rsidRDefault="00CD7C36" w:rsidP="00CD7C36">
      <w:pPr>
        <w:tabs>
          <w:tab w:val="left" w:pos="656"/>
        </w:tabs>
        <w:spacing w:after="0" w:line="276" w:lineRule="auto"/>
        <w:jc w:val="both"/>
        <w:rPr>
          <w:rFonts w:ascii="Lato" w:hAnsi="Lato"/>
        </w:rPr>
      </w:pPr>
      <w:r w:rsidRPr="0079356E">
        <w:rPr>
          <w:rFonts w:ascii="Lato" w:hAnsi="Lato"/>
        </w:rPr>
        <w:t xml:space="preserve">La Mancha Capital Advisory LLP is an Appointed Representative of G10 Capital Limited, which is </w:t>
      </w:r>
      <w:proofErr w:type="spellStart"/>
      <w:r w:rsidRPr="0079356E">
        <w:rPr>
          <w:rFonts w:ascii="Lato" w:hAnsi="Lato"/>
        </w:rPr>
        <w:t>authorised</w:t>
      </w:r>
      <w:proofErr w:type="spellEnd"/>
      <w:r w:rsidRPr="0079356E">
        <w:rPr>
          <w:rFonts w:ascii="Lato" w:hAnsi="Lato"/>
        </w:rPr>
        <w:t xml:space="preserve"> and regulated by the Financial Conduct Authority (FRN 648953). </w:t>
      </w:r>
    </w:p>
    <w:p w14:paraId="78EA3B1A" w14:textId="77777777" w:rsidR="00CD7C36" w:rsidRDefault="00CD7C36" w:rsidP="00CD7C36">
      <w:pPr>
        <w:tabs>
          <w:tab w:val="left" w:pos="656"/>
        </w:tabs>
        <w:spacing w:after="0" w:line="276" w:lineRule="auto"/>
        <w:jc w:val="both"/>
        <w:rPr>
          <w:rFonts w:ascii="Lato" w:hAnsi="Lato"/>
        </w:rPr>
      </w:pPr>
    </w:p>
    <w:p w14:paraId="69AC13EB" w14:textId="77777777" w:rsidR="00CD7C36" w:rsidRDefault="00CD7C36" w:rsidP="00CD7C36">
      <w:pPr>
        <w:tabs>
          <w:tab w:val="left" w:pos="656"/>
        </w:tabs>
        <w:spacing w:after="0" w:line="276" w:lineRule="auto"/>
        <w:jc w:val="both"/>
        <w:rPr>
          <w:rFonts w:ascii="Lato" w:eastAsia="Arial" w:hAnsi="Lato" w:cs="Arial"/>
          <w:b/>
          <w:bCs/>
          <w:u w:val="single"/>
          <w:lang w:val="en"/>
        </w:rPr>
      </w:pPr>
    </w:p>
    <w:p w14:paraId="4EBFAF71" w14:textId="77777777" w:rsidR="00CD7C36" w:rsidRDefault="00CD7C36" w:rsidP="00CD7C36">
      <w:pPr>
        <w:tabs>
          <w:tab w:val="left" w:pos="656"/>
        </w:tabs>
        <w:spacing w:after="0" w:line="276" w:lineRule="auto"/>
        <w:jc w:val="both"/>
        <w:rPr>
          <w:rFonts w:ascii="Lato" w:eastAsia="Arial" w:hAnsi="Lato" w:cs="Arial"/>
          <w:b/>
          <w:bCs/>
          <w:u w:val="single"/>
          <w:lang w:val="en"/>
        </w:rPr>
      </w:pPr>
    </w:p>
    <w:p w14:paraId="4CEA4F8D" w14:textId="0985028E" w:rsidR="00CD7C36" w:rsidRPr="00D06679" w:rsidRDefault="00CD7C36" w:rsidP="00CD7C36">
      <w:pPr>
        <w:tabs>
          <w:tab w:val="left" w:pos="656"/>
        </w:tabs>
        <w:spacing w:after="0" w:line="276" w:lineRule="auto"/>
        <w:jc w:val="both"/>
        <w:rPr>
          <w:rFonts w:ascii="Lato" w:eastAsia="Arial" w:hAnsi="Lato" w:cs="Arial"/>
          <w:b/>
          <w:bCs/>
          <w:u w:val="single"/>
          <w:lang w:val="en"/>
        </w:rPr>
      </w:pPr>
      <w:r w:rsidRPr="00D06679">
        <w:rPr>
          <w:rFonts w:ascii="Lato" w:eastAsia="Arial" w:hAnsi="Lato" w:cs="Arial"/>
          <w:b/>
          <w:bCs/>
          <w:u w:val="single"/>
          <w:lang w:val="en"/>
        </w:rPr>
        <w:lastRenderedPageBreak/>
        <w:t>Additional Information</w:t>
      </w:r>
    </w:p>
    <w:p w14:paraId="53FABED8" w14:textId="6821DDA3" w:rsidR="00CD7C36" w:rsidRPr="00CD7C36" w:rsidRDefault="00CD7C36" w:rsidP="00CD7C36">
      <w:pPr>
        <w:spacing w:after="0" w:line="276" w:lineRule="auto"/>
        <w:jc w:val="both"/>
        <w:rPr>
          <w:rFonts w:ascii="Lato" w:hAnsi="Lato"/>
        </w:rPr>
      </w:pPr>
      <w:r w:rsidRPr="00CC6B96">
        <w:rPr>
          <w:rFonts w:ascii="Lato" w:hAnsi="Lato"/>
          <w:bCs/>
        </w:rPr>
        <w:t xml:space="preserve">For further information on </w:t>
      </w:r>
      <w:r w:rsidRPr="0079356E">
        <w:rPr>
          <w:rFonts w:ascii="Lato" w:hAnsi="Lato"/>
        </w:rPr>
        <w:t>La Mancha Capital Advisory LLP</w:t>
      </w:r>
      <w:r w:rsidRPr="00CC6B96">
        <w:rPr>
          <w:rFonts w:ascii="Lato" w:hAnsi="Lato"/>
          <w:bCs/>
        </w:rPr>
        <w:t xml:space="preserve">, please visit the website at </w:t>
      </w:r>
      <w:hyperlink r:id="rId18" w:history="1">
        <w:r w:rsidRPr="00CD0115">
          <w:rPr>
            <w:rStyle w:val="Hyperlink"/>
            <w:rFonts w:ascii="Lato" w:hAnsi="Lato"/>
            <w:bCs/>
          </w:rPr>
          <w:t>www.</w:t>
        </w:r>
        <w:r w:rsidRPr="00CD0115">
          <w:rPr>
            <w:rStyle w:val="Hyperlink"/>
            <w:rFonts w:ascii="Lato" w:hAnsi="Lato"/>
          </w:rPr>
          <w:t>lamanchacapitaladvisory.com</w:t>
        </w:r>
      </w:hyperlink>
      <w:r>
        <w:rPr>
          <w:rFonts w:ascii="Lato" w:hAnsi="Lato"/>
        </w:rPr>
        <w:t xml:space="preserve"> </w:t>
      </w:r>
      <w:r w:rsidRPr="00CC6B96">
        <w:rPr>
          <w:rFonts w:ascii="Lato" w:hAnsi="Lato"/>
          <w:bCs/>
        </w:rPr>
        <w:t xml:space="preserve">or contact: </w:t>
      </w:r>
    </w:p>
    <w:p w14:paraId="55785084" w14:textId="77777777" w:rsidR="00CD7C36" w:rsidRDefault="00CD7C36" w:rsidP="00CD7C36">
      <w:pPr>
        <w:pStyle w:val="Default"/>
        <w:keepNext/>
        <w:keepLines/>
        <w:spacing w:line="276" w:lineRule="auto"/>
        <w:jc w:val="both"/>
        <w:rPr>
          <w:rFonts w:ascii="Lato" w:hAnsi="Lato" w:cs="Arial"/>
          <w:b/>
          <w:bCs/>
          <w:color w:val="00556F"/>
          <w:sz w:val="20"/>
          <w:szCs w:val="20"/>
        </w:rPr>
      </w:pPr>
    </w:p>
    <w:p w14:paraId="03B5AEF3" w14:textId="77777777" w:rsidR="00CD7C36" w:rsidRPr="00CC6B96" w:rsidRDefault="00CD7C36" w:rsidP="00CD7C36">
      <w:pPr>
        <w:pStyle w:val="Default"/>
        <w:keepNext/>
        <w:keepLines/>
        <w:spacing w:line="276" w:lineRule="auto"/>
        <w:jc w:val="both"/>
        <w:rPr>
          <w:rFonts w:ascii="Lato" w:hAnsi="Lato" w:cs="Arial"/>
          <w:b/>
          <w:bCs/>
          <w:color w:val="00556F"/>
          <w:sz w:val="20"/>
          <w:szCs w:val="20"/>
          <w:u w:val="single"/>
        </w:rPr>
      </w:pPr>
      <w:r>
        <w:rPr>
          <w:rFonts w:ascii="Lato" w:hAnsi="Lato" w:cs="Arial"/>
          <w:b/>
          <w:bCs/>
          <w:color w:val="00556F"/>
          <w:sz w:val="20"/>
          <w:szCs w:val="20"/>
        </w:rPr>
        <w:t>Karim-Michel Nasr</w:t>
      </w:r>
    </w:p>
    <w:p w14:paraId="6C054F54" w14:textId="77777777" w:rsidR="00CD7C36" w:rsidRPr="00CC6B96" w:rsidRDefault="00CD7C36" w:rsidP="00CD7C36">
      <w:pPr>
        <w:pStyle w:val="Default"/>
        <w:keepNext/>
        <w:keepLines/>
        <w:spacing w:line="276" w:lineRule="auto"/>
        <w:jc w:val="both"/>
        <w:rPr>
          <w:rFonts w:ascii="Lato" w:hAnsi="Lato" w:cs="Arial"/>
          <w:sz w:val="20"/>
          <w:szCs w:val="20"/>
        </w:rPr>
      </w:pPr>
      <w:r>
        <w:rPr>
          <w:rFonts w:ascii="Lato" w:hAnsi="Lato" w:cs="Arial"/>
          <w:sz w:val="20"/>
          <w:szCs w:val="20"/>
        </w:rPr>
        <w:t>Managing Partner and Co-CIO</w:t>
      </w:r>
    </w:p>
    <w:p w14:paraId="22C14C6B" w14:textId="61E46B39" w:rsidR="00CD7C36" w:rsidRPr="00CC6B96" w:rsidRDefault="00CD7C36" w:rsidP="00CD7C36">
      <w:pPr>
        <w:pStyle w:val="Default"/>
        <w:keepNext/>
        <w:keepLines/>
        <w:spacing w:line="276" w:lineRule="auto"/>
        <w:jc w:val="both"/>
        <w:rPr>
          <w:rFonts w:ascii="Lato" w:hAnsi="Lato" w:cs="Arial"/>
          <w:sz w:val="20"/>
          <w:szCs w:val="20"/>
        </w:rPr>
      </w:pPr>
      <w:r w:rsidRPr="00BD1C32">
        <w:rPr>
          <w:rFonts w:ascii="Lato" w:hAnsi="Lato" w:cs="Arial"/>
          <w:sz w:val="20"/>
          <w:szCs w:val="20"/>
        </w:rPr>
        <w:t>+44</w:t>
      </w:r>
      <w:r>
        <w:rPr>
          <w:rFonts w:ascii="Lato" w:hAnsi="Lato" w:cs="Arial"/>
          <w:sz w:val="20"/>
          <w:szCs w:val="20"/>
        </w:rPr>
        <w:t>.</w:t>
      </w:r>
      <w:r w:rsidRPr="00BD1C32">
        <w:rPr>
          <w:rFonts w:ascii="Lato" w:hAnsi="Lato" w:cs="Arial"/>
          <w:sz w:val="20"/>
          <w:szCs w:val="20"/>
        </w:rPr>
        <w:t>203</w:t>
      </w:r>
      <w:r>
        <w:rPr>
          <w:rFonts w:ascii="Lato" w:hAnsi="Lato" w:cs="Arial"/>
          <w:sz w:val="20"/>
          <w:szCs w:val="20"/>
        </w:rPr>
        <w:t>.</w:t>
      </w:r>
      <w:r w:rsidRPr="00BD1C32">
        <w:rPr>
          <w:rFonts w:ascii="Lato" w:hAnsi="Lato" w:cs="Arial"/>
          <w:sz w:val="20"/>
          <w:szCs w:val="20"/>
        </w:rPr>
        <w:t>960</w:t>
      </w:r>
      <w:r>
        <w:rPr>
          <w:rFonts w:ascii="Lato" w:hAnsi="Lato" w:cs="Arial"/>
          <w:sz w:val="20"/>
          <w:szCs w:val="20"/>
        </w:rPr>
        <w:t>.</w:t>
      </w:r>
      <w:r w:rsidRPr="00BD1C32">
        <w:rPr>
          <w:rFonts w:ascii="Lato" w:hAnsi="Lato" w:cs="Arial"/>
          <w:sz w:val="20"/>
          <w:szCs w:val="20"/>
        </w:rPr>
        <w:t>2020</w:t>
      </w:r>
    </w:p>
    <w:p w14:paraId="6C9D64EF" w14:textId="77777777" w:rsidR="00CD7C36" w:rsidRPr="00CC6B96" w:rsidRDefault="00CD7C36" w:rsidP="00CD7C36">
      <w:pPr>
        <w:pStyle w:val="Default"/>
        <w:keepNext/>
        <w:keepLines/>
        <w:spacing w:line="276" w:lineRule="auto"/>
        <w:jc w:val="both"/>
        <w:rPr>
          <w:rFonts w:ascii="Lato" w:hAnsi="Lato" w:cs="Arial"/>
          <w:sz w:val="20"/>
          <w:szCs w:val="20"/>
        </w:rPr>
      </w:pPr>
      <w:r w:rsidRPr="00BD1C32">
        <w:rPr>
          <w:rFonts w:ascii="Lato" w:hAnsi="Lato" w:cs="Arial"/>
          <w:sz w:val="20"/>
          <w:szCs w:val="20"/>
        </w:rPr>
        <w:t>contact@lamancha.com</w:t>
      </w:r>
    </w:p>
    <w:p w14:paraId="6D360A46" w14:textId="77777777" w:rsidR="00CD7C36" w:rsidRDefault="00CD7C36" w:rsidP="00CD7C36">
      <w:pPr>
        <w:tabs>
          <w:tab w:val="left" w:pos="656"/>
        </w:tabs>
        <w:spacing w:after="0" w:line="276" w:lineRule="auto"/>
        <w:jc w:val="both"/>
        <w:rPr>
          <w:rFonts w:ascii="Lato" w:hAnsi="Lato"/>
        </w:rPr>
      </w:pPr>
    </w:p>
    <w:p w14:paraId="4D351D89" w14:textId="77777777" w:rsidR="00CD7C36" w:rsidRPr="000E3FE5" w:rsidRDefault="00CD7C36" w:rsidP="00CD7C36">
      <w:pPr>
        <w:tabs>
          <w:tab w:val="left" w:pos="656"/>
        </w:tabs>
        <w:spacing w:after="0" w:line="276" w:lineRule="auto"/>
        <w:jc w:val="both"/>
        <w:rPr>
          <w:rFonts w:ascii="Lato" w:hAnsi="Lato"/>
          <w:b/>
          <w:bCs/>
          <w:u w:val="single"/>
        </w:rPr>
      </w:pPr>
      <w:r w:rsidRPr="000E3FE5">
        <w:rPr>
          <w:rFonts w:ascii="Lato" w:hAnsi="Lato"/>
          <w:b/>
          <w:bCs/>
          <w:u w:val="single"/>
        </w:rPr>
        <w:t>About La Mancha’s Subscription</w:t>
      </w:r>
    </w:p>
    <w:p w14:paraId="09BADF39" w14:textId="77777777" w:rsidR="00CD7C36" w:rsidRPr="0079356E" w:rsidRDefault="00CD7C36" w:rsidP="00CD7C36">
      <w:pPr>
        <w:tabs>
          <w:tab w:val="left" w:pos="656"/>
        </w:tabs>
        <w:spacing w:after="0" w:line="276" w:lineRule="auto"/>
        <w:jc w:val="both"/>
        <w:rPr>
          <w:rFonts w:ascii="Lato" w:hAnsi="Lato"/>
        </w:rPr>
      </w:pPr>
      <w:r w:rsidRPr="0079356E">
        <w:rPr>
          <w:rFonts w:ascii="Lato" w:hAnsi="Lato"/>
        </w:rPr>
        <w:t>On July 18, 2022, La Mancha entered a subscription agreement (the “</w:t>
      </w:r>
      <w:r w:rsidRPr="002E1FDB">
        <w:rPr>
          <w:rFonts w:ascii="Lato" w:hAnsi="Lato"/>
          <w:b/>
          <w:bCs/>
        </w:rPr>
        <w:t>Subscription Agreement</w:t>
      </w:r>
      <w:r w:rsidRPr="0079356E">
        <w:rPr>
          <w:rFonts w:ascii="Lato" w:hAnsi="Lato"/>
        </w:rPr>
        <w:t xml:space="preserve">”) with GMIN pursuant to which </w:t>
      </w:r>
      <w:r>
        <w:rPr>
          <w:rFonts w:ascii="Lato" w:hAnsi="Lato"/>
        </w:rPr>
        <w:t>La Mancha</w:t>
      </w:r>
      <w:r w:rsidRPr="0079356E">
        <w:rPr>
          <w:rFonts w:ascii="Lato" w:hAnsi="Lato"/>
        </w:rPr>
        <w:t xml:space="preserve"> agreed to subscribe for an aggregate of 111,879,265 common shares in the capital of GMIN (“</w:t>
      </w:r>
      <w:r w:rsidRPr="002E1FDB">
        <w:rPr>
          <w:rFonts w:ascii="Lato" w:hAnsi="Lato"/>
          <w:b/>
          <w:bCs/>
        </w:rPr>
        <w:t>Common Shares</w:t>
      </w:r>
      <w:r w:rsidRPr="0079356E">
        <w:rPr>
          <w:rFonts w:ascii="Lato" w:hAnsi="Lato"/>
        </w:rPr>
        <w:t xml:space="preserve">”) by way of a private placement at a price of </w:t>
      </w:r>
      <w:r>
        <w:rPr>
          <w:rFonts w:ascii="Lato" w:hAnsi="Lato"/>
        </w:rPr>
        <w:t>C</w:t>
      </w:r>
      <w:r w:rsidRPr="0079356E">
        <w:rPr>
          <w:rFonts w:ascii="Lato" w:hAnsi="Lato"/>
        </w:rPr>
        <w:t xml:space="preserve">$0.80 per Common Share for aggregate cash consideration of </w:t>
      </w:r>
      <w:r>
        <w:rPr>
          <w:rFonts w:ascii="Lato" w:hAnsi="Lato"/>
        </w:rPr>
        <w:t>C</w:t>
      </w:r>
      <w:r w:rsidRPr="0079356E">
        <w:rPr>
          <w:rFonts w:ascii="Lato" w:hAnsi="Lato"/>
        </w:rPr>
        <w:t>$89,503,412 (the “</w:t>
      </w:r>
      <w:r w:rsidRPr="002E1FDB">
        <w:rPr>
          <w:rFonts w:ascii="Lato" w:hAnsi="Lato"/>
          <w:b/>
          <w:bCs/>
        </w:rPr>
        <w:t>Subscription</w:t>
      </w:r>
      <w:r w:rsidRPr="0079356E">
        <w:rPr>
          <w:rFonts w:ascii="Lato" w:hAnsi="Lato"/>
        </w:rPr>
        <w:t>”).</w:t>
      </w:r>
    </w:p>
    <w:p w14:paraId="61124800" w14:textId="77777777" w:rsidR="00CD7C36" w:rsidRPr="0079356E" w:rsidRDefault="00CD7C36" w:rsidP="00CD7C36">
      <w:pPr>
        <w:tabs>
          <w:tab w:val="left" w:pos="656"/>
        </w:tabs>
        <w:spacing w:after="0" w:line="276" w:lineRule="auto"/>
        <w:jc w:val="both"/>
        <w:rPr>
          <w:rFonts w:ascii="Lato" w:hAnsi="Lato"/>
        </w:rPr>
      </w:pPr>
      <w:r w:rsidRPr="0079356E">
        <w:rPr>
          <w:rFonts w:ascii="Lato" w:hAnsi="Lato"/>
        </w:rPr>
        <w:t xml:space="preserve"> </w:t>
      </w:r>
    </w:p>
    <w:p w14:paraId="15610DFB" w14:textId="77777777" w:rsidR="00CD7C36" w:rsidRPr="0079356E" w:rsidRDefault="00CD7C36" w:rsidP="00CD7C36">
      <w:pPr>
        <w:tabs>
          <w:tab w:val="left" w:pos="656"/>
        </w:tabs>
        <w:spacing w:after="0" w:line="276" w:lineRule="auto"/>
        <w:jc w:val="both"/>
        <w:rPr>
          <w:rFonts w:ascii="Lato" w:hAnsi="Lato"/>
        </w:rPr>
      </w:pPr>
      <w:r w:rsidRPr="0079356E">
        <w:rPr>
          <w:rFonts w:ascii="Lato" w:hAnsi="Lato"/>
        </w:rPr>
        <w:t xml:space="preserve">Subject to satisfaction or waiver of all closing conditions, the Subscription will close in two tranches: (i) on or before July 29, 2022, </w:t>
      </w:r>
      <w:r>
        <w:rPr>
          <w:rFonts w:ascii="Lato" w:hAnsi="Lato"/>
        </w:rPr>
        <w:t>La Mancha</w:t>
      </w:r>
      <w:r w:rsidRPr="0079356E">
        <w:rPr>
          <w:rFonts w:ascii="Lato" w:hAnsi="Lato"/>
        </w:rPr>
        <w:t xml:space="preserve"> will subscribe for 82,875,000 Common Shares at a purchase price of </w:t>
      </w:r>
      <w:r>
        <w:rPr>
          <w:rFonts w:ascii="Lato" w:hAnsi="Lato"/>
        </w:rPr>
        <w:t>C</w:t>
      </w:r>
      <w:r w:rsidRPr="0079356E">
        <w:rPr>
          <w:rFonts w:ascii="Lato" w:hAnsi="Lato"/>
        </w:rPr>
        <w:t xml:space="preserve">$0.80 per Common Share for aggregate cash consideration of </w:t>
      </w:r>
      <w:r>
        <w:rPr>
          <w:rFonts w:ascii="Lato" w:hAnsi="Lato"/>
        </w:rPr>
        <w:t>C</w:t>
      </w:r>
      <w:r w:rsidRPr="0079356E">
        <w:rPr>
          <w:rFonts w:ascii="Lato" w:hAnsi="Lato"/>
        </w:rPr>
        <w:t>$66,300,000 (the “</w:t>
      </w:r>
      <w:r w:rsidRPr="002E1FDB">
        <w:rPr>
          <w:rFonts w:ascii="Lato" w:hAnsi="Lato"/>
          <w:b/>
          <w:bCs/>
        </w:rPr>
        <w:t>Initial Subscription</w:t>
      </w:r>
      <w:r w:rsidRPr="0079356E">
        <w:rPr>
          <w:rFonts w:ascii="Lato" w:hAnsi="Lato"/>
        </w:rPr>
        <w:t xml:space="preserve">”); and (ii) by no later than November 30, 2022, </w:t>
      </w:r>
      <w:r>
        <w:rPr>
          <w:rFonts w:ascii="Lato" w:hAnsi="Lato"/>
        </w:rPr>
        <w:t>La Mancha</w:t>
      </w:r>
      <w:r w:rsidRPr="0079356E">
        <w:rPr>
          <w:rFonts w:ascii="Lato" w:hAnsi="Lato"/>
        </w:rPr>
        <w:t xml:space="preserve"> will subscribe for 29,004,265 Common Shares at a purchase price of </w:t>
      </w:r>
      <w:r>
        <w:rPr>
          <w:rFonts w:ascii="Lato" w:hAnsi="Lato"/>
        </w:rPr>
        <w:t>C</w:t>
      </w:r>
      <w:r w:rsidRPr="0079356E">
        <w:rPr>
          <w:rFonts w:ascii="Lato" w:hAnsi="Lato"/>
        </w:rPr>
        <w:t xml:space="preserve">$0.80 per Common Share for aggregate cash consideration of </w:t>
      </w:r>
      <w:r>
        <w:rPr>
          <w:rFonts w:ascii="Lato" w:hAnsi="Lato"/>
        </w:rPr>
        <w:t>C</w:t>
      </w:r>
      <w:r w:rsidRPr="0079356E">
        <w:rPr>
          <w:rFonts w:ascii="Lato" w:hAnsi="Lato"/>
        </w:rPr>
        <w:t>$23,203,412 (the “</w:t>
      </w:r>
      <w:r w:rsidRPr="002E1FDB">
        <w:rPr>
          <w:rFonts w:ascii="Lato" w:hAnsi="Lato"/>
          <w:b/>
          <w:bCs/>
        </w:rPr>
        <w:t>Subsequent Subscription</w:t>
      </w:r>
      <w:r w:rsidRPr="0079356E">
        <w:rPr>
          <w:rFonts w:ascii="Lato" w:hAnsi="Lato"/>
        </w:rPr>
        <w:t>”).</w:t>
      </w:r>
    </w:p>
    <w:p w14:paraId="476211D4" w14:textId="77777777" w:rsidR="00CD7C36" w:rsidRPr="0079356E" w:rsidRDefault="00CD7C36" w:rsidP="00CD7C36">
      <w:pPr>
        <w:tabs>
          <w:tab w:val="left" w:pos="656"/>
        </w:tabs>
        <w:spacing w:after="0" w:line="276" w:lineRule="auto"/>
        <w:jc w:val="both"/>
        <w:rPr>
          <w:rFonts w:ascii="Lato" w:hAnsi="Lato"/>
        </w:rPr>
      </w:pPr>
      <w:r w:rsidRPr="0079356E">
        <w:rPr>
          <w:rFonts w:ascii="Lato" w:hAnsi="Lato"/>
        </w:rPr>
        <w:t xml:space="preserve"> </w:t>
      </w:r>
    </w:p>
    <w:p w14:paraId="1852BBF9" w14:textId="77777777" w:rsidR="00CD7C36" w:rsidRPr="0079356E" w:rsidRDefault="00CD7C36" w:rsidP="00CD7C36">
      <w:pPr>
        <w:tabs>
          <w:tab w:val="left" w:pos="656"/>
        </w:tabs>
        <w:spacing w:after="0" w:line="276" w:lineRule="auto"/>
        <w:jc w:val="both"/>
        <w:rPr>
          <w:rFonts w:ascii="Lato" w:hAnsi="Lato"/>
        </w:rPr>
      </w:pPr>
      <w:r>
        <w:rPr>
          <w:rFonts w:ascii="Lato" w:hAnsi="Lato"/>
        </w:rPr>
        <w:t>La Mancha</w:t>
      </w:r>
      <w:r w:rsidRPr="0079356E">
        <w:rPr>
          <w:rFonts w:ascii="Lato" w:hAnsi="Lato"/>
        </w:rPr>
        <w:t xml:space="preserve"> does not otherwise currently own or have control or direction over any Common Shares. Following completion of the Initial Subscription, </w:t>
      </w:r>
      <w:r>
        <w:rPr>
          <w:rFonts w:ascii="Lato" w:hAnsi="Lato"/>
        </w:rPr>
        <w:t>La Mancha</w:t>
      </w:r>
      <w:r w:rsidRPr="0079356E">
        <w:rPr>
          <w:rFonts w:ascii="Lato" w:hAnsi="Lato"/>
        </w:rPr>
        <w:t xml:space="preserve"> will beneficially own and have control and direction over an aggregate of 82,875,000 Common Shares, representing approximately 19.8% of the then issued and outstanding Common Shares</w:t>
      </w:r>
      <w:r>
        <w:rPr>
          <w:rFonts w:ascii="Lato" w:hAnsi="Lato"/>
        </w:rPr>
        <w:t xml:space="preserve"> of GMIN</w:t>
      </w:r>
      <w:r w:rsidRPr="0079356E">
        <w:rPr>
          <w:rFonts w:ascii="Lato" w:hAnsi="Lato"/>
        </w:rPr>
        <w:t xml:space="preserve">. Following completion of the Subsequent Subscription, </w:t>
      </w:r>
      <w:r>
        <w:rPr>
          <w:rFonts w:ascii="Lato" w:hAnsi="Lato"/>
        </w:rPr>
        <w:t>La Mancha</w:t>
      </w:r>
      <w:r w:rsidRPr="0079356E">
        <w:rPr>
          <w:rFonts w:ascii="Lato" w:hAnsi="Lato"/>
        </w:rPr>
        <w:t xml:space="preserve"> will beneficially own and have control and direction over an aggregate of 111,879,265 Common Shares, representing approximately 25% of the then issued and outstanding Common Shares.</w:t>
      </w:r>
    </w:p>
    <w:p w14:paraId="3901FDA6" w14:textId="77777777" w:rsidR="00CD7C36" w:rsidRPr="0079356E" w:rsidRDefault="00CD7C36" w:rsidP="00CD7C36">
      <w:pPr>
        <w:tabs>
          <w:tab w:val="left" w:pos="656"/>
        </w:tabs>
        <w:spacing w:after="0" w:line="276" w:lineRule="auto"/>
        <w:jc w:val="both"/>
        <w:rPr>
          <w:rFonts w:ascii="Lato" w:hAnsi="Lato"/>
        </w:rPr>
      </w:pPr>
      <w:r w:rsidRPr="0079356E">
        <w:rPr>
          <w:rFonts w:ascii="Lato" w:hAnsi="Lato"/>
        </w:rPr>
        <w:t xml:space="preserve"> </w:t>
      </w:r>
    </w:p>
    <w:p w14:paraId="1C6C9A01" w14:textId="77777777" w:rsidR="00CD7C36" w:rsidRPr="0079356E" w:rsidRDefault="00CD7C36" w:rsidP="00CD7C36">
      <w:pPr>
        <w:tabs>
          <w:tab w:val="left" w:pos="656"/>
        </w:tabs>
        <w:spacing w:after="0" w:line="276" w:lineRule="auto"/>
        <w:jc w:val="both"/>
        <w:rPr>
          <w:rFonts w:ascii="Lato" w:hAnsi="Lato"/>
        </w:rPr>
      </w:pPr>
      <w:r w:rsidRPr="0079356E">
        <w:rPr>
          <w:rFonts w:ascii="Lato" w:hAnsi="Lato"/>
        </w:rPr>
        <w:t xml:space="preserve">At the closing of the Initial Subscription, </w:t>
      </w:r>
      <w:r>
        <w:rPr>
          <w:rFonts w:ascii="Lato" w:hAnsi="Lato"/>
        </w:rPr>
        <w:t>La Mancha,</w:t>
      </w:r>
      <w:r w:rsidRPr="0079356E">
        <w:rPr>
          <w:rFonts w:ascii="Lato" w:hAnsi="Lato"/>
        </w:rPr>
        <w:t xml:space="preserve"> and GMIN will enter an investor rights agreement, upon which </w:t>
      </w:r>
      <w:r>
        <w:rPr>
          <w:rFonts w:ascii="Lato" w:hAnsi="Lato"/>
        </w:rPr>
        <w:t>La Mancha</w:t>
      </w:r>
      <w:r w:rsidRPr="0079356E">
        <w:rPr>
          <w:rFonts w:ascii="Lato" w:hAnsi="Lato"/>
        </w:rPr>
        <w:t xml:space="preserve"> will be granted certain director nomination, anti-dilution</w:t>
      </w:r>
      <w:r>
        <w:rPr>
          <w:rFonts w:ascii="Lato" w:hAnsi="Lato"/>
        </w:rPr>
        <w:t>,</w:t>
      </w:r>
      <w:r w:rsidRPr="0079356E">
        <w:rPr>
          <w:rFonts w:ascii="Lato" w:hAnsi="Lato"/>
        </w:rPr>
        <w:t xml:space="preserve"> and registration rights. The Common Shares to be acquired by </w:t>
      </w:r>
      <w:r>
        <w:rPr>
          <w:rFonts w:ascii="Lato" w:hAnsi="Lato"/>
        </w:rPr>
        <w:t>La Mancha</w:t>
      </w:r>
      <w:r w:rsidRPr="0079356E">
        <w:rPr>
          <w:rFonts w:ascii="Lato" w:hAnsi="Lato"/>
        </w:rPr>
        <w:t xml:space="preserve"> on completion of the Subscription will be acquired for investment purposes. In the future, </w:t>
      </w:r>
      <w:r>
        <w:rPr>
          <w:rFonts w:ascii="Lato" w:hAnsi="Lato"/>
        </w:rPr>
        <w:t>La Mancha</w:t>
      </w:r>
      <w:r w:rsidRPr="0079356E">
        <w:rPr>
          <w:rFonts w:ascii="Lato" w:hAnsi="Lato"/>
        </w:rPr>
        <w:t xml:space="preserve"> may, from time to time, increase or decrease its investment in GMIN through market transactions, private arrangements, treasury issuances or otherwise.</w:t>
      </w:r>
    </w:p>
    <w:p w14:paraId="031ADBBA" w14:textId="77777777" w:rsidR="00660F25" w:rsidRDefault="00660F25" w:rsidP="00CD7C36">
      <w:pPr>
        <w:tabs>
          <w:tab w:val="left" w:pos="656"/>
        </w:tabs>
        <w:spacing w:after="0" w:line="276" w:lineRule="auto"/>
        <w:jc w:val="both"/>
        <w:rPr>
          <w:rFonts w:ascii="Lato" w:eastAsia="Arial" w:hAnsi="Lato" w:cs="Arial"/>
          <w:b/>
          <w:bCs/>
          <w:u w:val="single"/>
          <w:lang w:val="en"/>
        </w:rPr>
      </w:pPr>
    </w:p>
    <w:p w14:paraId="0D605394" w14:textId="071F0FC4" w:rsidR="00B35A06" w:rsidRDefault="00B35A06" w:rsidP="00CD7C36">
      <w:pPr>
        <w:tabs>
          <w:tab w:val="left" w:pos="656"/>
        </w:tabs>
        <w:spacing w:after="0" w:line="276" w:lineRule="auto"/>
        <w:jc w:val="both"/>
        <w:rPr>
          <w:rFonts w:ascii="Lato" w:eastAsia="Arial" w:hAnsi="Lato" w:cs="Arial"/>
          <w:b/>
          <w:bCs/>
          <w:u w:val="single"/>
          <w:lang w:val="en"/>
        </w:rPr>
      </w:pPr>
      <w:r w:rsidRPr="00B35A06">
        <w:rPr>
          <w:rFonts w:ascii="Lato" w:eastAsia="Arial" w:hAnsi="Lato" w:cs="Arial"/>
          <w:b/>
          <w:bCs/>
          <w:u w:val="single"/>
          <w:lang w:val="en"/>
        </w:rPr>
        <w:t xml:space="preserve">About </w:t>
      </w:r>
      <w:r>
        <w:rPr>
          <w:rFonts w:ascii="Lato" w:eastAsia="Arial" w:hAnsi="Lato" w:cs="Arial"/>
          <w:b/>
          <w:bCs/>
          <w:u w:val="single"/>
          <w:lang w:val="en"/>
        </w:rPr>
        <w:t>Eldorado Gold</w:t>
      </w:r>
    </w:p>
    <w:p w14:paraId="139D1109" w14:textId="74EE17C9" w:rsidR="00B35A06" w:rsidRDefault="00B35A06" w:rsidP="00CD7C36">
      <w:pPr>
        <w:tabs>
          <w:tab w:val="left" w:pos="656"/>
        </w:tabs>
        <w:spacing w:after="0" w:line="276" w:lineRule="auto"/>
        <w:jc w:val="both"/>
        <w:rPr>
          <w:rFonts w:ascii="Lato" w:hAnsi="Lato"/>
        </w:rPr>
      </w:pPr>
      <w:r w:rsidRPr="00B35A06">
        <w:rPr>
          <w:rFonts w:ascii="Lato" w:hAnsi="Lato"/>
        </w:rPr>
        <w:t>Eldorado is a gold and base metals producer with mining, development and exploration</w:t>
      </w:r>
      <w:r>
        <w:rPr>
          <w:rFonts w:ascii="Lato" w:hAnsi="Lato"/>
        </w:rPr>
        <w:t xml:space="preserve"> </w:t>
      </w:r>
      <w:r w:rsidRPr="00B35A06">
        <w:rPr>
          <w:rFonts w:ascii="Lato" w:hAnsi="Lato"/>
        </w:rPr>
        <w:t xml:space="preserve">operations in </w:t>
      </w:r>
      <w:r>
        <w:rPr>
          <w:rFonts w:ascii="Lato" w:hAnsi="Lato"/>
        </w:rPr>
        <w:t>Turkey</w:t>
      </w:r>
      <w:r w:rsidRPr="00B35A06">
        <w:rPr>
          <w:rFonts w:ascii="Lato" w:hAnsi="Lato"/>
        </w:rPr>
        <w:t>,</w:t>
      </w:r>
      <w:r>
        <w:rPr>
          <w:rFonts w:ascii="Lato" w:hAnsi="Lato"/>
        </w:rPr>
        <w:t xml:space="preserve"> </w:t>
      </w:r>
      <w:r w:rsidRPr="00B35A06">
        <w:rPr>
          <w:rFonts w:ascii="Lato" w:hAnsi="Lato"/>
        </w:rPr>
        <w:t xml:space="preserve">Canada, </w:t>
      </w:r>
      <w:proofErr w:type="gramStart"/>
      <w:r w:rsidRPr="00B35A06">
        <w:rPr>
          <w:rFonts w:ascii="Lato" w:hAnsi="Lato"/>
        </w:rPr>
        <w:t>Greece</w:t>
      </w:r>
      <w:proofErr w:type="gramEnd"/>
      <w:r w:rsidRPr="00B35A06">
        <w:rPr>
          <w:rFonts w:ascii="Lato" w:hAnsi="Lato"/>
        </w:rPr>
        <w:t xml:space="preserve"> and Romania. The Company has a highly skilled</w:t>
      </w:r>
      <w:r>
        <w:rPr>
          <w:rFonts w:ascii="Lato" w:hAnsi="Lato"/>
        </w:rPr>
        <w:t xml:space="preserve"> </w:t>
      </w:r>
      <w:r w:rsidRPr="00B35A06">
        <w:rPr>
          <w:rFonts w:ascii="Lato" w:hAnsi="Lato"/>
        </w:rPr>
        <w:t>and dedicated workforce, safe and responsible operations, a portfolio of high-quality</w:t>
      </w:r>
      <w:r>
        <w:rPr>
          <w:rFonts w:ascii="Lato" w:hAnsi="Lato"/>
        </w:rPr>
        <w:t xml:space="preserve"> </w:t>
      </w:r>
      <w:r w:rsidRPr="00B35A06">
        <w:rPr>
          <w:rFonts w:ascii="Lato" w:hAnsi="Lato"/>
        </w:rPr>
        <w:t>assets, and long-term partnerships with local communities. Eldorado's common shares</w:t>
      </w:r>
      <w:r>
        <w:rPr>
          <w:rFonts w:ascii="Lato" w:hAnsi="Lato"/>
        </w:rPr>
        <w:t xml:space="preserve"> </w:t>
      </w:r>
      <w:r w:rsidRPr="00B35A06">
        <w:rPr>
          <w:rFonts w:ascii="Lato" w:hAnsi="Lato"/>
        </w:rPr>
        <w:t>trade on the Toronto Stock Exchange (TSX: ELD) and the New York Stock Exchange</w:t>
      </w:r>
      <w:r>
        <w:rPr>
          <w:rFonts w:ascii="Lato" w:hAnsi="Lato"/>
        </w:rPr>
        <w:t xml:space="preserve"> </w:t>
      </w:r>
      <w:r w:rsidRPr="00B35A06">
        <w:rPr>
          <w:rFonts w:ascii="Lato" w:hAnsi="Lato"/>
        </w:rPr>
        <w:t>(NYSE: EGO).</w:t>
      </w:r>
    </w:p>
    <w:p w14:paraId="6D137D84" w14:textId="1FC328C4" w:rsidR="00B35A06" w:rsidRDefault="00B35A06" w:rsidP="00CD7C36">
      <w:pPr>
        <w:tabs>
          <w:tab w:val="left" w:pos="656"/>
        </w:tabs>
        <w:spacing w:after="0" w:line="276" w:lineRule="auto"/>
        <w:jc w:val="both"/>
        <w:rPr>
          <w:rFonts w:ascii="Lato" w:hAnsi="Lato"/>
        </w:rPr>
      </w:pPr>
    </w:p>
    <w:p w14:paraId="0D5B37BD" w14:textId="4AB8F8AC" w:rsidR="00B35A06" w:rsidRPr="00B35A06" w:rsidRDefault="00B35A06" w:rsidP="00CD7C36">
      <w:pPr>
        <w:tabs>
          <w:tab w:val="left" w:pos="656"/>
        </w:tabs>
        <w:spacing w:after="0" w:line="276" w:lineRule="auto"/>
        <w:jc w:val="both"/>
        <w:rPr>
          <w:rFonts w:ascii="Lato" w:hAnsi="Lato"/>
        </w:rPr>
      </w:pPr>
      <w:r w:rsidRPr="00B35A06">
        <w:rPr>
          <w:rFonts w:ascii="Lato" w:hAnsi="Lato"/>
        </w:rPr>
        <w:lastRenderedPageBreak/>
        <w:t>Eldorado Gold currently owns 46,926,372 GMIN common shares representing approximately 18.2% of the outstanding GMIN common shares. Following and subject to completion of the purchase of 32</w:t>
      </w:r>
      <w:r>
        <w:rPr>
          <w:rFonts w:ascii="Lato" w:hAnsi="Lato"/>
        </w:rPr>
        <w:t>,</w:t>
      </w:r>
      <w:r w:rsidRPr="00B35A06">
        <w:rPr>
          <w:rFonts w:ascii="Lato" w:hAnsi="Lato"/>
        </w:rPr>
        <w:t>5</w:t>
      </w:r>
      <w:r>
        <w:rPr>
          <w:rFonts w:ascii="Lato" w:hAnsi="Lato"/>
        </w:rPr>
        <w:t>00,000</w:t>
      </w:r>
      <w:r w:rsidRPr="00B35A06">
        <w:rPr>
          <w:rFonts w:ascii="Lato" w:hAnsi="Lato"/>
        </w:rPr>
        <w:t xml:space="preserve"> GMIN common shares by Eldorado Gold described above, Eldorado Gold would own 79,426,372 GMIN common shares representing 19.0% of the outstanding GMIN common shares</w:t>
      </w:r>
      <w:r w:rsidR="007F5637">
        <w:rPr>
          <w:rFonts w:ascii="Lato" w:hAnsi="Lato"/>
        </w:rPr>
        <w:t xml:space="preserve"> upon closing of the first tranche, and 17.</w:t>
      </w:r>
      <w:r w:rsidR="004F29E6">
        <w:rPr>
          <w:rFonts w:ascii="Lato" w:hAnsi="Lato"/>
        </w:rPr>
        <w:t>7</w:t>
      </w:r>
      <w:r w:rsidR="007F5637">
        <w:rPr>
          <w:rFonts w:ascii="Lato" w:hAnsi="Lato"/>
        </w:rPr>
        <w:t>% upon closing of the second tranche</w:t>
      </w:r>
      <w:r w:rsidRPr="00B35A06">
        <w:rPr>
          <w:rFonts w:ascii="Lato" w:hAnsi="Lato"/>
        </w:rPr>
        <w:t xml:space="preserve">. </w:t>
      </w:r>
    </w:p>
    <w:p w14:paraId="7F7601A8" w14:textId="77777777" w:rsidR="00B35A06" w:rsidRPr="00B35A06" w:rsidRDefault="00B35A06" w:rsidP="00CD7C36">
      <w:pPr>
        <w:tabs>
          <w:tab w:val="left" w:pos="656"/>
        </w:tabs>
        <w:spacing w:after="0" w:line="276" w:lineRule="auto"/>
        <w:jc w:val="both"/>
        <w:rPr>
          <w:rFonts w:ascii="Lato" w:hAnsi="Lato"/>
        </w:rPr>
      </w:pPr>
    </w:p>
    <w:p w14:paraId="6D2A8C7B" w14:textId="6E574FA5" w:rsidR="00B35A06" w:rsidRPr="00B35A06" w:rsidRDefault="00B35A06" w:rsidP="00CD7C36">
      <w:pPr>
        <w:tabs>
          <w:tab w:val="left" w:pos="656"/>
        </w:tabs>
        <w:spacing w:after="0" w:line="276" w:lineRule="auto"/>
        <w:jc w:val="both"/>
        <w:rPr>
          <w:rFonts w:ascii="Lato" w:hAnsi="Lato"/>
        </w:rPr>
      </w:pPr>
      <w:r w:rsidRPr="00B35A06">
        <w:rPr>
          <w:rFonts w:ascii="Lato" w:hAnsi="Lato"/>
        </w:rPr>
        <w:t xml:space="preserve">Eldorado Gold advises that the securities will be acquired for investments purposes. Eldorado Gold may, depending on the market and other conditions, increase or decrease its beneficial ownership of GMIN’s securities, whether in the open market, by privately negotiated agreements or otherwise, subject to </w:t>
      </w:r>
      <w:proofErr w:type="gramStart"/>
      <w:r w:rsidRPr="00B35A06">
        <w:rPr>
          <w:rFonts w:ascii="Lato" w:hAnsi="Lato"/>
        </w:rPr>
        <w:t>a number of</w:t>
      </w:r>
      <w:proofErr w:type="gramEnd"/>
      <w:r w:rsidRPr="00B35A06">
        <w:rPr>
          <w:rFonts w:ascii="Lato" w:hAnsi="Lato"/>
        </w:rPr>
        <w:t xml:space="preserve"> factors, including general market conditions and other available investment and business opportunities. </w:t>
      </w:r>
    </w:p>
    <w:p w14:paraId="145C2DAB" w14:textId="77777777" w:rsidR="00B35A06" w:rsidRPr="00B35A06" w:rsidRDefault="00B35A06" w:rsidP="00CD7C36">
      <w:pPr>
        <w:tabs>
          <w:tab w:val="left" w:pos="656"/>
        </w:tabs>
        <w:spacing w:after="0" w:line="276" w:lineRule="auto"/>
        <w:jc w:val="both"/>
        <w:rPr>
          <w:rFonts w:ascii="Lato" w:hAnsi="Lato"/>
        </w:rPr>
      </w:pPr>
    </w:p>
    <w:p w14:paraId="2F50AAA6" w14:textId="48CCDE6E" w:rsidR="00B35A06" w:rsidRPr="00B35A06" w:rsidRDefault="00B35A06" w:rsidP="00CD7C36">
      <w:pPr>
        <w:tabs>
          <w:tab w:val="left" w:pos="656"/>
        </w:tabs>
        <w:spacing w:after="0" w:line="276" w:lineRule="auto"/>
        <w:jc w:val="both"/>
        <w:rPr>
          <w:rFonts w:ascii="Lato" w:hAnsi="Lato"/>
        </w:rPr>
      </w:pPr>
      <w:r w:rsidRPr="00B35A06">
        <w:rPr>
          <w:rFonts w:ascii="Lato" w:hAnsi="Lato"/>
        </w:rPr>
        <w:t xml:space="preserve">This disclosure is provided pursuant to Multilateral Instrument 62-104, which also requires an early warning report to be filed containing additional information with respect to the foregoing matters. A copy of the early warning report will be available on SEDAR under GMIN’s issuer profile at www.sedar.com and may be obtained upon request from Eldorado Gold by contacting Eldorado Gold at the contact information below. </w:t>
      </w:r>
    </w:p>
    <w:p w14:paraId="44AF7E9E" w14:textId="77777777" w:rsidR="00B35A06" w:rsidRPr="00B35A06" w:rsidRDefault="00B35A06" w:rsidP="00CD7C36">
      <w:pPr>
        <w:tabs>
          <w:tab w:val="left" w:pos="656"/>
        </w:tabs>
        <w:spacing w:after="0" w:line="276" w:lineRule="auto"/>
        <w:jc w:val="both"/>
        <w:rPr>
          <w:rFonts w:ascii="Lato" w:hAnsi="Lato"/>
        </w:rPr>
      </w:pPr>
    </w:p>
    <w:p w14:paraId="1B9944D9" w14:textId="77777777" w:rsidR="00B35A06" w:rsidRPr="00B35A06" w:rsidRDefault="00B35A06" w:rsidP="00CD7C36">
      <w:pPr>
        <w:tabs>
          <w:tab w:val="left" w:pos="656"/>
        </w:tabs>
        <w:spacing w:after="0" w:line="276" w:lineRule="auto"/>
        <w:jc w:val="both"/>
        <w:rPr>
          <w:rFonts w:ascii="Lato" w:hAnsi="Lato"/>
          <w:b/>
          <w:bCs/>
          <w:u w:val="single"/>
        </w:rPr>
      </w:pPr>
      <w:r w:rsidRPr="00B35A06">
        <w:rPr>
          <w:rFonts w:ascii="Lato" w:hAnsi="Lato"/>
          <w:b/>
          <w:bCs/>
          <w:u w:val="single"/>
        </w:rPr>
        <w:t>Contact Information:</w:t>
      </w:r>
    </w:p>
    <w:p w14:paraId="41ECE704" w14:textId="77777777" w:rsidR="00B35A06" w:rsidRPr="00B35A06" w:rsidRDefault="00B35A06" w:rsidP="00CD7C36">
      <w:pPr>
        <w:tabs>
          <w:tab w:val="left" w:pos="656"/>
        </w:tabs>
        <w:spacing w:after="0" w:line="276" w:lineRule="auto"/>
        <w:jc w:val="both"/>
        <w:rPr>
          <w:rFonts w:ascii="Lato" w:hAnsi="Lato"/>
        </w:rPr>
      </w:pPr>
      <w:r w:rsidRPr="00B35A06">
        <w:rPr>
          <w:rFonts w:ascii="Lato" w:hAnsi="Lato"/>
        </w:rPr>
        <w:t xml:space="preserve">Eldorado Gold Corporation </w:t>
      </w:r>
    </w:p>
    <w:p w14:paraId="6E51AF2B" w14:textId="6990BB8A" w:rsidR="00B35A06" w:rsidRPr="00B35A06" w:rsidRDefault="00B35A06" w:rsidP="00CD7C36">
      <w:pPr>
        <w:tabs>
          <w:tab w:val="left" w:pos="656"/>
        </w:tabs>
        <w:spacing w:after="0" w:line="276" w:lineRule="auto"/>
        <w:jc w:val="both"/>
        <w:rPr>
          <w:rFonts w:ascii="Lato" w:hAnsi="Lato"/>
        </w:rPr>
      </w:pPr>
      <w:r w:rsidRPr="00B35A06">
        <w:rPr>
          <w:rFonts w:ascii="Lato" w:hAnsi="Lato"/>
        </w:rPr>
        <w:t>1188 - 550 Burrard Street</w:t>
      </w:r>
      <w:r w:rsidR="00BD5064">
        <w:rPr>
          <w:rFonts w:ascii="Lato" w:hAnsi="Lato"/>
        </w:rPr>
        <w:t xml:space="preserve"> </w:t>
      </w:r>
      <w:r w:rsidRPr="00B35A06">
        <w:rPr>
          <w:rFonts w:ascii="Lato" w:hAnsi="Lato"/>
        </w:rPr>
        <w:t>Bentall 5</w:t>
      </w:r>
    </w:p>
    <w:p w14:paraId="4EB9FCF5" w14:textId="77777777" w:rsidR="00B35A06" w:rsidRPr="00B35A06" w:rsidRDefault="00B35A06" w:rsidP="00CD7C36">
      <w:pPr>
        <w:tabs>
          <w:tab w:val="left" w:pos="656"/>
        </w:tabs>
        <w:spacing w:after="0" w:line="276" w:lineRule="auto"/>
        <w:jc w:val="both"/>
        <w:rPr>
          <w:rFonts w:ascii="Lato" w:hAnsi="Lato"/>
        </w:rPr>
      </w:pPr>
      <w:r w:rsidRPr="00B35A06">
        <w:rPr>
          <w:rFonts w:ascii="Lato" w:hAnsi="Lato"/>
        </w:rPr>
        <w:t>Vancouver, British Columbia</w:t>
      </w:r>
    </w:p>
    <w:p w14:paraId="502A120D" w14:textId="77777777" w:rsidR="00B35A06" w:rsidRPr="00B35A06" w:rsidRDefault="00B35A06" w:rsidP="00CD7C36">
      <w:pPr>
        <w:tabs>
          <w:tab w:val="left" w:pos="656"/>
        </w:tabs>
        <w:spacing w:after="0" w:line="276" w:lineRule="auto"/>
        <w:jc w:val="both"/>
        <w:rPr>
          <w:rFonts w:ascii="Lato" w:hAnsi="Lato"/>
        </w:rPr>
      </w:pPr>
      <w:r w:rsidRPr="00B35A06">
        <w:rPr>
          <w:rFonts w:ascii="Lato" w:hAnsi="Lato"/>
        </w:rPr>
        <w:t>V6C 2B5</w:t>
      </w:r>
    </w:p>
    <w:p w14:paraId="79036EC3" w14:textId="5EF420AD" w:rsidR="00B35A06" w:rsidRPr="00B35A06" w:rsidRDefault="00B35A06" w:rsidP="00CD7C36">
      <w:pPr>
        <w:tabs>
          <w:tab w:val="left" w:pos="656"/>
        </w:tabs>
        <w:spacing w:after="0" w:line="276" w:lineRule="auto"/>
        <w:jc w:val="both"/>
        <w:rPr>
          <w:rFonts w:ascii="Lato" w:hAnsi="Lato"/>
        </w:rPr>
      </w:pPr>
      <w:r w:rsidRPr="00B35A06">
        <w:rPr>
          <w:rFonts w:ascii="Lato" w:hAnsi="Lato"/>
        </w:rPr>
        <w:t>Tel: 604</w:t>
      </w:r>
      <w:r w:rsidR="00503AD5">
        <w:rPr>
          <w:rFonts w:ascii="Lato" w:hAnsi="Lato"/>
        </w:rPr>
        <w:t>.</w:t>
      </w:r>
      <w:r w:rsidRPr="00B35A06">
        <w:rPr>
          <w:rFonts w:ascii="Lato" w:hAnsi="Lato"/>
        </w:rPr>
        <w:t>601</w:t>
      </w:r>
      <w:r w:rsidR="00503AD5">
        <w:rPr>
          <w:rFonts w:ascii="Lato" w:hAnsi="Lato"/>
        </w:rPr>
        <w:t>.</w:t>
      </w:r>
      <w:r w:rsidRPr="00B35A06">
        <w:rPr>
          <w:rFonts w:ascii="Lato" w:hAnsi="Lato"/>
        </w:rPr>
        <w:t>6656</w:t>
      </w:r>
    </w:p>
    <w:p w14:paraId="13BD1A37" w14:textId="77777777" w:rsidR="00B35A06" w:rsidRPr="00B35A06" w:rsidRDefault="00B35A06" w:rsidP="00CD7C36">
      <w:pPr>
        <w:tabs>
          <w:tab w:val="left" w:pos="656"/>
        </w:tabs>
        <w:spacing w:after="0" w:line="276" w:lineRule="auto"/>
        <w:jc w:val="both"/>
        <w:rPr>
          <w:rFonts w:ascii="Lato" w:hAnsi="Lato"/>
        </w:rPr>
      </w:pPr>
    </w:p>
    <w:p w14:paraId="5547B9BC" w14:textId="77777777" w:rsidR="005527F8" w:rsidRDefault="00B35A06" w:rsidP="00CD7C36">
      <w:pPr>
        <w:tabs>
          <w:tab w:val="left" w:pos="656"/>
        </w:tabs>
        <w:spacing w:after="0" w:line="276" w:lineRule="auto"/>
        <w:jc w:val="both"/>
        <w:rPr>
          <w:rFonts w:ascii="Lato" w:hAnsi="Lato"/>
        </w:rPr>
      </w:pPr>
      <w:r w:rsidRPr="005527F8">
        <w:rPr>
          <w:rFonts w:ascii="Lato" w:eastAsiaTheme="minorEastAsia" w:hAnsi="Lato" w:cs="Arial"/>
          <w:b/>
          <w:bCs/>
          <w:color w:val="00556F"/>
          <w:lang w:val="en-CA" w:eastAsia="fr-CA"/>
        </w:rPr>
        <w:t>Lisa Wilkinson</w:t>
      </w:r>
    </w:p>
    <w:p w14:paraId="58A36EB2" w14:textId="616728DC" w:rsidR="00B35A06" w:rsidRPr="00B35A06" w:rsidRDefault="005527F8" w:rsidP="00CD7C36">
      <w:pPr>
        <w:tabs>
          <w:tab w:val="left" w:pos="656"/>
        </w:tabs>
        <w:spacing w:after="0" w:line="276" w:lineRule="auto"/>
        <w:jc w:val="both"/>
        <w:rPr>
          <w:rFonts w:ascii="Lato" w:hAnsi="Lato"/>
        </w:rPr>
      </w:pPr>
      <w:r>
        <w:rPr>
          <w:rFonts w:ascii="Lato" w:hAnsi="Lato"/>
        </w:rPr>
        <w:t>Vice President</w:t>
      </w:r>
      <w:r w:rsidR="00B35A06" w:rsidRPr="00B35A06">
        <w:rPr>
          <w:rFonts w:ascii="Lato" w:hAnsi="Lato"/>
        </w:rPr>
        <w:t>, Investor Relations</w:t>
      </w:r>
    </w:p>
    <w:p w14:paraId="10DA7DC8" w14:textId="77777777" w:rsidR="00B35A06" w:rsidRPr="00B35A06" w:rsidRDefault="00B35A06" w:rsidP="00CD7C36">
      <w:pPr>
        <w:tabs>
          <w:tab w:val="left" w:pos="656"/>
        </w:tabs>
        <w:spacing w:after="0" w:line="276" w:lineRule="auto"/>
        <w:jc w:val="both"/>
        <w:rPr>
          <w:rFonts w:ascii="Lato" w:hAnsi="Lato"/>
        </w:rPr>
      </w:pPr>
      <w:r w:rsidRPr="00B35A06">
        <w:rPr>
          <w:rFonts w:ascii="Lato" w:hAnsi="Lato"/>
        </w:rPr>
        <w:t xml:space="preserve">604.757 2237 or 1.888.353.8166 </w:t>
      </w:r>
    </w:p>
    <w:p w14:paraId="1CFFABC4" w14:textId="7172C6F0" w:rsidR="00B35A06" w:rsidRDefault="00E07AB7" w:rsidP="00CD7C36">
      <w:pPr>
        <w:tabs>
          <w:tab w:val="left" w:pos="656"/>
        </w:tabs>
        <w:spacing w:after="0" w:line="276" w:lineRule="auto"/>
        <w:jc w:val="both"/>
        <w:rPr>
          <w:rFonts w:ascii="Lato" w:hAnsi="Lato"/>
        </w:rPr>
      </w:pPr>
      <w:hyperlink r:id="rId19" w:history="1">
        <w:r w:rsidR="00B35A06" w:rsidRPr="00F22191">
          <w:rPr>
            <w:rStyle w:val="Hyperlink"/>
            <w:rFonts w:ascii="Lato" w:hAnsi="Lato"/>
          </w:rPr>
          <w:t>lisa.wilkinson@eldoradogold.com</w:t>
        </w:r>
      </w:hyperlink>
    </w:p>
    <w:p w14:paraId="318E277C" w14:textId="77777777" w:rsidR="00B35A06" w:rsidRDefault="00B35A06" w:rsidP="00CD7C36">
      <w:pPr>
        <w:tabs>
          <w:tab w:val="left" w:pos="656"/>
        </w:tabs>
        <w:spacing w:after="0" w:line="276" w:lineRule="auto"/>
        <w:jc w:val="both"/>
        <w:rPr>
          <w:rFonts w:ascii="Lato" w:eastAsia="Arial" w:hAnsi="Lato" w:cs="Arial"/>
          <w:b/>
          <w:bCs/>
          <w:u w:val="single"/>
          <w:lang w:val="en"/>
        </w:rPr>
      </w:pPr>
    </w:p>
    <w:p w14:paraId="654C23CB" w14:textId="072992C4" w:rsidR="00D06679" w:rsidRDefault="00D06679" w:rsidP="00CD7C36">
      <w:pPr>
        <w:spacing w:after="0" w:line="276" w:lineRule="auto"/>
        <w:jc w:val="both"/>
        <w:rPr>
          <w:rFonts w:ascii="Lato" w:hAnsi="Lato"/>
          <w:b/>
          <w:bCs/>
          <w:i/>
          <w:iCs/>
        </w:rPr>
      </w:pPr>
    </w:p>
    <w:p w14:paraId="58F49B4A" w14:textId="77777777" w:rsidR="00660F25" w:rsidRDefault="00660F25" w:rsidP="00CD7C36">
      <w:pPr>
        <w:spacing w:after="160" w:line="259" w:lineRule="auto"/>
        <w:jc w:val="both"/>
        <w:rPr>
          <w:rFonts w:ascii="Lato" w:hAnsi="Lato"/>
          <w:b/>
          <w:bCs/>
          <w:i/>
          <w:iCs/>
          <w:sz w:val="18"/>
          <w:szCs w:val="18"/>
        </w:rPr>
      </w:pPr>
      <w:r>
        <w:rPr>
          <w:rFonts w:ascii="Lato" w:hAnsi="Lato"/>
          <w:b/>
          <w:bCs/>
          <w:i/>
          <w:iCs/>
          <w:sz w:val="18"/>
          <w:szCs w:val="18"/>
        </w:rPr>
        <w:br w:type="page"/>
      </w:r>
    </w:p>
    <w:p w14:paraId="70F58F27" w14:textId="554BD343" w:rsidR="00846982" w:rsidRPr="00076CD2" w:rsidRDefault="00FB47DB" w:rsidP="00CD7C36">
      <w:pPr>
        <w:spacing w:after="0"/>
        <w:jc w:val="both"/>
        <w:rPr>
          <w:rFonts w:ascii="Lato" w:eastAsia="Arial" w:hAnsi="Lato" w:cs="Arial"/>
          <w:b/>
          <w:bCs/>
          <w:sz w:val="18"/>
          <w:szCs w:val="18"/>
          <w:u w:val="single"/>
          <w:lang w:val="en"/>
        </w:rPr>
      </w:pPr>
      <w:r w:rsidRPr="00076CD2">
        <w:rPr>
          <w:rFonts w:ascii="Lato" w:hAnsi="Lato"/>
          <w:b/>
          <w:bCs/>
          <w:i/>
          <w:iCs/>
          <w:sz w:val="18"/>
          <w:szCs w:val="18"/>
        </w:rPr>
        <w:lastRenderedPageBreak/>
        <w:t>Neither the TSX Venture Exchange nor its Regulation Services Provider (as that term is defined in the policies of the TSX Venture Exchange) accepts responsibility for the adequacy or accuracy of this press release.</w:t>
      </w:r>
    </w:p>
    <w:p w14:paraId="54EA9315" w14:textId="77777777" w:rsidR="00846982" w:rsidRPr="00076CD2" w:rsidRDefault="00846982" w:rsidP="00CD7C36">
      <w:pPr>
        <w:tabs>
          <w:tab w:val="left" w:pos="656"/>
        </w:tabs>
        <w:spacing w:after="0"/>
        <w:jc w:val="both"/>
        <w:rPr>
          <w:rFonts w:ascii="Lato" w:eastAsia="Arial" w:hAnsi="Lato" w:cs="Arial"/>
          <w:b/>
          <w:bCs/>
          <w:sz w:val="10"/>
          <w:szCs w:val="10"/>
          <w:u w:val="single"/>
          <w:lang w:val="en"/>
        </w:rPr>
      </w:pPr>
    </w:p>
    <w:p w14:paraId="1781BB90" w14:textId="65150C98" w:rsidR="00846982" w:rsidRDefault="00846982" w:rsidP="00CD7C36">
      <w:pPr>
        <w:tabs>
          <w:tab w:val="left" w:pos="656"/>
        </w:tabs>
        <w:spacing w:after="0"/>
        <w:jc w:val="both"/>
        <w:rPr>
          <w:rFonts w:ascii="Lato" w:eastAsia="Arial" w:hAnsi="Lato" w:cs="Arial"/>
          <w:b/>
          <w:bCs/>
          <w:sz w:val="18"/>
          <w:szCs w:val="18"/>
          <w:u w:val="single"/>
          <w:lang w:val="en"/>
        </w:rPr>
      </w:pPr>
      <w:r w:rsidRPr="00076CD2">
        <w:rPr>
          <w:rFonts w:ascii="Lato" w:eastAsia="Arial" w:hAnsi="Lato" w:cs="Arial"/>
          <w:b/>
          <w:bCs/>
          <w:sz w:val="18"/>
          <w:szCs w:val="18"/>
          <w:u w:val="single"/>
          <w:lang w:val="en"/>
        </w:rPr>
        <w:t>Cautionary Statement on Forward-Looking Information</w:t>
      </w:r>
    </w:p>
    <w:p w14:paraId="73911AE0" w14:textId="77777777" w:rsidR="00846982" w:rsidRPr="00076CD2" w:rsidRDefault="00846982" w:rsidP="00CD7C36">
      <w:pPr>
        <w:tabs>
          <w:tab w:val="left" w:pos="656"/>
        </w:tabs>
        <w:spacing w:after="0"/>
        <w:jc w:val="both"/>
        <w:rPr>
          <w:rFonts w:ascii="Lato" w:eastAsia="Arial" w:hAnsi="Lato" w:cs="Arial"/>
          <w:b/>
          <w:bCs/>
          <w:sz w:val="10"/>
          <w:szCs w:val="10"/>
          <w:u w:val="single"/>
          <w:lang w:val="en"/>
        </w:rPr>
      </w:pPr>
    </w:p>
    <w:p w14:paraId="67054878" w14:textId="77777777" w:rsidR="00846982" w:rsidRDefault="00846982" w:rsidP="00CD7C36">
      <w:pPr>
        <w:spacing w:after="0"/>
        <w:jc w:val="both"/>
        <w:rPr>
          <w:rFonts w:ascii="Lato" w:hAnsi="Lato"/>
          <w:i/>
          <w:iCs/>
          <w:color w:val="333333"/>
          <w:sz w:val="16"/>
          <w:szCs w:val="16"/>
        </w:rPr>
      </w:pPr>
      <w:r w:rsidRPr="00742C89">
        <w:rPr>
          <w:rFonts w:ascii="Lato" w:hAnsi="Lato"/>
          <w:i/>
          <w:iCs/>
          <w:color w:val="333333"/>
          <w:sz w:val="16"/>
          <w:szCs w:val="16"/>
        </w:rPr>
        <w:t>All statements, other than statements of historical fact, contained in this press release constitute “forward-looking information” and “forward-looking statements” within the meaning of certain securities laws and are based on expectations and projections as of the date of this press release. Forward-looking statements contained in this press release include, without limitation</w:t>
      </w:r>
      <w:r>
        <w:rPr>
          <w:rFonts w:ascii="Lato" w:hAnsi="Lato"/>
          <w:i/>
          <w:iCs/>
          <w:color w:val="333333"/>
          <w:sz w:val="16"/>
          <w:szCs w:val="16"/>
        </w:rPr>
        <w:t>:</w:t>
      </w:r>
    </w:p>
    <w:p w14:paraId="50BA1688" w14:textId="77777777" w:rsidR="00846982" w:rsidRDefault="00846982" w:rsidP="00846982">
      <w:pPr>
        <w:spacing w:after="0"/>
        <w:jc w:val="both"/>
        <w:rPr>
          <w:rFonts w:ascii="Lato" w:hAnsi="Lato"/>
          <w:i/>
          <w:iCs/>
          <w:color w:val="333333"/>
          <w:sz w:val="16"/>
          <w:szCs w:val="16"/>
        </w:rPr>
      </w:pPr>
    </w:p>
    <w:p w14:paraId="0DFF51AD" w14:textId="5A4B8B78" w:rsidR="00846982" w:rsidRPr="00273A31" w:rsidRDefault="00846982" w:rsidP="00846982">
      <w:pPr>
        <w:pStyle w:val="ListParagraph"/>
        <w:numPr>
          <w:ilvl w:val="0"/>
          <w:numId w:val="20"/>
        </w:numPr>
        <w:spacing w:after="0"/>
        <w:ind w:left="284" w:hanging="284"/>
        <w:jc w:val="both"/>
        <w:rPr>
          <w:rFonts w:ascii="Lato" w:hAnsi="Lato"/>
          <w:i/>
          <w:iCs/>
          <w:color w:val="333333"/>
          <w:sz w:val="16"/>
          <w:szCs w:val="16"/>
        </w:rPr>
      </w:pPr>
      <w:r>
        <w:rPr>
          <w:rFonts w:ascii="Lato" w:hAnsi="Lato"/>
          <w:i/>
          <w:iCs/>
          <w:color w:val="333333"/>
          <w:sz w:val="16"/>
          <w:szCs w:val="16"/>
        </w:rPr>
        <w:t>T</w:t>
      </w:r>
      <w:r w:rsidRPr="00273A31">
        <w:rPr>
          <w:rFonts w:ascii="Lato" w:hAnsi="Lato"/>
          <w:i/>
          <w:iCs/>
          <w:color w:val="333333"/>
          <w:sz w:val="16"/>
          <w:szCs w:val="16"/>
        </w:rPr>
        <w:t>hose related to the Project financing, such as:</w:t>
      </w:r>
    </w:p>
    <w:p w14:paraId="1F27DAB2" w14:textId="449AB45B" w:rsidR="00846982" w:rsidRDefault="00846982" w:rsidP="00846982">
      <w:pPr>
        <w:pStyle w:val="ListParagraph"/>
        <w:numPr>
          <w:ilvl w:val="1"/>
          <w:numId w:val="20"/>
        </w:numPr>
        <w:spacing w:after="0"/>
        <w:ind w:left="567" w:hanging="283"/>
        <w:jc w:val="both"/>
        <w:rPr>
          <w:rFonts w:ascii="Lato" w:hAnsi="Lato"/>
          <w:i/>
          <w:iCs/>
          <w:color w:val="333333"/>
          <w:sz w:val="16"/>
          <w:szCs w:val="16"/>
        </w:rPr>
      </w:pPr>
      <w:r w:rsidRPr="00273A31">
        <w:rPr>
          <w:rFonts w:ascii="Lato" w:hAnsi="Lato"/>
          <w:i/>
          <w:iCs/>
          <w:color w:val="333333"/>
          <w:sz w:val="16"/>
          <w:szCs w:val="16"/>
        </w:rPr>
        <w:t xml:space="preserve">the </w:t>
      </w:r>
      <w:r>
        <w:rPr>
          <w:rFonts w:ascii="Lato" w:hAnsi="Lato"/>
          <w:i/>
          <w:iCs/>
          <w:color w:val="333333"/>
          <w:sz w:val="16"/>
          <w:szCs w:val="16"/>
        </w:rPr>
        <w:t>closing of the financing package in Q3-</w:t>
      </w:r>
      <w:proofErr w:type="gramStart"/>
      <w:r>
        <w:rPr>
          <w:rFonts w:ascii="Lato" w:hAnsi="Lato"/>
          <w:i/>
          <w:iCs/>
          <w:color w:val="333333"/>
          <w:sz w:val="16"/>
          <w:szCs w:val="16"/>
        </w:rPr>
        <w:t>22;</w:t>
      </w:r>
      <w:proofErr w:type="gramEnd"/>
    </w:p>
    <w:p w14:paraId="56FDB3EE" w14:textId="77777777" w:rsidR="00846982" w:rsidRDefault="00846982" w:rsidP="00846982">
      <w:pPr>
        <w:pStyle w:val="ListParagraph"/>
        <w:numPr>
          <w:ilvl w:val="1"/>
          <w:numId w:val="20"/>
        </w:numPr>
        <w:spacing w:after="0"/>
        <w:ind w:left="567" w:hanging="283"/>
        <w:jc w:val="both"/>
        <w:rPr>
          <w:rFonts w:ascii="Lato" w:hAnsi="Lato"/>
          <w:i/>
          <w:iCs/>
          <w:color w:val="333333"/>
          <w:sz w:val="16"/>
          <w:szCs w:val="16"/>
        </w:rPr>
      </w:pPr>
      <w:r w:rsidRPr="00273A31">
        <w:rPr>
          <w:rFonts w:ascii="Lato" w:hAnsi="Lato"/>
          <w:i/>
          <w:iCs/>
          <w:color w:val="333333"/>
          <w:sz w:val="16"/>
          <w:szCs w:val="16"/>
        </w:rPr>
        <w:t xml:space="preserve">the </w:t>
      </w:r>
      <w:r>
        <w:rPr>
          <w:rFonts w:ascii="Lato" w:hAnsi="Lato"/>
          <w:i/>
          <w:iCs/>
          <w:color w:val="333333"/>
          <w:sz w:val="16"/>
          <w:szCs w:val="16"/>
        </w:rPr>
        <w:t xml:space="preserve">fulfilment of all conditions to effect drawdown and receive the $250 million upfront payment under the Franco-Nevada gold </w:t>
      </w:r>
      <w:proofErr w:type="gramStart"/>
      <w:r>
        <w:rPr>
          <w:rFonts w:ascii="Lato" w:hAnsi="Lato"/>
          <w:i/>
          <w:iCs/>
          <w:color w:val="333333"/>
          <w:sz w:val="16"/>
          <w:szCs w:val="16"/>
        </w:rPr>
        <w:t>stream;</w:t>
      </w:r>
      <w:proofErr w:type="gramEnd"/>
    </w:p>
    <w:p w14:paraId="5DECA66C" w14:textId="77777777" w:rsidR="00846982" w:rsidRDefault="00846982" w:rsidP="00846982">
      <w:pPr>
        <w:pStyle w:val="ListParagraph"/>
        <w:numPr>
          <w:ilvl w:val="1"/>
          <w:numId w:val="20"/>
        </w:numPr>
        <w:spacing w:after="0"/>
        <w:ind w:left="567" w:hanging="283"/>
        <w:jc w:val="both"/>
        <w:rPr>
          <w:rFonts w:ascii="Lato" w:hAnsi="Lato"/>
          <w:i/>
          <w:iCs/>
          <w:color w:val="333333"/>
          <w:sz w:val="16"/>
          <w:szCs w:val="16"/>
        </w:rPr>
      </w:pPr>
      <w:r w:rsidRPr="00273A31">
        <w:rPr>
          <w:rFonts w:ascii="Lato" w:hAnsi="Lato"/>
          <w:i/>
          <w:iCs/>
          <w:color w:val="333333"/>
          <w:sz w:val="16"/>
          <w:szCs w:val="16"/>
        </w:rPr>
        <w:t xml:space="preserve">the </w:t>
      </w:r>
      <w:r>
        <w:rPr>
          <w:rFonts w:ascii="Lato" w:hAnsi="Lato"/>
          <w:i/>
          <w:iCs/>
          <w:color w:val="333333"/>
          <w:sz w:val="16"/>
          <w:szCs w:val="16"/>
        </w:rPr>
        <w:t xml:space="preserve">approval of the disinterested GMIN shareholders for the second tranche of the La Mancha equity </w:t>
      </w:r>
      <w:proofErr w:type="gramStart"/>
      <w:r>
        <w:rPr>
          <w:rFonts w:ascii="Lato" w:hAnsi="Lato"/>
          <w:i/>
          <w:iCs/>
          <w:color w:val="333333"/>
          <w:sz w:val="16"/>
          <w:szCs w:val="16"/>
        </w:rPr>
        <w:t>placement;</w:t>
      </w:r>
      <w:proofErr w:type="gramEnd"/>
    </w:p>
    <w:p w14:paraId="5AB96BD4" w14:textId="77777777" w:rsidR="00846982" w:rsidRDefault="00846982" w:rsidP="00846982">
      <w:pPr>
        <w:pStyle w:val="ListParagraph"/>
        <w:numPr>
          <w:ilvl w:val="1"/>
          <w:numId w:val="20"/>
        </w:numPr>
        <w:spacing w:after="0"/>
        <w:ind w:left="567" w:hanging="283"/>
        <w:jc w:val="both"/>
        <w:rPr>
          <w:rFonts w:ascii="Lato" w:hAnsi="Lato"/>
          <w:i/>
          <w:iCs/>
          <w:color w:val="333333"/>
          <w:sz w:val="16"/>
          <w:szCs w:val="16"/>
        </w:rPr>
      </w:pPr>
      <w:r w:rsidRPr="00273A31">
        <w:rPr>
          <w:rFonts w:ascii="Lato" w:hAnsi="Lato"/>
          <w:i/>
          <w:iCs/>
          <w:color w:val="333333"/>
          <w:sz w:val="16"/>
          <w:szCs w:val="16"/>
        </w:rPr>
        <w:t xml:space="preserve">the </w:t>
      </w:r>
      <w:r>
        <w:rPr>
          <w:rFonts w:ascii="Lato" w:hAnsi="Lato"/>
          <w:i/>
          <w:iCs/>
          <w:color w:val="333333"/>
          <w:sz w:val="16"/>
          <w:szCs w:val="16"/>
        </w:rPr>
        <w:t xml:space="preserve">private placement acceptance of the </w:t>
      </w:r>
      <w:proofErr w:type="gramStart"/>
      <w:r>
        <w:rPr>
          <w:rFonts w:ascii="Lato" w:hAnsi="Lato"/>
          <w:i/>
          <w:iCs/>
          <w:color w:val="333333"/>
          <w:sz w:val="16"/>
          <w:szCs w:val="16"/>
        </w:rPr>
        <w:t>TSXV;</w:t>
      </w:r>
      <w:proofErr w:type="gramEnd"/>
    </w:p>
    <w:p w14:paraId="166A81C1" w14:textId="77777777" w:rsidR="00846982" w:rsidRDefault="00846982" w:rsidP="00846982">
      <w:pPr>
        <w:pStyle w:val="ListParagraph"/>
        <w:numPr>
          <w:ilvl w:val="1"/>
          <w:numId w:val="20"/>
        </w:numPr>
        <w:spacing w:after="0"/>
        <w:ind w:left="567" w:hanging="283"/>
        <w:jc w:val="both"/>
        <w:rPr>
          <w:rFonts w:ascii="Lato" w:hAnsi="Lato"/>
          <w:i/>
          <w:iCs/>
          <w:color w:val="333333"/>
          <w:sz w:val="16"/>
          <w:szCs w:val="16"/>
        </w:rPr>
      </w:pPr>
      <w:r>
        <w:rPr>
          <w:rFonts w:ascii="Lato" w:hAnsi="Lato"/>
          <w:i/>
          <w:iCs/>
          <w:color w:val="333333"/>
          <w:sz w:val="16"/>
          <w:szCs w:val="16"/>
        </w:rPr>
        <w:t xml:space="preserve">the volume of gold deliveries under the Franco-Nevada gold </w:t>
      </w:r>
      <w:proofErr w:type="gramStart"/>
      <w:r>
        <w:rPr>
          <w:rFonts w:ascii="Lato" w:hAnsi="Lato"/>
          <w:i/>
          <w:iCs/>
          <w:color w:val="333333"/>
          <w:sz w:val="16"/>
          <w:szCs w:val="16"/>
        </w:rPr>
        <w:t>stream;</w:t>
      </w:r>
      <w:proofErr w:type="gramEnd"/>
    </w:p>
    <w:p w14:paraId="0F008582" w14:textId="77777777" w:rsidR="00846982" w:rsidRDefault="00846982" w:rsidP="00846982">
      <w:pPr>
        <w:pStyle w:val="ListParagraph"/>
        <w:numPr>
          <w:ilvl w:val="1"/>
          <w:numId w:val="20"/>
        </w:numPr>
        <w:spacing w:after="0"/>
        <w:ind w:left="567" w:hanging="283"/>
        <w:jc w:val="both"/>
        <w:rPr>
          <w:rFonts w:ascii="Lato" w:hAnsi="Lato"/>
          <w:i/>
          <w:iCs/>
          <w:color w:val="333333"/>
          <w:sz w:val="16"/>
          <w:szCs w:val="16"/>
        </w:rPr>
      </w:pPr>
      <w:r>
        <w:rPr>
          <w:rFonts w:ascii="Lato" w:hAnsi="Lato"/>
          <w:i/>
          <w:iCs/>
          <w:color w:val="333333"/>
          <w:sz w:val="16"/>
          <w:szCs w:val="16"/>
        </w:rPr>
        <w:t>the completion of ESG initiatives as per the Franco-Nevada agreements; and</w:t>
      </w:r>
    </w:p>
    <w:p w14:paraId="220E8F24" w14:textId="3028AA0D" w:rsidR="00846982" w:rsidRPr="00273A31" w:rsidRDefault="00846982" w:rsidP="00846982">
      <w:pPr>
        <w:pStyle w:val="ListParagraph"/>
        <w:numPr>
          <w:ilvl w:val="1"/>
          <w:numId w:val="20"/>
        </w:numPr>
        <w:spacing w:after="0"/>
        <w:ind w:left="567" w:hanging="283"/>
        <w:jc w:val="both"/>
        <w:rPr>
          <w:rFonts w:ascii="Lato" w:hAnsi="Lato"/>
          <w:i/>
          <w:iCs/>
          <w:color w:val="333333"/>
          <w:sz w:val="16"/>
          <w:szCs w:val="16"/>
        </w:rPr>
      </w:pPr>
      <w:r>
        <w:rPr>
          <w:rFonts w:ascii="Lato" w:hAnsi="Lato"/>
          <w:i/>
          <w:iCs/>
          <w:color w:val="333333"/>
          <w:sz w:val="16"/>
          <w:szCs w:val="16"/>
        </w:rPr>
        <w:t>the closing of the Cat Financ</w:t>
      </w:r>
      <w:r w:rsidR="006A3B53">
        <w:rPr>
          <w:rFonts w:ascii="Lato" w:hAnsi="Lato"/>
          <w:i/>
          <w:iCs/>
          <w:color w:val="333333"/>
          <w:sz w:val="16"/>
          <w:szCs w:val="16"/>
        </w:rPr>
        <w:t>ial lease</w:t>
      </w:r>
      <w:r>
        <w:rPr>
          <w:rFonts w:ascii="Lato" w:hAnsi="Lato"/>
          <w:i/>
          <w:iCs/>
          <w:color w:val="333333"/>
          <w:sz w:val="16"/>
          <w:szCs w:val="16"/>
        </w:rPr>
        <w:t xml:space="preserve"> </w:t>
      </w:r>
      <w:proofErr w:type="gramStart"/>
      <w:r>
        <w:rPr>
          <w:rFonts w:ascii="Lato" w:hAnsi="Lato"/>
          <w:i/>
          <w:iCs/>
          <w:color w:val="333333"/>
          <w:sz w:val="16"/>
          <w:szCs w:val="16"/>
        </w:rPr>
        <w:t>financing;</w:t>
      </w:r>
      <w:proofErr w:type="gramEnd"/>
    </w:p>
    <w:p w14:paraId="2396136C" w14:textId="77777777" w:rsidR="00846982" w:rsidRDefault="00846982" w:rsidP="00846982">
      <w:pPr>
        <w:spacing w:after="0"/>
        <w:jc w:val="both"/>
        <w:rPr>
          <w:rFonts w:ascii="Lato" w:hAnsi="Lato"/>
          <w:i/>
          <w:iCs/>
          <w:color w:val="333333"/>
          <w:sz w:val="16"/>
          <w:szCs w:val="16"/>
        </w:rPr>
      </w:pPr>
    </w:p>
    <w:p w14:paraId="4F73EAAE" w14:textId="1D0FAFC8" w:rsidR="00846982" w:rsidRPr="002A5362" w:rsidRDefault="00846982" w:rsidP="00076CD2">
      <w:pPr>
        <w:pStyle w:val="ListParagraph"/>
        <w:numPr>
          <w:ilvl w:val="0"/>
          <w:numId w:val="20"/>
        </w:numPr>
        <w:spacing w:after="0"/>
        <w:ind w:left="284" w:hanging="284"/>
        <w:rPr>
          <w:rFonts w:ascii="Lato" w:hAnsi="Lato"/>
          <w:bCs/>
          <w:i/>
          <w:iCs/>
          <w:sz w:val="16"/>
          <w:szCs w:val="16"/>
        </w:rPr>
      </w:pPr>
      <w:r>
        <w:rPr>
          <w:rFonts w:ascii="Lato" w:hAnsi="Lato"/>
          <w:i/>
          <w:iCs/>
          <w:color w:val="333333"/>
          <w:sz w:val="16"/>
          <w:szCs w:val="16"/>
        </w:rPr>
        <w:t>T</w:t>
      </w:r>
      <w:r w:rsidRPr="00273A31">
        <w:rPr>
          <w:rFonts w:ascii="Lato" w:hAnsi="Lato"/>
          <w:i/>
          <w:iCs/>
          <w:color w:val="333333"/>
          <w:sz w:val="16"/>
          <w:szCs w:val="16"/>
        </w:rPr>
        <w:t>hose</w:t>
      </w:r>
      <w:r>
        <w:rPr>
          <w:rFonts w:ascii="Lato" w:hAnsi="Lato"/>
          <w:i/>
          <w:iCs/>
          <w:color w:val="333333"/>
          <w:sz w:val="16"/>
          <w:szCs w:val="16"/>
        </w:rPr>
        <w:t xml:space="preserve"> related to the Project itself, such as:</w:t>
      </w:r>
    </w:p>
    <w:p w14:paraId="49794AAA" w14:textId="7E05D91A"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commencement of full construction in Q3-22</w:t>
      </w:r>
      <w:r w:rsidR="006A3B53">
        <w:rPr>
          <w:rFonts w:ascii="Lato" w:hAnsi="Lato"/>
          <w:bCs/>
          <w:i/>
          <w:iCs/>
          <w:sz w:val="16"/>
          <w:szCs w:val="16"/>
        </w:rPr>
        <w:t xml:space="preserve">, subject to approval of the Board of </w:t>
      </w:r>
      <w:proofErr w:type="gramStart"/>
      <w:r w:rsidR="006A3B53">
        <w:rPr>
          <w:rFonts w:ascii="Lato" w:hAnsi="Lato"/>
          <w:bCs/>
          <w:i/>
          <w:iCs/>
          <w:sz w:val="16"/>
          <w:szCs w:val="16"/>
        </w:rPr>
        <w:t>Directors</w:t>
      </w:r>
      <w:r>
        <w:rPr>
          <w:rFonts w:ascii="Lato" w:hAnsi="Lato"/>
          <w:bCs/>
          <w:i/>
          <w:iCs/>
          <w:sz w:val="16"/>
          <w:szCs w:val="16"/>
        </w:rPr>
        <w:t>;</w:t>
      </w:r>
      <w:proofErr w:type="gramEnd"/>
    </w:p>
    <w:p w14:paraId="4D32355F"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achievement of production in the second half of </w:t>
      </w:r>
      <w:proofErr w:type="gramStart"/>
      <w:r>
        <w:rPr>
          <w:rFonts w:ascii="Lato" w:hAnsi="Lato"/>
          <w:bCs/>
          <w:i/>
          <w:iCs/>
          <w:sz w:val="16"/>
          <w:szCs w:val="16"/>
        </w:rPr>
        <w:t>2024;</w:t>
      </w:r>
      <w:proofErr w:type="gramEnd"/>
    </w:p>
    <w:p w14:paraId="1A3660A5"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on time deliveries of equipment and prioritizing of local </w:t>
      </w:r>
      <w:proofErr w:type="gramStart"/>
      <w:r>
        <w:rPr>
          <w:rFonts w:ascii="Lato" w:hAnsi="Lato"/>
          <w:bCs/>
          <w:i/>
          <w:iCs/>
          <w:sz w:val="16"/>
          <w:szCs w:val="16"/>
        </w:rPr>
        <w:t>procurement;</w:t>
      </w:r>
      <w:proofErr w:type="gramEnd"/>
    </w:p>
    <w:p w14:paraId="33265955"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near completion of certain early works </w:t>
      </w:r>
      <w:proofErr w:type="gramStart"/>
      <w:r>
        <w:rPr>
          <w:rFonts w:ascii="Lato" w:hAnsi="Lato"/>
          <w:bCs/>
          <w:i/>
          <w:iCs/>
          <w:sz w:val="16"/>
          <w:szCs w:val="16"/>
        </w:rPr>
        <w:t>activities;</w:t>
      </w:r>
      <w:proofErr w:type="gramEnd"/>
    </w:p>
    <w:p w14:paraId="613DDEFA"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job creation during the construction period as well as the operation stage, notably through employment from local </w:t>
      </w:r>
      <w:proofErr w:type="gramStart"/>
      <w:r>
        <w:rPr>
          <w:rFonts w:ascii="Lato" w:hAnsi="Lato"/>
          <w:bCs/>
          <w:i/>
          <w:iCs/>
          <w:sz w:val="16"/>
          <w:szCs w:val="16"/>
        </w:rPr>
        <w:t>communities;</w:t>
      </w:r>
      <w:proofErr w:type="gramEnd"/>
    </w:p>
    <w:p w14:paraId="1DA01981"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development of local workforce skills through training </w:t>
      </w:r>
      <w:proofErr w:type="gramStart"/>
      <w:r>
        <w:rPr>
          <w:rFonts w:ascii="Lato" w:hAnsi="Lato"/>
          <w:bCs/>
          <w:i/>
          <w:iCs/>
          <w:sz w:val="16"/>
          <w:szCs w:val="16"/>
        </w:rPr>
        <w:t>programs;</w:t>
      </w:r>
      <w:proofErr w:type="gramEnd"/>
      <w:r>
        <w:rPr>
          <w:rFonts w:ascii="Lato" w:hAnsi="Lato"/>
          <w:bCs/>
          <w:i/>
          <w:iCs/>
          <w:sz w:val="16"/>
          <w:szCs w:val="16"/>
        </w:rPr>
        <w:t xml:space="preserve"> </w:t>
      </w:r>
    </w:p>
    <w:p w14:paraId="21FF26EF"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responsiveness to local community requests relating to education, health and cultural </w:t>
      </w:r>
      <w:proofErr w:type="gramStart"/>
      <w:r>
        <w:rPr>
          <w:rFonts w:ascii="Lato" w:hAnsi="Lato"/>
          <w:bCs/>
          <w:i/>
          <w:iCs/>
          <w:sz w:val="16"/>
          <w:szCs w:val="16"/>
        </w:rPr>
        <w:t>initiatives;</w:t>
      </w:r>
      <w:proofErr w:type="gramEnd"/>
    </w:p>
    <w:p w14:paraId="548553B9" w14:textId="77777777" w:rsidR="00846982"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creation of long-lasting infrastructure; and</w:t>
      </w:r>
    </w:p>
    <w:p w14:paraId="19E9C331" w14:textId="1C7AEAFC" w:rsidR="00846982" w:rsidRPr="00273A31" w:rsidRDefault="00846982" w:rsidP="00846982">
      <w:pPr>
        <w:pStyle w:val="ListParagraph"/>
        <w:numPr>
          <w:ilvl w:val="1"/>
          <w:numId w:val="20"/>
        </w:numPr>
        <w:spacing w:after="0"/>
        <w:ind w:left="567" w:hanging="283"/>
        <w:jc w:val="both"/>
        <w:rPr>
          <w:rFonts w:ascii="Lato" w:hAnsi="Lato"/>
          <w:bCs/>
          <w:i/>
          <w:iCs/>
          <w:sz w:val="16"/>
          <w:szCs w:val="16"/>
        </w:rPr>
      </w:pPr>
      <w:r>
        <w:rPr>
          <w:rFonts w:ascii="Lato" w:hAnsi="Lato"/>
          <w:bCs/>
          <w:i/>
          <w:iCs/>
          <w:sz w:val="16"/>
          <w:szCs w:val="16"/>
        </w:rPr>
        <w:t xml:space="preserve">completion of drilling program in Q3-22, and of detailed engineering through </w:t>
      </w:r>
      <w:r w:rsidR="006A3B53">
        <w:rPr>
          <w:rFonts w:ascii="Lato" w:hAnsi="Lato"/>
          <w:bCs/>
          <w:i/>
          <w:iCs/>
          <w:sz w:val="16"/>
          <w:szCs w:val="16"/>
        </w:rPr>
        <w:t>H1-</w:t>
      </w:r>
      <w:proofErr w:type="gramStart"/>
      <w:r>
        <w:rPr>
          <w:rFonts w:ascii="Lato" w:hAnsi="Lato"/>
          <w:bCs/>
          <w:i/>
          <w:iCs/>
          <w:sz w:val="16"/>
          <w:szCs w:val="16"/>
        </w:rPr>
        <w:t>2</w:t>
      </w:r>
      <w:r w:rsidR="006A3B53">
        <w:rPr>
          <w:rFonts w:ascii="Lato" w:hAnsi="Lato"/>
          <w:bCs/>
          <w:i/>
          <w:iCs/>
          <w:sz w:val="16"/>
          <w:szCs w:val="16"/>
        </w:rPr>
        <w:t>3</w:t>
      </w:r>
      <w:r>
        <w:rPr>
          <w:rFonts w:ascii="Lato" w:hAnsi="Lato"/>
          <w:bCs/>
          <w:i/>
          <w:iCs/>
          <w:sz w:val="16"/>
          <w:szCs w:val="16"/>
        </w:rPr>
        <w:t>;</w:t>
      </w:r>
      <w:proofErr w:type="gramEnd"/>
      <w:r>
        <w:rPr>
          <w:rFonts w:ascii="Lato" w:hAnsi="Lato"/>
          <w:bCs/>
          <w:i/>
          <w:iCs/>
          <w:sz w:val="16"/>
          <w:szCs w:val="16"/>
        </w:rPr>
        <w:t xml:space="preserve"> </w:t>
      </w:r>
    </w:p>
    <w:p w14:paraId="37F1E041" w14:textId="77777777" w:rsidR="00846982" w:rsidRPr="00273A31" w:rsidRDefault="00846982" w:rsidP="00846982">
      <w:pPr>
        <w:pStyle w:val="ListParagraph"/>
        <w:spacing w:after="0"/>
        <w:ind w:left="1440"/>
        <w:jc w:val="both"/>
        <w:rPr>
          <w:rFonts w:ascii="Lato" w:hAnsi="Lato"/>
          <w:bCs/>
          <w:i/>
          <w:iCs/>
          <w:sz w:val="16"/>
          <w:szCs w:val="16"/>
        </w:rPr>
      </w:pPr>
    </w:p>
    <w:p w14:paraId="1D5C9CDA" w14:textId="77777777" w:rsidR="00AE4312" w:rsidRPr="007973E1" w:rsidRDefault="00AE4312" w:rsidP="00AE4312">
      <w:pPr>
        <w:pStyle w:val="ListParagraph"/>
        <w:numPr>
          <w:ilvl w:val="0"/>
          <w:numId w:val="20"/>
        </w:numPr>
        <w:spacing w:after="0"/>
        <w:ind w:left="284" w:hanging="284"/>
        <w:jc w:val="both"/>
        <w:rPr>
          <w:rFonts w:ascii="Lato" w:hAnsi="Lato"/>
          <w:i/>
          <w:iCs/>
          <w:color w:val="333333"/>
          <w:sz w:val="16"/>
          <w:szCs w:val="16"/>
        </w:rPr>
      </w:pPr>
      <w:r w:rsidRPr="007973E1">
        <w:rPr>
          <w:rFonts w:ascii="Lato" w:hAnsi="Lato"/>
          <w:i/>
          <w:iCs/>
          <w:color w:val="333333"/>
          <w:sz w:val="16"/>
          <w:szCs w:val="16"/>
        </w:rPr>
        <w:t>And, more generally, the President &amp; Chief Executive Officer’s comments hereinabove and those of the Franco-Nevada Chief Executive Officer and La Mancha Capital Advisory LLP’s Managing Partner, as well as the contents of the above sections entitled “Timetable and Next Steps” and “About G Mining Ventures Corp.”.</w:t>
      </w:r>
    </w:p>
    <w:p w14:paraId="6B597692" w14:textId="77777777" w:rsidR="00846982" w:rsidRPr="00742C89" w:rsidRDefault="00846982" w:rsidP="00846982">
      <w:pPr>
        <w:spacing w:after="0"/>
        <w:jc w:val="both"/>
        <w:rPr>
          <w:rFonts w:ascii="Lato" w:hAnsi="Lato"/>
          <w:bCs/>
          <w:i/>
          <w:iCs/>
          <w:sz w:val="16"/>
          <w:szCs w:val="16"/>
        </w:rPr>
      </w:pPr>
    </w:p>
    <w:p w14:paraId="6226A983" w14:textId="77777777" w:rsidR="00846982" w:rsidRPr="00742C89" w:rsidRDefault="00846982" w:rsidP="00846982">
      <w:pPr>
        <w:spacing w:after="0"/>
        <w:jc w:val="both"/>
        <w:rPr>
          <w:rFonts w:ascii="Lato" w:hAnsi="Lato"/>
          <w:i/>
          <w:iCs/>
          <w:sz w:val="16"/>
          <w:szCs w:val="16"/>
        </w:rPr>
      </w:pPr>
      <w:r w:rsidRPr="00742C89">
        <w:rPr>
          <w:rFonts w:ascii="Lato" w:hAnsi="Lato"/>
          <w:i/>
          <w:iCs/>
          <w:color w:val="333333"/>
          <w:sz w:val="16"/>
          <w:szCs w:val="16"/>
        </w:rPr>
        <w:t xml:space="preserve">Forward-looking statements are based on expectations, estimates and projections as of the time of this press release. Forward-looking statements are necessarily based upon </w:t>
      </w:r>
      <w:proofErr w:type="gramStart"/>
      <w:r w:rsidRPr="00742C89">
        <w:rPr>
          <w:rFonts w:ascii="Lato" w:hAnsi="Lato"/>
          <w:i/>
          <w:iCs/>
          <w:color w:val="333333"/>
          <w:sz w:val="16"/>
          <w:szCs w:val="16"/>
        </w:rPr>
        <w:t>a number of</w:t>
      </w:r>
      <w:proofErr w:type="gramEnd"/>
      <w:r w:rsidRPr="00742C89">
        <w:rPr>
          <w:rFonts w:ascii="Lato" w:hAnsi="Lato"/>
          <w:i/>
          <w:iCs/>
          <w:color w:val="333333"/>
          <w:sz w:val="16"/>
          <w:szCs w:val="16"/>
        </w:rPr>
        <w:t xml:space="preserve"> estimates and assumptions that, while considered reasonable by the Corporation as of the time of such statements, are inherently subject to significant business, economic and competitive uncertainties and contingencies. These estimates and assumptions may prove to be incorrect. Such</w:t>
      </w:r>
      <w:r w:rsidRPr="00742C89">
        <w:rPr>
          <w:rFonts w:ascii="Lato" w:hAnsi="Lato"/>
          <w:i/>
          <w:iCs/>
          <w:sz w:val="16"/>
          <w:szCs w:val="16"/>
        </w:rPr>
        <w:t xml:space="preserve"> assumptions include, without limitation, </w:t>
      </w:r>
      <w:r>
        <w:rPr>
          <w:rFonts w:ascii="Lato" w:hAnsi="Lato"/>
          <w:i/>
          <w:iCs/>
          <w:sz w:val="16"/>
          <w:szCs w:val="16"/>
        </w:rPr>
        <w:t xml:space="preserve">a </w:t>
      </w:r>
      <w:proofErr w:type="gramStart"/>
      <w:r w:rsidRPr="000E38DB">
        <w:rPr>
          <w:rFonts w:ascii="Lato" w:hAnsi="Lato"/>
          <w:i/>
          <w:iCs/>
          <w:color w:val="333333"/>
          <w:sz w:val="16"/>
          <w:szCs w:val="16"/>
        </w:rPr>
        <w:t>USD:CAD</w:t>
      </w:r>
      <w:proofErr w:type="gramEnd"/>
      <w:r w:rsidRPr="000E38DB">
        <w:rPr>
          <w:rFonts w:ascii="Lato" w:hAnsi="Lato"/>
          <w:i/>
          <w:iCs/>
          <w:color w:val="333333"/>
          <w:sz w:val="16"/>
          <w:szCs w:val="16"/>
        </w:rPr>
        <w:t xml:space="preserve"> </w:t>
      </w:r>
      <w:r>
        <w:rPr>
          <w:rFonts w:ascii="Lato" w:hAnsi="Lato"/>
          <w:i/>
          <w:iCs/>
          <w:color w:val="333333"/>
          <w:sz w:val="16"/>
          <w:szCs w:val="16"/>
        </w:rPr>
        <w:t>exchange rate</w:t>
      </w:r>
      <w:r w:rsidRPr="000E38DB">
        <w:rPr>
          <w:rFonts w:ascii="Lato" w:hAnsi="Lato"/>
          <w:i/>
          <w:iCs/>
          <w:color w:val="333333"/>
          <w:sz w:val="16"/>
          <w:szCs w:val="16"/>
        </w:rPr>
        <w:t xml:space="preserve"> of 1.30</w:t>
      </w:r>
      <w:r>
        <w:rPr>
          <w:rFonts w:ascii="Lato" w:hAnsi="Lato"/>
          <w:i/>
          <w:iCs/>
          <w:color w:val="333333"/>
          <w:sz w:val="16"/>
          <w:szCs w:val="16"/>
        </w:rPr>
        <w:t xml:space="preserve"> and also </w:t>
      </w:r>
      <w:r w:rsidRPr="00742C89">
        <w:rPr>
          <w:rFonts w:ascii="Lato" w:hAnsi="Lato"/>
          <w:i/>
          <w:iCs/>
          <w:sz w:val="16"/>
          <w:szCs w:val="16"/>
        </w:rPr>
        <w:t>those underlying the items listed on the above section</w:t>
      </w:r>
      <w:r>
        <w:rPr>
          <w:rFonts w:ascii="Lato" w:hAnsi="Lato"/>
          <w:i/>
          <w:iCs/>
          <w:sz w:val="16"/>
          <w:szCs w:val="16"/>
        </w:rPr>
        <w:t>s</w:t>
      </w:r>
      <w:r w:rsidRPr="00742C89">
        <w:rPr>
          <w:rFonts w:ascii="Lato" w:hAnsi="Lato"/>
          <w:i/>
          <w:iCs/>
          <w:sz w:val="16"/>
          <w:szCs w:val="16"/>
        </w:rPr>
        <w:t xml:space="preserve"> entitled</w:t>
      </w:r>
      <w:r>
        <w:rPr>
          <w:rFonts w:ascii="Lato" w:hAnsi="Lato"/>
          <w:i/>
          <w:iCs/>
          <w:sz w:val="16"/>
          <w:szCs w:val="16"/>
        </w:rPr>
        <w:t xml:space="preserve"> </w:t>
      </w:r>
      <w:r>
        <w:rPr>
          <w:rFonts w:ascii="Lato" w:hAnsi="Lato"/>
          <w:bCs/>
          <w:i/>
          <w:iCs/>
          <w:sz w:val="16"/>
          <w:szCs w:val="16"/>
        </w:rPr>
        <w:t xml:space="preserve">“Timetable and Next Steps” and </w:t>
      </w:r>
      <w:r w:rsidRPr="00742C89">
        <w:rPr>
          <w:rFonts w:ascii="Lato" w:hAnsi="Lato"/>
          <w:i/>
          <w:iCs/>
          <w:sz w:val="16"/>
          <w:szCs w:val="16"/>
        </w:rPr>
        <w:t xml:space="preserve"> “</w:t>
      </w:r>
      <w:r w:rsidRPr="00742C89">
        <w:rPr>
          <w:rFonts w:ascii="Lato" w:hAnsi="Lato"/>
          <w:bCs/>
          <w:i/>
          <w:iCs/>
          <w:sz w:val="16"/>
          <w:szCs w:val="16"/>
        </w:rPr>
        <w:t>About G Mining Ventures Corp.</w:t>
      </w:r>
      <w:r w:rsidRPr="00742C89">
        <w:rPr>
          <w:rFonts w:ascii="Lato" w:hAnsi="Lato"/>
          <w:i/>
          <w:iCs/>
          <w:sz w:val="16"/>
          <w:szCs w:val="16"/>
        </w:rPr>
        <w:t>”.</w:t>
      </w:r>
    </w:p>
    <w:p w14:paraId="0041E4C7" w14:textId="77777777" w:rsidR="00846982" w:rsidRPr="00742C89" w:rsidRDefault="00846982" w:rsidP="00846982">
      <w:pPr>
        <w:spacing w:after="0"/>
        <w:jc w:val="both"/>
        <w:rPr>
          <w:rFonts w:ascii="Lato" w:hAnsi="Lato"/>
          <w:i/>
          <w:iCs/>
          <w:sz w:val="16"/>
          <w:szCs w:val="16"/>
        </w:rPr>
      </w:pPr>
    </w:p>
    <w:p w14:paraId="7AF26621" w14:textId="346A4FF5" w:rsidR="00846982" w:rsidRPr="00742C89" w:rsidRDefault="00846982" w:rsidP="00846982">
      <w:pPr>
        <w:spacing w:after="0"/>
        <w:jc w:val="both"/>
        <w:rPr>
          <w:rFonts w:ascii="Lato" w:hAnsi="Lato"/>
          <w:i/>
          <w:iCs/>
          <w:color w:val="333333"/>
          <w:sz w:val="16"/>
          <w:szCs w:val="16"/>
        </w:rPr>
      </w:pPr>
      <w:r w:rsidRPr="00742C89">
        <w:rPr>
          <w:rFonts w:ascii="Lato" w:hAnsi="Lato"/>
          <w:i/>
          <w:iCs/>
          <w:color w:val="333333"/>
          <w:sz w:val="16"/>
          <w:szCs w:val="16"/>
        </w:rPr>
        <w:t xml:space="preserve">Many of these uncertainties and contingencies can directly or indirectly affect, and could cause, actual results to differ materially from those expressed or implied in any forward-looking statements. There can be no assurance that, notably but without limitation, the Corporation will (i) close </w:t>
      </w:r>
      <w:r>
        <w:rPr>
          <w:rFonts w:ascii="Lato" w:hAnsi="Lato"/>
          <w:i/>
          <w:iCs/>
          <w:color w:val="333333"/>
          <w:sz w:val="16"/>
          <w:szCs w:val="16"/>
        </w:rPr>
        <w:t xml:space="preserve">all components of </w:t>
      </w:r>
      <w:r w:rsidRPr="00742C89">
        <w:rPr>
          <w:rFonts w:ascii="Lato" w:hAnsi="Lato"/>
          <w:i/>
          <w:iCs/>
          <w:color w:val="333333"/>
          <w:sz w:val="16"/>
          <w:szCs w:val="16"/>
        </w:rPr>
        <w:t xml:space="preserve">its project financing </w:t>
      </w:r>
      <w:r>
        <w:rPr>
          <w:rFonts w:ascii="Lato" w:hAnsi="Lato"/>
          <w:i/>
          <w:iCs/>
          <w:color w:val="333333"/>
          <w:sz w:val="16"/>
          <w:szCs w:val="16"/>
        </w:rPr>
        <w:t>as outlined in this press release</w:t>
      </w:r>
      <w:r w:rsidRPr="00742C89">
        <w:rPr>
          <w:rFonts w:ascii="Lato" w:hAnsi="Lato"/>
          <w:i/>
          <w:iCs/>
          <w:color w:val="333333"/>
          <w:sz w:val="16"/>
          <w:szCs w:val="16"/>
        </w:rPr>
        <w:t xml:space="preserve">, (ii) make a positive construction decision regarding </w:t>
      </w:r>
      <w:r>
        <w:rPr>
          <w:rFonts w:ascii="Lato" w:hAnsi="Lato"/>
          <w:i/>
          <w:iCs/>
          <w:color w:val="333333"/>
          <w:sz w:val="16"/>
          <w:szCs w:val="16"/>
        </w:rPr>
        <w:t>the</w:t>
      </w:r>
      <w:r w:rsidRPr="00742C89">
        <w:rPr>
          <w:rFonts w:ascii="Lato" w:hAnsi="Lato"/>
          <w:i/>
          <w:iCs/>
          <w:color w:val="333333"/>
          <w:sz w:val="16"/>
          <w:szCs w:val="16"/>
        </w:rPr>
        <w:t xml:space="preserve"> Project</w:t>
      </w:r>
      <w:r>
        <w:rPr>
          <w:rFonts w:ascii="Lato" w:hAnsi="Lato"/>
          <w:i/>
          <w:iCs/>
          <w:color w:val="333333"/>
          <w:sz w:val="16"/>
          <w:szCs w:val="16"/>
        </w:rPr>
        <w:t xml:space="preserve"> in 2022 or ever</w:t>
      </w:r>
      <w:r w:rsidRPr="00742C89">
        <w:rPr>
          <w:rFonts w:ascii="Lato" w:hAnsi="Lato"/>
          <w:i/>
          <w:iCs/>
          <w:color w:val="333333"/>
          <w:sz w:val="16"/>
          <w:szCs w:val="16"/>
        </w:rPr>
        <w:t xml:space="preserve">, (iii) bring the Project into commercial production or (iv) </w:t>
      </w:r>
      <w:r>
        <w:rPr>
          <w:rFonts w:ascii="Lato" w:hAnsi="Lato"/>
          <w:i/>
          <w:iCs/>
          <w:color w:val="333333"/>
          <w:sz w:val="16"/>
          <w:szCs w:val="16"/>
        </w:rPr>
        <w:t>become an intermediate gold producer</w:t>
      </w:r>
      <w:r w:rsidRPr="00742C89">
        <w:rPr>
          <w:rFonts w:ascii="Lato" w:hAnsi="Lato"/>
          <w:i/>
          <w:iCs/>
          <w:color w:val="333333"/>
          <w:sz w:val="16"/>
          <w:szCs w:val="16"/>
        </w:rPr>
        <w:t>, as future events could differ materially from what is currently anticipated by the Corporation.</w:t>
      </w:r>
    </w:p>
    <w:p w14:paraId="4044F6E7" w14:textId="77777777" w:rsidR="00846982" w:rsidRPr="00742C89" w:rsidRDefault="00846982" w:rsidP="00846982">
      <w:pPr>
        <w:spacing w:after="0"/>
        <w:jc w:val="both"/>
        <w:rPr>
          <w:rFonts w:ascii="Lato" w:hAnsi="Lato"/>
          <w:i/>
          <w:iCs/>
          <w:color w:val="333333"/>
          <w:sz w:val="16"/>
          <w:szCs w:val="16"/>
        </w:rPr>
      </w:pPr>
    </w:p>
    <w:p w14:paraId="0491BFAB" w14:textId="445CAEC5" w:rsidR="00451429" w:rsidRPr="00D06679" w:rsidRDefault="00846982" w:rsidP="00846982">
      <w:pPr>
        <w:spacing w:after="0"/>
        <w:jc w:val="both"/>
        <w:rPr>
          <w:rFonts w:ascii="Lato" w:hAnsi="Lato"/>
          <w:i/>
          <w:iCs/>
          <w:color w:val="333333"/>
          <w:sz w:val="16"/>
          <w:szCs w:val="16"/>
        </w:rPr>
      </w:pPr>
      <w:r w:rsidRPr="00742C89">
        <w:rPr>
          <w:rFonts w:ascii="Lato" w:hAnsi="Lato"/>
          <w:i/>
          <w:iCs/>
          <w:color w:val="333333"/>
          <w:sz w:val="16"/>
          <w:szCs w:val="16"/>
        </w:rPr>
        <w:t xml:space="preserve">By their very nature, forward-looking statements involve inherent risks and uncertainties, both general and specific, and risks exist that estimates, forecasts, </w:t>
      </w:r>
      <w:proofErr w:type="gramStart"/>
      <w:r w:rsidRPr="00742C89">
        <w:rPr>
          <w:rFonts w:ascii="Lato" w:hAnsi="Lato"/>
          <w:i/>
          <w:iCs/>
          <w:color w:val="333333"/>
          <w:sz w:val="16"/>
          <w:szCs w:val="16"/>
        </w:rPr>
        <w:t>projections</w:t>
      </w:r>
      <w:proofErr w:type="gramEnd"/>
      <w:r w:rsidRPr="00742C89">
        <w:rPr>
          <w:rFonts w:ascii="Lato" w:hAnsi="Lato"/>
          <w:i/>
          <w:iCs/>
          <w:color w:val="333333"/>
          <w:sz w:val="16"/>
          <w:szCs w:val="16"/>
        </w:rPr>
        <w:t xml:space="preserve"> and other forward-looking statements will not be achieved or that assumptions do not reflect future experience. Forward-looking statements are provided for the purpose of providing information about management’s expectations and plans relating to the future. Readers are cautioned not to place undue reliance on these forward-looking statements as </w:t>
      </w:r>
      <w:proofErr w:type="gramStart"/>
      <w:r w:rsidRPr="00742C89">
        <w:rPr>
          <w:rFonts w:ascii="Lato" w:hAnsi="Lato"/>
          <w:i/>
          <w:iCs/>
          <w:color w:val="333333"/>
          <w:sz w:val="16"/>
          <w:szCs w:val="16"/>
        </w:rPr>
        <w:t>a number of</w:t>
      </w:r>
      <w:proofErr w:type="gramEnd"/>
      <w:r w:rsidRPr="00742C89">
        <w:rPr>
          <w:rFonts w:ascii="Lato" w:hAnsi="Lato"/>
          <w:i/>
          <w:iCs/>
          <w:color w:val="333333"/>
          <w:sz w:val="16"/>
          <w:szCs w:val="16"/>
        </w:rPr>
        <w:t xml:space="preserve"> important risk factors and future events could cause the actual outcomes to differ materially from the beliefs, plans, objectives, expectations, anticipations, estimates, assumptions and intentions expressed in such forward-looking statements. </w:t>
      </w:r>
      <w:proofErr w:type="gramStart"/>
      <w:r w:rsidRPr="00742C89">
        <w:rPr>
          <w:rFonts w:ascii="Lato" w:hAnsi="Lato"/>
          <w:i/>
          <w:iCs/>
          <w:color w:val="333333"/>
          <w:sz w:val="16"/>
          <w:szCs w:val="16"/>
        </w:rPr>
        <w:t>All of</w:t>
      </w:r>
      <w:proofErr w:type="gramEnd"/>
      <w:r w:rsidRPr="00742C89">
        <w:rPr>
          <w:rFonts w:ascii="Lato" w:hAnsi="Lato"/>
          <w:i/>
          <w:iCs/>
          <w:color w:val="333333"/>
          <w:sz w:val="16"/>
          <w:szCs w:val="16"/>
        </w:rPr>
        <w:t xml:space="preserve"> the forward-looking statements made in this press release are qualified by these cautionary statements and those made in the Corporation’s other filings with the securities regulators of Canada including, but not limited to, the cautionary statements made in the relevant sections of the Corporation’s </w:t>
      </w:r>
      <w:r>
        <w:rPr>
          <w:rFonts w:ascii="Lato" w:hAnsi="Lato"/>
          <w:i/>
          <w:iCs/>
          <w:color w:val="333333"/>
          <w:sz w:val="16"/>
          <w:szCs w:val="16"/>
        </w:rPr>
        <w:t xml:space="preserve">(i) </w:t>
      </w:r>
      <w:r w:rsidRPr="00742C89">
        <w:rPr>
          <w:rFonts w:ascii="Lato" w:hAnsi="Lato"/>
          <w:i/>
          <w:iCs/>
          <w:color w:val="333333"/>
          <w:sz w:val="16"/>
          <w:szCs w:val="16"/>
        </w:rPr>
        <w:t xml:space="preserve">Annual Information Form dated </w:t>
      </w:r>
      <w:r>
        <w:rPr>
          <w:rFonts w:ascii="Lato" w:hAnsi="Lato"/>
          <w:i/>
          <w:iCs/>
          <w:color w:val="333333"/>
          <w:sz w:val="16"/>
          <w:szCs w:val="16"/>
        </w:rPr>
        <w:t xml:space="preserve">June 3, 2022, </w:t>
      </w:r>
      <w:r w:rsidRPr="00742C89">
        <w:rPr>
          <w:rFonts w:ascii="Lato" w:hAnsi="Lato"/>
          <w:i/>
          <w:iCs/>
          <w:color w:val="333333"/>
          <w:sz w:val="16"/>
          <w:szCs w:val="16"/>
        </w:rPr>
        <w:t>for the financial year ended December 31, 2021</w:t>
      </w:r>
      <w:r>
        <w:rPr>
          <w:rFonts w:ascii="Lato" w:hAnsi="Lato"/>
          <w:i/>
          <w:iCs/>
          <w:color w:val="333333"/>
          <w:sz w:val="16"/>
          <w:szCs w:val="16"/>
        </w:rPr>
        <w:t>, and</w:t>
      </w:r>
      <w:r w:rsidRPr="00742C89">
        <w:rPr>
          <w:rFonts w:ascii="Lato" w:hAnsi="Lato"/>
          <w:i/>
          <w:iCs/>
          <w:color w:val="333333"/>
          <w:sz w:val="16"/>
          <w:szCs w:val="16"/>
        </w:rPr>
        <w:t xml:space="preserve"> </w:t>
      </w:r>
      <w:r>
        <w:rPr>
          <w:rFonts w:ascii="Lato" w:hAnsi="Lato"/>
          <w:i/>
          <w:iCs/>
          <w:color w:val="333333"/>
          <w:sz w:val="16"/>
          <w:szCs w:val="16"/>
        </w:rPr>
        <w:t>(ii)</w:t>
      </w:r>
      <w:r w:rsidRPr="00742C89">
        <w:rPr>
          <w:rFonts w:ascii="Lato" w:hAnsi="Lato"/>
          <w:i/>
          <w:iCs/>
          <w:color w:val="333333"/>
          <w:sz w:val="16"/>
          <w:szCs w:val="16"/>
        </w:rPr>
        <w:t xml:space="preserve"> Management Discussion &amp; Analysis. The Corporation cautions that the foregoing list of factors that may affect future results is not exhaustive, and new, unforeseeable risks may arise from time to time. The Corporation disclaims any intention or obligation to update or revise any forward-looking statements or to explain any material difference between subsequent actual events and such forward-looking statements, except to the extent required by applicable law.</w:t>
      </w:r>
    </w:p>
    <w:sectPr w:rsidR="00451429" w:rsidRPr="00D06679" w:rsidSect="00B41BC6">
      <w:headerReference w:type="even" r:id="rId20"/>
      <w:headerReference w:type="default" r:id="rId21"/>
      <w:footerReference w:type="even" r:id="rId22"/>
      <w:footerReference w:type="default" r:id="rId23"/>
      <w:headerReference w:type="first" r:id="rId24"/>
      <w:footerReference w:type="first" r:id="rId25"/>
      <w:pgSz w:w="12240" w:h="15840"/>
      <w:pgMar w:top="2707" w:right="1440" w:bottom="1440" w:left="1440" w:header="2275" w:footer="562"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E892" w14:textId="77777777" w:rsidR="00413C28" w:rsidRDefault="00413C28" w:rsidP="00313AFE">
      <w:pPr>
        <w:spacing w:after="0"/>
      </w:pPr>
      <w:r>
        <w:separator/>
      </w:r>
    </w:p>
  </w:endnote>
  <w:endnote w:type="continuationSeparator" w:id="0">
    <w:p w14:paraId="19F9D891" w14:textId="77777777" w:rsidR="00413C28" w:rsidRDefault="00413C28" w:rsidP="00313AFE">
      <w:pPr>
        <w:spacing w:after="0"/>
      </w:pPr>
      <w:r>
        <w:continuationSeparator/>
      </w:r>
    </w:p>
  </w:endnote>
  <w:endnote w:type="continuationNotice" w:id="1">
    <w:p w14:paraId="15574EA9" w14:textId="77777777" w:rsidR="00413C28" w:rsidRDefault="00413C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B3C4" w14:textId="542B1FC6" w:rsidR="00955088" w:rsidRDefault="00E07AB7">
    <w:pPr>
      <w:pStyle w:val="Footer"/>
    </w:pPr>
    <w:r>
      <w:fldChar w:fldCharType="begin"/>
    </w:r>
    <w:r>
      <w:instrText xml:space="preserve"> DOCPROPERTY DOCXDOCID DMS=HummingbirdDM5 Format=&lt;&lt;NUM&gt;&gt;.&lt;&lt;VER&gt;&gt; PRESERVELOCATION \* MERGEFORMAT </w:instrText>
    </w:r>
    <w:r>
      <w:fldChar w:fldCharType="separate"/>
    </w:r>
    <w:r w:rsidR="00F2573F">
      <w:t>8795651.2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ato" w:hAnsi="Lato"/>
        <w:b/>
        <w:bCs/>
        <w:color w:val="00556F"/>
        <w:sz w:val="16"/>
        <w:szCs w:val="16"/>
      </w:rPr>
      <w:id w:val="-1827580043"/>
      <w:docPartObj>
        <w:docPartGallery w:val="Page Numbers (Bottom of Page)"/>
        <w:docPartUnique/>
      </w:docPartObj>
    </w:sdtPr>
    <w:sdtEndPr/>
    <w:sdtContent>
      <w:p w14:paraId="4415758B" w14:textId="77777777" w:rsidR="004066F4" w:rsidRDefault="004066F4" w:rsidP="004066F4">
        <w:pPr>
          <w:pStyle w:val="Footer"/>
          <w:jc w:val="right"/>
        </w:pPr>
        <w:r w:rsidRPr="000B406B">
          <w:rPr>
            <w:rFonts w:ascii="Lato" w:hAnsi="Lato"/>
            <w:b/>
            <w:bCs/>
            <w:color w:val="00556F"/>
            <w:sz w:val="16"/>
            <w:szCs w:val="16"/>
          </w:rPr>
          <w:t xml:space="preserve">Page | </w:t>
        </w:r>
        <w:r w:rsidRPr="000B406B">
          <w:rPr>
            <w:rFonts w:ascii="Lato" w:hAnsi="Lato"/>
            <w:b/>
            <w:bCs/>
            <w:color w:val="00556F"/>
            <w:sz w:val="16"/>
            <w:szCs w:val="16"/>
          </w:rPr>
          <w:fldChar w:fldCharType="begin"/>
        </w:r>
        <w:r w:rsidRPr="000B406B">
          <w:rPr>
            <w:rFonts w:ascii="Lato" w:hAnsi="Lato"/>
            <w:b/>
            <w:bCs/>
            <w:color w:val="00556F"/>
            <w:sz w:val="16"/>
            <w:szCs w:val="16"/>
          </w:rPr>
          <w:instrText xml:space="preserve"> PAGE   \* MERGEFORMAT </w:instrText>
        </w:r>
        <w:r w:rsidRPr="000B406B">
          <w:rPr>
            <w:rFonts w:ascii="Lato" w:hAnsi="Lato"/>
            <w:b/>
            <w:bCs/>
            <w:color w:val="00556F"/>
            <w:sz w:val="16"/>
            <w:szCs w:val="16"/>
          </w:rPr>
          <w:fldChar w:fldCharType="separate"/>
        </w:r>
        <w:r>
          <w:rPr>
            <w:rFonts w:ascii="Lato" w:hAnsi="Lato"/>
            <w:b/>
            <w:bCs/>
            <w:color w:val="00556F"/>
            <w:sz w:val="16"/>
            <w:szCs w:val="16"/>
          </w:rPr>
          <w:t>1</w:t>
        </w:r>
        <w:r w:rsidRPr="000B406B">
          <w:rPr>
            <w:rFonts w:ascii="Lato" w:hAnsi="Lato"/>
            <w:b/>
            <w:bCs/>
            <w:noProof/>
            <w:color w:val="00556F"/>
            <w:sz w:val="16"/>
            <w:szCs w:val="16"/>
          </w:rPr>
          <w:fldChar w:fldCharType="end"/>
        </w:r>
        <w:r w:rsidRPr="000B406B">
          <w:rPr>
            <w:rFonts w:ascii="Lato" w:hAnsi="Lato"/>
            <w:b/>
            <w:bCs/>
            <w:color w:val="00556F"/>
            <w:sz w:val="16"/>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8975" w14:textId="58D93F8D" w:rsidR="00955088" w:rsidRDefault="00E07AB7">
    <w:pPr>
      <w:pStyle w:val="Footer"/>
    </w:pPr>
    <w:r>
      <w:fldChar w:fldCharType="begin"/>
    </w:r>
    <w:r>
      <w:instrText xml:space="preserve"> DOCPROPERTY DOCXDOCID DMS=HummingbirdDM5 Format=&lt;&lt;NUM&gt;&gt;.&lt;&lt;VER&gt;&gt; PRESERVELOCATION \* MERGEFORMAT </w:instrText>
    </w:r>
    <w:r>
      <w:fldChar w:fldCharType="separate"/>
    </w:r>
    <w:r w:rsidR="00F2573F">
      <w:t>8795651.2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A8C38" w14:textId="77777777" w:rsidR="00413C28" w:rsidRDefault="00413C28" w:rsidP="00313AFE">
      <w:pPr>
        <w:spacing w:after="0"/>
      </w:pPr>
      <w:r>
        <w:separator/>
      </w:r>
    </w:p>
  </w:footnote>
  <w:footnote w:type="continuationSeparator" w:id="0">
    <w:p w14:paraId="3FBC8BD8" w14:textId="77777777" w:rsidR="00413C28" w:rsidRDefault="00413C28" w:rsidP="00313AFE">
      <w:pPr>
        <w:spacing w:after="0"/>
      </w:pPr>
      <w:r>
        <w:continuationSeparator/>
      </w:r>
    </w:p>
  </w:footnote>
  <w:footnote w:type="continuationNotice" w:id="1">
    <w:p w14:paraId="2466F8E6" w14:textId="77777777" w:rsidR="00413C28" w:rsidRDefault="00413C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EEC5" w14:textId="77777777" w:rsidR="00574C5A" w:rsidRDefault="00574C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340F" w14:textId="62AAFB6E" w:rsidR="00313AFE" w:rsidRDefault="00313AFE">
    <w:pPr>
      <w:pStyle w:val="Header"/>
    </w:pPr>
    <w:r>
      <w:rPr>
        <w:noProof/>
      </w:rPr>
      <mc:AlternateContent>
        <mc:Choice Requires="wpg">
          <w:drawing>
            <wp:anchor distT="0" distB="0" distL="114300" distR="114300" simplePos="0" relativeHeight="251657216" behindDoc="1" locked="0" layoutInCell="1" allowOverlap="1" wp14:anchorId="5C9DD166" wp14:editId="0375C294">
              <wp:simplePos x="0" y="0"/>
              <wp:positionH relativeFrom="page">
                <wp:posOffset>-19050</wp:posOffset>
              </wp:positionH>
              <wp:positionV relativeFrom="page">
                <wp:posOffset>1270</wp:posOffset>
              </wp:positionV>
              <wp:extent cx="7772400" cy="16002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00200"/>
                        <a:chOff x="0" y="0"/>
                        <a:chExt cx="12240" cy="2520"/>
                      </a:xfrm>
                    </wpg:grpSpPr>
                    <wps:wsp>
                      <wps:cNvPr id="60" name="Rectangle 3"/>
                      <wps:cNvSpPr>
                        <a:spLocks noChangeArrowheads="1"/>
                      </wps:cNvSpPr>
                      <wps:spPr bwMode="auto">
                        <a:xfrm>
                          <a:off x="0" y="0"/>
                          <a:ext cx="12240" cy="2520"/>
                        </a:xfrm>
                        <a:prstGeom prst="rect">
                          <a:avLst/>
                        </a:prstGeom>
                        <a:solidFill>
                          <a:srgbClr val="E8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 y="701"/>
                          <a:ext cx="2413"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
                      <wps:cNvSpPr txBox="1">
                        <a:spLocks noChangeArrowheads="1"/>
                      </wps:cNvSpPr>
                      <wps:spPr bwMode="auto">
                        <a:xfrm>
                          <a:off x="9506" y="874"/>
                          <a:ext cx="2034"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D08C" w14:textId="77777777" w:rsidR="00313AFE" w:rsidRDefault="00313AFE" w:rsidP="00313AFE">
                            <w:pPr>
                              <w:spacing w:line="264" w:lineRule="auto"/>
                              <w:ind w:left="192" w:right="18" w:hanging="193"/>
                              <w:jc w:val="right"/>
                              <w:rPr>
                                <w:rFonts w:ascii="Tahoma"/>
                                <w:color w:val="21546B"/>
                                <w:spacing w:val="-6"/>
                                <w:w w:val="105"/>
                                <w:sz w:val="18"/>
                              </w:rPr>
                            </w:pPr>
                            <w:r>
                              <w:rPr>
                                <w:rFonts w:ascii="Tahoma"/>
                                <w:color w:val="21546B"/>
                                <w:w w:val="105"/>
                                <w:sz w:val="18"/>
                              </w:rPr>
                              <w:t>7900</w:t>
                            </w:r>
                            <w:r>
                              <w:rPr>
                                <w:rFonts w:ascii="Tahoma"/>
                                <w:color w:val="21546B"/>
                                <w:spacing w:val="-43"/>
                                <w:w w:val="105"/>
                                <w:sz w:val="18"/>
                              </w:rPr>
                              <w:t xml:space="preserve"> </w:t>
                            </w:r>
                            <w:r>
                              <w:rPr>
                                <w:rFonts w:ascii="Tahoma"/>
                                <w:color w:val="21546B"/>
                                <w:spacing w:val="-6"/>
                                <w:w w:val="105"/>
                                <w:sz w:val="18"/>
                              </w:rPr>
                              <w:t>W.</w:t>
                            </w:r>
                            <w:r>
                              <w:rPr>
                                <w:rFonts w:ascii="Tahoma"/>
                                <w:color w:val="21546B"/>
                                <w:spacing w:val="-43"/>
                                <w:w w:val="105"/>
                                <w:sz w:val="18"/>
                              </w:rPr>
                              <w:t xml:space="preserve"> </w:t>
                            </w:r>
                            <w:proofErr w:type="spellStart"/>
                            <w:r>
                              <w:rPr>
                                <w:rFonts w:ascii="Tahoma"/>
                                <w:color w:val="21546B"/>
                                <w:spacing w:val="-3"/>
                                <w:w w:val="105"/>
                                <w:sz w:val="18"/>
                              </w:rPr>
                              <w:t>Taschereau</w:t>
                            </w:r>
                            <w:proofErr w:type="spellEnd"/>
                            <w:r>
                              <w:rPr>
                                <w:rFonts w:ascii="Tahoma"/>
                                <w:color w:val="21546B"/>
                                <w:spacing w:val="-42"/>
                                <w:w w:val="105"/>
                                <w:sz w:val="18"/>
                              </w:rPr>
                              <w:t xml:space="preserve"> </w:t>
                            </w:r>
                            <w:r>
                              <w:rPr>
                                <w:rFonts w:ascii="Tahoma"/>
                                <w:color w:val="21546B"/>
                                <w:spacing w:val="-4"/>
                                <w:w w:val="105"/>
                                <w:sz w:val="18"/>
                              </w:rPr>
                              <w:t>Blvd.</w:t>
                            </w:r>
                            <w:r>
                              <w:rPr>
                                <w:rFonts w:ascii="Tahoma"/>
                                <w:color w:val="21546B"/>
                                <w:w w:val="90"/>
                                <w:sz w:val="18"/>
                              </w:rPr>
                              <w:t xml:space="preserve"> </w:t>
                            </w:r>
                            <w:r>
                              <w:rPr>
                                <w:rFonts w:ascii="Tahoma"/>
                                <w:color w:val="21546B"/>
                                <w:w w:val="105"/>
                                <w:sz w:val="18"/>
                              </w:rPr>
                              <w:t>Building</w:t>
                            </w:r>
                            <w:r>
                              <w:rPr>
                                <w:rFonts w:ascii="Tahoma"/>
                                <w:color w:val="21546B"/>
                                <w:spacing w:val="-37"/>
                                <w:w w:val="105"/>
                                <w:sz w:val="18"/>
                              </w:rPr>
                              <w:t xml:space="preserve"> </w:t>
                            </w:r>
                            <w:r>
                              <w:rPr>
                                <w:rFonts w:ascii="Tahoma"/>
                                <w:color w:val="21546B"/>
                                <w:spacing w:val="-3"/>
                                <w:w w:val="105"/>
                                <w:sz w:val="18"/>
                              </w:rPr>
                              <w:t>D,</w:t>
                            </w:r>
                            <w:r>
                              <w:rPr>
                                <w:rFonts w:ascii="Tahoma"/>
                                <w:color w:val="21546B"/>
                                <w:spacing w:val="-36"/>
                                <w:w w:val="105"/>
                                <w:sz w:val="18"/>
                              </w:rPr>
                              <w:t xml:space="preserve"> </w:t>
                            </w:r>
                            <w:r>
                              <w:rPr>
                                <w:rFonts w:ascii="Tahoma"/>
                                <w:color w:val="21546B"/>
                                <w:w w:val="105"/>
                                <w:sz w:val="18"/>
                              </w:rPr>
                              <w:t>Suite</w:t>
                            </w:r>
                            <w:r>
                              <w:rPr>
                                <w:rFonts w:ascii="Tahoma"/>
                                <w:color w:val="21546B"/>
                                <w:spacing w:val="-37"/>
                                <w:w w:val="105"/>
                                <w:sz w:val="18"/>
                              </w:rPr>
                              <w:t xml:space="preserve"> </w:t>
                            </w:r>
                            <w:r>
                              <w:rPr>
                                <w:rFonts w:ascii="Tahoma"/>
                                <w:color w:val="21546B"/>
                                <w:w w:val="105"/>
                                <w:sz w:val="18"/>
                              </w:rPr>
                              <w:t>210</w:t>
                            </w:r>
                            <w:r>
                              <w:rPr>
                                <w:rFonts w:ascii="Tahoma"/>
                                <w:color w:val="21546B"/>
                                <w:w w:val="106"/>
                                <w:sz w:val="18"/>
                              </w:rPr>
                              <w:t xml:space="preserve"> </w:t>
                            </w:r>
                            <w:r>
                              <w:rPr>
                                <w:rFonts w:ascii="Tahoma"/>
                                <w:color w:val="21546B"/>
                                <w:w w:val="105"/>
                                <w:sz w:val="18"/>
                              </w:rPr>
                              <w:t>Brossard, QC J4X</w:t>
                            </w:r>
                            <w:r>
                              <w:rPr>
                                <w:rFonts w:ascii="Tahoma"/>
                                <w:color w:val="21546B"/>
                                <w:spacing w:val="-6"/>
                                <w:w w:val="105"/>
                                <w:sz w:val="18"/>
                              </w:rPr>
                              <w:t>1C2, Canada</w:t>
                            </w:r>
                          </w:p>
                          <w:p w14:paraId="734B7EC5" w14:textId="77777777" w:rsidR="00313AFE" w:rsidRDefault="00313AFE" w:rsidP="00313AFE">
                            <w:pPr>
                              <w:spacing w:line="264" w:lineRule="auto"/>
                              <w:ind w:left="192" w:right="18" w:hanging="193"/>
                              <w:jc w:val="right"/>
                              <w:rPr>
                                <w:rFonts w:ascii="Tahoma"/>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DD166" id="Group 59" o:spid="_x0000_s1029" style="position:absolute;margin-left:-1.5pt;margin-top:.1pt;width:612pt;height:126pt;z-index:-251659264;mso-position-horizontal-relative:page;mso-position-vertical-relative:page" coordsize="12240,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">
              <v:rect id="Rectangle 3" o:spid="_x0000_s1030" style="position:absolute;width:122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" fillcolor="#e8ef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720;top:701;width:2413;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5" o:spid="_x0000_s1032" type="#_x0000_t202" style="position:absolute;left:9506;top:874;width:2034;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116D08C" w14:textId="77777777" w:rsidR="00313AFE" w:rsidRDefault="00313AFE" w:rsidP="00313AFE">
                      <w:pPr>
                        <w:spacing w:line="264" w:lineRule="auto"/>
                        <w:ind w:left="192" w:right="18" w:hanging="193"/>
                        <w:jc w:val="right"/>
                        <w:rPr>
                          <w:rFonts w:ascii="Tahoma"/>
                          <w:color w:val="21546B"/>
                          <w:spacing w:val="-6"/>
                          <w:w w:val="105"/>
                          <w:sz w:val="18"/>
                        </w:rPr>
                      </w:pPr>
                      <w:r>
                        <w:rPr>
                          <w:rFonts w:ascii="Tahoma"/>
                          <w:color w:val="21546B"/>
                          <w:w w:val="105"/>
                          <w:sz w:val="18"/>
                        </w:rPr>
                        <w:t>7900</w:t>
                      </w:r>
                      <w:r>
                        <w:rPr>
                          <w:rFonts w:ascii="Tahoma"/>
                          <w:color w:val="21546B"/>
                          <w:spacing w:val="-43"/>
                          <w:w w:val="105"/>
                          <w:sz w:val="18"/>
                        </w:rPr>
                        <w:t xml:space="preserve"> </w:t>
                      </w:r>
                      <w:r>
                        <w:rPr>
                          <w:rFonts w:ascii="Tahoma"/>
                          <w:color w:val="21546B"/>
                          <w:spacing w:val="-6"/>
                          <w:w w:val="105"/>
                          <w:sz w:val="18"/>
                        </w:rPr>
                        <w:t>W.</w:t>
                      </w:r>
                      <w:r>
                        <w:rPr>
                          <w:rFonts w:ascii="Tahoma"/>
                          <w:color w:val="21546B"/>
                          <w:spacing w:val="-43"/>
                          <w:w w:val="105"/>
                          <w:sz w:val="18"/>
                        </w:rPr>
                        <w:t xml:space="preserve"> </w:t>
                      </w:r>
                      <w:proofErr w:type="spellStart"/>
                      <w:r>
                        <w:rPr>
                          <w:rFonts w:ascii="Tahoma"/>
                          <w:color w:val="21546B"/>
                          <w:spacing w:val="-3"/>
                          <w:w w:val="105"/>
                          <w:sz w:val="18"/>
                        </w:rPr>
                        <w:t>Taschereau</w:t>
                      </w:r>
                      <w:proofErr w:type="spellEnd"/>
                      <w:r>
                        <w:rPr>
                          <w:rFonts w:ascii="Tahoma"/>
                          <w:color w:val="21546B"/>
                          <w:spacing w:val="-42"/>
                          <w:w w:val="105"/>
                          <w:sz w:val="18"/>
                        </w:rPr>
                        <w:t xml:space="preserve"> </w:t>
                      </w:r>
                      <w:r>
                        <w:rPr>
                          <w:rFonts w:ascii="Tahoma"/>
                          <w:color w:val="21546B"/>
                          <w:spacing w:val="-4"/>
                          <w:w w:val="105"/>
                          <w:sz w:val="18"/>
                        </w:rPr>
                        <w:t>Blvd.</w:t>
                      </w:r>
                      <w:r>
                        <w:rPr>
                          <w:rFonts w:ascii="Tahoma"/>
                          <w:color w:val="21546B"/>
                          <w:w w:val="90"/>
                          <w:sz w:val="18"/>
                        </w:rPr>
                        <w:t xml:space="preserve"> </w:t>
                      </w:r>
                      <w:r>
                        <w:rPr>
                          <w:rFonts w:ascii="Tahoma"/>
                          <w:color w:val="21546B"/>
                          <w:w w:val="105"/>
                          <w:sz w:val="18"/>
                        </w:rPr>
                        <w:t>Building</w:t>
                      </w:r>
                      <w:r>
                        <w:rPr>
                          <w:rFonts w:ascii="Tahoma"/>
                          <w:color w:val="21546B"/>
                          <w:spacing w:val="-37"/>
                          <w:w w:val="105"/>
                          <w:sz w:val="18"/>
                        </w:rPr>
                        <w:t xml:space="preserve"> </w:t>
                      </w:r>
                      <w:r>
                        <w:rPr>
                          <w:rFonts w:ascii="Tahoma"/>
                          <w:color w:val="21546B"/>
                          <w:spacing w:val="-3"/>
                          <w:w w:val="105"/>
                          <w:sz w:val="18"/>
                        </w:rPr>
                        <w:t>D,</w:t>
                      </w:r>
                      <w:r>
                        <w:rPr>
                          <w:rFonts w:ascii="Tahoma"/>
                          <w:color w:val="21546B"/>
                          <w:spacing w:val="-36"/>
                          <w:w w:val="105"/>
                          <w:sz w:val="18"/>
                        </w:rPr>
                        <w:t xml:space="preserve"> </w:t>
                      </w:r>
                      <w:r>
                        <w:rPr>
                          <w:rFonts w:ascii="Tahoma"/>
                          <w:color w:val="21546B"/>
                          <w:w w:val="105"/>
                          <w:sz w:val="18"/>
                        </w:rPr>
                        <w:t>Suite</w:t>
                      </w:r>
                      <w:r>
                        <w:rPr>
                          <w:rFonts w:ascii="Tahoma"/>
                          <w:color w:val="21546B"/>
                          <w:spacing w:val="-37"/>
                          <w:w w:val="105"/>
                          <w:sz w:val="18"/>
                        </w:rPr>
                        <w:t xml:space="preserve"> </w:t>
                      </w:r>
                      <w:r>
                        <w:rPr>
                          <w:rFonts w:ascii="Tahoma"/>
                          <w:color w:val="21546B"/>
                          <w:w w:val="105"/>
                          <w:sz w:val="18"/>
                        </w:rPr>
                        <w:t>210</w:t>
                      </w:r>
                      <w:r>
                        <w:rPr>
                          <w:rFonts w:ascii="Tahoma"/>
                          <w:color w:val="21546B"/>
                          <w:w w:val="106"/>
                          <w:sz w:val="18"/>
                        </w:rPr>
                        <w:t xml:space="preserve"> </w:t>
                      </w:r>
                      <w:r>
                        <w:rPr>
                          <w:rFonts w:ascii="Tahoma"/>
                          <w:color w:val="21546B"/>
                          <w:w w:val="105"/>
                          <w:sz w:val="18"/>
                        </w:rPr>
                        <w:t>Brossard, QC J4X</w:t>
                      </w:r>
                      <w:r>
                        <w:rPr>
                          <w:rFonts w:ascii="Tahoma"/>
                          <w:color w:val="21546B"/>
                          <w:spacing w:val="-6"/>
                          <w:w w:val="105"/>
                          <w:sz w:val="18"/>
                        </w:rPr>
                        <w:t>1C2, Canada</w:t>
                      </w:r>
                    </w:p>
                    <w:p w14:paraId="734B7EC5" w14:textId="77777777" w:rsidR="00313AFE" w:rsidRDefault="00313AFE" w:rsidP="00313AFE">
                      <w:pPr>
                        <w:spacing w:line="264" w:lineRule="auto"/>
                        <w:ind w:left="192" w:right="18" w:hanging="193"/>
                        <w:jc w:val="right"/>
                        <w:rPr>
                          <w:rFonts w:ascii="Tahoma"/>
                          <w:sz w:val="18"/>
                        </w:rPr>
                      </w:pP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384E" w14:textId="77777777" w:rsidR="00574C5A" w:rsidRDefault="00574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D3F"/>
    <w:multiLevelType w:val="hybridMultilevel"/>
    <w:tmpl w:val="902C4FA8"/>
    <w:lvl w:ilvl="0" w:tplc="3F18C502">
      <w:start w:val="1"/>
      <w:numFmt w:val="bullet"/>
      <w:lvlText w:val="o"/>
      <w:lvlJc w:val="left"/>
      <w:pPr>
        <w:ind w:left="720" w:hanging="360"/>
      </w:pPr>
      <w:rPr>
        <w:rFonts w:ascii="Courier New" w:hAnsi="Courier New" w:hint="default"/>
        <w:color w:val="C59425"/>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9554F2"/>
    <w:multiLevelType w:val="hybridMultilevel"/>
    <w:tmpl w:val="E17012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09E3AA3"/>
    <w:multiLevelType w:val="hybridMultilevel"/>
    <w:tmpl w:val="A064BDDC"/>
    <w:lvl w:ilvl="0" w:tplc="DA883A96">
      <w:start w:val="1"/>
      <w:numFmt w:val="bullet"/>
      <w:lvlText w:val=""/>
      <w:lvlJc w:val="left"/>
      <w:pPr>
        <w:ind w:left="720" w:hanging="360"/>
      </w:pPr>
      <w:rPr>
        <w:rFonts w:ascii="Symbol" w:hAnsi="Symbol" w:hint="default"/>
      </w:rPr>
    </w:lvl>
    <w:lvl w:ilvl="1" w:tplc="D4B6EB90" w:tentative="1">
      <w:start w:val="1"/>
      <w:numFmt w:val="bullet"/>
      <w:lvlText w:val="o"/>
      <w:lvlJc w:val="left"/>
      <w:pPr>
        <w:ind w:left="1440" w:hanging="360"/>
      </w:pPr>
      <w:rPr>
        <w:rFonts w:ascii="Courier New" w:hAnsi="Courier New" w:cs="Courier New" w:hint="default"/>
      </w:rPr>
    </w:lvl>
    <w:lvl w:ilvl="2" w:tplc="921E2EC2" w:tentative="1">
      <w:start w:val="1"/>
      <w:numFmt w:val="bullet"/>
      <w:lvlText w:val=""/>
      <w:lvlJc w:val="left"/>
      <w:pPr>
        <w:ind w:left="2160" w:hanging="360"/>
      </w:pPr>
      <w:rPr>
        <w:rFonts w:ascii="Wingdings" w:hAnsi="Wingdings" w:hint="default"/>
      </w:rPr>
    </w:lvl>
    <w:lvl w:ilvl="3" w:tplc="3CB43CE0" w:tentative="1">
      <w:start w:val="1"/>
      <w:numFmt w:val="bullet"/>
      <w:lvlText w:val=""/>
      <w:lvlJc w:val="left"/>
      <w:pPr>
        <w:ind w:left="2880" w:hanging="360"/>
      </w:pPr>
      <w:rPr>
        <w:rFonts w:ascii="Symbol" w:hAnsi="Symbol" w:hint="default"/>
      </w:rPr>
    </w:lvl>
    <w:lvl w:ilvl="4" w:tplc="C582AC62" w:tentative="1">
      <w:start w:val="1"/>
      <w:numFmt w:val="bullet"/>
      <w:lvlText w:val="o"/>
      <w:lvlJc w:val="left"/>
      <w:pPr>
        <w:ind w:left="3600" w:hanging="360"/>
      </w:pPr>
      <w:rPr>
        <w:rFonts w:ascii="Courier New" w:hAnsi="Courier New" w:cs="Courier New" w:hint="default"/>
      </w:rPr>
    </w:lvl>
    <w:lvl w:ilvl="5" w:tplc="C7941CEE" w:tentative="1">
      <w:start w:val="1"/>
      <w:numFmt w:val="bullet"/>
      <w:lvlText w:val=""/>
      <w:lvlJc w:val="left"/>
      <w:pPr>
        <w:ind w:left="4320" w:hanging="360"/>
      </w:pPr>
      <w:rPr>
        <w:rFonts w:ascii="Wingdings" w:hAnsi="Wingdings" w:hint="default"/>
      </w:rPr>
    </w:lvl>
    <w:lvl w:ilvl="6" w:tplc="224637E8" w:tentative="1">
      <w:start w:val="1"/>
      <w:numFmt w:val="bullet"/>
      <w:lvlText w:val=""/>
      <w:lvlJc w:val="left"/>
      <w:pPr>
        <w:ind w:left="5040" w:hanging="360"/>
      </w:pPr>
      <w:rPr>
        <w:rFonts w:ascii="Symbol" w:hAnsi="Symbol" w:hint="default"/>
      </w:rPr>
    </w:lvl>
    <w:lvl w:ilvl="7" w:tplc="419A3B68" w:tentative="1">
      <w:start w:val="1"/>
      <w:numFmt w:val="bullet"/>
      <w:lvlText w:val="o"/>
      <w:lvlJc w:val="left"/>
      <w:pPr>
        <w:ind w:left="5760" w:hanging="360"/>
      </w:pPr>
      <w:rPr>
        <w:rFonts w:ascii="Courier New" w:hAnsi="Courier New" w:cs="Courier New" w:hint="default"/>
      </w:rPr>
    </w:lvl>
    <w:lvl w:ilvl="8" w:tplc="63869A16" w:tentative="1">
      <w:start w:val="1"/>
      <w:numFmt w:val="bullet"/>
      <w:lvlText w:val=""/>
      <w:lvlJc w:val="left"/>
      <w:pPr>
        <w:ind w:left="6480" w:hanging="360"/>
      </w:pPr>
      <w:rPr>
        <w:rFonts w:ascii="Wingdings" w:hAnsi="Wingdings" w:hint="default"/>
      </w:rPr>
    </w:lvl>
  </w:abstractNum>
  <w:abstractNum w:abstractNumId="3" w15:restartNumberingAfterBreak="0">
    <w:nsid w:val="10CE6D82"/>
    <w:multiLevelType w:val="hybridMultilevel"/>
    <w:tmpl w:val="B36A6A9A"/>
    <w:lvl w:ilvl="0" w:tplc="123E2D82">
      <w:start w:val="1"/>
      <w:numFmt w:val="bullet"/>
      <w:lvlText w:val="•"/>
      <w:lvlJc w:val="left"/>
      <w:pPr>
        <w:tabs>
          <w:tab w:val="num" w:pos="720"/>
        </w:tabs>
        <w:ind w:left="720" w:hanging="360"/>
      </w:pPr>
      <w:rPr>
        <w:rFonts w:ascii="Arial" w:hAnsi="Arial" w:hint="default"/>
      </w:rPr>
    </w:lvl>
    <w:lvl w:ilvl="1" w:tplc="3B0E06E2" w:tentative="1">
      <w:start w:val="1"/>
      <w:numFmt w:val="bullet"/>
      <w:lvlText w:val="•"/>
      <w:lvlJc w:val="left"/>
      <w:pPr>
        <w:tabs>
          <w:tab w:val="num" w:pos="1440"/>
        </w:tabs>
        <w:ind w:left="1440" w:hanging="360"/>
      </w:pPr>
      <w:rPr>
        <w:rFonts w:ascii="Arial" w:hAnsi="Arial" w:hint="default"/>
      </w:rPr>
    </w:lvl>
    <w:lvl w:ilvl="2" w:tplc="6DE8DF94" w:tentative="1">
      <w:start w:val="1"/>
      <w:numFmt w:val="bullet"/>
      <w:lvlText w:val="•"/>
      <w:lvlJc w:val="left"/>
      <w:pPr>
        <w:tabs>
          <w:tab w:val="num" w:pos="2160"/>
        </w:tabs>
        <w:ind w:left="2160" w:hanging="360"/>
      </w:pPr>
      <w:rPr>
        <w:rFonts w:ascii="Arial" w:hAnsi="Arial" w:hint="default"/>
      </w:rPr>
    </w:lvl>
    <w:lvl w:ilvl="3" w:tplc="B7DE74F8" w:tentative="1">
      <w:start w:val="1"/>
      <w:numFmt w:val="bullet"/>
      <w:lvlText w:val="•"/>
      <w:lvlJc w:val="left"/>
      <w:pPr>
        <w:tabs>
          <w:tab w:val="num" w:pos="2880"/>
        </w:tabs>
        <w:ind w:left="2880" w:hanging="360"/>
      </w:pPr>
      <w:rPr>
        <w:rFonts w:ascii="Arial" w:hAnsi="Arial" w:hint="default"/>
      </w:rPr>
    </w:lvl>
    <w:lvl w:ilvl="4" w:tplc="BE46157C" w:tentative="1">
      <w:start w:val="1"/>
      <w:numFmt w:val="bullet"/>
      <w:lvlText w:val="•"/>
      <w:lvlJc w:val="left"/>
      <w:pPr>
        <w:tabs>
          <w:tab w:val="num" w:pos="3600"/>
        </w:tabs>
        <w:ind w:left="3600" w:hanging="360"/>
      </w:pPr>
      <w:rPr>
        <w:rFonts w:ascii="Arial" w:hAnsi="Arial" w:hint="default"/>
      </w:rPr>
    </w:lvl>
    <w:lvl w:ilvl="5" w:tplc="755CDBDE" w:tentative="1">
      <w:start w:val="1"/>
      <w:numFmt w:val="bullet"/>
      <w:lvlText w:val="•"/>
      <w:lvlJc w:val="left"/>
      <w:pPr>
        <w:tabs>
          <w:tab w:val="num" w:pos="4320"/>
        </w:tabs>
        <w:ind w:left="4320" w:hanging="360"/>
      </w:pPr>
      <w:rPr>
        <w:rFonts w:ascii="Arial" w:hAnsi="Arial" w:hint="default"/>
      </w:rPr>
    </w:lvl>
    <w:lvl w:ilvl="6" w:tplc="5546E71E" w:tentative="1">
      <w:start w:val="1"/>
      <w:numFmt w:val="bullet"/>
      <w:lvlText w:val="•"/>
      <w:lvlJc w:val="left"/>
      <w:pPr>
        <w:tabs>
          <w:tab w:val="num" w:pos="5040"/>
        </w:tabs>
        <w:ind w:left="5040" w:hanging="360"/>
      </w:pPr>
      <w:rPr>
        <w:rFonts w:ascii="Arial" w:hAnsi="Arial" w:hint="default"/>
      </w:rPr>
    </w:lvl>
    <w:lvl w:ilvl="7" w:tplc="212E27F4" w:tentative="1">
      <w:start w:val="1"/>
      <w:numFmt w:val="bullet"/>
      <w:lvlText w:val="•"/>
      <w:lvlJc w:val="left"/>
      <w:pPr>
        <w:tabs>
          <w:tab w:val="num" w:pos="5760"/>
        </w:tabs>
        <w:ind w:left="5760" w:hanging="360"/>
      </w:pPr>
      <w:rPr>
        <w:rFonts w:ascii="Arial" w:hAnsi="Arial" w:hint="default"/>
      </w:rPr>
    </w:lvl>
    <w:lvl w:ilvl="8" w:tplc="1B62C9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627D94"/>
    <w:multiLevelType w:val="hybridMultilevel"/>
    <w:tmpl w:val="4C5CB86E"/>
    <w:lvl w:ilvl="0" w:tplc="C7384194">
      <w:numFmt w:val="bullet"/>
      <w:lvlText w:val="-"/>
      <w:lvlJc w:val="left"/>
      <w:pPr>
        <w:ind w:left="720" w:hanging="360"/>
      </w:pPr>
      <w:rPr>
        <w:rFonts w:ascii="Lato" w:eastAsia="Times New Roman" w:hAnsi="Lato" w:cstheme="maj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AC08D8"/>
    <w:multiLevelType w:val="hybridMultilevel"/>
    <w:tmpl w:val="FA5AF78C"/>
    <w:lvl w:ilvl="0" w:tplc="4AAC268C">
      <w:start w:val="1"/>
      <w:numFmt w:val="bullet"/>
      <w:lvlText w:val="•"/>
      <w:lvlJc w:val="left"/>
      <w:pPr>
        <w:tabs>
          <w:tab w:val="num" w:pos="720"/>
        </w:tabs>
        <w:ind w:left="720" w:hanging="360"/>
      </w:pPr>
      <w:rPr>
        <w:rFonts w:ascii="Arial" w:hAnsi="Arial" w:hint="default"/>
      </w:rPr>
    </w:lvl>
    <w:lvl w:ilvl="1" w:tplc="38BCEDD0" w:tentative="1">
      <w:start w:val="1"/>
      <w:numFmt w:val="bullet"/>
      <w:lvlText w:val="•"/>
      <w:lvlJc w:val="left"/>
      <w:pPr>
        <w:tabs>
          <w:tab w:val="num" w:pos="1440"/>
        </w:tabs>
        <w:ind w:left="1440" w:hanging="360"/>
      </w:pPr>
      <w:rPr>
        <w:rFonts w:ascii="Arial" w:hAnsi="Arial" w:hint="default"/>
      </w:rPr>
    </w:lvl>
    <w:lvl w:ilvl="2" w:tplc="08449404" w:tentative="1">
      <w:start w:val="1"/>
      <w:numFmt w:val="bullet"/>
      <w:lvlText w:val="•"/>
      <w:lvlJc w:val="left"/>
      <w:pPr>
        <w:tabs>
          <w:tab w:val="num" w:pos="2160"/>
        </w:tabs>
        <w:ind w:left="2160" w:hanging="360"/>
      </w:pPr>
      <w:rPr>
        <w:rFonts w:ascii="Arial" w:hAnsi="Arial" w:hint="default"/>
      </w:rPr>
    </w:lvl>
    <w:lvl w:ilvl="3" w:tplc="F4A64744" w:tentative="1">
      <w:start w:val="1"/>
      <w:numFmt w:val="bullet"/>
      <w:lvlText w:val="•"/>
      <w:lvlJc w:val="left"/>
      <w:pPr>
        <w:tabs>
          <w:tab w:val="num" w:pos="2880"/>
        </w:tabs>
        <w:ind w:left="2880" w:hanging="360"/>
      </w:pPr>
      <w:rPr>
        <w:rFonts w:ascii="Arial" w:hAnsi="Arial" w:hint="default"/>
      </w:rPr>
    </w:lvl>
    <w:lvl w:ilvl="4" w:tplc="507059DA" w:tentative="1">
      <w:start w:val="1"/>
      <w:numFmt w:val="bullet"/>
      <w:lvlText w:val="•"/>
      <w:lvlJc w:val="left"/>
      <w:pPr>
        <w:tabs>
          <w:tab w:val="num" w:pos="3600"/>
        </w:tabs>
        <w:ind w:left="3600" w:hanging="360"/>
      </w:pPr>
      <w:rPr>
        <w:rFonts w:ascii="Arial" w:hAnsi="Arial" w:hint="default"/>
      </w:rPr>
    </w:lvl>
    <w:lvl w:ilvl="5" w:tplc="603A21D2" w:tentative="1">
      <w:start w:val="1"/>
      <w:numFmt w:val="bullet"/>
      <w:lvlText w:val="•"/>
      <w:lvlJc w:val="left"/>
      <w:pPr>
        <w:tabs>
          <w:tab w:val="num" w:pos="4320"/>
        </w:tabs>
        <w:ind w:left="4320" w:hanging="360"/>
      </w:pPr>
      <w:rPr>
        <w:rFonts w:ascii="Arial" w:hAnsi="Arial" w:hint="default"/>
      </w:rPr>
    </w:lvl>
    <w:lvl w:ilvl="6" w:tplc="B76AF302" w:tentative="1">
      <w:start w:val="1"/>
      <w:numFmt w:val="bullet"/>
      <w:lvlText w:val="•"/>
      <w:lvlJc w:val="left"/>
      <w:pPr>
        <w:tabs>
          <w:tab w:val="num" w:pos="5040"/>
        </w:tabs>
        <w:ind w:left="5040" w:hanging="360"/>
      </w:pPr>
      <w:rPr>
        <w:rFonts w:ascii="Arial" w:hAnsi="Arial" w:hint="default"/>
      </w:rPr>
    </w:lvl>
    <w:lvl w:ilvl="7" w:tplc="5C5A49FA" w:tentative="1">
      <w:start w:val="1"/>
      <w:numFmt w:val="bullet"/>
      <w:lvlText w:val="•"/>
      <w:lvlJc w:val="left"/>
      <w:pPr>
        <w:tabs>
          <w:tab w:val="num" w:pos="5760"/>
        </w:tabs>
        <w:ind w:left="5760" w:hanging="360"/>
      </w:pPr>
      <w:rPr>
        <w:rFonts w:ascii="Arial" w:hAnsi="Arial" w:hint="default"/>
      </w:rPr>
    </w:lvl>
    <w:lvl w:ilvl="8" w:tplc="8646B8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893CB1"/>
    <w:multiLevelType w:val="hybridMultilevel"/>
    <w:tmpl w:val="11C2AA5E"/>
    <w:lvl w:ilvl="0" w:tplc="57FE39E0">
      <w:start w:val="1"/>
      <w:numFmt w:val="bullet"/>
      <w:lvlText w:val="•"/>
      <w:lvlJc w:val="left"/>
      <w:pPr>
        <w:tabs>
          <w:tab w:val="num" w:pos="720"/>
        </w:tabs>
        <w:ind w:left="720" w:hanging="360"/>
      </w:pPr>
      <w:rPr>
        <w:rFonts w:ascii="Arial" w:hAnsi="Arial" w:hint="default"/>
      </w:rPr>
    </w:lvl>
    <w:lvl w:ilvl="1" w:tplc="9592A92A" w:tentative="1">
      <w:start w:val="1"/>
      <w:numFmt w:val="bullet"/>
      <w:lvlText w:val="•"/>
      <w:lvlJc w:val="left"/>
      <w:pPr>
        <w:tabs>
          <w:tab w:val="num" w:pos="1440"/>
        </w:tabs>
        <w:ind w:left="1440" w:hanging="360"/>
      </w:pPr>
      <w:rPr>
        <w:rFonts w:ascii="Arial" w:hAnsi="Arial" w:hint="default"/>
      </w:rPr>
    </w:lvl>
    <w:lvl w:ilvl="2" w:tplc="49F6CA2C" w:tentative="1">
      <w:start w:val="1"/>
      <w:numFmt w:val="bullet"/>
      <w:lvlText w:val="•"/>
      <w:lvlJc w:val="left"/>
      <w:pPr>
        <w:tabs>
          <w:tab w:val="num" w:pos="2160"/>
        </w:tabs>
        <w:ind w:left="2160" w:hanging="360"/>
      </w:pPr>
      <w:rPr>
        <w:rFonts w:ascii="Arial" w:hAnsi="Arial" w:hint="default"/>
      </w:rPr>
    </w:lvl>
    <w:lvl w:ilvl="3" w:tplc="AF141314" w:tentative="1">
      <w:start w:val="1"/>
      <w:numFmt w:val="bullet"/>
      <w:lvlText w:val="•"/>
      <w:lvlJc w:val="left"/>
      <w:pPr>
        <w:tabs>
          <w:tab w:val="num" w:pos="2880"/>
        </w:tabs>
        <w:ind w:left="2880" w:hanging="360"/>
      </w:pPr>
      <w:rPr>
        <w:rFonts w:ascii="Arial" w:hAnsi="Arial" w:hint="default"/>
      </w:rPr>
    </w:lvl>
    <w:lvl w:ilvl="4" w:tplc="42FAE45E" w:tentative="1">
      <w:start w:val="1"/>
      <w:numFmt w:val="bullet"/>
      <w:lvlText w:val="•"/>
      <w:lvlJc w:val="left"/>
      <w:pPr>
        <w:tabs>
          <w:tab w:val="num" w:pos="3600"/>
        </w:tabs>
        <w:ind w:left="3600" w:hanging="360"/>
      </w:pPr>
      <w:rPr>
        <w:rFonts w:ascii="Arial" w:hAnsi="Arial" w:hint="default"/>
      </w:rPr>
    </w:lvl>
    <w:lvl w:ilvl="5" w:tplc="A57AC89C" w:tentative="1">
      <w:start w:val="1"/>
      <w:numFmt w:val="bullet"/>
      <w:lvlText w:val="•"/>
      <w:lvlJc w:val="left"/>
      <w:pPr>
        <w:tabs>
          <w:tab w:val="num" w:pos="4320"/>
        </w:tabs>
        <w:ind w:left="4320" w:hanging="360"/>
      </w:pPr>
      <w:rPr>
        <w:rFonts w:ascii="Arial" w:hAnsi="Arial" w:hint="default"/>
      </w:rPr>
    </w:lvl>
    <w:lvl w:ilvl="6" w:tplc="A51A73FC" w:tentative="1">
      <w:start w:val="1"/>
      <w:numFmt w:val="bullet"/>
      <w:lvlText w:val="•"/>
      <w:lvlJc w:val="left"/>
      <w:pPr>
        <w:tabs>
          <w:tab w:val="num" w:pos="5040"/>
        </w:tabs>
        <w:ind w:left="5040" w:hanging="360"/>
      </w:pPr>
      <w:rPr>
        <w:rFonts w:ascii="Arial" w:hAnsi="Arial" w:hint="default"/>
      </w:rPr>
    </w:lvl>
    <w:lvl w:ilvl="7" w:tplc="FFE0F1AE" w:tentative="1">
      <w:start w:val="1"/>
      <w:numFmt w:val="bullet"/>
      <w:lvlText w:val="•"/>
      <w:lvlJc w:val="left"/>
      <w:pPr>
        <w:tabs>
          <w:tab w:val="num" w:pos="5760"/>
        </w:tabs>
        <w:ind w:left="5760" w:hanging="360"/>
      </w:pPr>
      <w:rPr>
        <w:rFonts w:ascii="Arial" w:hAnsi="Arial" w:hint="default"/>
      </w:rPr>
    </w:lvl>
    <w:lvl w:ilvl="8" w:tplc="46CC5D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1C7209"/>
    <w:multiLevelType w:val="hybridMultilevel"/>
    <w:tmpl w:val="3E9A0D1A"/>
    <w:lvl w:ilvl="0" w:tplc="F5C059DE">
      <w:start w:val="1"/>
      <w:numFmt w:val="bullet"/>
      <w:lvlText w:val="•"/>
      <w:lvlJc w:val="left"/>
      <w:pPr>
        <w:tabs>
          <w:tab w:val="num" w:pos="720"/>
        </w:tabs>
        <w:ind w:left="720" w:hanging="360"/>
      </w:pPr>
      <w:rPr>
        <w:rFonts w:ascii="Arial" w:hAnsi="Arial" w:hint="default"/>
      </w:rPr>
    </w:lvl>
    <w:lvl w:ilvl="1" w:tplc="02CA5CF8" w:tentative="1">
      <w:start w:val="1"/>
      <w:numFmt w:val="bullet"/>
      <w:lvlText w:val="•"/>
      <w:lvlJc w:val="left"/>
      <w:pPr>
        <w:tabs>
          <w:tab w:val="num" w:pos="1440"/>
        </w:tabs>
        <w:ind w:left="1440" w:hanging="360"/>
      </w:pPr>
      <w:rPr>
        <w:rFonts w:ascii="Arial" w:hAnsi="Arial" w:hint="default"/>
      </w:rPr>
    </w:lvl>
    <w:lvl w:ilvl="2" w:tplc="1C88E9E2" w:tentative="1">
      <w:start w:val="1"/>
      <w:numFmt w:val="bullet"/>
      <w:lvlText w:val="•"/>
      <w:lvlJc w:val="left"/>
      <w:pPr>
        <w:tabs>
          <w:tab w:val="num" w:pos="2160"/>
        </w:tabs>
        <w:ind w:left="2160" w:hanging="360"/>
      </w:pPr>
      <w:rPr>
        <w:rFonts w:ascii="Arial" w:hAnsi="Arial" w:hint="default"/>
      </w:rPr>
    </w:lvl>
    <w:lvl w:ilvl="3" w:tplc="236C6E90" w:tentative="1">
      <w:start w:val="1"/>
      <w:numFmt w:val="bullet"/>
      <w:lvlText w:val="•"/>
      <w:lvlJc w:val="left"/>
      <w:pPr>
        <w:tabs>
          <w:tab w:val="num" w:pos="2880"/>
        </w:tabs>
        <w:ind w:left="2880" w:hanging="360"/>
      </w:pPr>
      <w:rPr>
        <w:rFonts w:ascii="Arial" w:hAnsi="Arial" w:hint="default"/>
      </w:rPr>
    </w:lvl>
    <w:lvl w:ilvl="4" w:tplc="08D06714" w:tentative="1">
      <w:start w:val="1"/>
      <w:numFmt w:val="bullet"/>
      <w:lvlText w:val="•"/>
      <w:lvlJc w:val="left"/>
      <w:pPr>
        <w:tabs>
          <w:tab w:val="num" w:pos="3600"/>
        </w:tabs>
        <w:ind w:left="3600" w:hanging="360"/>
      </w:pPr>
      <w:rPr>
        <w:rFonts w:ascii="Arial" w:hAnsi="Arial" w:hint="default"/>
      </w:rPr>
    </w:lvl>
    <w:lvl w:ilvl="5" w:tplc="026068E4" w:tentative="1">
      <w:start w:val="1"/>
      <w:numFmt w:val="bullet"/>
      <w:lvlText w:val="•"/>
      <w:lvlJc w:val="left"/>
      <w:pPr>
        <w:tabs>
          <w:tab w:val="num" w:pos="4320"/>
        </w:tabs>
        <w:ind w:left="4320" w:hanging="360"/>
      </w:pPr>
      <w:rPr>
        <w:rFonts w:ascii="Arial" w:hAnsi="Arial" w:hint="default"/>
      </w:rPr>
    </w:lvl>
    <w:lvl w:ilvl="6" w:tplc="93128DA4" w:tentative="1">
      <w:start w:val="1"/>
      <w:numFmt w:val="bullet"/>
      <w:lvlText w:val="•"/>
      <w:lvlJc w:val="left"/>
      <w:pPr>
        <w:tabs>
          <w:tab w:val="num" w:pos="5040"/>
        </w:tabs>
        <w:ind w:left="5040" w:hanging="360"/>
      </w:pPr>
      <w:rPr>
        <w:rFonts w:ascii="Arial" w:hAnsi="Arial" w:hint="default"/>
      </w:rPr>
    </w:lvl>
    <w:lvl w:ilvl="7" w:tplc="76F4CFC6" w:tentative="1">
      <w:start w:val="1"/>
      <w:numFmt w:val="bullet"/>
      <w:lvlText w:val="•"/>
      <w:lvlJc w:val="left"/>
      <w:pPr>
        <w:tabs>
          <w:tab w:val="num" w:pos="5760"/>
        </w:tabs>
        <w:ind w:left="5760" w:hanging="360"/>
      </w:pPr>
      <w:rPr>
        <w:rFonts w:ascii="Arial" w:hAnsi="Arial" w:hint="default"/>
      </w:rPr>
    </w:lvl>
    <w:lvl w:ilvl="8" w:tplc="8A847B2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3DC20C7"/>
    <w:multiLevelType w:val="hybridMultilevel"/>
    <w:tmpl w:val="39944E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461425EE"/>
    <w:multiLevelType w:val="hybridMultilevel"/>
    <w:tmpl w:val="B482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363D3"/>
    <w:multiLevelType w:val="hybridMultilevel"/>
    <w:tmpl w:val="DD14D2D2"/>
    <w:lvl w:ilvl="0" w:tplc="682CE006">
      <w:start w:val="1"/>
      <w:numFmt w:val="bullet"/>
      <w:lvlText w:val="•"/>
      <w:lvlJc w:val="left"/>
      <w:pPr>
        <w:tabs>
          <w:tab w:val="num" w:pos="720"/>
        </w:tabs>
        <w:ind w:left="720" w:hanging="360"/>
      </w:pPr>
      <w:rPr>
        <w:rFonts w:ascii="Arial" w:hAnsi="Arial" w:hint="default"/>
      </w:rPr>
    </w:lvl>
    <w:lvl w:ilvl="1" w:tplc="E856AD16" w:tentative="1">
      <w:start w:val="1"/>
      <w:numFmt w:val="bullet"/>
      <w:lvlText w:val="•"/>
      <w:lvlJc w:val="left"/>
      <w:pPr>
        <w:tabs>
          <w:tab w:val="num" w:pos="1440"/>
        </w:tabs>
        <w:ind w:left="1440" w:hanging="360"/>
      </w:pPr>
      <w:rPr>
        <w:rFonts w:ascii="Arial" w:hAnsi="Arial" w:hint="default"/>
      </w:rPr>
    </w:lvl>
    <w:lvl w:ilvl="2" w:tplc="C7E056DC" w:tentative="1">
      <w:start w:val="1"/>
      <w:numFmt w:val="bullet"/>
      <w:lvlText w:val="•"/>
      <w:lvlJc w:val="left"/>
      <w:pPr>
        <w:tabs>
          <w:tab w:val="num" w:pos="2160"/>
        </w:tabs>
        <w:ind w:left="2160" w:hanging="360"/>
      </w:pPr>
      <w:rPr>
        <w:rFonts w:ascii="Arial" w:hAnsi="Arial" w:hint="default"/>
      </w:rPr>
    </w:lvl>
    <w:lvl w:ilvl="3" w:tplc="BDC6FF00" w:tentative="1">
      <w:start w:val="1"/>
      <w:numFmt w:val="bullet"/>
      <w:lvlText w:val="•"/>
      <w:lvlJc w:val="left"/>
      <w:pPr>
        <w:tabs>
          <w:tab w:val="num" w:pos="2880"/>
        </w:tabs>
        <w:ind w:left="2880" w:hanging="360"/>
      </w:pPr>
      <w:rPr>
        <w:rFonts w:ascii="Arial" w:hAnsi="Arial" w:hint="default"/>
      </w:rPr>
    </w:lvl>
    <w:lvl w:ilvl="4" w:tplc="5AAC06B4" w:tentative="1">
      <w:start w:val="1"/>
      <w:numFmt w:val="bullet"/>
      <w:lvlText w:val="•"/>
      <w:lvlJc w:val="left"/>
      <w:pPr>
        <w:tabs>
          <w:tab w:val="num" w:pos="3600"/>
        </w:tabs>
        <w:ind w:left="3600" w:hanging="360"/>
      </w:pPr>
      <w:rPr>
        <w:rFonts w:ascii="Arial" w:hAnsi="Arial" w:hint="default"/>
      </w:rPr>
    </w:lvl>
    <w:lvl w:ilvl="5" w:tplc="708E9B9A" w:tentative="1">
      <w:start w:val="1"/>
      <w:numFmt w:val="bullet"/>
      <w:lvlText w:val="•"/>
      <w:lvlJc w:val="left"/>
      <w:pPr>
        <w:tabs>
          <w:tab w:val="num" w:pos="4320"/>
        </w:tabs>
        <w:ind w:left="4320" w:hanging="360"/>
      </w:pPr>
      <w:rPr>
        <w:rFonts w:ascii="Arial" w:hAnsi="Arial" w:hint="default"/>
      </w:rPr>
    </w:lvl>
    <w:lvl w:ilvl="6" w:tplc="EC68E4AA" w:tentative="1">
      <w:start w:val="1"/>
      <w:numFmt w:val="bullet"/>
      <w:lvlText w:val="•"/>
      <w:lvlJc w:val="left"/>
      <w:pPr>
        <w:tabs>
          <w:tab w:val="num" w:pos="5040"/>
        </w:tabs>
        <w:ind w:left="5040" w:hanging="360"/>
      </w:pPr>
      <w:rPr>
        <w:rFonts w:ascii="Arial" w:hAnsi="Arial" w:hint="default"/>
      </w:rPr>
    </w:lvl>
    <w:lvl w:ilvl="7" w:tplc="E618E1C0" w:tentative="1">
      <w:start w:val="1"/>
      <w:numFmt w:val="bullet"/>
      <w:lvlText w:val="•"/>
      <w:lvlJc w:val="left"/>
      <w:pPr>
        <w:tabs>
          <w:tab w:val="num" w:pos="5760"/>
        </w:tabs>
        <w:ind w:left="5760" w:hanging="360"/>
      </w:pPr>
      <w:rPr>
        <w:rFonts w:ascii="Arial" w:hAnsi="Arial" w:hint="default"/>
      </w:rPr>
    </w:lvl>
    <w:lvl w:ilvl="8" w:tplc="3BDAA5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D750DF"/>
    <w:multiLevelType w:val="hybridMultilevel"/>
    <w:tmpl w:val="4452572E"/>
    <w:lvl w:ilvl="0" w:tplc="10090003">
      <w:start w:val="1"/>
      <w:numFmt w:val="bullet"/>
      <w:lvlText w:val="o"/>
      <w:lvlJc w:val="left"/>
      <w:pPr>
        <w:ind w:left="1080" w:hanging="360"/>
      </w:pPr>
      <w:rPr>
        <w:rFonts w:ascii="Courier New" w:hAnsi="Courier New" w:cs="Courier New"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FE84154"/>
    <w:multiLevelType w:val="hybridMultilevel"/>
    <w:tmpl w:val="FE1E88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1">
      <w:start w:val="1"/>
      <w:numFmt w:val="bullet"/>
      <w:lvlText w:val=""/>
      <w:lvlJc w:val="left"/>
      <w:pPr>
        <w:ind w:left="1800" w:hanging="360"/>
      </w:pPr>
      <w:rPr>
        <w:rFonts w:ascii="Symbol" w:hAnsi="Symbol"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757636C"/>
    <w:multiLevelType w:val="hybridMultilevel"/>
    <w:tmpl w:val="C4B84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C72B8E"/>
    <w:multiLevelType w:val="hybridMultilevel"/>
    <w:tmpl w:val="432413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5FE75F58"/>
    <w:multiLevelType w:val="hybridMultilevel"/>
    <w:tmpl w:val="E49CC0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631026A2"/>
    <w:multiLevelType w:val="hybridMultilevel"/>
    <w:tmpl w:val="1E608DB0"/>
    <w:lvl w:ilvl="0" w:tplc="10090015">
      <w:start w:val="1"/>
      <w:numFmt w:val="upperLetter"/>
      <w:lvlText w:val="%1."/>
      <w:lvlJc w:val="left"/>
      <w:pPr>
        <w:ind w:left="720" w:hanging="360"/>
      </w:pPr>
    </w:lvl>
    <w:lvl w:ilvl="1" w:tplc="243EB312">
      <w:start w:val="1"/>
      <w:numFmt w:val="lowerRoman"/>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72954EA"/>
    <w:multiLevelType w:val="multilevel"/>
    <w:tmpl w:val="CA941ED6"/>
    <w:lvl w:ilvl="0">
      <w:start w:val="1"/>
      <w:numFmt w:val="bullet"/>
      <w:lvlText w:val=""/>
      <w:lvlJc w:val="left"/>
      <w:rPr>
        <w:rFonts w:ascii="Symbol" w:hAnsi="Symbol" w:hint="default"/>
        <w:color w:val="00556F"/>
        <w:sz w:val="24"/>
        <w:szCs w:val="24"/>
      </w:rPr>
    </w:lvl>
    <w:lvl w:ilvl="1">
      <w:start w:val="1"/>
      <w:numFmt w:val="bullet"/>
      <w:lvlText w:val="o"/>
      <w:lvlJc w:val="left"/>
      <w:pPr>
        <w:ind w:left="1440" w:hanging="360"/>
      </w:pPr>
      <w:rPr>
        <w:rFonts w:ascii="Courier New" w:hAnsi="Courier New" w:hint="default"/>
        <w:color w:val="C59425"/>
      </w:rPr>
    </w:lvl>
    <w:lvl w:ilvl="2">
      <w:start w:val="1"/>
      <w:numFmt w:val="bullet"/>
      <w:lvlText w:val="•"/>
      <w:lvlJc w:val="left"/>
      <w:pPr>
        <w:ind w:left="2160" w:hanging="360"/>
      </w:pPr>
      <w:rPr>
        <w:rFonts w:ascii="Lato" w:hAnsi="Lato" w:hint="default"/>
        <w:color w:val="C59425"/>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B864B8"/>
    <w:multiLevelType w:val="hybridMultilevel"/>
    <w:tmpl w:val="6652DAEE"/>
    <w:lvl w:ilvl="0" w:tplc="1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721F710B"/>
    <w:multiLevelType w:val="hybridMultilevel"/>
    <w:tmpl w:val="552A8480"/>
    <w:lvl w:ilvl="0" w:tplc="10090017">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9"/>
  </w:num>
  <w:num w:numId="3">
    <w:abstractNumId w:val="11"/>
  </w:num>
  <w:num w:numId="4">
    <w:abstractNumId w:val="2"/>
  </w:num>
  <w:num w:numId="5">
    <w:abstractNumId w:val="9"/>
  </w:num>
  <w:num w:numId="6">
    <w:abstractNumId w:val="0"/>
  </w:num>
  <w:num w:numId="7">
    <w:abstractNumId w:val="13"/>
  </w:num>
  <w:num w:numId="8">
    <w:abstractNumId w:val="3"/>
  </w:num>
  <w:num w:numId="9">
    <w:abstractNumId w:val="5"/>
  </w:num>
  <w:num w:numId="10">
    <w:abstractNumId w:val="6"/>
  </w:num>
  <w:num w:numId="11">
    <w:abstractNumId w:val="10"/>
  </w:num>
  <w:num w:numId="12">
    <w:abstractNumId w:val="7"/>
  </w:num>
  <w:num w:numId="13">
    <w:abstractNumId w:val="17"/>
  </w:num>
  <w:num w:numId="14">
    <w:abstractNumId w:val="14"/>
  </w:num>
  <w:num w:numId="15">
    <w:abstractNumId w:val="15"/>
  </w:num>
  <w:num w:numId="16">
    <w:abstractNumId w:val="8"/>
  </w:num>
  <w:num w:numId="17">
    <w:abstractNumId w:val="18"/>
  </w:num>
  <w:num w:numId="18">
    <w:abstractNumId w:val="4"/>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313AFE"/>
    <w:rsid w:val="00010EAF"/>
    <w:rsid w:val="00013345"/>
    <w:rsid w:val="00013646"/>
    <w:rsid w:val="00017BA7"/>
    <w:rsid w:val="00017EA4"/>
    <w:rsid w:val="00022FEA"/>
    <w:rsid w:val="00025FFE"/>
    <w:rsid w:val="00041602"/>
    <w:rsid w:val="00042507"/>
    <w:rsid w:val="00042573"/>
    <w:rsid w:val="00045892"/>
    <w:rsid w:val="00050887"/>
    <w:rsid w:val="000608CE"/>
    <w:rsid w:val="00061DAE"/>
    <w:rsid w:val="00061FC6"/>
    <w:rsid w:val="00062DEB"/>
    <w:rsid w:val="0006340D"/>
    <w:rsid w:val="00075362"/>
    <w:rsid w:val="00076CD2"/>
    <w:rsid w:val="00082D30"/>
    <w:rsid w:val="00086A1E"/>
    <w:rsid w:val="000878C6"/>
    <w:rsid w:val="00093270"/>
    <w:rsid w:val="0009532C"/>
    <w:rsid w:val="00096297"/>
    <w:rsid w:val="000A08E4"/>
    <w:rsid w:val="000A3172"/>
    <w:rsid w:val="000A5BC0"/>
    <w:rsid w:val="000A7ABD"/>
    <w:rsid w:val="000B17BD"/>
    <w:rsid w:val="000B3F7F"/>
    <w:rsid w:val="000D04A5"/>
    <w:rsid w:val="000D12B7"/>
    <w:rsid w:val="000F4537"/>
    <w:rsid w:val="000F7303"/>
    <w:rsid w:val="000F7D1A"/>
    <w:rsid w:val="0010594D"/>
    <w:rsid w:val="0010691F"/>
    <w:rsid w:val="001100BE"/>
    <w:rsid w:val="0011210A"/>
    <w:rsid w:val="001202DF"/>
    <w:rsid w:val="00121202"/>
    <w:rsid w:val="001238A7"/>
    <w:rsid w:val="0013576C"/>
    <w:rsid w:val="00137E71"/>
    <w:rsid w:val="00150F6E"/>
    <w:rsid w:val="001555FA"/>
    <w:rsid w:val="00162F63"/>
    <w:rsid w:val="001656BC"/>
    <w:rsid w:val="00166DF6"/>
    <w:rsid w:val="00170299"/>
    <w:rsid w:val="001727B5"/>
    <w:rsid w:val="00174C0C"/>
    <w:rsid w:val="00183A50"/>
    <w:rsid w:val="00190640"/>
    <w:rsid w:val="001950AC"/>
    <w:rsid w:val="00197227"/>
    <w:rsid w:val="001A4D42"/>
    <w:rsid w:val="001B3416"/>
    <w:rsid w:val="001B3C74"/>
    <w:rsid w:val="001B7F58"/>
    <w:rsid w:val="001C554A"/>
    <w:rsid w:val="001C579A"/>
    <w:rsid w:val="001D118E"/>
    <w:rsid w:val="001D336C"/>
    <w:rsid w:val="001D68A4"/>
    <w:rsid w:val="001D7A0D"/>
    <w:rsid w:val="001E74A9"/>
    <w:rsid w:val="001E75E1"/>
    <w:rsid w:val="001F0A06"/>
    <w:rsid w:val="001F2B9B"/>
    <w:rsid w:val="001F6AFB"/>
    <w:rsid w:val="00204836"/>
    <w:rsid w:val="00206FB4"/>
    <w:rsid w:val="002074FF"/>
    <w:rsid w:val="00211353"/>
    <w:rsid w:val="00213E27"/>
    <w:rsid w:val="00214CBD"/>
    <w:rsid w:val="00214F27"/>
    <w:rsid w:val="002175FE"/>
    <w:rsid w:val="00223271"/>
    <w:rsid w:val="002351D3"/>
    <w:rsid w:val="002353B3"/>
    <w:rsid w:val="0024132A"/>
    <w:rsid w:val="0025221A"/>
    <w:rsid w:val="00252E7D"/>
    <w:rsid w:val="00255327"/>
    <w:rsid w:val="00260E8C"/>
    <w:rsid w:val="002624D7"/>
    <w:rsid w:val="00267012"/>
    <w:rsid w:val="00267F70"/>
    <w:rsid w:val="00270946"/>
    <w:rsid w:val="00274CC5"/>
    <w:rsid w:val="00286057"/>
    <w:rsid w:val="00290B75"/>
    <w:rsid w:val="00291295"/>
    <w:rsid w:val="002925EC"/>
    <w:rsid w:val="002960E2"/>
    <w:rsid w:val="002C63B0"/>
    <w:rsid w:val="002D2E01"/>
    <w:rsid w:val="002D3D44"/>
    <w:rsid w:val="002D5282"/>
    <w:rsid w:val="002D5439"/>
    <w:rsid w:val="002D736F"/>
    <w:rsid w:val="002E6392"/>
    <w:rsid w:val="00302E45"/>
    <w:rsid w:val="00302F9C"/>
    <w:rsid w:val="0030602A"/>
    <w:rsid w:val="00310F2E"/>
    <w:rsid w:val="00313AFE"/>
    <w:rsid w:val="003141FD"/>
    <w:rsid w:val="0032274B"/>
    <w:rsid w:val="00326F6C"/>
    <w:rsid w:val="00333037"/>
    <w:rsid w:val="00333817"/>
    <w:rsid w:val="00337CAB"/>
    <w:rsid w:val="003407F7"/>
    <w:rsid w:val="0034554C"/>
    <w:rsid w:val="00345D72"/>
    <w:rsid w:val="003544D1"/>
    <w:rsid w:val="00354686"/>
    <w:rsid w:val="00356173"/>
    <w:rsid w:val="00356249"/>
    <w:rsid w:val="003562A8"/>
    <w:rsid w:val="00357BFD"/>
    <w:rsid w:val="00357F7F"/>
    <w:rsid w:val="00365F47"/>
    <w:rsid w:val="00374135"/>
    <w:rsid w:val="003766C5"/>
    <w:rsid w:val="0038577F"/>
    <w:rsid w:val="00387FBE"/>
    <w:rsid w:val="00397D87"/>
    <w:rsid w:val="003A235C"/>
    <w:rsid w:val="003A5D77"/>
    <w:rsid w:val="003B6232"/>
    <w:rsid w:val="003C33C0"/>
    <w:rsid w:val="003C4D88"/>
    <w:rsid w:val="003C715E"/>
    <w:rsid w:val="003D1E89"/>
    <w:rsid w:val="003D4E6F"/>
    <w:rsid w:val="003D60FF"/>
    <w:rsid w:val="003E1BF7"/>
    <w:rsid w:val="003E2759"/>
    <w:rsid w:val="003E36BC"/>
    <w:rsid w:val="003E3FB4"/>
    <w:rsid w:val="003E4E98"/>
    <w:rsid w:val="004061A4"/>
    <w:rsid w:val="004066F4"/>
    <w:rsid w:val="004108F6"/>
    <w:rsid w:val="00413C28"/>
    <w:rsid w:val="00432A3F"/>
    <w:rsid w:val="00432E56"/>
    <w:rsid w:val="00451345"/>
    <w:rsid w:val="00451429"/>
    <w:rsid w:val="0045197F"/>
    <w:rsid w:val="00455CCB"/>
    <w:rsid w:val="004569A8"/>
    <w:rsid w:val="00462593"/>
    <w:rsid w:val="00464FC5"/>
    <w:rsid w:val="0046593D"/>
    <w:rsid w:val="00466111"/>
    <w:rsid w:val="00472BF7"/>
    <w:rsid w:val="00490095"/>
    <w:rsid w:val="0049112B"/>
    <w:rsid w:val="00496B1C"/>
    <w:rsid w:val="004A57E5"/>
    <w:rsid w:val="004A62FF"/>
    <w:rsid w:val="004C25EB"/>
    <w:rsid w:val="004C764E"/>
    <w:rsid w:val="004C7693"/>
    <w:rsid w:val="004C7BDD"/>
    <w:rsid w:val="004D0031"/>
    <w:rsid w:val="004D3EDB"/>
    <w:rsid w:val="004D5668"/>
    <w:rsid w:val="004E6FEA"/>
    <w:rsid w:val="004F29E6"/>
    <w:rsid w:val="004F3A75"/>
    <w:rsid w:val="004F675E"/>
    <w:rsid w:val="004F7534"/>
    <w:rsid w:val="00503AD5"/>
    <w:rsid w:val="005217D4"/>
    <w:rsid w:val="005245C1"/>
    <w:rsid w:val="0052577E"/>
    <w:rsid w:val="00531D56"/>
    <w:rsid w:val="00532A69"/>
    <w:rsid w:val="00534176"/>
    <w:rsid w:val="005374B3"/>
    <w:rsid w:val="00540F0A"/>
    <w:rsid w:val="005441D2"/>
    <w:rsid w:val="00547B7E"/>
    <w:rsid w:val="00551B4F"/>
    <w:rsid w:val="005527F8"/>
    <w:rsid w:val="0055343C"/>
    <w:rsid w:val="00553D2D"/>
    <w:rsid w:val="0056539C"/>
    <w:rsid w:val="0056762F"/>
    <w:rsid w:val="0057160E"/>
    <w:rsid w:val="00572EC4"/>
    <w:rsid w:val="00574A27"/>
    <w:rsid w:val="00574A5E"/>
    <w:rsid w:val="00574C5A"/>
    <w:rsid w:val="00575512"/>
    <w:rsid w:val="00576D9E"/>
    <w:rsid w:val="005839B0"/>
    <w:rsid w:val="00587420"/>
    <w:rsid w:val="00590EFF"/>
    <w:rsid w:val="00592DA5"/>
    <w:rsid w:val="00596D0F"/>
    <w:rsid w:val="005B3865"/>
    <w:rsid w:val="005C0DE6"/>
    <w:rsid w:val="005C593D"/>
    <w:rsid w:val="005C5C0A"/>
    <w:rsid w:val="005C7E1D"/>
    <w:rsid w:val="005D49CF"/>
    <w:rsid w:val="005E275E"/>
    <w:rsid w:val="005F0BAE"/>
    <w:rsid w:val="005F7D94"/>
    <w:rsid w:val="0060217D"/>
    <w:rsid w:val="0060454B"/>
    <w:rsid w:val="00612399"/>
    <w:rsid w:val="00615FBC"/>
    <w:rsid w:val="00637ED1"/>
    <w:rsid w:val="006411F2"/>
    <w:rsid w:val="00641725"/>
    <w:rsid w:val="00643C47"/>
    <w:rsid w:val="0064422D"/>
    <w:rsid w:val="00644BAB"/>
    <w:rsid w:val="00655C36"/>
    <w:rsid w:val="00660F25"/>
    <w:rsid w:val="00662DE5"/>
    <w:rsid w:val="00662F5B"/>
    <w:rsid w:val="006659DE"/>
    <w:rsid w:val="00667EA5"/>
    <w:rsid w:val="00676E19"/>
    <w:rsid w:val="00680F6F"/>
    <w:rsid w:val="006843F8"/>
    <w:rsid w:val="00687355"/>
    <w:rsid w:val="00693FFD"/>
    <w:rsid w:val="00694254"/>
    <w:rsid w:val="00696E4D"/>
    <w:rsid w:val="006A27DE"/>
    <w:rsid w:val="006A302D"/>
    <w:rsid w:val="006A3B53"/>
    <w:rsid w:val="006A7DBB"/>
    <w:rsid w:val="006B3D92"/>
    <w:rsid w:val="006B43F7"/>
    <w:rsid w:val="006B6455"/>
    <w:rsid w:val="006C01A7"/>
    <w:rsid w:val="006C3C29"/>
    <w:rsid w:val="006C7DA1"/>
    <w:rsid w:val="006E7D49"/>
    <w:rsid w:val="006F093C"/>
    <w:rsid w:val="006F3B44"/>
    <w:rsid w:val="006F71E0"/>
    <w:rsid w:val="0070201B"/>
    <w:rsid w:val="00707F0E"/>
    <w:rsid w:val="00710D14"/>
    <w:rsid w:val="0071260B"/>
    <w:rsid w:val="007141F4"/>
    <w:rsid w:val="00717F7D"/>
    <w:rsid w:val="00723DFE"/>
    <w:rsid w:val="007316D7"/>
    <w:rsid w:val="0073281B"/>
    <w:rsid w:val="00741C8A"/>
    <w:rsid w:val="00745E2E"/>
    <w:rsid w:val="007510B0"/>
    <w:rsid w:val="0075738D"/>
    <w:rsid w:val="00780C27"/>
    <w:rsid w:val="00784874"/>
    <w:rsid w:val="00787482"/>
    <w:rsid w:val="00787F98"/>
    <w:rsid w:val="007A0BF4"/>
    <w:rsid w:val="007A6694"/>
    <w:rsid w:val="007B11AC"/>
    <w:rsid w:val="007B3F8C"/>
    <w:rsid w:val="007B4070"/>
    <w:rsid w:val="007B480E"/>
    <w:rsid w:val="007B710F"/>
    <w:rsid w:val="007C0213"/>
    <w:rsid w:val="007C034A"/>
    <w:rsid w:val="007C2811"/>
    <w:rsid w:val="007C5923"/>
    <w:rsid w:val="007D17FF"/>
    <w:rsid w:val="007D4072"/>
    <w:rsid w:val="007D5587"/>
    <w:rsid w:val="007D6F3F"/>
    <w:rsid w:val="007E07DE"/>
    <w:rsid w:val="007E1B46"/>
    <w:rsid w:val="007F2341"/>
    <w:rsid w:val="007F4B82"/>
    <w:rsid w:val="007F5126"/>
    <w:rsid w:val="007F5637"/>
    <w:rsid w:val="007F5E99"/>
    <w:rsid w:val="00801764"/>
    <w:rsid w:val="00804639"/>
    <w:rsid w:val="00804970"/>
    <w:rsid w:val="00805AD9"/>
    <w:rsid w:val="00805EE0"/>
    <w:rsid w:val="00813763"/>
    <w:rsid w:val="008157F4"/>
    <w:rsid w:val="00820E27"/>
    <w:rsid w:val="008250F3"/>
    <w:rsid w:val="008257D4"/>
    <w:rsid w:val="0082618B"/>
    <w:rsid w:val="008365AD"/>
    <w:rsid w:val="008379BD"/>
    <w:rsid w:val="0084374E"/>
    <w:rsid w:val="00846982"/>
    <w:rsid w:val="00850266"/>
    <w:rsid w:val="00853D45"/>
    <w:rsid w:val="008551CA"/>
    <w:rsid w:val="0085711B"/>
    <w:rsid w:val="00857D83"/>
    <w:rsid w:val="00866798"/>
    <w:rsid w:val="008710D9"/>
    <w:rsid w:val="008755F5"/>
    <w:rsid w:val="0087584A"/>
    <w:rsid w:val="0087614F"/>
    <w:rsid w:val="00877D1E"/>
    <w:rsid w:val="008919BA"/>
    <w:rsid w:val="00894FBD"/>
    <w:rsid w:val="008979CE"/>
    <w:rsid w:val="008C6141"/>
    <w:rsid w:val="008D208C"/>
    <w:rsid w:val="008D3637"/>
    <w:rsid w:val="008E3D44"/>
    <w:rsid w:val="008E7407"/>
    <w:rsid w:val="008F04F2"/>
    <w:rsid w:val="008F0F0D"/>
    <w:rsid w:val="008F4099"/>
    <w:rsid w:val="00915891"/>
    <w:rsid w:val="009244B8"/>
    <w:rsid w:val="00926EA0"/>
    <w:rsid w:val="0092741F"/>
    <w:rsid w:val="009377FE"/>
    <w:rsid w:val="00942261"/>
    <w:rsid w:val="00944722"/>
    <w:rsid w:val="00955088"/>
    <w:rsid w:val="00964B91"/>
    <w:rsid w:val="0097083E"/>
    <w:rsid w:val="0097620F"/>
    <w:rsid w:val="0098595E"/>
    <w:rsid w:val="00985B5F"/>
    <w:rsid w:val="009869CC"/>
    <w:rsid w:val="00992DE5"/>
    <w:rsid w:val="0099310D"/>
    <w:rsid w:val="009A2C04"/>
    <w:rsid w:val="009A3E8D"/>
    <w:rsid w:val="009A6A50"/>
    <w:rsid w:val="009B265C"/>
    <w:rsid w:val="009D128D"/>
    <w:rsid w:val="009D1295"/>
    <w:rsid w:val="009D19FF"/>
    <w:rsid w:val="009E0747"/>
    <w:rsid w:val="009E0AD7"/>
    <w:rsid w:val="009E23CD"/>
    <w:rsid w:val="009F2225"/>
    <w:rsid w:val="009F4093"/>
    <w:rsid w:val="00A07884"/>
    <w:rsid w:val="00A12147"/>
    <w:rsid w:val="00A147C6"/>
    <w:rsid w:val="00A15028"/>
    <w:rsid w:val="00A15F73"/>
    <w:rsid w:val="00A221EA"/>
    <w:rsid w:val="00A23CB4"/>
    <w:rsid w:val="00A247DE"/>
    <w:rsid w:val="00A30375"/>
    <w:rsid w:val="00A3645C"/>
    <w:rsid w:val="00A404FB"/>
    <w:rsid w:val="00A44FCB"/>
    <w:rsid w:val="00A50DF9"/>
    <w:rsid w:val="00A50F5A"/>
    <w:rsid w:val="00A550C3"/>
    <w:rsid w:val="00A5785F"/>
    <w:rsid w:val="00A635B0"/>
    <w:rsid w:val="00A6561E"/>
    <w:rsid w:val="00A66E4C"/>
    <w:rsid w:val="00A70DD3"/>
    <w:rsid w:val="00A71116"/>
    <w:rsid w:val="00A72ED8"/>
    <w:rsid w:val="00A763A9"/>
    <w:rsid w:val="00A804BC"/>
    <w:rsid w:val="00A820B8"/>
    <w:rsid w:val="00A8535A"/>
    <w:rsid w:val="00A870C8"/>
    <w:rsid w:val="00A94F7E"/>
    <w:rsid w:val="00AA374A"/>
    <w:rsid w:val="00AB4D8E"/>
    <w:rsid w:val="00AC4D34"/>
    <w:rsid w:val="00AC586E"/>
    <w:rsid w:val="00AC59CF"/>
    <w:rsid w:val="00AD3C04"/>
    <w:rsid w:val="00AD4508"/>
    <w:rsid w:val="00AD4EDD"/>
    <w:rsid w:val="00AD7714"/>
    <w:rsid w:val="00AE1DA9"/>
    <w:rsid w:val="00AE4312"/>
    <w:rsid w:val="00AF5B1B"/>
    <w:rsid w:val="00AF5C3B"/>
    <w:rsid w:val="00AF677A"/>
    <w:rsid w:val="00AF71F1"/>
    <w:rsid w:val="00B06D2E"/>
    <w:rsid w:val="00B10145"/>
    <w:rsid w:val="00B14B6C"/>
    <w:rsid w:val="00B314FE"/>
    <w:rsid w:val="00B33849"/>
    <w:rsid w:val="00B358BA"/>
    <w:rsid w:val="00B35A06"/>
    <w:rsid w:val="00B41BC6"/>
    <w:rsid w:val="00B423B5"/>
    <w:rsid w:val="00B42DE4"/>
    <w:rsid w:val="00B478F1"/>
    <w:rsid w:val="00B52186"/>
    <w:rsid w:val="00B54247"/>
    <w:rsid w:val="00B6142E"/>
    <w:rsid w:val="00B7534A"/>
    <w:rsid w:val="00B851B8"/>
    <w:rsid w:val="00B90575"/>
    <w:rsid w:val="00B93F8B"/>
    <w:rsid w:val="00B94AC8"/>
    <w:rsid w:val="00B95E79"/>
    <w:rsid w:val="00B96170"/>
    <w:rsid w:val="00BA2DD5"/>
    <w:rsid w:val="00BA6997"/>
    <w:rsid w:val="00BB31D1"/>
    <w:rsid w:val="00BB66C8"/>
    <w:rsid w:val="00BC6B62"/>
    <w:rsid w:val="00BD0432"/>
    <w:rsid w:val="00BD134A"/>
    <w:rsid w:val="00BD29DF"/>
    <w:rsid w:val="00BD3D36"/>
    <w:rsid w:val="00BD5064"/>
    <w:rsid w:val="00BE66FE"/>
    <w:rsid w:val="00BE6AF0"/>
    <w:rsid w:val="00BF41E3"/>
    <w:rsid w:val="00BF7C79"/>
    <w:rsid w:val="00C01938"/>
    <w:rsid w:val="00C02292"/>
    <w:rsid w:val="00C02938"/>
    <w:rsid w:val="00C0681C"/>
    <w:rsid w:val="00C10C6D"/>
    <w:rsid w:val="00C21DBE"/>
    <w:rsid w:val="00C30134"/>
    <w:rsid w:val="00C4079E"/>
    <w:rsid w:val="00C4365A"/>
    <w:rsid w:val="00C44B3A"/>
    <w:rsid w:val="00C478C1"/>
    <w:rsid w:val="00C51385"/>
    <w:rsid w:val="00C522A8"/>
    <w:rsid w:val="00C5481A"/>
    <w:rsid w:val="00C54AC3"/>
    <w:rsid w:val="00C55324"/>
    <w:rsid w:val="00C62528"/>
    <w:rsid w:val="00C65CB2"/>
    <w:rsid w:val="00C74F35"/>
    <w:rsid w:val="00C846C4"/>
    <w:rsid w:val="00C8496B"/>
    <w:rsid w:val="00C90E41"/>
    <w:rsid w:val="00C919A5"/>
    <w:rsid w:val="00C93ADB"/>
    <w:rsid w:val="00C93ECA"/>
    <w:rsid w:val="00C96A12"/>
    <w:rsid w:val="00CA5501"/>
    <w:rsid w:val="00CA7589"/>
    <w:rsid w:val="00CC0C35"/>
    <w:rsid w:val="00CC6B96"/>
    <w:rsid w:val="00CD22AC"/>
    <w:rsid w:val="00CD697A"/>
    <w:rsid w:val="00CD7204"/>
    <w:rsid w:val="00CD7C36"/>
    <w:rsid w:val="00CE094C"/>
    <w:rsid w:val="00CE4482"/>
    <w:rsid w:val="00D06679"/>
    <w:rsid w:val="00D10A45"/>
    <w:rsid w:val="00D162F1"/>
    <w:rsid w:val="00D16CF3"/>
    <w:rsid w:val="00D23DAA"/>
    <w:rsid w:val="00D31849"/>
    <w:rsid w:val="00D36434"/>
    <w:rsid w:val="00D409B0"/>
    <w:rsid w:val="00D54EEB"/>
    <w:rsid w:val="00D57636"/>
    <w:rsid w:val="00D7208E"/>
    <w:rsid w:val="00D753CC"/>
    <w:rsid w:val="00D777C8"/>
    <w:rsid w:val="00D806CD"/>
    <w:rsid w:val="00D90004"/>
    <w:rsid w:val="00DA266C"/>
    <w:rsid w:val="00DA38CF"/>
    <w:rsid w:val="00DA52EC"/>
    <w:rsid w:val="00DA6FE3"/>
    <w:rsid w:val="00DB6174"/>
    <w:rsid w:val="00DD3AF0"/>
    <w:rsid w:val="00DD60CC"/>
    <w:rsid w:val="00E01A8E"/>
    <w:rsid w:val="00E07AB7"/>
    <w:rsid w:val="00E13614"/>
    <w:rsid w:val="00E14C41"/>
    <w:rsid w:val="00E25703"/>
    <w:rsid w:val="00E36E5E"/>
    <w:rsid w:val="00E37040"/>
    <w:rsid w:val="00E50263"/>
    <w:rsid w:val="00E53945"/>
    <w:rsid w:val="00E75558"/>
    <w:rsid w:val="00E75D55"/>
    <w:rsid w:val="00E81F77"/>
    <w:rsid w:val="00E970C6"/>
    <w:rsid w:val="00EB4D77"/>
    <w:rsid w:val="00EC210D"/>
    <w:rsid w:val="00EC6D22"/>
    <w:rsid w:val="00ED1043"/>
    <w:rsid w:val="00ED2D0E"/>
    <w:rsid w:val="00EE46AB"/>
    <w:rsid w:val="00EE5030"/>
    <w:rsid w:val="00EE6229"/>
    <w:rsid w:val="00EE6269"/>
    <w:rsid w:val="00EF1EF8"/>
    <w:rsid w:val="00EF4445"/>
    <w:rsid w:val="00EF461C"/>
    <w:rsid w:val="00EF74BD"/>
    <w:rsid w:val="00F01966"/>
    <w:rsid w:val="00F01968"/>
    <w:rsid w:val="00F04AAD"/>
    <w:rsid w:val="00F10894"/>
    <w:rsid w:val="00F1091D"/>
    <w:rsid w:val="00F120D3"/>
    <w:rsid w:val="00F13F60"/>
    <w:rsid w:val="00F15D93"/>
    <w:rsid w:val="00F23234"/>
    <w:rsid w:val="00F233EF"/>
    <w:rsid w:val="00F2573F"/>
    <w:rsid w:val="00F27296"/>
    <w:rsid w:val="00F33414"/>
    <w:rsid w:val="00F34B6F"/>
    <w:rsid w:val="00F37729"/>
    <w:rsid w:val="00F42550"/>
    <w:rsid w:val="00F43213"/>
    <w:rsid w:val="00F43A18"/>
    <w:rsid w:val="00F43FF1"/>
    <w:rsid w:val="00F4794D"/>
    <w:rsid w:val="00F54EDA"/>
    <w:rsid w:val="00F5527E"/>
    <w:rsid w:val="00F572AA"/>
    <w:rsid w:val="00F622C9"/>
    <w:rsid w:val="00F6312D"/>
    <w:rsid w:val="00F63A3C"/>
    <w:rsid w:val="00F80090"/>
    <w:rsid w:val="00F86454"/>
    <w:rsid w:val="00F87815"/>
    <w:rsid w:val="00F920F5"/>
    <w:rsid w:val="00FA587B"/>
    <w:rsid w:val="00FA5A36"/>
    <w:rsid w:val="00FA6822"/>
    <w:rsid w:val="00FB47DB"/>
    <w:rsid w:val="00FC0C70"/>
    <w:rsid w:val="00FC53AB"/>
    <w:rsid w:val="00FC6323"/>
    <w:rsid w:val="00FD3BA9"/>
    <w:rsid w:val="00FE26D6"/>
    <w:rsid w:val="00FE35E7"/>
    <w:rsid w:val="00FF10E9"/>
    <w:rsid w:val="00FF695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D180A"/>
  <w15:chartTrackingRefBased/>
  <w15:docId w15:val="{C67FA83A-7DEE-4A53-895A-C6BDB194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093"/>
    <w:pPr>
      <w:spacing w:after="24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AFE"/>
    <w:pPr>
      <w:tabs>
        <w:tab w:val="center" w:pos="4680"/>
        <w:tab w:val="right" w:pos="9360"/>
      </w:tabs>
      <w:spacing w:after="0"/>
    </w:pPr>
  </w:style>
  <w:style w:type="character" w:customStyle="1" w:styleId="HeaderChar">
    <w:name w:val="Header Char"/>
    <w:basedOn w:val="DefaultParagraphFont"/>
    <w:link w:val="Header"/>
    <w:uiPriority w:val="99"/>
    <w:rsid w:val="00313AFE"/>
  </w:style>
  <w:style w:type="paragraph" w:styleId="Footer">
    <w:name w:val="footer"/>
    <w:basedOn w:val="Normal"/>
    <w:link w:val="FooterChar"/>
    <w:uiPriority w:val="99"/>
    <w:unhideWhenUsed/>
    <w:rsid w:val="00313AFE"/>
    <w:pPr>
      <w:tabs>
        <w:tab w:val="center" w:pos="4680"/>
        <w:tab w:val="right" w:pos="9360"/>
      </w:tabs>
      <w:spacing w:after="0"/>
    </w:pPr>
  </w:style>
  <w:style w:type="character" w:customStyle="1" w:styleId="FooterChar">
    <w:name w:val="Footer Char"/>
    <w:basedOn w:val="DefaultParagraphFont"/>
    <w:link w:val="Footer"/>
    <w:uiPriority w:val="99"/>
    <w:rsid w:val="00313AFE"/>
  </w:style>
  <w:style w:type="paragraph" w:styleId="ListParagraph">
    <w:name w:val="List Paragraph"/>
    <w:aliases w:val="Checkmark,L3 - Normal"/>
    <w:basedOn w:val="Normal"/>
    <w:link w:val="ListParagraphChar"/>
    <w:uiPriority w:val="34"/>
    <w:qFormat/>
    <w:rsid w:val="00313AFE"/>
    <w:pPr>
      <w:ind w:left="720"/>
      <w:contextualSpacing/>
    </w:pPr>
  </w:style>
  <w:style w:type="table" w:styleId="TableGrid">
    <w:name w:val="Table Grid"/>
    <w:basedOn w:val="TableNormal"/>
    <w:uiPriority w:val="39"/>
    <w:rsid w:val="00313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E8C"/>
    <w:rPr>
      <w:color w:val="0563C1" w:themeColor="hyperlink"/>
      <w:u w:val="single"/>
    </w:rPr>
  </w:style>
  <w:style w:type="paragraph" w:customStyle="1" w:styleId="Default">
    <w:name w:val="Default"/>
    <w:uiPriority w:val="99"/>
    <w:rsid w:val="00260E8C"/>
    <w:pPr>
      <w:autoSpaceDE w:val="0"/>
      <w:autoSpaceDN w:val="0"/>
      <w:adjustRightInd w:val="0"/>
      <w:spacing w:after="0" w:line="240" w:lineRule="auto"/>
    </w:pPr>
    <w:rPr>
      <w:rFonts w:ascii="Calibri" w:eastAsiaTheme="minorEastAsia" w:hAnsi="Calibri" w:cs="Calibri"/>
      <w:color w:val="000000"/>
      <w:sz w:val="24"/>
      <w:szCs w:val="24"/>
      <w:lang w:eastAsia="fr-CA"/>
    </w:rPr>
  </w:style>
  <w:style w:type="paragraph" w:styleId="BodyTextIndent2">
    <w:name w:val="Body Text Indent 2"/>
    <w:basedOn w:val="Normal"/>
    <w:link w:val="BodyTextIndent2Char"/>
    <w:uiPriority w:val="99"/>
    <w:semiHidden/>
    <w:unhideWhenUsed/>
    <w:rsid w:val="008F0F0D"/>
    <w:pPr>
      <w:spacing w:after="120" w:line="480" w:lineRule="auto"/>
      <w:ind w:left="283"/>
    </w:pPr>
    <w:rPr>
      <w:rFonts w:asciiTheme="minorHAnsi" w:eastAsia="MS Mincho" w:hAnsiTheme="minorHAnsi" w:cstheme="minorBidi"/>
      <w:sz w:val="24"/>
      <w:szCs w:val="24"/>
      <w:lang w:val="en-CA"/>
    </w:rPr>
  </w:style>
  <w:style w:type="character" w:customStyle="1" w:styleId="BodyTextIndent2Char">
    <w:name w:val="Body Text Indent 2 Char"/>
    <w:basedOn w:val="DefaultParagraphFont"/>
    <w:link w:val="BodyTextIndent2"/>
    <w:uiPriority w:val="99"/>
    <w:semiHidden/>
    <w:rsid w:val="008F0F0D"/>
    <w:rPr>
      <w:rFonts w:eastAsia="MS Mincho"/>
      <w:sz w:val="24"/>
      <w:szCs w:val="24"/>
    </w:rPr>
  </w:style>
  <w:style w:type="paragraph" w:styleId="Revision">
    <w:name w:val="Revision"/>
    <w:hidden/>
    <w:uiPriority w:val="99"/>
    <w:semiHidden/>
    <w:rsid w:val="00013646"/>
    <w:pPr>
      <w:spacing w:after="0" w:line="240" w:lineRule="auto"/>
    </w:pPr>
    <w:rPr>
      <w:rFonts w:ascii="Times New Roman" w:eastAsia="Times New Roman" w:hAnsi="Times New Roman" w:cs="Times New Roman"/>
      <w:sz w:val="20"/>
      <w:szCs w:val="20"/>
      <w:lang w:val="en-US"/>
    </w:rPr>
  </w:style>
  <w:style w:type="character" w:customStyle="1" w:styleId="ListParagraphChar">
    <w:name w:val="List Paragraph Char"/>
    <w:aliases w:val="Checkmark Char,L3 - Normal Char"/>
    <w:link w:val="ListParagraph"/>
    <w:uiPriority w:val="34"/>
    <w:rsid w:val="00BD3D36"/>
    <w:rPr>
      <w:rFonts w:ascii="Times New Roman" w:eastAsia="Times New Roman" w:hAnsi="Times New Roman" w:cs="Times New Roman"/>
      <w:sz w:val="20"/>
      <w:szCs w:val="20"/>
      <w:lang w:val="en-US"/>
    </w:rPr>
  </w:style>
  <w:style w:type="paragraph" w:styleId="NoSpacing">
    <w:name w:val="No Spacing"/>
    <w:uiPriority w:val="1"/>
    <w:qFormat/>
    <w:rsid w:val="00BD3D36"/>
    <w:pPr>
      <w:spacing w:after="0" w:line="240" w:lineRule="auto"/>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223271"/>
    <w:rPr>
      <w:color w:val="954F72" w:themeColor="followedHyperlink"/>
      <w:u w:val="single"/>
    </w:rPr>
  </w:style>
  <w:style w:type="character" w:styleId="Emphasis">
    <w:name w:val="Emphasis"/>
    <w:basedOn w:val="DefaultParagraphFont"/>
    <w:uiPriority w:val="20"/>
    <w:qFormat/>
    <w:rsid w:val="00D806CD"/>
    <w:rPr>
      <w:i/>
      <w:iCs/>
    </w:rPr>
  </w:style>
  <w:style w:type="paragraph" w:styleId="NormalWeb">
    <w:name w:val="Normal (Web)"/>
    <w:basedOn w:val="Normal"/>
    <w:uiPriority w:val="99"/>
    <w:unhideWhenUsed/>
    <w:rsid w:val="00A50DF9"/>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478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8C1"/>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38577F"/>
    <w:rPr>
      <w:sz w:val="16"/>
      <w:szCs w:val="16"/>
    </w:rPr>
  </w:style>
  <w:style w:type="paragraph" w:styleId="CommentText">
    <w:name w:val="annotation text"/>
    <w:basedOn w:val="Normal"/>
    <w:link w:val="CommentTextChar"/>
    <w:uiPriority w:val="99"/>
    <w:semiHidden/>
    <w:unhideWhenUsed/>
    <w:rsid w:val="0038577F"/>
  </w:style>
  <w:style w:type="character" w:customStyle="1" w:styleId="CommentTextChar">
    <w:name w:val="Comment Text Char"/>
    <w:basedOn w:val="DefaultParagraphFont"/>
    <w:link w:val="CommentText"/>
    <w:uiPriority w:val="99"/>
    <w:semiHidden/>
    <w:rsid w:val="0038577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8577F"/>
    <w:rPr>
      <w:b/>
      <w:bCs/>
    </w:rPr>
  </w:style>
  <w:style w:type="character" w:customStyle="1" w:styleId="CommentSubjectChar">
    <w:name w:val="Comment Subject Char"/>
    <w:basedOn w:val="CommentTextChar"/>
    <w:link w:val="CommentSubject"/>
    <w:uiPriority w:val="99"/>
    <w:semiHidden/>
    <w:rsid w:val="0038577F"/>
    <w:rPr>
      <w:rFonts w:ascii="Times New Roman" w:eastAsia="Times New Roman" w:hAnsi="Times New Roman" w:cs="Times New Roman"/>
      <w:b/>
      <w:bCs/>
      <w:sz w:val="20"/>
      <w:szCs w:val="20"/>
      <w:lang w:val="en-US"/>
    </w:rPr>
  </w:style>
  <w:style w:type="character" w:styleId="UnresolvedMention">
    <w:name w:val="Unresolved Mention"/>
    <w:basedOn w:val="DefaultParagraphFont"/>
    <w:uiPriority w:val="99"/>
    <w:semiHidden/>
    <w:unhideWhenUsed/>
    <w:rsid w:val="00915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47061">
      <w:bodyDiv w:val="1"/>
      <w:marLeft w:val="0"/>
      <w:marRight w:val="0"/>
      <w:marTop w:val="0"/>
      <w:marBottom w:val="0"/>
      <w:divBdr>
        <w:top w:val="none" w:sz="0" w:space="0" w:color="auto"/>
        <w:left w:val="none" w:sz="0" w:space="0" w:color="auto"/>
        <w:bottom w:val="none" w:sz="0" w:space="0" w:color="auto"/>
        <w:right w:val="none" w:sz="0" w:space="0" w:color="auto"/>
      </w:divBdr>
    </w:div>
    <w:div w:id="333458401">
      <w:bodyDiv w:val="1"/>
      <w:marLeft w:val="0"/>
      <w:marRight w:val="0"/>
      <w:marTop w:val="0"/>
      <w:marBottom w:val="0"/>
      <w:divBdr>
        <w:top w:val="none" w:sz="0" w:space="0" w:color="auto"/>
        <w:left w:val="none" w:sz="0" w:space="0" w:color="auto"/>
        <w:bottom w:val="none" w:sz="0" w:space="0" w:color="auto"/>
        <w:right w:val="none" w:sz="0" w:space="0" w:color="auto"/>
      </w:divBdr>
    </w:div>
    <w:div w:id="486433702">
      <w:bodyDiv w:val="1"/>
      <w:marLeft w:val="0"/>
      <w:marRight w:val="0"/>
      <w:marTop w:val="0"/>
      <w:marBottom w:val="0"/>
      <w:divBdr>
        <w:top w:val="none" w:sz="0" w:space="0" w:color="auto"/>
        <w:left w:val="none" w:sz="0" w:space="0" w:color="auto"/>
        <w:bottom w:val="none" w:sz="0" w:space="0" w:color="auto"/>
        <w:right w:val="none" w:sz="0" w:space="0" w:color="auto"/>
      </w:divBdr>
    </w:div>
    <w:div w:id="680939403">
      <w:bodyDiv w:val="1"/>
      <w:marLeft w:val="0"/>
      <w:marRight w:val="0"/>
      <w:marTop w:val="0"/>
      <w:marBottom w:val="0"/>
      <w:divBdr>
        <w:top w:val="none" w:sz="0" w:space="0" w:color="auto"/>
        <w:left w:val="none" w:sz="0" w:space="0" w:color="auto"/>
        <w:bottom w:val="none" w:sz="0" w:space="0" w:color="auto"/>
        <w:right w:val="none" w:sz="0" w:space="0" w:color="auto"/>
      </w:divBdr>
    </w:div>
    <w:div w:id="1384015265">
      <w:bodyDiv w:val="1"/>
      <w:marLeft w:val="0"/>
      <w:marRight w:val="0"/>
      <w:marTop w:val="0"/>
      <w:marBottom w:val="0"/>
      <w:divBdr>
        <w:top w:val="none" w:sz="0" w:space="0" w:color="auto"/>
        <w:left w:val="none" w:sz="0" w:space="0" w:color="auto"/>
        <w:bottom w:val="none" w:sz="0" w:space="0" w:color="auto"/>
        <w:right w:val="none" w:sz="0" w:space="0" w:color="auto"/>
      </w:divBdr>
    </w:div>
    <w:div w:id="1663893576">
      <w:bodyDiv w:val="1"/>
      <w:marLeft w:val="0"/>
      <w:marRight w:val="0"/>
      <w:marTop w:val="0"/>
      <w:marBottom w:val="0"/>
      <w:divBdr>
        <w:top w:val="none" w:sz="0" w:space="0" w:color="auto"/>
        <w:left w:val="none" w:sz="0" w:space="0" w:color="auto"/>
        <w:bottom w:val="none" w:sz="0" w:space="0" w:color="auto"/>
        <w:right w:val="none" w:sz="0" w:space="0" w:color="auto"/>
      </w:divBdr>
      <w:divsChild>
        <w:div w:id="1191142187">
          <w:marLeft w:val="360"/>
          <w:marRight w:val="0"/>
          <w:marTop w:val="0"/>
          <w:marBottom w:val="0"/>
          <w:divBdr>
            <w:top w:val="none" w:sz="0" w:space="0" w:color="auto"/>
            <w:left w:val="none" w:sz="0" w:space="0" w:color="auto"/>
            <w:bottom w:val="none" w:sz="0" w:space="0" w:color="auto"/>
            <w:right w:val="none" w:sz="0" w:space="0" w:color="auto"/>
          </w:divBdr>
        </w:div>
        <w:div w:id="849762935">
          <w:marLeft w:val="360"/>
          <w:marRight w:val="0"/>
          <w:marTop w:val="0"/>
          <w:marBottom w:val="0"/>
          <w:divBdr>
            <w:top w:val="none" w:sz="0" w:space="0" w:color="auto"/>
            <w:left w:val="none" w:sz="0" w:space="0" w:color="auto"/>
            <w:bottom w:val="none" w:sz="0" w:space="0" w:color="auto"/>
            <w:right w:val="none" w:sz="0" w:space="0" w:color="auto"/>
          </w:divBdr>
        </w:div>
        <w:div w:id="291987138">
          <w:marLeft w:val="360"/>
          <w:marRight w:val="0"/>
          <w:marTop w:val="0"/>
          <w:marBottom w:val="0"/>
          <w:divBdr>
            <w:top w:val="none" w:sz="0" w:space="0" w:color="auto"/>
            <w:left w:val="none" w:sz="0" w:space="0" w:color="auto"/>
            <w:bottom w:val="none" w:sz="0" w:space="0" w:color="auto"/>
            <w:right w:val="none" w:sz="0" w:space="0" w:color="auto"/>
          </w:divBdr>
        </w:div>
        <w:div w:id="1989943442">
          <w:marLeft w:val="360"/>
          <w:marRight w:val="0"/>
          <w:marTop w:val="0"/>
          <w:marBottom w:val="0"/>
          <w:divBdr>
            <w:top w:val="none" w:sz="0" w:space="0" w:color="auto"/>
            <w:left w:val="none" w:sz="0" w:space="0" w:color="auto"/>
            <w:bottom w:val="none" w:sz="0" w:space="0" w:color="auto"/>
            <w:right w:val="none" w:sz="0" w:space="0" w:color="auto"/>
          </w:divBdr>
        </w:div>
        <w:div w:id="67046016">
          <w:marLeft w:val="360"/>
          <w:marRight w:val="0"/>
          <w:marTop w:val="0"/>
          <w:marBottom w:val="0"/>
          <w:divBdr>
            <w:top w:val="none" w:sz="0" w:space="0" w:color="auto"/>
            <w:left w:val="none" w:sz="0" w:space="0" w:color="auto"/>
            <w:bottom w:val="none" w:sz="0" w:space="0" w:color="auto"/>
            <w:right w:val="none" w:sz="0" w:space="0" w:color="auto"/>
          </w:divBdr>
        </w:div>
        <w:div w:id="1727530374">
          <w:marLeft w:val="360"/>
          <w:marRight w:val="0"/>
          <w:marTop w:val="0"/>
          <w:marBottom w:val="0"/>
          <w:divBdr>
            <w:top w:val="none" w:sz="0" w:space="0" w:color="auto"/>
            <w:left w:val="none" w:sz="0" w:space="0" w:color="auto"/>
            <w:bottom w:val="none" w:sz="0" w:space="0" w:color="auto"/>
            <w:right w:val="none" w:sz="0" w:space="0" w:color="auto"/>
          </w:divBdr>
        </w:div>
        <w:div w:id="1263955990">
          <w:marLeft w:val="360"/>
          <w:marRight w:val="0"/>
          <w:marTop w:val="0"/>
          <w:marBottom w:val="0"/>
          <w:divBdr>
            <w:top w:val="none" w:sz="0" w:space="0" w:color="auto"/>
            <w:left w:val="none" w:sz="0" w:space="0" w:color="auto"/>
            <w:bottom w:val="none" w:sz="0" w:space="0" w:color="auto"/>
            <w:right w:val="none" w:sz="0" w:space="0" w:color="auto"/>
          </w:divBdr>
        </w:div>
        <w:div w:id="1376005269">
          <w:marLeft w:val="360"/>
          <w:marRight w:val="0"/>
          <w:marTop w:val="0"/>
          <w:marBottom w:val="0"/>
          <w:divBdr>
            <w:top w:val="none" w:sz="0" w:space="0" w:color="auto"/>
            <w:left w:val="none" w:sz="0" w:space="0" w:color="auto"/>
            <w:bottom w:val="none" w:sz="0" w:space="0" w:color="auto"/>
            <w:right w:val="none" w:sz="0" w:space="0" w:color="auto"/>
          </w:divBdr>
        </w:div>
        <w:div w:id="993294335">
          <w:marLeft w:val="360"/>
          <w:marRight w:val="0"/>
          <w:marTop w:val="0"/>
          <w:marBottom w:val="0"/>
          <w:divBdr>
            <w:top w:val="none" w:sz="0" w:space="0" w:color="auto"/>
            <w:left w:val="none" w:sz="0" w:space="0" w:color="auto"/>
            <w:bottom w:val="none" w:sz="0" w:space="0" w:color="auto"/>
            <w:right w:val="none" w:sz="0" w:space="0" w:color="auto"/>
          </w:divBdr>
        </w:div>
        <w:div w:id="1422608713">
          <w:marLeft w:val="360"/>
          <w:marRight w:val="0"/>
          <w:marTop w:val="0"/>
          <w:marBottom w:val="0"/>
          <w:divBdr>
            <w:top w:val="none" w:sz="0" w:space="0" w:color="auto"/>
            <w:left w:val="none" w:sz="0" w:space="0" w:color="auto"/>
            <w:bottom w:val="none" w:sz="0" w:space="0" w:color="auto"/>
            <w:right w:val="none" w:sz="0" w:space="0" w:color="auto"/>
          </w:divBdr>
        </w:div>
        <w:div w:id="2108647803">
          <w:marLeft w:val="360"/>
          <w:marRight w:val="0"/>
          <w:marTop w:val="0"/>
          <w:marBottom w:val="0"/>
          <w:divBdr>
            <w:top w:val="none" w:sz="0" w:space="0" w:color="auto"/>
            <w:left w:val="none" w:sz="0" w:space="0" w:color="auto"/>
            <w:bottom w:val="none" w:sz="0" w:space="0" w:color="auto"/>
            <w:right w:val="none" w:sz="0" w:space="0" w:color="auto"/>
          </w:divBdr>
        </w:div>
        <w:div w:id="773357005">
          <w:marLeft w:val="360"/>
          <w:marRight w:val="0"/>
          <w:marTop w:val="0"/>
          <w:marBottom w:val="0"/>
          <w:divBdr>
            <w:top w:val="none" w:sz="0" w:space="0" w:color="auto"/>
            <w:left w:val="none" w:sz="0" w:space="0" w:color="auto"/>
            <w:bottom w:val="none" w:sz="0" w:space="0" w:color="auto"/>
            <w:right w:val="none" w:sz="0" w:space="0" w:color="auto"/>
          </w:divBdr>
        </w:div>
        <w:div w:id="61874571">
          <w:marLeft w:val="360"/>
          <w:marRight w:val="0"/>
          <w:marTop w:val="0"/>
          <w:marBottom w:val="0"/>
          <w:divBdr>
            <w:top w:val="none" w:sz="0" w:space="0" w:color="auto"/>
            <w:left w:val="none" w:sz="0" w:space="0" w:color="auto"/>
            <w:bottom w:val="none" w:sz="0" w:space="0" w:color="auto"/>
            <w:right w:val="none" w:sz="0" w:space="0" w:color="auto"/>
          </w:divBdr>
        </w:div>
        <w:div w:id="313921126">
          <w:marLeft w:val="360"/>
          <w:marRight w:val="0"/>
          <w:marTop w:val="0"/>
          <w:marBottom w:val="0"/>
          <w:divBdr>
            <w:top w:val="none" w:sz="0" w:space="0" w:color="auto"/>
            <w:left w:val="none" w:sz="0" w:space="0" w:color="auto"/>
            <w:bottom w:val="none" w:sz="0" w:space="0" w:color="auto"/>
            <w:right w:val="none" w:sz="0" w:space="0" w:color="auto"/>
          </w:divBdr>
        </w:div>
        <w:div w:id="1939634773">
          <w:marLeft w:val="360"/>
          <w:marRight w:val="0"/>
          <w:marTop w:val="0"/>
          <w:marBottom w:val="0"/>
          <w:divBdr>
            <w:top w:val="none" w:sz="0" w:space="0" w:color="auto"/>
            <w:left w:val="none" w:sz="0" w:space="0" w:color="auto"/>
            <w:bottom w:val="none" w:sz="0" w:space="0" w:color="auto"/>
            <w:right w:val="none" w:sz="0" w:space="0" w:color="auto"/>
          </w:divBdr>
        </w:div>
        <w:div w:id="1893419235">
          <w:marLeft w:val="360"/>
          <w:marRight w:val="0"/>
          <w:marTop w:val="0"/>
          <w:marBottom w:val="0"/>
          <w:divBdr>
            <w:top w:val="none" w:sz="0" w:space="0" w:color="auto"/>
            <w:left w:val="none" w:sz="0" w:space="0" w:color="auto"/>
            <w:bottom w:val="none" w:sz="0" w:space="0" w:color="auto"/>
            <w:right w:val="none" w:sz="0" w:space="0" w:color="auto"/>
          </w:divBdr>
        </w:div>
        <w:div w:id="346906424">
          <w:marLeft w:val="360"/>
          <w:marRight w:val="0"/>
          <w:marTop w:val="0"/>
          <w:marBottom w:val="0"/>
          <w:divBdr>
            <w:top w:val="none" w:sz="0" w:space="0" w:color="auto"/>
            <w:left w:val="none" w:sz="0" w:space="0" w:color="auto"/>
            <w:bottom w:val="none" w:sz="0" w:space="0" w:color="auto"/>
            <w:right w:val="none" w:sz="0" w:space="0" w:color="auto"/>
          </w:divBdr>
        </w:div>
        <w:div w:id="1588880447">
          <w:marLeft w:val="360"/>
          <w:marRight w:val="0"/>
          <w:marTop w:val="0"/>
          <w:marBottom w:val="0"/>
          <w:divBdr>
            <w:top w:val="none" w:sz="0" w:space="0" w:color="auto"/>
            <w:left w:val="none" w:sz="0" w:space="0" w:color="auto"/>
            <w:bottom w:val="none" w:sz="0" w:space="0" w:color="auto"/>
            <w:right w:val="none" w:sz="0" w:space="0" w:color="auto"/>
          </w:divBdr>
        </w:div>
        <w:div w:id="1279877671">
          <w:marLeft w:val="360"/>
          <w:marRight w:val="0"/>
          <w:marTop w:val="0"/>
          <w:marBottom w:val="0"/>
          <w:divBdr>
            <w:top w:val="none" w:sz="0" w:space="0" w:color="auto"/>
            <w:left w:val="none" w:sz="0" w:space="0" w:color="auto"/>
            <w:bottom w:val="none" w:sz="0" w:space="0" w:color="auto"/>
            <w:right w:val="none" w:sz="0" w:space="0" w:color="auto"/>
          </w:divBdr>
        </w:div>
      </w:divsChild>
    </w:div>
    <w:div w:id="1739205496">
      <w:bodyDiv w:val="1"/>
      <w:marLeft w:val="0"/>
      <w:marRight w:val="0"/>
      <w:marTop w:val="0"/>
      <w:marBottom w:val="0"/>
      <w:divBdr>
        <w:top w:val="none" w:sz="0" w:space="0" w:color="auto"/>
        <w:left w:val="none" w:sz="0" w:space="0" w:color="auto"/>
        <w:bottom w:val="none" w:sz="0" w:space="0" w:color="auto"/>
        <w:right w:val="none" w:sz="0" w:space="0" w:color="auto"/>
      </w:divBdr>
    </w:div>
    <w:div w:id="183529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vrify.com/decks/11038-g-mining-ventures-feasibility-study-presentation" TargetMode="External"/><Relationship Id="rId18" Type="http://schemas.openxmlformats.org/officeDocument/2006/relationships/hyperlink" Target="http://www.lamanchacapitaladvisory.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info@gminingventures.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miningventure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webcaster4.com/Webcast/Page/2892/46159" TargetMode="External"/><Relationship Id="rId23" Type="http://schemas.openxmlformats.org/officeDocument/2006/relationships/footer" Target="footer2.xml"/><Relationship Id="rId10" Type="http://schemas.openxmlformats.org/officeDocument/2006/relationships/image" Target="media/image2.jfif"/><Relationship Id="rId19" Type="http://schemas.openxmlformats.org/officeDocument/2006/relationships/hyperlink" Target="mailto:lisa.wilkinson@eldoradogold.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miningventures.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petkovic\OneDrive%20-%20G%20MINING%20VENTURES\Desktop\Copy%20of%20Sources%20and%20Uses%20Chart%20-%20DP%20Updated%20(07.14.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9946686053557"/>
          <c:y val="5.5818229577094827E-2"/>
          <c:w val="0.68799224524415359"/>
          <c:h val="0.85850660511407706"/>
        </c:manualLayout>
      </c:layout>
      <c:barChart>
        <c:barDir val="col"/>
        <c:grouping val="stacked"/>
        <c:varyColors val="0"/>
        <c:ser>
          <c:idx val="0"/>
          <c:order val="0"/>
          <c:spPr>
            <a:solidFill>
              <a:schemeClr val="bg1">
                <a:lumMod val="50000"/>
              </a:schemeClr>
            </a:solidFill>
            <a:ln w="25400">
              <a:solidFill>
                <a:schemeClr val="bg1"/>
              </a:solidFill>
            </a:ln>
            <a:effectLst/>
          </c:spPr>
          <c:invertIfNegative val="0"/>
          <c:dPt>
            <c:idx val="0"/>
            <c:invertIfNegative val="0"/>
            <c:bubble3D val="0"/>
            <c:spPr>
              <a:solidFill>
                <a:srgbClr val="F6EBD1"/>
              </a:solidFill>
              <a:ln w="25400">
                <a:solidFill>
                  <a:schemeClr val="bg1"/>
                </a:solidFill>
              </a:ln>
              <a:effectLst/>
            </c:spPr>
            <c:extLst>
              <c:ext xmlns:c16="http://schemas.microsoft.com/office/drawing/2014/chart" uri="{C3380CC4-5D6E-409C-BE32-E72D297353CC}">
                <c16:uniqueId val="{00000001-945B-4BA9-A1A5-4126109ED4E3}"/>
              </c:ext>
            </c:extLst>
          </c:dPt>
          <c:dPt>
            <c:idx val="1"/>
            <c:invertIfNegative val="0"/>
            <c:bubble3D val="0"/>
            <c:spPr>
              <a:solidFill>
                <a:srgbClr val="00556F"/>
              </a:solidFill>
              <a:ln w="25400">
                <a:solidFill>
                  <a:schemeClr val="bg1"/>
                </a:solidFill>
              </a:ln>
              <a:effectLst/>
            </c:spPr>
            <c:extLst>
              <c:ext xmlns:c16="http://schemas.microsoft.com/office/drawing/2014/chart" uri="{C3380CC4-5D6E-409C-BE32-E72D297353CC}">
                <c16:uniqueId val="{00000003-945B-4BA9-A1A5-4126109ED4E3}"/>
              </c:ext>
            </c:extLst>
          </c:dPt>
          <c:dLbls>
            <c:dLbl>
              <c:idx val="0"/>
              <c:tx>
                <c:rich>
                  <a:bodyPr/>
                  <a:lstStyle/>
                  <a:p>
                    <a:fld id="{B3A2A1D3-56E2-49F9-AF3B-E73326F71943}" type="CELLRANGE">
                      <a:rPr lang="en-US" baseline="0">
                        <a:solidFill>
                          <a:sysClr val="windowText" lastClr="000000"/>
                        </a:solidFill>
                      </a:rPr>
                      <a:pPr/>
                      <a:t>[CELLRANGE]</a:t>
                    </a:fld>
                    <a:r>
                      <a:rPr lang="en-US" baseline="0">
                        <a:solidFill>
                          <a:sysClr val="windowText" lastClr="000000"/>
                        </a:solidFill>
                      </a:rPr>
                      <a:t> </a:t>
                    </a:r>
                    <a:fld id="{72FF8D5A-D591-45D8-9188-F9E19B5A76FF}" type="VALUE">
                      <a:rPr lang="en-US" baseline="0">
                        <a:solidFill>
                          <a:sysClr val="windowText" lastClr="000000"/>
                        </a:solidFill>
                      </a:rPr>
                      <a:pPr/>
                      <a:t>[VALUE]</a:t>
                    </a:fld>
                    <a:endParaRPr lang="en-US" baseline="0">
                      <a:solidFill>
                        <a:sysClr val="windowText" lastClr="000000"/>
                      </a:solidFill>
                    </a:endParaRP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945B-4BA9-A1A5-4126109ED4E3}"/>
                </c:ext>
              </c:extLst>
            </c:dLbl>
            <c:dLbl>
              <c:idx val="1"/>
              <c:tx>
                <c:rich>
                  <a:bodyPr rot="0" spcFirstLastPara="1" vertOverflow="ellipsis" vert="horz" wrap="square" anchor="ctr" anchorCtr="1"/>
                  <a:lstStyle/>
                  <a:p>
                    <a:pPr>
                      <a:defRPr sz="800" b="0" i="0" u="none" strike="noStrike" kern="1200" baseline="0">
                        <a:solidFill>
                          <a:schemeClr val="bg1"/>
                        </a:solidFill>
                        <a:latin typeface="Lato" panose="020F0502020204030203" pitchFamily="34" charset="0"/>
                        <a:ea typeface="+mn-ea"/>
                        <a:cs typeface="+mn-cs"/>
                      </a:defRPr>
                    </a:pPr>
                    <a:fld id="{A7B4D64F-2FD1-4709-B4A9-131392E301CD}" type="CELLRANGE">
                      <a:rPr lang="en-US" sz="800">
                        <a:solidFill>
                          <a:schemeClr val="bg1"/>
                        </a:solidFill>
                      </a:rPr>
                      <a:pPr>
                        <a:defRPr sz="800">
                          <a:solidFill>
                            <a:schemeClr val="bg1"/>
                          </a:solidFill>
                        </a:defRPr>
                      </a:pPr>
                      <a:t>[CELLRANGE]</a:t>
                    </a:fld>
                    <a:r>
                      <a:rPr lang="en-US" sz="800">
                        <a:solidFill>
                          <a:schemeClr val="bg1"/>
                        </a:solidFill>
                      </a:rPr>
                      <a:t> </a:t>
                    </a:r>
                  </a:p>
                  <a:p>
                    <a:pPr>
                      <a:defRPr sz="800">
                        <a:solidFill>
                          <a:schemeClr val="bg1"/>
                        </a:solidFill>
                      </a:defRPr>
                    </a:pPr>
                    <a:r>
                      <a:rPr lang="en-US" sz="800">
                        <a:solidFill>
                          <a:schemeClr val="bg1"/>
                        </a:solidFill>
                      </a:rPr>
                      <a:t>pre Contingency</a:t>
                    </a:r>
                  </a:p>
                  <a:p>
                    <a:pPr>
                      <a:defRPr sz="800">
                        <a:solidFill>
                          <a:schemeClr val="bg1"/>
                        </a:solidFill>
                      </a:defRPr>
                    </a:pPr>
                    <a:fld id="{57A88358-7FA8-4021-B71D-7426AF9A3EFF}" type="VALUE">
                      <a:rPr lang="en-US" sz="800">
                        <a:solidFill>
                          <a:schemeClr val="bg1"/>
                        </a:solidFill>
                      </a:rPr>
                      <a:pPr>
                        <a:defRPr sz="800">
                          <a:solidFill>
                            <a:schemeClr val="bg1"/>
                          </a:solidFill>
                        </a:defRPr>
                      </a:pPr>
                      <a:t>[VALUE]</a:t>
                    </a:fld>
                    <a:endParaRPr lang="en-CA"/>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Lato" panose="020F0502020204030203" pitchFamily="34" charset="0"/>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945B-4BA9-A1A5-4126109ED4E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Lato" panose="020F0502020204030203" pitchFamily="34"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Analysis!$B$6:$C$6</c:f>
              <c:strCache>
                <c:ptCount val="2"/>
                <c:pt idx="0">
                  <c:v>Sources</c:v>
                </c:pt>
                <c:pt idx="1">
                  <c:v>Uses</c:v>
                </c:pt>
              </c:strCache>
            </c:strRef>
          </c:cat>
          <c:val>
            <c:numRef>
              <c:f>Analysis!$B$13:$C$13</c:f>
              <c:numCache>
                <c:formatCode>"$"#,##0" mm"_)_x_%;\("$"#,##0\)_x_%;\-\-_)_x_%;@_)_x_%</c:formatCode>
                <c:ptCount val="2"/>
                <c:pt idx="0">
                  <c:v>53.625</c:v>
                </c:pt>
                <c:pt idx="1">
                  <c:v>416.61099999999999</c:v>
                </c:pt>
              </c:numCache>
            </c:numRef>
          </c:val>
          <c:extLst>
            <c:ext xmlns:c15="http://schemas.microsoft.com/office/drawing/2012/chart" uri="{02D57815-91ED-43cb-92C2-25804820EDAC}">
              <c15:datalabelsRange>
                <c15:f>Analysis!$D$13:$F$13</c15:f>
                <c15:dlblRangeCache>
                  <c:ptCount val="3"/>
                  <c:pt idx="0">
                    <c:v>Cash On Hand</c:v>
                  </c:pt>
                  <c:pt idx="1">
                    <c:v>Remaining TZ Capex</c:v>
                  </c:pt>
                </c15:dlblRangeCache>
              </c15:datalabelsRange>
            </c:ext>
            <c:ext xmlns:c16="http://schemas.microsoft.com/office/drawing/2014/chart" uri="{C3380CC4-5D6E-409C-BE32-E72D297353CC}">
              <c16:uniqueId val="{00000004-945B-4BA9-A1A5-4126109ED4E3}"/>
            </c:ext>
          </c:extLst>
        </c:ser>
        <c:ser>
          <c:idx val="1"/>
          <c:order val="1"/>
          <c:spPr>
            <a:solidFill>
              <a:schemeClr val="bg1">
                <a:lumMod val="50000"/>
              </a:schemeClr>
            </a:solidFill>
            <a:ln w="25400">
              <a:solidFill>
                <a:schemeClr val="bg1"/>
              </a:solidFill>
            </a:ln>
            <a:effectLst/>
          </c:spPr>
          <c:invertIfNegative val="0"/>
          <c:dPt>
            <c:idx val="0"/>
            <c:invertIfNegative val="0"/>
            <c:bubble3D val="0"/>
            <c:spPr>
              <a:solidFill>
                <a:srgbClr val="F6EBD1"/>
              </a:solidFill>
              <a:ln w="25400">
                <a:solidFill>
                  <a:schemeClr val="bg1"/>
                </a:solidFill>
              </a:ln>
              <a:effectLst/>
            </c:spPr>
            <c:extLst>
              <c:ext xmlns:c16="http://schemas.microsoft.com/office/drawing/2014/chart" uri="{C3380CC4-5D6E-409C-BE32-E72D297353CC}">
                <c16:uniqueId val="{00000006-945B-4BA9-A1A5-4126109ED4E3}"/>
              </c:ext>
            </c:extLst>
          </c:dPt>
          <c:dPt>
            <c:idx val="1"/>
            <c:invertIfNegative val="0"/>
            <c:bubble3D val="0"/>
            <c:spPr>
              <a:solidFill>
                <a:srgbClr val="00556F"/>
              </a:solidFill>
              <a:ln w="25400">
                <a:solidFill>
                  <a:schemeClr val="bg1"/>
                </a:solidFill>
              </a:ln>
              <a:effectLst/>
            </c:spPr>
            <c:extLst>
              <c:ext xmlns:c16="http://schemas.microsoft.com/office/drawing/2014/chart" uri="{C3380CC4-5D6E-409C-BE32-E72D297353CC}">
                <c16:uniqueId val="{00000008-945B-4BA9-A1A5-4126109ED4E3}"/>
              </c:ext>
            </c:extLst>
          </c:dPt>
          <c:dLbls>
            <c:dLbl>
              <c:idx val="0"/>
              <c:tx>
                <c:rich>
                  <a:bodyPr/>
                  <a:lstStyle/>
                  <a:p>
                    <a:fld id="{1F93BA10-279F-4C59-AE71-1D2B2DC9B36C}" type="CELLRANGE">
                      <a:rPr lang="en-US"/>
                      <a:pPr/>
                      <a:t>[CELLRANGE]</a:t>
                    </a:fld>
                    <a:endParaRPr lang="en-US" baseline="0"/>
                  </a:p>
                  <a:p>
                    <a:fld id="{8622AD79-F321-49A9-834A-D484311F143F}" type="VALUE">
                      <a:rPr lang="en-US"/>
                      <a:pPr/>
                      <a:t>[VALUE]</a:t>
                    </a:fld>
                    <a:endParaRPr lang="en-CA"/>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945B-4BA9-A1A5-4126109ED4E3}"/>
                </c:ext>
              </c:extLst>
            </c:dLbl>
            <c:dLbl>
              <c:idx val="1"/>
              <c:layout>
                <c:manualLayout>
                  <c:x val="0.23481408573928259"/>
                  <c:y val="0.21655045769455489"/>
                </c:manualLayout>
              </c:layout>
              <c:tx>
                <c:rich>
                  <a:bodyPr/>
                  <a:lstStyle/>
                  <a:p>
                    <a:fld id="{7A46BDAE-7508-4ED0-A811-5FC8AF92B329}" type="CELLRANGE">
                      <a:rPr lang="en-US" baseline="0"/>
                      <a:pPr/>
                      <a:t>[CELLRANGE]</a:t>
                    </a:fld>
                    <a:r>
                      <a:rPr lang="en-US" baseline="0"/>
                      <a:t> </a:t>
                    </a:r>
                    <a:fld id="{3BDAED6F-4AA8-4632-A50C-6E9AFC0D35C4}" type="VALUE">
                      <a:rPr lang="en-US" baseline="0"/>
                      <a:pPr/>
                      <a:t>[VALUE]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945B-4BA9-A1A5-4126109ED4E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Lato" panose="020F0502020204030203" pitchFamily="34"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solidFill>
                      <a:round/>
                    </a:ln>
                    <a:effectLst/>
                  </c:spPr>
                </c15:leaderLines>
              </c:ext>
            </c:extLst>
          </c:dLbls>
          <c:cat>
            <c:strRef>
              <c:f>Analysis!$B$6:$C$6</c:f>
              <c:strCache>
                <c:ptCount val="2"/>
                <c:pt idx="0">
                  <c:v>Sources</c:v>
                </c:pt>
                <c:pt idx="1">
                  <c:v>Uses</c:v>
                </c:pt>
              </c:strCache>
            </c:strRef>
          </c:cat>
          <c:val>
            <c:numRef>
              <c:f>Analysis!$B$12:$C$12</c:f>
              <c:numCache>
                <c:formatCode>"$"#,##0" mm"_)_x_%;\("$"#,##0\)_x_%;\-\-_)_x_%;@_)_x_%</c:formatCode>
                <c:ptCount val="2"/>
                <c:pt idx="0">
                  <c:v>116.35</c:v>
                </c:pt>
                <c:pt idx="1">
                  <c:v>13.363316762413504</c:v>
                </c:pt>
              </c:numCache>
            </c:numRef>
          </c:val>
          <c:extLst>
            <c:ext xmlns:c15="http://schemas.microsoft.com/office/drawing/2012/chart" uri="{02D57815-91ED-43cb-92C2-25804820EDAC}">
              <c15:datalabelsRange>
                <c15:f>Analysis!$D$12:$E$12</c15:f>
                <c15:dlblRangeCache>
                  <c:ptCount val="2"/>
                  <c:pt idx="0">
                    <c:v>Equity Financing</c:v>
                  </c:pt>
                  <c:pt idx="1">
                    <c:v>Repayment of Equipment Financing</c:v>
                  </c:pt>
                </c15:dlblRangeCache>
              </c15:datalabelsRange>
            </c:ext>
            <c:ext xmlns:c16="http://schemas.microsoft.com/office/drawing/2014/chart" uri="{C3380CC4-5D6E-409C-BE32-E72D297353CC}">
              <c16:uniqueId val="{00000009-945B-4BA9-A1A5-4126109ED4E3}"/>
            </c:ext>
          </c:extLst>
        </c:ser>
        <c:ser>
          <c:idx val="2"/>
          <c:order val="2"/>
          <c:spPr>
            <a:solidFill>
              <a:schemeClr val="bg1">
                <a:lumMod val="50000"/>
              </a:schemeClr>
            </a:solidFill>
            <a:ln w="25400">
              <a:solidFill>
                <a:schemeClr val="bg1"/>
              </a:solidFill>
            </a:ln>
            <a:effectLst/>
          </c:spPr>
          <c:invertIfNegative val="0"/>
          <c:dPt>
            <c:idx val="0"/>
            <c:invertIfNegative val="0"/>
            <c:bubble3D val="0"/>
            <c:spPr>
              <a:solidFill>
                <a:srgbClr val="F6EBD1"/>
              </a:solidFill>
              <a:ln w="25400">
                <a:solidFill>
                  <a:schemeClr val="bg1"/>
                </a:solidFill>
              </a:ln>
              <a:effectLst/>
            </c:spPr>
            <c:extLst>
              <c:ext xmlns:c16="http://schemas.microsoft.com/office/drawing/2014/chart" uri="{C3380CC4-5D6E-409C-BE32-E72D297353CC}">
                <c16:uniqueId val="{0000000B-945B-4BA9-A1A5-4126109ED4E3}"/>
              </c:ext>
            </c:extLst>
          </c:dPt>
          <c:dPt>
            <c:idx val="1"/>
            <c:invertIfNegative val="0"/>
            <c:bubble3D val="0"/>
            <c:spPr>
              <a:solidFill>
                <a:srgbClr val="00556F"/>
              </a:solidFill>
              <a:ln w="25400">
                <a:solidFill>
                  <a:schemeClr val="bg1"/>
                </a:solidFill>
              </a:ln>
              <a:effectLst/>
            </c:spPr>
            <c:extLst>
              <c:ext xmlns:c16="http://schemas.microsoft.com/office/drawing/2014/chart" uri="{C3380CC4-5D6E-409C-BE32-E72D297353CC}">
                <c16:uniqueId val="{0000000D-945B-4BA9-A1A5-4126109ED4E3}"/>
              </c:ext>
            </c:extLst>
          </c:dPt>
          <c:dLbls>
            <c:dLbl>
              <c:idx val="0"/>
              <c:layout>
                <c:manualLayout>
                  <c:x val="-0.19836165717327531"/>
                  <c:y val="-1.3133701076963489E-2"/>
                </c:manualLayout>
              </c:layout>
              <c:tx>
                <c:rich>
                  <a:bodyPr/>
                  <a:lstStyle/>
                  <a:p>
                    <a:fld id="{0AC8036C-7A02-42D4-A6DD-A204C7573648}" type="CELLRANGE">
                      <a:rPr lang="en-US">
                        <a:solidFill>
                          <a:sysClr val="windowText" lastClr="000000"/>
                        </a:solidFill>
                      </a:rPr>
                      <a:pPr/>
                      <a:t>[CELLRANGE]</a:t>
                    </a:fld>
                    <a:endParaRPr lang="en-US" baseline="0">
                      <a:solidFill>
                        <a:sysClr val="windowText" lastClr="000000"/>
                      </a:solidFill>
                    </a:endParaRPr>
                  </a:p>
                  <a:p>
                    <a:r>
                      <a:rPr lang="en-US"/>
                      <a:t>$32</a:t>
                    </a:r>
                    <a:r>
                      <a:rPr lang="en-US" baseline="0"/>
                      <a:t> mm / $40 mm</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945B-4BA9-A1A5-4126109ED4E3}"/>
                </c:ext>
              </c:extLst>
            </c:dLbl>
            <c:dLbl>
              <c:idx val="1"/>
              <c:layout>
                <c:manualLayout>
                  <c:x val="0.23908456154519148"/>
                  <c:y val="0.42721923893788893"/>
                </c:manualLayout>
              </c:layout>
              <c:tx>
                <c:rich>
                  <a:bodyPr/>
                  <a:lstStyle/>
                  <a:p>
                    <a:fld id="{D004823F-84A5-43F9-AFB1-065341720A5C}" type="CELLRANGE">
                      <a:rPr lang="en-US" sz="800" b="0" i="0" u="none" strike="noStrike" kern="1200" baseline="0">
                        <a:solidFill>
                          <a:sysClr val="windowText" lastClr="000000"/>
                        </a:solidFill>
                        <a:latin typeface="Lato" panose="020F0502020204030203" pitchFamily="34" charset="0"/>
                      </a:rPr>
                      <a:pPr/>
                      <a:t>[CELLRANGE]</a:t>
                    </a:fld>
                    <a:r>
                      <a:rPr lang="en-US" sz="800" b="0" i="0" u="none" strike="noStrike" kern="1200" baseline="0">
                        <a:solidFill>
                          <a:sysClr val="windowText" lastClr="000000"/>
                        </a:solidFill>
                        <a:latin typeface="Lato" panose="020F0502020204030203" pitchFamily="34" charset="0"/>
                      </a:rPr>
                      <a:t> </a:t>
                    </a:r>
                  </a:p>
                  <a:p>
                    <a:fld id="{6A497BBD-9A3D-4C7E-8E52-5BBFA7E4F24A}" type="VALUE">
                      <a:rPr lang="en-US" sz="800" b="0" i="0" u="none" strike="noStrike" kern="1200" baseline="0">
                        <a:solidFill>
                          <a:sysClr val="windowText" lastClr="000000"/>
                        </a:solidFill>
                        <a:latin typeface="Lato" panose="020F0502020204030203" pitchFamily="34" charset="0"/>
                      </a:rPr>
                      <a:pPr/>
                      <a:t>[VALUE]</a:t>
                    </a:fld>
                    <a:endParaRPr lang="en-CA"/>
                  </a:p>
                </c:rich>
              </c:tx>
              <c:dLblPos val="ctr"/>
              <c:showLegendKey val="0"/>
              <c:showVal val="1"/>
              <c:showCatName val="0"/>
              <c:showSerName val="0"/>
              <c:showPercent val="0"/>
              <c:showBubbleSize val="0"/>
              <c:separator> </c:separator>
              <c:extLst>
                <c:ext xmlns:c15="http://schemas.microsoft.com/office/drawing/2012/chart" uri="{CE6537A1-D6FC-4f65-9D91-7224C49458BB}">
                  <c15:layout>
                    <c:manualLayout>
                      <c:w val="0.21716350360051148"/>
                      <c:h val="0.20276527271546882"/>
                    </c:manualLayout>
                  </c15:layout>
                  <c15:dlblFieldTable/>
                  <c15:showDataLabelsRange val="1"/>
                </c:ext>
                <c:ext xmlns:c16="http://schemas.microsoft.com/office/drawing/2014/chart" uri="{C3380CC4-5D6E-409C-BE32-E72D297353CC}">
                  <c16:uniqueId val="{0000000D-945B-4BA9-A1A5-4126109ED4E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Lato" panose="020F0502020204030203" pitchFamily="34"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solidFill>
                      <a:round/>
                    </a:ln>
                    <a:effectLst/>
                  </c:spPr>
                </c15:leaderLines>
              </c:ext>
            </c:extLst>
          </c:dLbls>
          <c:cat>
            <c:strRef>
              <c:f>Analysis!$B$6:$C$6</c:f>
              <c:strCache>
                <c:ptCount val="2"/>
                <c:pt idx="0">
                  <c:v>Sources</c:v>
                </c:pt>
                <c:pt idx="1">
                  <c:v>Uses</c:v>
                </c:pt>
              </c:strCache>
            </c:strRef>
          </c:cat>
          <c:val>
            <c:numRef>
              <c:f>Analysis!$B$10:$C$10</c:f>
              <c:numCache>
                <c:formatCode>"$"#,##0" mm"_)_x_%;\("$"#,##0\)_x_%;\-\-_)_x_%;@_)_x_%</c:formatCode>
                <c:ptCount val="2"/>
                <c:pt idx="0">
                  <c:v>32.342719077341158</c:v>
                </c:pt>
                <c:pt idx="1">
                  <c:v>16</c:v>
                </c:pt>
              </c:numCache>
            </c:numRef>
          </c:val>
          <c:extLst>
            <c:ext xmlns:c15="http://schemas.microsoft.com/office/drawing/2012/chart" uri="{02D57815-91ED-43cb-92C2-25804820EDAC}">
              <c15:datalabelsRange>
                <c15:f>Analysis!$D$10:$E$10</c15:f>
                <c15:dlblRangeCache>
                  <c:ptCount val="2"/>
                  <c:pt idx="0">
                    <c:v>Equipment Financing Utilized</c:v>
                  </c:pt>
                  <c:pt idx="1">
                    <c:v>Corporate Costs, NSR Buyback, Exploration, and Financing Costs</c:v>
                  </c:pt>
                </c15:dlblRangeCache>
              </c15:datalabelsRange>
            </c:ext>
            <c:ext xmlns:c16="http://schemas.microsoft.com/office/drawing/2014/chart" uri="{C3380CC4-5D6E-409C-BE32-E72D297353CC}">
              <c16:uniqueId val="{0000000E-945B-4BA9-A1A5-4126109ED4E3}"/>
            </c:ext>
          </c:extLst>
        </c:ser>
        <c:ser>
          <c:idx val="6"/>
          <c:order val="3"/>
          <c:spPr>
            <a:solidFill>
              <a:schemeClr val="accent3">
                <a:lumMod val="60000"/>
                <a:lumOff val="40000"/>
              </a:schemeClr>
            </a:solidFill>
            <a:ln>
              <a:solidFill>
                <a:schemeClr val="bg1"/>
              </a:solidFill>
            </a:ln>
            <a:effectLst/>
          </c:spPr>
          <c:invertIfNegative val="0"/>
          <c:dPt>
            <c:idx val="0"/>
            <c:invertIfNegative val="0"/>
            <c:bubble3D val="0"/>
            <c:spPr>
              <a:solidFill>
                <a:srgbClr val="F6EBD1"/>
              </a:solidFill>
              <a:ln>
                <a:solidFill>
                  <a:schemeClr val="bg1"/>
                </a:solidFill>
              </a:ln>
              <a:effectLst/>
            </c:spPr>
            <c:extLst>
              <c:ext xmlns:c16="http://schemas.microsoft.com/office/drawing/2014/chart" uri="{C3380CC4-5D6E-409C-BE32-E72D297353CC}">
                <c16:uniqueId val="{00000010-945B-4BA9-A1A5-4126109ED4E3}"/>
              </c:ext>
            </c:extLst>
          </c:dPt>
          <c:dPt>
            <c:idx val="1"/>
            <c:invertIfNegative val="0"/>
            <c:bubble3D val="0"/>
            <c:spPr>
              <a:solidFill>
                <a:srgbClr val="00556F"/>
              </a:solidFill>
              <a:ln>
                <a:solidFill>
                  <a:schemeClr val="bg1"/>
                </a:solidFill>
              </a:ln>
              <a:effectLst/>
            </c:spPr>
            <c:extLst>
              <c:ext xmlns:c16="http://schemas.microsoft.com/office/drawing/2014/chart" uri="{C3380CC4-5D6E-409C-BE32-E72D297353CC}">
                <c16:uniqueId val="{00000011-945B-4BA9-A1A5-4126109ED4E3}"/>
              </c:ext>
            </c:extLst>
          </c:dPt>
          <c:dLbls>
            <c:dLbl>
              <c:idx val="0"/>
              <c:layout>
                <c:manualLayout>
                  <c:x val="5.9563311813937347E-3"/>
                  <c:y val="2.7580772261623206E-2"/>
                </c:manualLayout>
              </c:layout>
              <c:tx>
                <c:rich>
                  <a:bodyPr/>
                  <a:lstStyle/>
                  <a:p>
                    <a:r>
                      <a:rPr lang="en-US"/>
                      <a:t>$32 mm l $8 mm reserve</a:t>
                    </a:r>
                    <a:r>
                      <a:rPr lang="en-US" baseline="0"/>
                      <a:t> </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45B-4BA9-A1A5-4126109ED4E3}"/>
                </c:ext>
              </c:extLst>
            </c:dLbl>
            <c:dLbl>
              <c:idx val="1"/>
              <c:layout>
                <c:manualLayout>
                  <c:x val="0.22556565044754021"/>
                  <c:y val="9.5437893584856617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0"/>
                        <a:ea typeface="+mn-ea"/>
                        <a:cs typeface="+mn-cs"/>
                      </a:defRPr>
                    </a:pPr>
                    <a:r>
                      <a:rPr lang="en-US"/>
                      <a:t>Equipment</a:t>
                    </a:r>
                    <a:r>
                      <a:rPr lang="en-US" baseline="0"/>
                      <a:t> Financing Reserve</a:t>
                    </a:r>
                  </a:p>
                  <a:p>
                    <a:pPr>
                      <a:defRPr sz="800"/>
                    </a:pPr>
                    <a:r>
                      <a:rPr lang="en-US" baseline="0"/>
                      <a:t>$8mm</a:t>
                    </a:r>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443384480786056"/>
                      <c:h val="0.15641931684334512"/>
                    </c:manualLayout>
                  </c15:layout>
                  <c15:showDataLabelsRange val="0"/>
                </c:ext>
                <c:ext xmlns:c16="http://schemas.microsoft.com/office/drawing/2014/chart" uri="{C3380CC4-5D6E-409C-BE32-E72D297353CC}">
                  <c16:uniqueId val="{00000011-945B-4BA9-A1A5-4126109ED4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Analysis!$B$6:$C$6</c:f>
              <c:strCache>
                <c:ptCount val="2"/>
                <c:pt idx="0">
                  <c:v>Sources</c:v>
                </c:pt>
                <c:pt idx="1">
                  <c:v>Uses</c:v>
                </c:pt>
              </c:strCache>
            </c:strRef>
          </c:cat>
          <c:val>
            <c:numRef>
              <c:f>Analysis!$B$11:$C$11</c:f>
              <c:numCache>
                <c:formatCode>"$"#,##0" mm"_)_x_%;\("$"#,##0\)_x_%;\-\-_)_x_%;@_)_x_%</c:formatCode>
                <c:ptCount val="2"/>
                <c:pt idx="0">
                  <c:v>8</c:v>
                </c:pt>
                <c:pt idx="1">
                  <c:v>8</c:v>
                </c:pt>
              </c:numCache>
            </c:numRef>
          </c:val>
          <c:extLst>
            <c:ext xmlns:c16="http://schemas.microsoft.com/office/drawing/2014/chart" uri="{C3380CC4-5D6E-409C-BE32-E72D297353CC}">
              <c16:uniqueId val="{00000012-945B-4BA9-A1A5-4126109ED4E3}"/>
            </c:ext>
          </c:extLst>
        </c:ser>
        <c:ser>
          <c:idx val="3"/>
          <c:order val="4"/>
          <c:spPr>
            <a:solidFill>
              <a:schemeClr val="bg1">
                <a:lumMod val="50000"/>
              </a:schemeClr>
            </a:solidFill>
            <a:ln w="25400">
              <a:solidFill>
                <a:schemeClr val="bg1"/>
              </a:solidFill>
            </a:ln>
            <a:effectLst/>
          </c:spPr>
          <c:invertIfNegative val="0"/>
          <c:dPt>
            <c:idx val="0"/>
            <c:invertIfNegative val="0"/>
            <c:bubble3D val="0"/>
            <c:spPr>
              <a:solidFill>
                <a:srgbClr val="F6EBD1"/>
              </a:solidFill>
              <a:ln w="25400">
                <a:solidFill>
                  <a:schemeClr val="bg1"/>
                </a:solidFill>
              </a:ln>
              <a:effectLst/>
            </c:spPr>
            <c:extLst>
              <c:ext xmlns:c16="http://schemas.microsoft.com/office/drawing/2014/chart" uri="{C3380CC4-5D6E-409C-BE32-E72D297353CC}">
                <c16:uniqueId val="{00000014-945B-4BA9-A1A5-4126109ED4E3}"/>
              </c:ext>
            </c:extLst>
          </c:dPt>
          <c:dPt>
            <c:idx val="1"/>
            <c:invertIfNegative val="0"/>
            <c:bubble3D val="0"/>
            <c:spPr>
              <a:solidFill>
                <a:schemeClr val="accent4">
                  <a:lumMod val="75000"/>
                </a:schemeClr>
              </a:solidFill>
              <a:ln w="25400">
                <a:solidFill>
                  <a:schemeClr val="bg1"/>
                </a:solidFill>
              </a:ln>
              <a:effectLst/>
            </c:spPr>
            <c:extLst>
              <c:ext xmlns:c16="http://schemas.microsoft.com/office/drawing/2014/chart" uri="{C3380CC4-5D6E-409C-BE32-E72D297353CC}">
                <c16:uniqueId val="{00000016-945B-4BA9-A1A5-4126109ED4E3}"/>
              </c:ext>
            </c:extLst>
          </c:dPt>
          <c:dLbls>
            <c:dLbl>
              <c:idx val="0"/>
              <c:tx>
                <c:rich>
                  <a:bodyPr/>
                  <a:lstStyle/>
                  <a:p>
                    <a:fld id="{B0BDF319-3ACF-4C23-B27F-52D1521D601B}" type="CELLRANGE">
                      <a:rPr lang="en-US" baseline="0"/>
                      <a:pPr/>
                      <a:t>[CELLRANGE]</a:t>
                    </a:fld>
                    <a:r>
                      <a:rPr lang="en-US" baseline="0"/>
                      <a:t> </a:t>
                    </a:r>
                    <a:fld id="{1F11EFA4-2FF1-412B-A736-470DA9285828}" type="VALUE">
                      <a:rPr lang="en-US" baseline="0"/>
                      <a:pPr/>
                      <a:t>[VALUE]</a:t>
                    </a:fld>
                    <a:endParaRPr lang="en-US"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4-945B-4BA9-A1A5-4126109ED4E3}"/>
                </c:ext>
              </c:extLst>
            </c:dLbl>
            <c:dLbl>
              <c:idx val="1"/>
              <c:tx>
                <c:rich>
                  <a:bodyPr/>
                  <a:lstStyle/>
                  <a:p>
                    <a:fld id="{6FFC6856-F7A7-40D6-82BE-27CCEA887DDB}" type="CELLRANGE">
                      <a:rPr lang="en-US" b="1">
                        <a:solidFill>
                          <a:schemeClr val="bg1"/>
                        </a:solidFill>
                      </a:rPr>
                      <a:pPr/>
                      <a:t>[CELLRANGE]</a:t>
                    </a:fld>
                    <a:r>
                      <a:rPr lang="en-US" baseline="0"/>
                      <a:t> </a:t>
                    </a:r>
                    <a:fld id="{4B13CA27-D707-4942-9E46-644ED00E7FC6}" type="VALUE">
                      <a:rPr lang="en-US" b="1" baseline="0">
                        <a:solidFill>
                          <a:schemeClr val="bg1"/>
                        </a:solidFill>
                      </a:rPr>
                      <a:pPr/>
                      <a:t>[VALUE]</a:t>
                    </a:fld>
                    <a:endParaRPr lang="en-US" baseline="0"/>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945B-4BA9-A1A5-4126109ED4E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Lato" panose="020F0502020204030203" pitchFamily="34"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Analysis!$B$6:$C$6</c:f>
              <c:strCache>
                <c:ptCount val="2"/>
                <c:pt idx="0">
                  <c:v>Sources</c:v>
                </c:pt>
                <c:pt idx="1">
                  <c:v>Uses</c:v>
                </c:pt>
              </c:strCache>
            </c:strRef>
          </c:cat>
          <c:val>
            <c:numRef>
              <c:f>Analysis!$B$9:$C$9</c:f>
              <c:numCache>
                <c:formatCode>"$"#,##0" mm"_)_x_%;\("$"#,##0\)_x_%;\-\-_)_x_%;@_)_x_%</c:formatCode>
                <c:ptCount val="2"/>
                <c:pt idx="0">
                  <c:v>250</c:v>
                </c:pt>
                <c:pt idx="1">
                  <c:v>38.295000000000002</c:v>
                </c:pt>
              </c:numCache>
            </c:numRef>
          </c:val>
          <c:extLst>
            <c:ext xmlns:c15="http://schemas.microsoft.com/office/drawing/2012/chart" uri="{02D57815-91ED-43cb-92C2-25804820EDAC}">
              <c15:datalabelsRange>
                <c15:f>Analysis!$D$9:$E$9</c15:f>
                <c15:dlblRangeCache>
                  <c:ptCount val="2"/>
                  <c:pt idx="0">
                    <c:v>Gold Stream</c:v>
                  </c:pt>
                  <c:pt idx="1">
                    <c:v>Contingency</c:v>
                  </c:pt>
                </c15:dlblRangeCache>
              </c15:datalabelsRange>
            </c:ext>
            <c:ext xmlns:c16="http://schemas.microsoft.com/office/drawing/2014/chart" uri="{C3380CC4-5D6E-409C-BE32-E72D297353CC}">
              <c16:uniqueId val="{00000017-945B-4BA9-A1A5-4126109ED4E3}"/>
            </c:ext>
          </c:extLst>
        </c:ser>
        <c:ser>
          <c:idx val="4"/>
          <c:order val="5"/>
          <c:spPr>
            <a:solidFill>
              <a:srgbClr val="F8E02C"/>
            </a:solidFill>
            <a:ln w="25400">
              <a:solidFill>
                <a:schemeClr val="bg1"/>
              </a:solidFill>
            </a:ln>
            <a:effectLst/>
          </c:spPr>
          <c:invertIfNegative val="0"/>
          <c:dPt>
            <c:idx val="0"/>
            <c:invertIfNegative val="0"/>
            <c:bubble3D val="0"/>
            <c:spPr>
              <a:solidFill>
                <a:srgbClr val="F6EBD1"/>
              </a:solidFill>
              <a:ln w="25400">
                <a:solidFill>
                  <a:schemeClr val="bg1"/>
                </a:solidFill>
              </a:ln>
              <a:effectLst/>
            </c:spPr>
            <c:extLst>
              <c:ext xmlns:c16="http://schemas.microsoft.com/office/drawing/2014/chart" uri="{C3380CC4-5D6E-409C-BE32-E72D297353CC}">
                <c16:uniqueId val="{00000019-945B-4BA9-A1A5-4126109ED4E3}"/>
              </c:ext>
            </c:extLst>
          </c:dPt>
          <c:dPt>
            <c:idx val="1"/>
            <c:invertIfNegative val="0"/>
            <c:bubble3D val="0"/>
            <c:spPr>
              <a:solidFill>
                <a:schemeClr val="accent4">
                  <a:lumMod val="75000"/>
                </a:schemeClr>
              </a:solidFill>
              <a:ln w="25400">
                <a:solidFill>
                  <a:schemeClr val="bg1"/>
                </a:solidFill>
              </a:ln>
              <a:effectLst/>
            </c:spPr>
            <c:extLst>
              <c:ext xmlns:c16="http://schemas.microsoft.com/office/drawing/2014/chart" uri="{C3380CC4-5D6E-409C-BE32-E72D297353CC}">
                <c16:uniqueId val="{0000001B-945B-4BA9-A1A5-4126109ED4E3}"/>
              </c:ext>
            </c:extLst>
          </c:dPt>
          <c:dLbls>
            <c:dLbl>
              <c:idx val="0"/>
              <c:tx>
                <c:rich>
                  <a:bodyPr/>
                  <a:lstStyle/>
                  <a:p>
                    <a:fld id="{1DE812E4-204B-411B-95A7-939EBF1A2F4B}" type="CELLRANGE">
                      <a:rPr lang="en-US" baseline="0"/>
                      <a:pPr/>
                      <a:t>[CELLRANGE]</a:t>
                    </a:fld>
                    <a:r>
                      <a:rPr lang="en-US" baseline="0"/>
                      <a:t> </a:t>
                    </a:r>
                    <a:fld id="{EB76C0BD-A5EE-4C5A-A329-90314E3C3ABE}" type="VALUE">
                      <a:rPr lang="en-US" baseline="0"/>
                      <a:pPr/>
                      <a:t>[VALUE]</a:t>
                    </a:fld>
                    <a:endParaRPr lang="en-US"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9-945B-4BA9-A1A5-4126109ED4E3}"/>
                </c:ext>
              </c:extLst>
            </c:dLbl>
            <c:dLbl>
              <c:idx val="1"/>
              <c:tx>
                <c:rich>
                  <a:bodyPr/>
                  <a:lstStyle/>
                  <a:p>
                    <a:fld id="{C14DD5D3-1DC3-4B60-8328-E9E116E1118C}" type="CELLRANGE">
                      <a:rPr lang="en-US" b="1" baseline="0">
                        <a:solidFill>
                          <a:schemeClr val="bg1"/>
                        </a:solidFill>
                      </a:rPr>
                      <a:pPr/>
                      <a:t>[CELLRANGE]</a:t>
                    </a:fld>
                    <a:r>
                      <a:rPr lang="en-US" b="1" baseline="0">
                        <a:solidFill>
                          <a:schemeClr val="bg1"/>
                        </a:solidFill>
                      </a:rPr>
                      <a:t> </a:t>
                    </a:r>
                    <a:fld id="{FC5384FA-0979-41BE-B42A-968F74761E1A}" type="VALUE">
                      <a:rPr lang="en-US" b="1" baseline="0">
                        <a:solidFill>
                          <a:schemeClr val="bg1"/>
                        </a:solidFill>
                      </a:rPr>
                      <a:pPr/>
                      <a:t>[VALUE]</a:t>
                    </a:fld>
                    <a:endParaRPr lang="en-US" b="1" baseline="0">
                      <a:solidFill>
                        <a:schemeClr val="bg1"/>
                      </a:solidFill>
                    </a:endParaRP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B-945B-4BA9-A1A5-4126109ED4E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Lato" panose="020F0502020204030203" pitchFamily="34"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Analysis!$B$6:$C$6</c:f>
              <c:strCache>
                <c:ptCount val="2"/>
                <c:pt idx="0">
                  <c:v>Sources</c:v>
                </c:pt>
                <c:pt idx="1">
                  <c:v>Uses</c:v>
                </c:pt>
              </c:strCache>
            </c:strRef>
          </c:cat>
          <c:val>
            <c:numRef>
              <c:f>Analysis!$B$8:$C$8</c:f>
              <c:numCache>
                <c:formatCode>"$"#,##0" mm"_)_x_%;\("$"#,##0\)_x_%;\-\-_)_x_%;@_)_x_%</c:formatCode>
                <c:ptCount val="2"/>
                <c:pt idx="0">
                  <c:v>75</c:v>
                </c:pt>
                <c:pt idx="1">
                  <c:v>43</c:v>
                </c:pt>
              </c:numCache>
            </c:numRef>
          </c:val>
          <c:extLst>
            <c:ext xmlns:c15="http://schemas.microsoft.com/office/drawing/2012/chart" uri="{02D57815-91ED-43cb-92C2-25804820EDAC}">
              <c15:datalabelsRange>
                <c15:f>Analysis!$D$8:$E$8</c15:f>
                <c15:dlblRangeCache>
                  <c:ptCount val="2"/>
                  <c:pt idx="0">
                    <c:v>Term Loan</c:v>
                  </c:pt>
                  <c:pt idx="1">
                    <c:v>Cash Buffer</c:v>
                  </c:pt>
                </c15:dlblRangeCache>
              </c15:datalabelsRange>
            </c:ext>
            <c:ext xmlns:c16="http://schemas.microsoft.com/office/drawing/2014/chart" uri="{C3380CC4-5D6E-409C-BE32-E72D297353CC}">
              <c16:uniqueId val="{0000001C-945B-4BA9-A1A5-4126109ED4E3}"/>
            </c:ext>
          </c:extLst>
        </c:ser>
        <c:ser>
          <c:idx val="5"/>
          <c:order val="6"/>
          <c:spPr>
            <a:noFill/>
            <a:ln>
              <a:noFill/>
            </a:ln>
            <a:effectLst/>
          </c:spPr>
          <c:invertIfNegative val="0"/>
          <c:dLbls>
            <c:dLbl>
              <c:idx val="0"/>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556F"/>
                        </a:solidFill>
                        <a:latin typeface="Lato" panose="020F0502020204030203" pitchFamily="34" charset="0"/>
                        <a:ea typeface="+mn-ea"/>
                        <a:cs typeface="+mn-cs"/>
                      </a:defRPr>
                    </a:pPr>
                    <a:fld id="{DEA40010-96DA-4E8E-98AC-EF2339DE3B99}" type="CELLRANGE">
                      <a:rPr lang="en-US" sz="1000" b="1" baseline="0">
                        <a:solidFill>
                          <a:srgbClr val="00556F"/>
                        </a:solidFill>
                      </a:rPr>
                      <a:pPr>
                        <a:defRPr b="1">
                          <a:solidFill>
                            <a:srgbClr val="00556F"/>
                          </a:solidFill>
                        </a:defRPr>
                      </a:pPr>
                      <a:t>[CELLRANGE]</a:t>
                    </a:fld>
                    <a:r>
                      <a:rPr lang="en-US" sz="1000" b="1" baseline="0">
                        <a:solidFill>
                          <a:srgbClr val="00556F"/>
                        </a:solidFill>
                      </a:rPr>
                      <a:t> </a:t>
                    </a:r>
                    <a:fld id="{6A3AF3DA-0B0F-451A-B174-820CADCBEF88}" type="VALUE">
                      <a:rPr lang="en-US" sz="1000" b="1" baseline="0">
                        <a:solidFill>
                          <a:srgbClr val="00556F"/>
                        </a:solidFill>
                      </a:rPr>
                      <a:pPr>
                        <a:defRPr b="1">
                          <a:solidFill>
                            <a:srgbClr val="00556F"/>
                          </a:solidFill>
                        </a:defRPr>
                      </a:pPr>
                      <a:t>[VALUE]</a:t>
                    </a:fld>
                    <a:endParaRPr lang="en-US" sz="1000" b="1" baseline="0">
                      <a:solidFill>
                        <a:srgbClr val="00556F"/>
                      </a:solidFill>
                    </a:endParaRPr>
                  </a:p>
                </c:rich>
              </c:tx>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556F"/>
                      </a:solidFill>
                      <a:latin typeface="Lato" panose="020F0502020204030203" pitchFamily="34" charset="0"/>
                      <a:ea typeface="+mn-ea"/>
                      <a:cs typeface="+mn-cs"/>
                    </a:defRPr>
                  </a:pPr>
                  <a:endParaRPr lang="en-US"/>
                </a:p>
              </c:txPr>
              <c:dLblPos val="inBase"/>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1D-945B-4BA9-A1A5-4126109ED4E3}"/>
                </c:ext>
              </c:extLst>
            </c:dLbl>
            <c:dLbl>
              <c:idx val="1"/>
              <c:tx>
                <c:rich>
                  <a:bodyPr rot="0" spcFirstLastPara="1" vertOverflow="ellipsis" vert="horz" wrap="square" anchor="ctr" anchorCtr="1"/>
                  <a:lstStyle/>
                  <a:p>
                    <a:pPr>
                      <a:defRPr sz="1000" b="1" i="0" u="none" strike="noStrike" kern="1200" baseline="0">
                        <a:solidFill>
                          <a:srgbClr val="00556F"/>
                        </a:solidFill>
                        <a:latin typeface="Lato" panose="020F0502020204030203" pitchFamily="34" charset="0"/>
                        <a:ea typeface="+mn-ea"/>
                        <a:cs typeface="+mn-cs"/>
                      </a:defRPr>
                    </a:pPr>
                    <a:fld id="{41F533F1-8862-490E-909E-44F5DACB644A}" type="CELLRANGE">
                      <a:rPr lang="en-US"/>
                      <a:pPr>
                        <a:defRPr b="1">
                          <a:solidFill>
                            <a:srgbClr val="00556F"/>
                          </a:solidFill>
                        </a:defRPr>
                      </a:pPr>
                      <a:t>[CELLRANGE]</a:t>
                    </a:fld>
                    <a:r>
                      <a:rPr lang="en-US" baseline="0"/>
                      <a:t> </a:t>
                    </a:r>
                  </a:p>
                  <a:p>
                    <a:pPr>
                      <a:defRPr b="1">
                        <a:solidFill>
                          <a:srgbClr val="00556F"/>
                        </a:solidFill>
                      </a:defRPr>
                    </a:pPr>
                    <a:fld id="{FFCB8036-6F05-4EDC-A4BA-D988FFCA263A}" type="VALUE">
                      <a:rPr lang="en-US" baseline="0"/>
                      <a:pPr>
                        <a:defRPr b="1">
                          <a:solidFill>
                            <a:srgbClr val="00556F"/>
                          </a:solidFill>
                        </a:defRPr>
                      </a:pPr>
                      <a:t>[VALUE]</a:t>
                    </a:fld>
                    <a:endParaRPr lang="en-CA"/>
                  </a:p>
                </c:rich>
              </c:tx>
              <c:spPr>
                <a:noFill/>
                <a:ln>
                  <a:noFill/>
                </a:ln>
                <a:effectLst/>
              </c:spPr>
              <c:txPr>
                <a:bodyPr rot="0" spcFirstLastPara="1" vertOverflow="ellipsis" vert="horz" wrap="square" anchor="ctr" anchorCtr="1"/>
                <a:lstStyle/>
                <a:p>
                  <a:pPr>
                    <a:defRPr sz="1000" b="1" i="0" u="none" strike="noStrike" kern="1200" baseline="0">
                      <a:solidFill>
                        <a:srgbClr val="00556F"/>
                      </a:solidFill>
                      <a:latin typeface="Lato" panose="020F0502020204030203" pitchFamily="34" charset="0"/>
                      <a:ea typeface="+mn-ea"/>
                      <a:cs typeface="+mn-cs"/>
                    </a:defRPr>
                  </a:pPr>
                  <a:endParaRPr lang="en-US"/>
                </a:p>
              </c:txPr>
              <c:dLblPos val="inBase"/>
              <c:showLegendKey val="0"/>
              <c:showVal val="1"/>
              <c:showCatName val="0"/>
              <c:showSerName val="0"/>
              <c:showPercent val="0"/>
              <c:showBubbleSize val="0"/>
              <c:separator> </c:separator>
              <c:extLst>
                <c:ext xmlns:c15="http://schemas.microsoft.com/office/drawing/2012/chart" uri="{CE6537A1-D6FC-4f65-9D91-7224C49458BB}">
                  <c15:layout>
                    <c:manualLayout>
                      <c:w val="0.19556615519213941"/>
                      <c:h val="0.12720848056537101"/>
                    </c:manualLayout>
                  </c15:layout>
                  <c15:dlblFieldTable/>
                  <c15:showDataLabelsRange val="1"/>
                </c:ext>
                <c:ext xmlns:c16="http://schemas.microsoft.com/office/drawing/2014/chart" uri="{C3380CC4-5D6E-409C-BE32-E72D297353CC}">
                  <c16:uniqueId val="{0000001E-945B-4BA9-A1A5-4126109ED4E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Lato" panose="020F0502020204030203" pitchFamily="34" charset="0"/>
                    <a:ea typeface="+mn-ea"/>
                    <a:cs typeface="+mn-cs"/>
                  </a:defRPr>
                </a:pPr>
                <a:endParaRPr lang="en-US"/>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Analysis!$B$6:$C$6</c:f>
              <c:strCache>
                <c:ptCount val="2"/>
                <c:pt idx="0">
                  <c:v>Sources</c:v>
                </c:pt>
                <c:pt idx="1">
                  <c:v>Uses</c:v>
                </c:pt>
              </c:strCache>
            </c:strRef>
          </c:cat>
          <c:val>
            <c:numRef>
              <c:f>Analysis!$B$14:$C$14</c:f>
              <c:numCache>
                <c:formatCode>"$"#,##0" mm"_)_x_%;\("$"#,##0\)_x_%;\-\-_)_x_%;@_)_x_%</c:formatCode>
                <c:ptCount val="2"/>
                <c:pt idx="0">
                  <c:v>535.31771907734117</c:v>
                </c:pt>
                <c:pt idx="1">
                  <c:v>535.2693167624135</c:v>
                </c:pt>
              </c:numCache>
            </c:numRef>
          </c:val>
          <c:extLst>
            <c:ext xmlns:c15="http://schemas.microsoft.com/office/drawing/2012/chart" uri="{02D57815-91ED-43cb-92C2-25804820EDAC}">
              <c15:datalabelsRange>
                <c15:f>Analysis!$D$14:$E$14</c15:f>
                <c15:dlblRangeCache>
                  <c:ptCount val="2"/>
                  <c:pt idx="0">
                    <c:v>Total Sources:</c:v>
                  </c:pt>
                  <c:pt idx="1">
                    <c:v>Total Uses:</c:v>
                  </c:pt>
                </c15:dlblRangeCache>
              </c15:datalabelsRange>
            </c:ext>
            <c:ext xmlns:c16="http://schemas.microsoft.com/office/drawing/2014/chart" uri="{C3380CC4-5D6E-409C-BE32-E72D297353CC}">
              <c16:uniqueId val="{0000001F-945B-4BA9-A1A5-4126109ED4E3}"/>
            </c:ext>
          </c:extLst>
        </c:ser>
        <c:dLbls>
          <c:showLegendKey val="0"/>
          <c:showVal val="0"/>
          <c:showCatName val="0"/>
          <c:showSerName val="0"/>
          <c:showPercent val="0"/>
          <c:showBubbleSize val="0"/>
        </c:dLbls>
        <c:gapWidth val="50"/>
        <c:overlap val="100"/>
        <c:axId val="1206825743"/>
        <c:axId val="1390586527"/>
      </c:barChart>
      <c:catAx>
        <c:axId val="120682574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Lato" panose="020F0502020204030203" pitchFamily="34" charset="0"/>
                <a:ea typeface="+mn-ea"/>
                <a:cs typeface="+mn-cs"/>
              </a:defRPr>
            </a:pPr>
            <a:endParaRPr lang="en-US"/>
          </a:p>
        </c:txPr>
        <c:crossAx val="1390586527"/>
        <c:crosses val="autoZero"/>
        <c:auto val="1"/>
        <c:lblAlgn val="ctr"/>
        <c:lblOffset val="0"/>
        <c:noMultiLvlLbl val="0"/>
      </c:catAx>
      <c:valAx>
        <c:axId val="1390586527"/>
        <c:scaling>
          <c:orientation val="minMax"/>
          <c:max val="600"/>
        </c:scaling>
        <c:delete val="0"/>
        <c:axPos val="l"/>
        <c:numFmt formatCode="&quot;$&quot;#,##0&quot; mm&quot;_)_x_%;\(&quot;$&quot;#,##0\)_x_%;\-\-_)_x_%;@_)_x_%"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0"/>
                <a:ea typeface="+mn-ea"/>
                <a:cs typeface="+mn-cs"/>
              </a:defRPr>
            </a:pPr>
            <a:endParaRPr lang="en-US"/>
          </a:p>
        </c:txPr>
        <c:crossAx val="1206825743"/>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1000">
          <a:latin typeface="Lato" panose="020F050202020403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7D756-E2D6-47B1-B4D8-99B5CC163FF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4450</Words>
  <Characters>25368</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Lafleur</dc:creator>
  <cp:keywords/>
  <dc:description/>
  <cp:lastModifiedBy>Jessie Liu-Ernsting</cp:lastModifiedBy>
  <cp:revision>3</cp:revision>
  <cp:lastPrinted>2022-07-17T14:39:00Z</cp:lastPrinted>
  <dcterms:created xsi:type="dcterms:W3CDTF">2022-07-17T20:36:00Z</dcterms:created>
  <dcterms:modified xsi:type="dcterms:W3CDTF">2022-07-17T21:02:00Z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8795651.2</vt:lpwstr>
  </property>
  <property fmtid="{D5CDD505-2E9C-101B-9397-08002B2CF9AE}" pid="3" name="DocXLocation">
    <vt:lpwstr>Every Page</vt:lpwstr>
  </property>
  <property fmtid="{D5CDD505-2E9C-101B-9397-08002B2CF9AE}" pid="4" name="DocXFormat">
    <vt:lpwstr>Blakes DocID</vt:lpwstr>
  </property>
  <property fmtid="{D5CDD505-2E9C-101B-9397-08002B2CF9AE}" pid="5" name="MSIP_Label_0cf00cb3-7a5d-4674-b157-6d675423df49_Enabled">
    <vt:lpwstr>true</vt:lpwstr>
  </property>
  <property fmtid="{D5CDD505-2E9C-101B-9397-08002B2CF9AE}" pid="6" name="MSIP_Label_0cf00cb3-7a5d-4674-b157-6d675423df49_SetDate">
    <vt:lpwstr>2022-07-07T03:29:40Z</vt:lpwstr>
  </property>
  <property fmtid="{D5CDD505-2E9C-101B-9397-08002B2CF9AE}" pid="7" name="MSIP_Label_0cf00cb3-7a5d-4674-b157-6d675423df49_Method">
    <vt:lpwstr>Standard</vt:lpwstr>
  </property>
  <property fmtid="{D5CDD505-2E9C-101B-9397-08002B2CF9AE}" pid="8" name="MSIP_Label_0cf00cb3-7a5d-4674-b157-6d675423df49_Name">
    <vt:lpwstr>Internal</vt:lpwstr>
  </property>
  <property fmtid="{D5CDD505-2E9C-101B-9397-08002B2CF9AE}" pid="9" name="MSIP_Label_0cf00cb3-7a5d-4674-b157-6d675423df49_SiteId">
    <vt:lpwstr>ece76e02-a02b-4c4a-906d-98a34c5ce07a</vt:lpwstr>
  </property>
  <property fmtid="{D5CDD505-2E9C-101B-9397-08002B2CF9AE}" pid="10" name="MSIP_Label_0cf00cb3-7a5d-4674-b157-6d675423df49_ActionId">
    <vt:lpwstr>1f15ac21-82b6-4f31-b515-3e6f75437b13</vt:lpwstr>
  </property>
  <property fmtid="{D5CDD505-2E9C-101B-9397-08002B2CF9AE}" pid="11" name="MSIP_Label_0cf00cb3-7a5d-4674-b157-6d675423df49_ContentBits">
    <vt:lpwstr>0</vt:lpwstr>
  </property>
</Properties>
</file>