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C996" w14:textId="091CA779" w:rsidR="00BA5B0B" w:rsidRPr="00BA5B0B" w:rsidRDefault="00BA5B0B" w:rsidP="00815013">
      <w:pPr>
        <w:shd w:val="clear" w:color="auto" w:fill="FFFFFF"/>
        <w:jc w:val="center"/>
        <w:rPr>
          <w:rFonts w:ascii="Roboto Condensed" w:eastAsia="Times New Roman" w:hAnsi="Roboto Condensed" w:cs="Times New Roman"/>
          <w:b/>
          <w:bCs/>
          <w:color w:val="0064A5"/>
          <w:sz w:val="36"/>
          <w:szCs w:val="36"/>
        </w:rPr>
      </w:pPr>
      <w:r w:rsidRPr="00BA5B0B">
        <w:rPr>
          <w:rFonts w:ascii="Roboto Condensed" w:eastAsia="Times New Roman" w:hAnsi="Roboto Condensed" w:cs="Times New Roman"/>
          <w:b/>
          <w:bCs/>
          <w:color w:val="0064A5"/>
          <w:sz w:val="36"/>
          <w:szCs w:val="36"/>
        </w:rPr>
        <w:t xml:space="preserve">374Water </w:t>
      </w:r>
      <w:r w:rsidR="00790681">
        <w:rPr>
          <w:rFonts w:ascii="Roboto Condensed" w:eastAsia="Times New Roman" w:hAnsi="Roboto Condensed" w:cs="Times New Roman"/>
          <w:b/>
          <w:bCs/>
          <w:color w:val="0064A5"/>
          <w:sz w:val="36"/>
          <w:szCs w:val="36"/>
        </w:rPr>
        <w:t>to Participate in the</w:t>
      </w:r>
      <w:r w:rsidR="00790681" w:rsidRPr="00790681">
        <w:rPr>
          <w:rFonts w:ascii="Roboto Condensed" w:eastAsia="Times New Roman" w:hAnsi="Roboto Condensed" w:cs="Times New Roman"/>
          <w:b/>
          <w:bCs/>
          <w:color w:val="0064A5"/>
          <w:sz w:val="36"/>
          <w:szCs w:val="36"/>
        </w:rPr>
        <w:t xml:space="preserve"> Goldman Sachs Water Symposium</w:t>
      </w:r>
    </w:p>
    <w:p w14:paraId="343046FA" w14:textId="585DDCFE" w:rsidR="00BA5B0B" w:rsidRDefault="00BA5B0B" w:rsidP="00BA5B0B">
      <w:pPr>
        <w:shd w:val="clear" w:color="auto" w:fill="FFFFFF"/>
        <w:spacing w:before="300" w:after="300" w:line="384" w:lineRule="atLeast"/>
        <w:rPr>
          <w:rFonts w:ascii="Roboto" w:eastAsia="Times New Roman" w:hAnsi="Roboto" w:cs="Times New Roman"/>
          <w:color w:val="000000"/>
          <w:sz w:val="21"/>
          <w:szCs w:val="21"/>
        </w:rPr>
      </w:pPr>
      <w:r>
        <w:rPr>
          <w:rStyle w:val="Strong"/>
          <w:rFonts w:ascii="Roboto" w:hAnsi="Roboto"/>
          <w:color w:val="000000"/>
          <w:sz w:val="21"/>
          <w:szCs w:val="21"/>
          <w:shd w:val="clear" w:color="auto" w:fill="FFFFFF"/>
        </w:rPr>
        <w:t>DURHAM, NC</w:t>
      </w:r>
      <w:r w:rsidR="004F22BF">
        <w:rPr>
          <w:rStyle w:val="Strong"/>
          <w:rFonts w:ascii="Roboto" w:hAnsi="Roboto"/>
          <w:color w:val="000000"/>
          <w:sz w:val="21"/>
          <w:szCs w:val="21"/>
          <w:shd w:val="clear" w:color="auto" w:fill="FFFFFF"/>
        </w:rPr>
        <w:t xml:space="preserve"> </w:t>
      </w:r>
      <w:hyperlink r:id="rId5" w:history="1">
        <w:r>
          <w:rPr>
            <w:rStyle w:val="Strong"/>
            <w:rFonts w:ascii="Roboto" w:hAnsi="Roboto"/>
            <w:color w:val="0064A5"/>
            <w:sz w:val="21"/>
            <w:szCs w:val="21"/>
            <w:shd w:val="clear" w:color="auto" w:fill="FFFFFF"/>
          </w:rPr>
          <w:t>374Water Inc</w:t>
        </w:r>
      </w:hyperlink>
      <w:r>
        <w:rPr>
          <w:rFonts w:ascii="Roboto" w:hAnsi="Roboto"/>
          <w:color w:val="000000"/>
          <w:sz w:val="21"/>
          <w:szCs w:val="21"/>
          <w:shd w:val="clear" w:color="auto" w:fill="FFFFFF"/>
        </w:rPr>
        <w:t>. (</w:t>
      </w:r>
      <w:hyperlink r:id="rId6" w:history="1">
        <w:proofErr w:type="gramStart"/>
        <w:r>
          <w:rPr>
            <w:rStyle w:val="Strong"/>
            <w:rFonts w:ascii="Roboto" w:hAnsi="Roboto"/>
            <w:color w:val="0064A5"/>
            <w:sz w:val="21"/>
            <w:szCs w:val="21"/>
            <w:shd w:val="clear" w:color="auto" w:fill="FFFFFF"/>
          </w:rPr>
          <w:t>NASDAQ:SCWO</w:t>
        </w:r>
        <w:proofErr w:type="gramEnd"/>
      </w:hyperlink>
      <w:r>
        <w:rPr>
          <w:rFonts w:ascii="Roboto" w:hAnsi="Roboto"/>
          <w:color w:val="000000"/>
          <w:sz w:val="21"/>
          <w:szCs w:val="21"/>
          <w:shd w:val="clear" w:color="auto" w:fill="FFFFFF"/>
        </w:rPr>
        <w:t xml:space="preserve">), a global cleantech and social impact company </w:t>
      </w:r>
      <w:r w:rsidR="00790681">
        <w:rPr>
          <w:rFonts w:ascii="Roboto" w:eastAsia="Times New Roman" w:hAnsi="Roboto" w:cs="Times New Roman"/>
          <w:color w:val="000000"/>
          <w:sz w:val="21"/>
          <w:szCs w:val="21"/>
        </w:rPr>
        <w:t xml:space="preserve">announced today that Kobe Nagar, CEO, will </w:t>
      </w:r>
      <w:r w:rsidR="00790681" w:rsidRPr="00790681">
        <w:rPr>
          <w:rFonts w:ascii="Roboto" w:eastAsia="Times New Roman" w:hAnsi="Roboto" w:cs="Times New Roman"/>
          <w:color w:val="000000"/>
          <w:sz w:val="21"/>
          <w:szCs w:val="21"/>
        </w:rPr>
        <w:t xml:space="preserve">participate in a panel discussion at the Goldman Sachs Water Symposium beginning at </w:t>
      </w:r>
      <w:r w:rsidR="00790681">
        <w:rPr>
          <w:rFonts w:ascii="Roboto" w:eastAsia="Times New Roman" w:hAnsi="Roboto" w:cs="Times New Roman"/>
          <w:color w:val="000000"/>
          <w:sz w:val="21"/>
          <w:szCs w:val="21"/>
        </w:rPr>
        <w:t>3</w:t>
      </w:r>
      <w:r w:rsidR="00790681" w:rsidRPr="00790681">
        <w:rPr>
          <w:rFonts w:ascii="Roboto" w:eastAsia="Times New Roman" w:hAnsi="Roboto" w:cs="Times New Roman"/>
          <w:color w:val="000000"/>
          <w:sz w:val="21"/>
          <w:szCs w:val="21"/>
        </w:rPr>
        <w:t>:00 p.m. ET on Wednesday, September 28, 2022, in New York, New York.</w:t>
      </w:r>
    </w:p>
    <w:p w14:paraId="5F6C576B" w14:textId="77777777" w:rsidR="00790681" w:rsidRPr="00790681" w:rsidRDefault="00790681" w:rsidP="00790681">
      <w:pPr>
        <w:shd w:val="clear" w:color="auto" w:fill="FFFFFF"/>
        <w:spacing w:after="180"/>
        <w:rPr>
          <w:rFonts w:ascii="Roboto" w:eastAsia="Times New Roman" w:hAnsi="Roboto" w:cs="Times New Roman"/>
          <w:color w:val="000000"/>
          <w:sz w:val="21"/>
          <w:szCs w:val="21"/>
        </w:rPr>
      </w:pPr>
      <w:r w:rsidRPr="00790681">
        <w:rPr>
          <w:rFonts w:ascii="Roboto" w:eastAsia="Times New Roman" w:hAnsi="Roboto" w:cs="Times New Roman"/>
          <w:color w:val="000000"/>
          <w:sz w:val="21"/>
          <w:szCs w:val="21"/>
        </w:rPr>
        <w:t>The conference will bring together companies, industry experts, and investors to discuss topics including:</w:t>
      </w:r>
    </w:p>
    <w:p w14:paraId="5A628DF8" w14:textId="77777777" w:rsidR="00790681" w:rsidRPr="00790681" w:rsidRDefault="00790681" w:rsidP="00790681">
      <w:pPr>
        <w:numPr>
          <w:ilvl w:val="0"/>
          <w:numId w:val="4"/>
        </w:numPr>
        <w:shd w:val="clear" w:color="auto" w:fill="FFFFFF"/>
        <w:spacing w:before="100" w:beforeAutospacing="1" w:after="100" w:afterAutospacing="1"/>
        <w:rPr>
          <w:rFonts w:ascii="Roboto" w:eastAsia="Times New Roman" w:hAnsi="Roboto" w:cs="Times New Roman"/>
          <w:color w:val="000000"/>
          <w:sz w:val="21"/>
          <w:szCs w:val="21"/>
        </w:rPr>
      </w:pPr>
      <w:r w:rsidRPr="00790681">
        <w:rPr>
          <w:rFonts w:ascii="Roboto" w:eastAsia="Times New Roman" w:hAnsi="Roboto" w:cs="Times New Roman"/>
          <w:color w:val="000000"/>
          <w:sz w:val="21"/>
          <w:szCs w:val="21"/>
        </w:rPr>
        <w:t>The state of the US water and wastewater industry,</w:t>
      </w:r>
    </w:p>
    <w:p w14:paraId="11ED5031" w14:textId="77777777" w:rsidR="00790681" w:rsidRPr="00790681" w:rsidRDefault="00790681" w:rsidP="00790681">
      <w:pPr>
        <w:numPr>
          <w:ilvl w:val="0"/>
          <w:numId w:val="4"/>
        </w:numPr>
        <w:shd w:val="clear" w:color="auto" w:fill="FFFFFF"/>
        <w:spacing w:before="100" w:beforeAutospacing="1" w:after="100" w:afterAutospacing="1"/>
        <w:rPr>
          <w:rFonts w:ascii="Roboto" w:eastAsia="Times New Roman" w:hAnsi="Roboto" w:cs="Times New Roman"/>
          <w:color w:val="000000"/>
          <w:sz w:val="21"/>
          <w:szCs w:val="21"/>
        </w:rPr>
      </w:pPr>
      <w:r w:rsidRPr="00790681">
        <w:rPr>
          <w:rFonts w:ascii="Roboto" w:eastAsia="Times New Roman" w:hAnsi="Roboto" w:cs="Times New Roman"/>
          <w:color w:val="000000"/>
          <w:sz w:val="21"/>
          <w:szCs w:val="21"/>
        </w:rPr>
        <w:t>Investment opportunities in water infrastructure and water quality,</w:t>
      </w:r>
    </w:p>
    <w:p w14:paraId="582A2D42" w14:textId="77777777" w:rsidR="00790681" w:rsidRPr="00790681" w:rsidRDefault="00790681" w:rsidP="00790681">
      <w:pPr>
        <w:numPr>
          <w:ilvl w:val="0"/>
          <w:numId w:val="4"/>
        </w:numPr>
        <w:shd w:val="clear" w:color="auto" w:fill="FFFFFF"/>
        <w:spacing w:before="100" w:beforeAutospacing="1" w:after="100" w:afterAutospacing="1"/>
        <w:rPr>
          <w:rFonts w:ascii="Roboto" w:eastAsia="Times New Roman" w:hAnsi="Roboto" w:cs="Times New Roman"/>
          <w:color w:val="000000"/>
          <w:sz w:val="21"/>
          <w:szCs w:val="21"/>
        </w:rPr>
      </w:pPr>
      <w:r w:rsidRPr="00790681">
        <w:rPr>
          <w:rFonts w:ascii="Roboto" w:eastAsia="Times New Roman" w:hAnsi="Roboto" w:cs="Times New Roman"/>
          <w:color w:val="000000"/>
          <w:sz w:val="21"/>
          <w:szCs w:val="21"/>
        </w:rPr>
        <w:t>Future of water and water technology, and</w:t>
      </w:r>
    </w:p>
    <w:p w14:paraId="23F3E22E" w14:textId="3C4ED389" w:rsidR="00790681" w:rsidRPr="00790681" w:rsidRDefault="00790681" w:rsidP="00790681">
      <w:pPr>
        <w:numPr>
          <w:ilvl w:val="0"/>
          <w:numId w:val="4"/>
        </w:numPr>
        <w:shd w:val="clear" w:color="auto" w:fill="FFFFFF"/>
        <w:spacing w:before="100" w:beforeAutospacing="1" w:after="100" w:afterAutospacing="1"/>
        <w:rPr>
          <w:rFonts w:ascii="Roboto" w:eastAsia="Times New Roman" w:hAnsi="Roboto" w:cs="Times New Roman"/>
          <w:color w:val="000000"/>
          <w:sz w:val="21"/>
          <w:szCs w:val="21"/>
        </w:rPr>
      </w:pPr>
      <w:r w:rsidRPr="00790681">
        <w:rPr>
          <w:rFonts w:ascii="Roboto" w:eastAsia="Times New Roman" w:hAnsi="Roboto" w:cs="Times New Roman"/>
          <w:color w:val="000000"/>
          <w:sz w:val="21"/>
          <w:szCs w:val="21"/>
        </w:rPr>
        <w:t>Water as part of the ESG investment framework.</w:t>
      </w:r>
    </w:p>
    <w:p w14:paraId="61A30DDF" w14:textId="16E5F808" w:rsidR="00790681" w:rsidRPr="00790681" w:rsidRDefault="00790681" w:rsidP="00BA5B0B">
      <w:pPr>
        <w:shd w:val="clear" w:color="auto" w:fill="FFFFFF"/>
        <w:spacing w:before="300" w:after="300" w:line="384" w:lineRule="atLeast"/>
        <w:rPr>
          <w:rFonts w:ascii="Roboto" w:eastAsia="Times New Roman" w:hAnsi="Roboto" w:cs="Times New Roman"/>
          <w:color w:val="000000"/>
          <w:sz w:val="21"/>
          <w:szCs w:val="21"/>
        </w:rPr>
      </w:pPr>
      <w:r w:rsidRPr="00790681">
        <w:rPr>
          <w:rFonts w:ascii="Roboto" w:eastAsia="Times New Roman" w:hAnsi="Roboto" w:cs="Times New Roman"/>
          <w:color w:val="000000"/>
          <w:sz w:val="21"/>
          <w:szCs w:val="21"/>
        </w:rPr>
        <w:t xml:space="preserve">374Water's revolutionary </w:t>
      </w:r>
      <w:proofErr w:type="spellStart"/>
      <w:r w:rsidRPr="00790681">
        <w:rPr>
          <w:rFonts w:ascii="Roboto" w:eastAsia="Times New Roman" w:hAnsi="Roboto" w:cs="Times New Roman"/>
          <w:color w:val="000000"/>
          <w:sz w:val="21"/>
          <w:szCs w:val="21"/>
        </w:rPr>
        <w:t>AirSCWO</w:t>
      </w:r>
      <w:proofErr w:type="spellEnd"/>
      <w:r w:rsidRPr="00790681">
        <w:rPr>
          <w:rFonts w:ascii="Roboto" w:eastAsia="Times New Roman" w:hAnsi="Roboto" w:cs="Times New Roman"/>
          <w:color w:val="000000"/>
          <w:sz w:val="21"/>
          <w:szCs w:val="21"/>
        </w:rPr>
        <w:t xml:space="preserve"> technology converts waste to recoverable energy, water, and minerals, while eliminating organic pollutants including "forever" chemicals such as PFAS.</w:t>
      </w:r>
    </w:p>
    <w:p w14:paraId="676DEBB4" w14:textId="3715FD4C" w:rsidR="00BA5B0B" w:rsidRPr="00BA5B0B" w:rsidRDefault="00BA5B0B" w:rsidP="00BA5B0B">
      <w:pPr>
        <w:shd w:val="clear" w:color="auto" w:fill="FFFFFF"/>
        <w:spacing w:before="300" w:after="300" w:line="384" w:lineRule="atLeast"/>
        <w:rPr>
          <w:rFonts w:ascii="Roboto" w:eastAsia="Times New Roman" w:hAnsi="Roboto" w:cs="Times New Roman"/>
          <w:color w:val="000000"/>
          <w:sz w:val="21"/>
          <w:szCs w:val="21"/>
        </w:rPr>
      </w:pPr>
      <w:r w:rsidRPr="00BA5B0B">
        <w:rPr>
          <w:rFonts w:ascii="Roboto" w:eastAsia="Times New Roman" w:hAnsi="Roboto" w:cs="Times New Roman"/>
          <w:b/>
          <w:bCs/>
          <w:color w:val="000000"/>
          <w:sz w:val="21"/>
          <w:szCs w:val="21"/>
        </w:rPr>
        <w:t>About 374Water</w:t>
      </w:r>
    </w:p>
    <w:p w14:paraId="7EF83E37" w14:textId="77777777" w:rsidR="00BA5B0B" w:rsidRPr="00BA5B0B" w:rsidRDefault="00000000" w:rsidP="00BA5B0B">
      <w:pPr>
        <w:shd w:val="clear" w:color="auto" w:fill="FFFFFF"/>
        <w:spacing w:before="300" w:after="300" w:line="384" w:lineRule="atLeast"/>
        <w:rPr>
          <w:rFonts w:ascii="Roboto" w:eastAsia="Times New Roman" w:hAnsi="Roboto" w:cs="Times New Roman"/>
          <w:color w:val="000000"/>
          <w:sz w:val="21"/>
          <w:szCs w:val="21"/>
        </w:rPr>
      </w:pPr>
      <w:hyperlink r:id="rId7" w:history="1">
        <w:r w:rsidR="00BA5B0B" w:rsidRPr="00BA5B0B">
          <w:rPr>
            <w:rFonts w:ascii="Roboto" w:eastAsia="Times New Roman" w:hAnsi="Roboto" w:cs="Times New Roman"/>
            <w:b/>
            <w:bCs/>
            <w:color w:val="0064A5"/>
            <w:sz w:val="21"/>
            <w:szCs w:val="21"/>
            <w:u w:val="single"/>
          </w:rPr>
          <w:t>374Water</w:t>
        </w:r>
      </w:hyperlink>
      <w:r w:rsidR="00BA5B0B" w:rsidRPr="00BA5B0B">
        <w:rPr>
          <w:rFonts w:ascii="Roboto" w:eastAsia="Times New Roman" w:hAnsi="Roboto" w:cs="Times New Roman"/>
          <w:color w:val="000000"/>
          <w:sz w:val="21"/>
          <w:szCs w:val="21"/>
        </w:rPr>
        <w:t> is a US-based cleantech, social impact company whose mission is to preserve a clean and healthy environment that sustains life. We are pioneering a new era of sustainable waste management that supports a circular economy and enables organizations to achieve their sustainability goals. </w:t>
      </w:r>
      <w:hyperlink r:id="rId8" w:history="1">
        <w:r w:rsidR="00BA5B0B" w:rsidRPr="00BA5B0B">
          <w:rPr>
            <w:rFonts w:ascii="Roboto" w:eastAsia="Times New Roman" w:hAnsi="Roboto" w:cs="Times New Roman"/>
            <w:b/>
            <w:bCs/>
            <w:color w:val="0064A5"/>
            <w:sz w:val="21"/>
            <w:szCs w:val="21"/>
            <w:u w:val="single"/>
          </w:rPr>
          <w:t>https://www.374water.com/</w:t>
        </w:r>
      </w:hyperlink>
    </w:p>
    <w:p w14:paraId="1477BE6B" w14:textId="77777777" w:rsidR="00BA5B0B" w:rsidRPr="00BA5B0B" w:rsidRDefault="00BA5B0B" w:rsidP="00BA5B0B">
      <w:pPr>
        <w:shd w:val="clear" w:color="auto" w:fill="FFFFFF"/>
        <w:spacing w:before="300" w:after="300" w:line="384" w:lineRule="atLeast"/>
        <w:rPr>
          <w:rFonts w:ascii="Roboto" w:eastAsia="Times New Roman" w:hAnsi="Roboto" w:cs="Times New Roman"/>
          <w:color w:val="000000"/>
          <w:sz w:val="21"/>
          <w:szCs w:val="21"/>
        </w:rPr>
      </w:pPr>
      <w:r w:rsidRPr="00BA5B0B">
        <w:rPr>
          <w:rFonts w:ascii="Roboto" w:eastAsia="Times New Roman" w:hAnsi="Roboto" w:cs="Times New Roman"/>
          <w:b/>
          <w:bCs/>
          <w:color w:val="000000"/>
          <w:sz w:val="21"/>
          <w:szCs w:val="21"/>
        </w:rPr>
        <w:t>Cautionary Language</w:t>
      </w:r>
    </w:p>
    <w:p w14:paraId="50D0BADA" w14:textId="77777777" w:rsidR="00BA5B0B" w:rsidRPr="00BA5B0B" w:rsidRDefault="00BA5B0B" w:rsidP="00BA5B0B">
      <w:pPr>
        <w:shd w:val="clear" w:color="auto" w:fill="FFFFFF"/>
        <w:spacing w:before="300" w:after="300" w:line="384" w:lineRule="atLeast"/>
        <w:rPr>
          <w:rFonts w:ascii="Roboto" w:eastAsia="Times New Roman" w:hAnsi="Roboto" w:cs="Times New Roman"/>
          <w:color w:val="000000"/>
          <w:sz w:val="21"/>
          <w:szCs w:val="21"/>
        </w:rPr>
      </w:pPr>
      <w:r w:rsidRPr="00BA5B0B">
        <w:rPr>
          <w:rFonts w:ascii="Roboto" w:eastAsia="Times New Roman" w:hAnsi="Roboto" w:cs="Times New Roman"/>
          <w:color w:val="000000"/>
          <w:sz w:val="21"/>
          <w:szCs w:val="21"/>
        </w:rPr>
        <w:t>This press release contains "forward-looking statements," as that term is defined under the Private Securities Litigation Reform Act of 1995 (PSLRA), which statements may be identified by words such as "expects," "plans," "projects," "will," "may," "anticipates," "believes," "should," "intends," "estimates," and other words of similar meaning.</w:t>
      </w:r>
    </w:p>
    <w:p w14:paraId="729D2EEF" w14:textId="77777777" w:rsidR="00BA5B0B" w:rsidRPr="00BA5B0B" w:rsidRDefault="00BA5B0B" w:rsidP="00BA5B0B">
      <w:pPr>
        <w:shd w:val="clear" w:color="auto" w:fill="FFFFFF"/>
        <w:spacing w:before="300" w:after="300" w:line="384" w:lineRule="atLeast"/>
        <w:rPr>
          <w:rFonts w:ascii="Roboto" w:eastAsia="Times New Roman" w:hAnsi="Roboto" w:cs="Times New Roman"/>
          <w:color w:val="000000"/>
          <w:sz w:val="21"/>
          <w:szCs w:val="21"/>
        </w:rPr>
      </w:pPr>
      <w:r w:rsidRPr="00BA5B0B">
        <w:rPr>
          <w:rFonts w:ascii="Roboto" w:eastAsia="Times New Roman" w:hAnsi="Roboto" w:cs="Times New Roman"/>
          <w:b/>
          <w:bCs/>
          <w:color w:val="000000"/>
          <w:sz w:val="21"/>
          <w:szCs w:val="21"/>
        </w:rPr>
        <w:t>CONTACT:</w:t>
      </w:r>
    </w:p>
    <w:p w14:paraId="7095BCCA" w14:textId="77777777" w:rsidR="0053774E" w:rsidRDefault="00F22891" w:rsidP="00BA5B0B">
      <w:pPr>
        <w:shd w:val="clear" w:color="auto" w:fill="FFFFFF"/>
        <w:spacing w:before="300" w:after="300" w:line="384" w:lineRule="atLeast"/>
        <w:rPr>
          <w:rFonts w:ascii="Roboto" w:eastAsia="Times New Roman" w:hAnsi="Roboto" w:cs="Times New Roman"/>
          <w:color w:val="000000"/>
          <w:sz w:val="21"/>
          <w:szCs w:val="21"/>
        </w:rPr>
      </w:pPr>
      <w:r>
        <w:rPr>
          <w:rFonts w:ascii="Roboto" w:eastAsia="Times New Roman" w:hAnsi="Roboto" w:cs="Times New Roman"/>
          <w:color w:val="000000"/>
          <w:sz w:val="21"/>
          <w:szCs w:val="21"/>
        </w:rPr>
        <w:t xml:space="preserve">Investor </w:t>
      </w:r>
      <w:r w:rsidR="0053774E">
        <w:rPr>
          <w:rFonts w:ascii="Roboto" w:eastAsia="Times New Roman" w:hAnsi="Roboto" w:cs="Times New Roman"/>
          <w:color w:val="000000"/>
          <w:sz w:val="21"/>
          <w:szCs w:val="21"/>
        </w:rPr>
        <w:t>R</w:t>
      </w:r>
      <w:r>
        <w:rPr>
          <w:rFonts w:ascii="Roboto" w:eastAsia="Times New Roman" w:hAnsi="Roboto" w:cs="Times New Roman"/>
          <w:color w:val="000000"/>
          <w:sz w:val="21"/>
          <w:szCs w:val="21"/>
        </w:rPr>
        <w:t>elationship:</w:t>
      </w:r>
    </w:p>
    <w:p w14:paraId="13A23B24" w14:textId="55F69A99" w:rsidR="00BA5B0B" w:rsidRPr="00BA5B0B" w:rsidRDefault="00F22891" w:rsidP="00BA5B0B">
      <w:pPr>
        <w:shd w:val="clear" w:color="auto" w:fill="FFFFFF"/>
        <w:spacing w:before="300" w:after="300" w:line="384" w:lineRule="atLeast"/>
        <w:rPr>
          <w:rFonts w:ascii="Roboto" w:eastAsia="Times New Roman" w:hAnsi="Roboto" w:cs="Times New Roman"/>
          <w:color w:val="000000"/>
          <w:sz w:val="21"/>
          <w:szCs w:val="21"/>
        </w:rPr>
      </w:pPr>
      <w:r>
        <w:rPr>
          <w:rFonts w:ascii="Roboto" w:eastAsia="Times New Roman" w:hAnsi="Roboto" w:cs="Times New Roman"/>
          <w:color w:val="000000"/>
          <w:sz w:val="21"/>
          <w:szCs w:val="21"/>
        </w:rPr>
        <w:lastRenderedPageBreak/>
        <w:t>James Carbonara</w:t>
      </w:r>
      <w:r w:rsidR="00BA5B0B" w:rsidRPr="00BA5B0B">
        <w:rPr>
          <w:rFonts w:ascii="Roboto" w:eastAsia="Times New Roman" w:hAnsi="Roboto" w:cs="Times New Roman"/>
          <w:color w:val="000000"/>
          <w:sz w:val="21"/>
          <w:szCs w:val="21"/>
        </w:rPr>
        <w:br/>
      </w:r>
      <w:hyperlink r:id="rId9" w:history="1">
        <w:r w:rsidR="00BA5B0B" w:rsidRPr="00BA5B0B">
          <w:rPr>
            <w:rFonts w:ascii="Roboto" w:eastAsia="Times New Roman" w:hAnsi="Roboto" w:cs="Times New Roman"/>
            <w:b/>
            <w:bCs/>
            <w:color w:val="0064A5"/>
            <w:sz w:val="21"/>
            <w:szCs w:val="21"/>
            <w:u w:val="single"/>
          </w:rPr>
          <w:t>ir@374Water.com</w:t>
        </w:r>
      </w:hyperlink>
      <w:r w:rsidR="00BA5B0B" w:rsidRPr="00BA5B0B">
        <w:rPr>
          <w:rFonts w:ascii="Roboto" w:eastAsia="Times New Roman" w:hAnsi="Roboto" w:cs="Times New Roman"/>
          <w:color w:val="000000"/>
          <w:sz w:val="21"/>
          <w:szCs w:val="21"/>
        </w:rPr>
        <w:br/>
        <w:t>(646)-755-7412</w:t>
      </w:r>
    </w:p>
    <w:p w14:paraId="11AB425A" w14:textId="77777777" w:rsidR="002A7E44" w:rsidRDefault="002A7E44"/>
    <w:sectPr w:rsidR="002A7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6EAC"/>
    <w:multiLevelType w:val="multilevel"/>
    <w:tmpl w:val="0312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632ED"/>
    <w:multiLevelType w:val="multilevel"/>
    <w:tmpl w:val="E392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B196A"/>
    <w:multiLevelType w:val="hybridMultilevel"/>
    <w:tmpl w:val="7F16E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B4AD2"/>
    <w:multiLevelType w:val="multilevel"/>
    <w:tmpl w:val="48B8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690282">
    <w:abstractNumId w:val="1"/>
  </w:num>
  <w:num w:numId="2" w16cid:durableId="145052539">
    <w:abstractNumId w:val="2"/>
  </w:num>
  <w:num w:numId="3" w16cid:durableId="499975833">
    <w:abstractNumId w:val="0"/>
  </w:num>
  <w:num w:numId="4" w16cid:durableId="2101019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0B"/>
    <w:rsid w:val="002A7E44"/>
    <w:rsid w:val="004530DB"/>
    <w:rsid w:val="004F22BF"/>
    <w:rsid w:val="0053774E"/>
    <w:rsid w:val="00790681"/>
    <w:rsid w:val="00815013"/>
    <w:rsid w:val="00816D0C"/>
    <w:rsid w:val="00BA5B0B"/>
    <w:rsid w:val="00DD1AF7"/>
    <w:rsid w:val="00F22891"/>
    <w:rsid w:val="00F7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1E4932"/>
  <w15:chartTrackingRefBased/>
  <w15:docId w15:val="{BC11C22D-7E4F-D84B-B46D-F28F0D2F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B0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A5B0B"/>
    <w:rPr>
      <w:b/>
      <w:bCs/>
    </w:rPr>
  </w:style>
  <w:style w:type="character" w:styleId="Hyperlink">
    <w:name w:val="Hyperlink"/>
    <w:basedOn w:val="DefaultParagraphFont"/>
    <w:uiPriority w:val="99"/>
    <w:unhideWhenUsed/>
    <w:rsid w:val="00BA5B0B"/>
    <w:rPr>
      <w:color w:val="0000FF"/>
      <w:u w:val="single"/>
    </w:rPr>
  </w:style>
  <w:style w:type="paragraph" w:styleId="ListParagraph">
    <w:name w:val="List Paragraph"/>
    <w:basedOn w:val="Normal"/>
    <w:uiPriority w:val="34"/>
    <w:qFormat/>
    <w:rsid w:val="00BA5B0B"/>
    <w:pPr>
      <w:ind w:left="720"/>
      <w:contextualSpacing/>
    </w:pPr>
  </w:style>
  <w:style w:type="character" w:styleId="UnresolvedMention">
    <w:name w:val="Unresolved Mention"/>
    <w:basedOn w:val="DefaultParagraphFont"/>
    <w:uiPriority w:val="99"/>
    <w:semiHidden/>
    <w:unhideWhenUsed/>
    <w:rsid w:val="004F2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1256">
      <w:bodyDiv w:val="1"/>
      <w:marLeft w:val="0"/>
      <w:marRight w:val="0"/>
      <w:marTop w:val="0"/>
      <w:marBottom w:val="0"/>
      <w:divBdr>
        <w:top w:val="none" w:sz="0" w:space="0" w:color="auto"/>
        <w:left w:val="none" w:sz="0" w:space="0" w:color="auto"/>
        <w:bottom w:val="none" w:sz="0" w:space="0" w:color="auto"/>
        <w:right w:val="none" w:sz="0" w:space="0" w:color="auto"/>
      </w:divBdr>
      <w:divsChild>
        <w:div w:id="1842357792">
          <w:marLeft w:val="0"/>
          <w:marRight w:val="0"/>
          <w:marTop w:val="0"/>
          <w:marBottom w:val="225"/>
          <w:divBdr>
            <w:top w:val="none" w:sz="0" w:space="0" w:color="auto"/>
            <w:left w:val="none" w:sz="0" w:space="0" w:color="auto"/>
            <w:bottom w:val="none" w:sz="0" w:space="0" w:color="auto"/>
            <w:right w:val="none" w:sz="0" w:space="0" w:color="auto"/>
          </w:divBdr>
        </w:div>
        <w:div w:id="1288584330">
          <w:marLeft w:val="0"/>
          <w:marRight w:val="0"/>
          <w:marTop w:val="0"/>
          <w:marBottom w:val="0"/>
          <w:divBdr>
            <w:top w:val="none" w:sz="0" w:space="0" w:color="auto"/>
            <w:left w:val="none" w:sz="0" w:space="0" w:color="auto"/>
            <w:bottom w:val="none" w:sz="0" w:space="0" w:color="auto"/>
            <w:right w:val="none" w:sz="0" w:space="0" w:color="auto"/>
          </w:divBdr>
          <w:divsChild>
            <w:div w:id="9058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6247">
      <w:bodyDiv w:val="1"/>
      <w:marLeft w:val="0"/>
      <w:marRight w:val="0"/>
      <w:marTop w:val="0"/>
      <w:marBottom w:val="0"/>
      <w:divBdr>
        <w:top w:val="none" w:sz="0" w:space="0" w:color="auto"/>
        <w:left w:val="none" w:sz="0" w:space="0" w:color="auto"/>
        <w:bottom w:val="none" w:sz="0" w:space="0" w:color="auto"/>
        <w:right w:val="none" w:sz="0" w:space="0" w:color="auto"/>
      </w:divBdr>
    </w:div>
    <w:div w:id="143085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report/OFgQ6B7y" TargetMode="External"/><Relationship Id="rId3" Type="http://schemas.openxmlformats.org/officeDocument/2006/relationships/settings" Target="settings.xml"/><Relationship Id="rId7" Type="http://schemas.openxmlformats.org/officeDocument/2006/relationships/hyperlink" Target="https://pr.report/GtIu-A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report/UrqFgGLj" TargetMode="External"/><Relationship Id="rId11" Type="http://schemas.openxmlformats.org/officeDocument/2006/relationships/theme" Target="theme/theme1.xml"/><Relationship Id="rId5" Type="http://schemas.openxmlformats.org/officeDocument/2006/relationships/hyperlink" Target="https://pr.report/NveioCb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374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carbonara</dc:creator>
  <cp:keywords/>
  <dc:description/>
  <cp:lastModifiedBy>james carbonara</cp:lastModifiedBy>
  <cp:revision>2</cp:revision>
  <dcterms:created xsi:type="dcterms:W3CDTF">2022-09-27T17:32:00Z</dcterms:created>
  <dcterms:modified xsi:type="dcterms:W3CDTF">2022-09-27T17:32:00Z</dcterms:modified>
</cp:coreProperties>
</file>