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477EC" w14:textId="1855142E" w:rsidR="006019DC" w:rsidRDefault="00412EA1" w:rsidP="006019DC">
      <w:pPr>
        <w:ind w:left="150" w:right="150"/>
        <w:jc w:val="center"/>
        <w:rPr>
          <w:sz w:val="20"/>
          <w:szCs w:val="20"/>
        </w:rPr>
      </w:pPr>
      <w:bookmarkStart w:id="0" w:name="_Hlk20141075"/>
      <w:bookmarkStart w:id="1" w:name="_Hlk20140581"/>
      <w:r w:rsidRPr="00412EA1">
        <w:rPr>
          <w:noProof/>
          <w:sz w:val="20"/>
          <w:szCs w:val="20"/>
        </w:rPr>
        <w:drawing>
          <wp:inline distT="0" distB="0" distL="0" distR="0" wp14:anchorId="7B5DE3BB" wp14:editId="79F22B34">
            <wp:extent cx="5943600" cy="1503680"/>
            <wp:effectExtent l="0" t="0" r="0" b="0"/>
            <wp:docPr id="10" name="Picture 9" descr="A picture containing text, clipart&#10;&#10;Description automatically generated">
              <a:extLst xmlns:a="http://schemas.openxmlformats.org/drawingml/2006/main">
                <a:ext uri="{FF2B5EF4-FFF2-40B4-BE49-F238E27FC236}">
                  <a16:creationId xmlns:a16="http://schemas.microsoft.com/office/drawing/2014/main" id="{087658EA-DF6C-4466-983F-41BDE49553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picture containing text, clipart&#10;&#10;Description automatically generated">
                      <a:extLst>
                        <a:ext uri="{FF2B5EF4-FFF2-40B4-BE49-F238E27FC236}">
                          <a16:creationId xmlns:a16="http://schemas.microsoft.com/office/drawing/2014/main" id="{087658EA-DF6C-4466-983F-41BDE4955337}"/>
                        </a:ext>
                      </a:extLst>
                    </pic:cNvPr>
                    <pic:cNvPicPr>
                      <a:picLocks noChangeAspect="1"/>
                    </pic:cNvPicPr>
                  </pic:nvPicPr>
                  <pic:blipFill>
                    <a:blip r:embed="rId7" cstate="hqprint">
                      <a:extLst>
                        <a:ext uri="{28A0092B-C50C-407E-A947-70E740481C1C}">
                          <a14:useLocalDpi xmlns:a14="http://schemas.microsoft.com/office/drawing/2010/main"/>
                        </a:ext>
                      </a:extLst>
                    </a:blip>
                    <a:srcRect l="2665" t="16957" r="2650" b="16700"/>
                    <a:stretch>
                      <a:fillRect/>
                    </a:stretch>
                  </pic:blipFill>
                  <pic:spPr>
                    <a:xfrm>
                      <a:off x="0" y="0"/>
                      <a:ext cx="5943600" cy="1503680"/>
                    </a:xfrm>
                    <a:prstGeom prst="rect">
                      <a:avLst/>
                    </a:prstGeom>
                  </pic:spPr>
                </pic:pic>
              </a:graphicData>
            </a:graphic>
          </wp:inline>
        </w:drawing>
      </w:r>
    </w:p>
    <w:p w14:paraId="05B97593" w14:textId="573D7958" w:rsidR="006019DC" w:rsidRDefault="006019DC" w:rsidP="006019DC">
      <w:pPr>
        <w:ind w:left="150" w:right="150"/>
        <w:rPr>
          <w:sz w:val="20"/>
          <w:szCs w:val="20"/>
        </w:rPr>
      </w:pPr>
      <w:r>
        <w:rPr>
          <w:sz w:val="20"/>
          <w:szCs w:val="20"/>
        </w:rPr>
        <w:t> </w:t>
      </w:r>
    </w:p>
    <w:p w14:paraId="6C650FBD" w14:textId="77777777" w:rsidR="009B3C92" w:rsidRDefault="009B3C92" w:rsidP="006019DC">
      <w:pPr>
        <w:ind w:left="150" w:right="150"/>
        <w:rPr>
          <w:sz w:val="20"/>
          <w:szCs w:val="20"/>
        </w:rPr>
      </w:pPr>
    </w:p>
    <w:p w14:paraId="1A379EE9" w14:textId="41D5E863" w:rsidR="00EE6032" w:rsidRPr="009B3C92" w:rsidRDefault="00412EA1" w:rsidP="00412EA1">
      <w:pPr>
        <w:spacing w:line="360" w:lineRule="auto"/>
        <w:jc w:val="center"/>
        <w:rPr>
          <w:rFonts w:ascii="Arial" w:hAnsi="Arial" w:cs="Arial"/>
          <w:b/>
          <w:bCs/>
          <w:sz w:val="20"/>
          <w:szCs w:val="20"/>
        </w:rPr>
      </w:pPr>
      <w:bookmarkStart w:id="2" w:name="_Hlk24353197"/>
      <w:r>
        <w:rPr>
          <w:rFonts w:ascii="Arial" w:hAnsi="Arial" w:cs="Arial"/>
          <w:b/>
          <w:bCs/>
          <w:sz w:val="28"/>
          <w:szCs w:val="28"/>
        </w:rPr>
        <w:t xml:space="preserve">Viewpoint Molecular </w:t>
      </w:r>
      <w:r w:rsidR="004A559D">
        <w:rPr>
          <w:rFonts w:ascii="Arial" w:hAnsi="Arial" w:cs="Arial"/>
          <w:b/>
          <w:bCs/>
          <w:sz w:val="28"/>
          <w:szCs w:val="28"/>
        </w:rPr>
        <w:t xml:space="preserve">Targeting </w:t>
      </w:r>
      <w:r w:rsidR="004A559D" w:rsidRPr="00C637F4">
        <w:rPr>
          <w:rFonts w:ascii="Arial" w:hAnsi="Arial" w:cs="Arial"/>
          <w:b/>
          <w:bCs/>
          <w:sz w:val="28"/>
          <w:szCs w:val="28"/>
        </w:rPr>
        <w:t>Announces</w:t>
      </w:r>
      <w:r w:rsidR="00EE6032" w:rsidRPr="00C637F4">
        <w:rPr>
          <w:rFonts w:ascii="Arial" w:hAnsi="Arial" w:cs="Arial"/>
          <w:b/>
          <w:bCs/>
          <w:sz w:val="28"/>
          <w:szCs w:val="28"/>
        </w:rPr>
        <w:t xml:space="preserve"> </w:t>
      </w:r>
      <w:r w:rsidR="004A559D">
        <w:rPr>
          <w:rFonts w:ascii="Arial" w:hAnsi="Arial" w:cs="Arial"/>
          <w:b/>
          <w:bCs/>
          <w:sz w:val="28"/>
          <w:szCs w:val="28"/>
        </w:rPr>
        <w:t>Appointment of Markus Puhlmann, MD</w:t>
      </w:r>
      <w:r w:rsidR="00117A76">
        <w:rPr>
          <w:rFonts w:ascii="Arial" w:hAnsi="Arial" w:cs="Arial"/>
          <w:b/>
          <w:bCs/>
          <w:sz w:val="28"/>
          <w:szCs w:val="28"/>
        </w:rPr>
        <w:t>, MBA</w:t>
      </w:r>
      <w:r w:rsidR="004A559D">
        <w:rPr>
          <w:rFonts w:ascii="Arial" w:hAnsi="Arial" w:cs="Arial"/>
          <w:b/>
          <w:bCs/>
          <w:sz w:val="28"/>
          <w:szCs w:val="28"/>
        </w:rPr>
        <w:t xml:space="preserve"> as Chief Medical Officer</w:t>
      </w:r>
      <w:r w:rsidR="004A559D">
        <w:rPr>
          <w:rFonts w:ascii="Arial" w:hAnsi="Arial" w:cs="Arial"/>
          <w:b/>
          <w:bCs/>
          <w:sz w:val="28"/>
          <w:szCs w:val="28"/>
        </w:rPr>
        <w:br/>
      </w:r>
      <w:r w:rsidR="004A559D" w:rsidRPr="004A559D">
        <w:rPr>
          <w:rFonts w:ascii="Arial" w:hAnsi="Arial" w:cs="Arial"/>
          <w:i/>
          <w:iCs/>
          <w:sz w:val="28"/>
          <w:szCs w:val="28"/>
        </w:rPr>
        <w:t xml:space="preserve">Dr Puhlmann has over 20 years of oncology </w:t>
      </w:r>
      <w:r w:rsidR="004A559D">
        <w:rPr>
          <w:rFonts w:ascii="Arial" w:hAnsi="Arial" w:cs="Arial"/>
          <w:i/>
          <w:iCs/>
          <w:sz w:val="28"/>
          <w:szCs w:val="28"/>
        </w:rPr>
        <w:t>drug</w:t>
      </w:r>
      <w:r w:rsidR="004A559D" w:rsidRPr="004A559D">
        <w:rPr>
          <w:rFonts w:ascii="Arial" w:hAnsi="Arial" w:cs="Arial"/>
          <w:i/>
          <w:iCs/>
          <w:sz w:val="28"/>
          <w:szCs w:val="28"/>
        </w:rPr>
        <w:t xml:space="preserve"> development experience and has spearheaded the global development and approval of multiple cancer drugs</w:t>
      </w:r>
      <w:r w:rsidR="004A559D">
        <w:rPr>
          <w:rFonts w:ascii="Arial" w:hAnsi="Arial" w:cs="Arial"/>
          <w:b/>
          <w:bCs/>
          <w:sz w:val="28"/>
          <w:szCs w:val="28"/>
        </w:rPr>
        <w:t xml:space="preserve"> </w:t>
      </w:r>
    </w:p>
    <w:p w14:paraId="01E657DA" w14:textId="77777777" w:rsidR="009B3C92" w:rsidRPr="009B3C92" w:rsidRDefault="009B3C92" w:rsidP="00EE6032">
      <w:pPr>
        <w:spacing w:line="360" w:lineRule="auto"/>
        <w:rPr>
          <w:rFonts w:ascii="Arial" w:hAnsi="Arial" w:cs="Arial"/>
          <w:sz w:val="16"/>
          <w:szCs w:val="16"/>
        </w:rPr>
      </w:pPr>
    </w:p>
    <w:p w14:paraId="3E99853B" w14:textId="77777777" w:rsidR="00412EA1" w:rsidRDefault="00412EA1" w:rsidP="008257D8">
      <w:pPr>
        <w:spacing w:line="360" w:lineRule="auto"/>
        <w:rPr>
          <w:rFonts w:ascii="Arial" w:hAnsi="Arial" w:cs="Arial"/>
          <w:sz w:val="22"/>
          <w:szCs w:val="22"/>
        </w:rPr>
      </w:pPr>
    </w:p>
    <w:p w14:paraId="2CD8BD26" w14:textId="0009C3BA" w:rsidR="004A559D" w:rsidRDefault="00412EA1" w:rsidP="008257D8">
      <w:pPr>
        <w:spacing w:line="360" w:lineRule="auto"/>
        <w:rPr>
          <w:rFonts w:ascii="Arial" w:hAnsi="Arial" w:cs="Arial"/>
          <w:sz w:val="22"/>
          <w:szCs w:val="22"/>
        </w:rPr>
      </w:pPr>
      <w:r>
        <w:rPr>
          <w:rFonts w:ascii="Arial" w:hAnsi="Arial" w:cs="Arial"/>
          <w:sz w:val="22"/>
          <w:szCs w:val="22"/>
        </w:rPr>
        <w:t>CORALVILLE, IOWA</w:t>
      </w:r>
      <w:r w:rsidR="00EE6032" w:rsidRPr="00C353CA">
        <w:rPr>
          <w:rFonts w:ascii="Arial" w:hAnsi="Arial" w:cs="Arial"/>
          <w:sz w:val="22"/>
          <w:szCs w:val="22"/>
        </w:rPr>
        <w:t xml:space="preserve"> – </w:t>
      </w:r>
      <w:r w:rsidR="0074788B">
        <w:rPr>
          <w:rFonts w:ascii="Arial" w:hAnsi="Arial" w:cs="Arial"/>
          <w:bCs/>
          <w:spacing w:val="-7"/>
          <w:sz w:val="22"/>
          <w:szCs w:val="22"/>
        </w:rPr>
        <w:t xml:space="preserve">October </w:t>
      </w:r>
      <w:r w:rsidR="004A559D">
        <w:rPr>
          <w:rFonts w:ascii="Arial" w:hAnsi="Arial" w:cs="Arial"/>
          <w:bCs/>
          <w:spacing w:val="-7"/>
          <w:sz w:val="22"/>
          <w:szCs w:val="22"/>
        </w:rPr>
        <w:t>4</w:t>
      </w:r>
      <w:r w:rsidR="00EE6032" w:rsidRPr="00C353CA">
        <w:rPr>
          <w:rFonts w:ascii="Arial" w:hAnsi="Arial" w:cs="Arial"/>
          <w:bCs/>
          <w:spacing w:val="-7"/>
          <w:sz w:val="22"/>
          <w:szCs w:val="22"/>
        </w:rPr>
        <w:t xml:space="preserve">, 2022 </w:t>
      </w:r>
      <w:r w:rsidR="00EE6032" w:rsidRPr="00C353CA">
        <w:rPr>
          <w:rFonts w:ascii="Arial" w:hAnsi="Arial" w:cs="Arial"/>
          <w:sz w:val="22"/>
          <w:szCs w:val="22"/>
        </w:rPr>
        <w:t>–</w:t>
      </w:r>
      <w:r w:rsidR="00802113" w:rsidRPr="008073CA">
        <w:rPr>
          <w:rFonts w:ascii="Arial" w:hAnsi="Arial" w:cs="Arial"/>
          <w:sz w:val="22"/>
          <w:szCs w:val="22"/>
        </w:rPr>
        <w:t xml:space="preserve">Viewpoint Molecular Targeting, Inc. (“Viewpoint” or the “Company”), a radiopharmaceutical company developing precision lead-212-based α-particle oncology therapeutics and complementary diagnostic imaging agents, today </w:t>
      </w:r>
      <w:r w:rsidR="00015F94" w:rsidRPr="00C353CA">
        <w:rPr>
          <w:rFonts w:ascii="Arial" w:hAnsi="Arial" w:cs="Arial"/>
          <w:sz w:val="22"/>
          <w:szCs w:val="22"/>
        </w:rPr>
        <w:t xml:space="preserve">announced </w:t>
      </w:r>
      <w:r w:rsidR="004A559D">
        <w:rPr>
          <w:rFonts w:ascii="Arial" w:hAnsi="Arial" w:cs="Arial"/>
          <w:sz w:val="22"/>
          <w:szCs w:val="22"/>
        </w:rPr>
        <w:t>the appointment of Markus Puhlmann, M</w:t>
      </w:r>
      <w:r w:rsidR="00117A76">
        <w:rPr>
          <w:rFonts w:ascii="Arial" w:hAnsi="Arial" w:cs="Arial"/>
          <w:sz w:val="22"/>
          <w:szCs w:val="22"/>
        </w:rPr>
        <w:t>D, MBA</w:t>
      </w:r>
      <w:r w:rsidR="004A559D">
        <w:rPr>
          <w:rFonts w:ascii="Arial" w:hAnsi="Arial" w:cs="Arial"/>
          <w:sz w:val="22"/>
          <w:szCs w:val="22"/>
        </w:rPr>
        <w:t xml:space="preserve"> as Chief Medical Officer (CMO).</w:t>
      </w:r>
    </w:p>
    <w:p w14:paraId="6E7B8CA3" w14:textId="77777777" w:rsidR="004A559D" w:rsidRDefault="004A559D" w:rsidP="008257D8">
      <w:pPr>
        <w:spacing w:line="360" w:lineRule="auto"/>
        <w:rPr>
          <w:rFonts w:ascii="Arial" w:hAnsi="Arial" w:cs="Arial"/>
          <w:sz w:val="22"/>
          <w:szCs w:val="22"/>
        </w:rPr>
      </w:pPr>
    </w:p>
    <w:p w14:paraId="7ECBF52A" w14:textId="447C1B6B" w:rsidR="004A559D" w:rsidRDefault="004A559D" w:rsidP="008257D8">
      <w:pPr>
        <w:spacing w:line="360" w:lineRule="auto"/>
        <w:rPr>
          <w:rFonts w:ascii="Arial" w:hAnsi="Arial" w:cs="Arial"/>
          <w:sz w:val="22"/>
          <w:szCs w:val="22"/>
        </w:rPr>
      </w:pPr>
      <w:r>
        <w:rPr>
          <w:rFonts w:ascii="Arial" w:hAnsi="Arial" w:cs="Arial"/>
          <w:sz w:val="22"/>
          <w:szCs w:val="22"/>
        </w:rPr>
        <w:t xml:space="preserve">“Markus joins Viewpoint with an </w:t>
      </w:r>
      <w:r w:rsidR="00117A76">
        <w:rPr>
          <w:rFonts w:ascii="Arial" w:hAnsi="Arial" w:cs="Arial"/>
          <w:sz w:val="22"/>
          <w:szCs w:val="22"/>
        </w:rPr>
        <w:t>impressive</w:t>
      </w:r>
      <w:r>
        <w:rPr>
          <w:rFonts w:ascii="Arial" w:hAnsi="Arial" w:cs="Arial"/>
          <w:sz w:val="22"/>
          <w:szCs w:val="22"/>
        </w:rPr>
        <w:t xml:space="preserve"> track record of building and leading successful oncology </w:t>
      </w:r>
      <w:r w:rsidR="00F43D0B">
        <w:rPr>
          <w:rFonts w:ascii="Arial" w:hAnsi="Arial" w:cs="Arial"/>
          <w:sz w:val="22"/>
          <w:szCs w:val="22"/>
        </w:rPr>
        <w:t>programs</w:t>
      </w:r>
      <w:r>
        <w:rPr>
          <w:rFonts w:ascii="Arial" w:hAnsi="Arial" w:cs="Arial"/>
          <w:sz w:val="22"/>
          <w:szCs w:val="22"/>
        </w:rPr>
        <w:t xml:space="preserve">,” said Thijs Spoor, CEO of Viewpoint Molecular Targeting. “His </w:t>
      </w:r>
      <w:r w:rsidR="00F43D0B">
        <w:rPr>
          <w:rFonts w:ascii="Arial" w:hAnsi="Arial" w:cs="Arial"/>
          <w:sz w:val="22"/>
          <w:szCs w:val="22"/>
        </w:rPr>
        <w:t xml:space="preserve">broad, global experience across </w:t>
      </w:r>
      <w:r w:rsidR="001C7226">
        <w:rPr>
          <w:rFonts w:ascii="Arial" w:hAnsi="Arial" w:cs="Arial"/>
          <w:sz w:val="22"/>
          <w:szCs w:val="22"/>
        </w:rPr>
        <w:t xml:space="preserve">many </w:t>
      </w:r>
      <w:r w:rsidR="00F43D0B">
        <w:rPr>
          <w:rFonts w:ascii="Arial" w:hAnsi="Arial" w:cs="Arial"/>
          <w:sz w:val="22"/>
          <w:szCs w:val="22"/>
        </w:rPr>
        <w:t xml:space="preserve">tumor types </w:t>
      </w:r>
      <w:r w:rsidR="001C7226">
        <w:rPr>
          <w:rFonts w:ascii="Arial" w:hAnsi="Arial" w:cs="Arial"/>
          <w:sz w:val="22"/>
          <w:szCs w:val="22"/>
        </w:rPr>
        <w:t>at all stages of clinical development make him the ideal candidate to join Viewpoint as CMO.  I am thrilled to have Markus on our management team and look forward to working together.”</w:t>
      </w:r>
    </w:p>
    <w:p w14:paraId="3A896526" w14:textId="3943A116" w:rsidR="004A559D" w:rsidRDefault="004A559D" w:rsidP="008257D8">
      <w:pPr>
        <w:spacing w:line="360" w:lineRule="auto"/>
        <w:rPr>
          <w:rFonts w:ascii="Arial" w:hAnsi="Arial" w:cs="Arial"/>
          <w:sz w:val="22"/>
          <w:szCs w:val="22"/>
        </w:rPr>
      </w:pPr>
    </w:p>
    <w:p w14:paraId="63B04EBC" w14:textId="6E18688A" w:rsidR="00F43D0B" w:rsidRDefault="00117A76" w:rsidP="00117A76">
      <w:pPr>
        <w:spacing w:line="360" w:lineRule="auto"/>
        <w:rPr>
          <w:rFonts w:ascii="Arial" w:hAnsi="Arial" w:cs="Arial"/>
          <w:sz w:val="22"/>
          <w:szCs w:val="22"/>
        </w:rPr>
      </w:pPr>
      <w:r>
        <w:rPr>
          <w:rFonts w:ascii="Arial" w:hAnsi="Arial" w:cs="Arial"/>
          <w:sz w:val="22"/>
          <w:szCs w:val="22"/>
        </w:rPr>
        <w:t xml:space="preserve">Dr Puhlmann has 20 years of experience </w:t>
      </w:r>
      <w:r w:rsidR="000723DF">
        <w:rPr>
          <w:rFonts w:ascii="Arial" w:hAnsi="Arial" w:cs="Arial"/>
          <w:sz w:val="22"/>
          <w:szCs w:val="22"/>
        </w:rPr>
        <w:t xml:space="preserve">in </w:t>
      </w:r>
      <w:r>
        <w:rPr>
          <w:rFonts w:ascii="Arial" w:hAnsi="Arial" w:cs="Arial"/>
          <w:sz w:val="22"/>
          <w:szCs w:val="22"/>
        </w:rPr>
        <w:t xml:space="preserve">oncology drug development </w:t>
      </w:r>
      <w:r w:rsidR="000723DF">
        <w:rPr>
          <w:rFonts w:ascii="Arial" w:hAnsi="Arial" w:cs="Arial"/>
          <w:sz w:val="22"/>
          <w:szCs w:val="22"/>
        </w:rPr>
        <w:t>in solid and liquid tumor indications</w:t>
      </w:r>
      <w:r>
        <w:rPr>
          <w:rFonts w:ascii="Arial" w:hAnsi="Arial" w:cs="Arial"/>
          <w:sz w:val="22"/>
          <w:szCs w:val="22"/>
        </w:rPr>
        <w:t xml:space="preserve">.  Before joining Viewpoint, he was the </w:t>
      </w:r>
      <w:r w:rsidRPr="00117A76">
        <w:rPr>
          <w:rFonts w:ascii="Arial" w:hAnsi="Arial" w:cs="Arial"/>
          <w:sz w:val="22"/>
          <w:szCs w:val="22"/>
        </w:rPr>
        <w:t xml:space="preserve">CD30 Franchise Head of Global Clinical </w:t>
      </w:r>
      <w:r w:rsidR="000723DF">
        <w:rPr>
          <w:rFonts w:ascii="Arial" w:hAnsi="Arial" w:cs="Arial"/>
          <w:sz w:val="22"/>
          <w:szCs w:val="22"/>
        </w:rPr>
        <w:t>Development</w:t>
      </w:r>
      <w:r w:rsidRPr="00117A76">
        <w:rPr>
          <w:rFonts w:ascii="Arial" w:hAnsi="Arial" w:cs="Arial"/>
          <w:sz w:val="22"/>
          <w:szCs w:val="22"/>
        </w:rPr>
        <w:t xml:space="preserve">, </w:t>
      </w:r>
      <w:proofErr w:type="spellStart"/>
      <w:r w:rsidRPr="00117A76">
        <w:rPr>
          <w:rFonts w:ascii="Arial" w:hAnsi="Arial" w:cs="Arial"/>
          <w:sz w:val="22"/>
          <w:szCs w:val="22"/>
        </w:rPr>
        <w:t>Seage</w:t>
      </w:r>
      <w:r>
        <w:rPr>
          <w:rFonts w:ascii="Arial" w:hAnsi="Arial" w:cs="Arial"/>
          <w:sz w:val="22"/>
          <w:szCs w:val="22"/>
        </w:rPr>
        <w:t>n</w:t>
      </w:r>
      <w:proofErr w:type="spellEnd"/>
      <w:r>
        <w:rPr>
          <w:rFonts w:ascii="Arial" w:hAnsi="Arial" w:cs="Arial"/>
          <w:sz w:val="22"/>
          <w:szCs w:val="22"/>
        </w:rPr>
        <w:t xml:space="preserve">. Prior to his time at </w:t>
      </w:r>
      <w:proofErr w:type="spellStart"/>
      <w:r>
        <w:rPr>
          <w:rFonts w:ascii="Arial" w:hAnsi="Arial" w:cs="Arial"/>
          <w:sz w:val="22"/>
          <w:szCs w:val="22"/>
        </w:rPr>
        <w:t>Seagen</w:t>
      </w:r>
      <w:proofErr w:type="spellEnd"/>
      <w:r>
        <w:rPr>
          <w:rFonts w:ascii="Arial" w:hAnsi="Arial" w:cs="Arial"/>
          <w:sz w:val="22"/>
          <w:szCs w:val="22"/>
        </w:rPr>
        <w:t xml:space="preserve">, Dr. </w:t>
      </w:r>
      <w:proofErr w:type="spellStart"/>
      <w:r>
        <w:rPr>
          <w:rFonts w:ascii="Arial" w:hAnsi="Arial" w:cs="Arial"/>
          <w:sz w:val="22"/>
          <w:szCs w:val="22"/>
        </w:rPr>
        <w:t>Puhlmann’s</w:t>
      </w:r>
      <w:proofErr w:type="spellEnd"/>
      <w:r>
        <w:rPr>
          <w:rFonts w:ascii="Arial" w:hAnsi="Arial" w:cs="Arial"/>
          <w:sz w:val="22"/>
          <w:szCs w:val="22"/>
        </w:rPr>
        <w:t xml:space="preserve"> work as Section Head </w:t>
      </w:r>
      <w:r w:rsidRPr="00117A76">
        <w:rPr>
          <w:rFonts w:ascii="Arial" w:hAnsi="Arial" w:cs="Arial"/>
          <w:sz w:val="22"/>
          <w:szCs w:val="22"/>
        </w:rPr>
        <w:t xml:space="preserve">at Merck &amp; Co led </w:t>
      </w:r>
      <w:r>
        <w:rPr>
          <w:rFonts w:ascii="Arial" w:hAnsi="Arial" w:cs="Arial"/>
          <w:sz w:val="22"/>
          <w:szCs w:val="22"/>
        </w:rPr>
        <w:t xml:space="preserve">to many successful </w:t>
      </w:r>
      <w:r w:rsidRPr="00117A76">
        <w:rPr>
          <w:rFonts w:ascii="Arial" w:hAnsi="Arial" w:cs="Arial"/>
          <w:sz w:val="22"/>
          <w:szCs w:val="22"/>
        </w:rPr>
        <w:t xml:space="preserve">regulatory filings for pembrolizumab in various indications for urothelial carcinoma, RCC and cervical cancer. </w:t>
      </w:r>
      <w:r w:rsidR="00F43D0B">
        <w:rPr>
          <w:rFonts w:ascii="Arial" w:hAnsi="Arial" w:cs="Arial"/>
          <w:sz w:val="22"/>
          <w:szCs w:val="22"/>
        </w:rPr>
        <w:t xml:space="preserve">Earlier in his career, he held </w:t>
      </w:r>
      <w:proofErr w:type="gramStart"/>
      <w:r w:rsidR="000723DF">
        <w:rPr>
          <w:rFonts w:ascii="Arial" w:hAnsi="Arial" w:cs="Arial"/>
          <w:sz w:val="22"/>
          <w:szCs w:val="22"/>
        </w:rPr>
        <w:t xml:space="preserve">various </w:t>
      </w:r>
      <w:r w:rsidR="00F43D0B">
        <w:rPr>
          <w:rFonts w:ascii="Arial" w:hAnsi="Arial" w:cs="Arial"/>
          <w:sz w:val="22"/>
          <w:szCs w:val="22"/>
        </w:rPr>
        <w:t xml:space="preserve"> positions</w:t>
      </w:r>
      <w:proofErr w:type="gramEnd"/>
      <w:r w:rsidR="000723DF">
        <w:rPr>
          <w:rFonts w:ascii="Arial" w:hAnsi="Arial" w:cs="Arial"/>
          <w:sz w:val="22"/>
          <w:szCs w:val="22"/>
        </w:rPr>
        <w:t xml:space="preserve"> with increasing responsibilities</w:t>
      </w:r>
      <w:r w:rsidR="00F43D0B">
        <w:rPr>
          <w:rFonts w:ascii="Arial" w:hAnsi="Arial" w:cs="Arial"/>
          <w:sz w:val="22"/>
          <w:szCs w:val="22"/>
        </w:rPr>
        <w:t xml:space="preserve"> in clinical development and medical affairs at </w:t>
      </w:r>
      <w:r w:rsidR="000723DF">
        <w:rPr>
          <w:rFonts w:ascii="Arial" w:hAnsi="Arial" w:cs="Arial"/>
          <w:sz w:val="22"/>
          <w:szCs w:val="22"/>
        </w:rPr>
        <w:t xml:space="preserve">Schering </w:t>
      </w:r>
      <w:r w:rsidR="000723DF">
        <w:rPr>
          <w:rFonts w:ascii="Arial" w:hAnsi="Arial" w:cs="Arial"/>
          <w:sz w:val="22"/>
          <w:szCs w:val="22"/>
        </w:rPr>
        <w:lastRenderedPageBreak/>
        <w:t xml:space="preserve">Plough, </w:t>
      </w:r>
      <w:r w:rsidR="00F43D0B">
        <w:rPr>
          <w:rFonts w:ascii="Arial" w:hAnsi="Arial" w:cs="Arial"/>
          <w:sz w:val="22"/>
          <w:szCs w:val="22"/>
        </w:rPr>
        <w:t>Bayer</w:t>
      </w:r>
      <w:r w:rsidR="000723DF">
        <w:rPr>
          <w:rFonts w:ascii="Arial" w:hAnsi="Arial" w:cs="Arial"/>
          <w:sz w:val="22"/>
          <w:szCs w:val="22"/>
        </w:rPr>
        <w:t xml:space="preserve"> and </w:t>
      </w:r>
      <w:r w:rsidR="00F43D0B">
        <w:rPr>
          <w:rFonts w:ascii="Arial" w:hAnsi="Arial" w:cs="Arial"/>
          <w:sz w:val="22"/>
          <w:szCs w:val="22"/>
        </w:rPr>
        <w:t>Amge</w:t>
      </w:r>
      <w:r w:rsidR="000723DF">
        <w:rPr>
          <w:rFonts w:ascii="Arial" w:hAnsi="Arial" w:cs="Arial"/>
          <w:sz w:val="22"/>
          <w:szCs w:val="22"/>
        </w:rPr>
        <w:t>n</w:t>
      </w:r>
      <w:r w:rsidR="00F43D0B">
        <w:rPr>
          <w:rFonts w:ascii="Arial" w:hAnsi="Arial" w:cs="Arial"/>
          <w:sz w:val="22"/>
          <w:szCs w:val="22"/>
        </w:rPr>
        <w:t xml:space="preserve">. Dr. Puhlmann </w:t>
      </w:r>
      <w:r w:rsidR="001C7226">
        <w:rPr>
          <w:rFonts w:ascii="Arial" w:hAnsi="Arial" w:cs="Arial"/>
          <w:sz w:val="22"/>
          <w:szCs w:val="22"/>
        </w:rPr>
        <w:t xml:space="preserve">began his career </w:t>
      </w:r>
      <w:r w:rsidR="00F43D0B">
        <w:rPr>
          <w:rFonts w:ascii="Arial" w:hAnsi="Arial" w:cs="Arial"/>
          <w:sz w:val="22"/>
          <w:szCs w:val="22"/>
        </w:rPr>
        <w:t>as an academic physician in Germany, the UK and in the US at the National Cancer Institute (NCI).</w:t>
      </w:r>
    </w:p>
    <w:p w14:paraId="0D86662D" w14:textId="780A86F0" w:rsidR="00F43D0B" w:rsidRDefault="00F43D0B" w:rsidP="00117A76">
      <w:pPr>
        <w:spacing w:line="360" w:lineRule="auto"/>
        <w:rPr>
          <w:rFonts w:ascii="Arial" w:hAnsi="Arial" w:cs="Arial"/>
          <w:sz w:val="22"/>
          <w:szCs w:val="22"/>
        </w:rPr>
      </w:pPr>
    </w:p>
    <w:p w14:paraId="46E7A70A" w14:textId="164D83B8" w:rsidR="00F43D0B" w:rsidRPr="00117A76" w:rsidRDefault="00F43D0B" w:rsidP="00117A76">
      <w:pPr>
        <w:spacing w:line="360" w:lineRule="auto"/>
        <w:rPr>
          <w:rFonts w:ascii="Arial" w:hAnsi="Arial" w:cs="Arial"/>
          <w:sz w:val="22"/>
          <w:szCs w:val="22"/>
        </w:rPr>
      </w:pPr>
      <w:r>
        <w:rPr>
          <w:rFonts w:ascii="Arial" w:hAnsi="Arial" w:cs="Arial"/>
          <w:sz w:val="22"/>
          <w:szCs w:val="22"/>
        </w:rPr>
        <w:t xml:space="preserve">Dr. Puhlmann commented, “The opportunity to lead the development of Viewpoint’s pipeline programs is extremely exciting for me as a cancer drug developer.  I think the application of targeted alpha-particle therapy </w:t>
      </w:r>
      <w:r w:rsidRPr="00F43D0B">
        <w:rPr>
          <w:rFonts w:ascii="Arial" w:hAnsi="Arial" w:cs="Arial"/>
          <w:sz w:val="22"/>
          <w:szCs w:val="22"/>
        </w:rPr>
        <w:t>will have a profound impact on the treatment of oncology patients</w:t>
      </w:r>
      <w:r>
        <w:rPr>
          <w:rFonts w:ascii="Arial" w:hAnsi="Arial" w:cs="Arial"/>
          <w:sz w:val="22"/>
          <w:szCs w:val="22"/>
        </w:rPr>
        <w:t>.”</w:t>
      </w:r>
    </w:p>
    <w:p w14:paraId="0127FEA6" w14:textId="77777777" w:rsidR="00517A2C" w:rsidRDefault="00517A2C" w:rsidP="00517A2C">
      <w:pPr>
        <w:rPr>
          <w:rFonts w:ascii="Arial" w:hAnsi="Arial" w:cs="Arial"/>
          <w:b/>
          <w:bCs/>
          <w:sz w:val="22"/>
          <w:szCs w:val="22"/>
        </w:rPr>
      </w:pPr>
      <w:bookmarkStart w:id="3" w:name="_Hlk86067946"/>
    </w:p>
    <w:bookmarkEnd w:id="3"/>
    <w:p w14:paraId="5B1F8A16" w14:textId="1C0D0B34" w:rsidR="008257D8" w:rsidRDefault="008257D8" w:rsidP="008073CA">
      <w:pPr>
        <w:rPr>
          <w:rFonts w:ascii="Arial" w:hAnsi="Arial" w:cs="Arial"/>
          <w:b/>
          <w:bCs/>
          <w:sz w:val="22"/>
          <w:szCs w:val="22"/>
        </w:rPr>
      </w:pPr>
    </w:p>
    <w:p w14:paraId="1165C905" w14:textId="08DD729A" w:rsidR="00412EA1" w:rsidRPr="008073CA" w:rsidRDefault="00412EA1" w:rsidP="008073CA">
      <w:pPr>
        <w:rPr>
          <w:rFonts w:ascii="Arial" w:hAnsi="Arial" w:cs="Arial"/>
          <w:b/>
          <w:bCs/>
          <w:sz w:val="22"/>
          <w:szCs w:val="22"/>
        </w:rPr>
      </w:pPr>
    </w:p>
    <w:p w14:paraId="0A517AF6" w14:textId="6E9D28A8" w:rsidR="00412EA1" w:rsidRPr="008073CA" w:rsidRDefault="00412EA1" w:rsidP="008073CA">
      <w:pPr>
        <w:rPr>
          <w:rFonts w:ascii="Arial" w:hAnsi="Arial" w:cs="Arial"/>
          <w:b/>
          <w:bCs/>
          <w:sz w:val="22"/>
          <w:szCs w:val="22"/>
        </w:rPr>
      </w:pPr>
      <w:r w:rsidRPr="008073CA">
        <w:rPr>
          <w:rFonts w:ascii="Arial" w:hAnsi="Arial" w:cs="Arial"/>
          <w:b/>
          <w:bCs/>
          <w:sz w:val="22"/>
          <w:szCs w:val="22"/>
        </w:rPr>
        <w:t>About Viewpoint</w:t>
      </w:r>
      <w:r w:rsidR="005B6ADE">
        <w:rPr>
          <w:rFonts w:ascii="Arial" w:hAnsi="Arial" w:cs="Arial"/>
          <w:b/>
          <w:bCs/>
          <w:sz w:val="22"/>
          <w:szCs w:val="22"/>
        </w:rPr>
        <w:t xml:space="preserve"> Molecular Targeting</w:t>
      </w:r>
    </w:p>
    <w:p w14:paraId="67C911E7" w14:textId="77777777" w:rsidR="0074788B" w:rsidRDefault="00412EA1" w:rsidP="0074788B">
      <w:pPr>
        <w:spacing w:line="360" w:lineRule="auto"/>
        <w:rPr>
          <w:rFonts w:ascii="Arial" w:hAnsi="Arial" w:cs="Arial"/>
          <w:sz w:val="22"/>
          <w:szCs w:val="22"/>
        </w:rPr>
      </w:pPr>
      <w:r w:rsidRPr="00CD20D6">
        <w:rPr>
          <w:rFonts w:ascii="Arial" w:hAnsi="Arial" w:cs="Arial"/>
          <w:sz w:val="22"/>
          <w:szCs w:val="22"/>
        </w:rPr>
        <w:t xml:space="preserve">Viewpoint Molecular Targeting is a radiopharmaceutical company developing precision oncology therapeutics and complementary diagnostic imaging agents. The Company’s proprietary technology utilizes </w:t>
      </w:r>
      <w:r w:rsidR="005B6ADE">
        <w:rPr>
          <w:rFonts w:ascii="Arial" w:hAnsi="Arial" w:cs="Arial"/>
          <w:sz w:val="22"/>
          <w:szCs w:val="22"/>
        </w:rPr>
        <w:t xml:space="preserve">the isotope </w:t>
      </w:r>
      <w:r w:rsidRPr="00CD20D6">
        <w:rPr>
          <w:rFonts w:ascii="Arial" w:hAnsi="Arial" w:cs="Arial"/>
          <w:sz w:val="22"/>
          <w:szCs w:val="22"/>
        </w:rPr>
        <w:t>lead-212 to deliver powerful alpha radiation specifically to cancer cells via specialized targeting peptides. Viewpoint is also developing complementary imaging diagnostics that incorporate the same targeting peptides which provide the opportunity to personalize treatment and optimize patient outcomes. This “</w:t>
      </w:r>
      <w:proofErr w:type="spellStart"/>
      <w:r w:rsidRPr="00CD20D6">
        <w:rPr>
          <w:rFonts w:ascii="Arial" w:hAnsi="Arial" w:cs="Arial"/>
          <w:sz w:val="22"/>
          <w:szCs w:val="22"/>
        </w:rPr>
        <w:t>theranostic</w:t>
      </w:r>
      <w:proofErr w:type="spellEnd"/>
      <w:r w:rsidRPr="00CD20D6">
        <w:rPr>
          <w:rFonts w:ascii="Arial" w:hAnsi="Arial" w:cs="Arial"/>
          <w:sz w:val="22"/>
          <w:szCs w:val="22"/>
        </w:rPr>
        <w:t>” approach enables the ability to see the specific tumor and then treat it to potentially improve efficacy and minimize toxicity associated with many other types of cancer treatments.</w:t>
      </w:r>
      <w:r w:rsidRPr="00CD20D6">
        <w:rPr>
          <w:rFonts w:ascii="Arial" w:hAnsi="Arial" w:cs="Arial"/>
          <w:sz w:val="22"/>
          <w:szCs w:val="22"/>
        </w:rPr>
        <w:br/>
        <w:t>The Company’s melanoma (VMT01) and neuroendocrine tumor (VMT-</w:t>
      </w:r>
      <w:r w:rsidRPr="00CD20D6">
        <w:rPr>
          <w:rFonts w:ascii="Cambria Math" w:hAnsi="Cambria Math" w:cs="Cambria Math"/>
          <w:sz w:val="22"/>
          <w:szCs w:val="22"/>
        </w:rPr>
        <w:t>𝛼</w:t>
      </w:r>
      <w:r w:rsidRPr="00CD20D6">
        <w:rPr>
          <w:rFonts w:ascii="Arial" w:hAnsi="Arial" w:cs="Arial"/>
          <w:sz w:val="22"/>
          <w:szCs w:val="22"/>
        </w:rPr>
        <w:t xml:space="preserve">-NET) programs are entering Phase 1/2a </w:t>
      </w:r>
      <w:r w:rsidR="005B6ADE">
        <w:rPr>
          <w:rFonts w:ascii="Arial" w:hAnsi="Arial" w:cs="Arial"/>
          <w:sz w:val="22"/>
          <w:szCs w:val="22"/>
        </w:rPr>
        <w:t xml:space="preserve">imaging and </w:t>
      </w:r>
      <w:r w:rsidRPr="00CD20D6">
        <w:rPr>
          <w:rFonts w:ascii="Arial" w:hAnsi="Arial" w:cs="Arial"/>
          <w:sz w:val="22"/>
          <w:szCs w:val="22"/>
        </w:rPr>
        <w:t xml:space="preserve">therapy trials for the treatment of metastatic melanoma and neuroendocrine tumors at </w:t>
      </w:r>
      <w:r w:rsidR="005B6ADE">
        <w:rPr>
          <w:rFonts w:ascii="Arial" w:hAnsi="Arial" w:cs="Arial"/>
          <w:sz w:val="22"/>
          <w:szCs w:val="22"/>
        </w:rPr>
        <w:t>several</w:t>
      </w:r>
      <w:r w:rsidRPr="00CD20D6">
        <w:rPr>
          <w:rFonts w:ascii="Arial" w:hAnsi="Arial" w:cs="Arial"/>
          <w:sz w:val="22"/>
          <w:szCs w:val="22"/>
        </w:rPr>
        <w:t xml:space="preserve"> leading academic institutions. The Company has also developed a proprietary lead-212 generator to secure isotope supply for clinical trial and commercial operations.</w:t>
      </w:r>
      <w:r w:rsidR="0074788B">
        <w:rPr>
          <w:rFonts w:ascii="Arial" w:hAnsi="Arial" w:cs="Arial"/>
          <w:sz w:val="22"/>
          <w:szCs w:val="22"/>
        </w:rPr>
        <w:t xml:space="preserve"> </w:t>
      </w:r>
      <w:r w:rsidR="0074788B" w:rsidRPr="00CD20D6">
        <w:rPr>
          <w:rFonts w:ascii="Arial" w:hAnsi="Arial" w:cs="Arial"/>
          <w:sz w:val="22"/>
          <w:szCs w:val="22"/>
        </w:rPr>
        <w:t>For more information, please visit the Company’s websit</w:t>
      </w:r>
      <w:r w:rsidR="0074788B">
        <w:rPr>
          <w:rFonts w:ascii="Arial" w:hAnsi="Arial" w:cs="Arial"/>
          <w:sz w:val="22"/>
          <w:szCs w:val="22"/>
        </w:rPr>
        <w:t xml:space="preserve">e </w:t>
      </w:r>
      <w:hyperlink r:id="rId8" w:history="1">
        <w:r w:rsidR="0074788B" w:rsidRPr="00E40B8E">
          <w:rPr>
            <w:rStyle w:val="Hyperlink"/>
            <w:rFonts w:ascii="Arial" w:hAnsi="Arial" w:cs="Arial"/>
            <w:sz w:val="22"/>
            <w:szCs w:val="22"/>
          </w:rPr>
          <w:t>www.viewpointmt.com</w:t>
        </w:r>
      </w:hyperlink>
      <w:r w:rsidR="0074788B" w:rsidRPr="00CD20D6">
        <w:rPr>
          <w:rFonts w:ascii="Arial" w:hAnsi="Arial" w:cs="Arial"/>
          <w:sz w:val="22"/>
          <w:szCs w:val="22"/>
        </w:rPr>
        <w:t>.</w:t>
      </w:r>
    </w:p>
    <w:p w14:paraId="168C392B" w14:textId="27C0CA86" w:rsidR="0074788B" w:rsidRDefault="0074788B" w:rsidP="00CD20D6">
      <w:pPr>
        <w:spacing w:line="360" w:lineRule="auto"/>
        <w:rPr>
          <w:rFonts w:ascii="Arial" w:hAnsi="Arial" w:cs="Arial"/>
          <w:sz w:val="22"/>
          <w:szCs w:val="22"/>
        </w:rPr>
      </w:pPr>
    </w:p>
    <w:p w14:paraId="692D52C3" w14:textId="77777777" w:rsidR="0074788B" w:rsidRDefault="0074788B" w:rsidP="0074788B">
      <w:pPr>
        <w:spacing w:line="360" w:lineRule="auto"/>
        <w:rPr>
          <w:rFonts w:ascii="Arial" w:hAnsi="Arial" w:cs="Arial"/>
          <w:sz w:val="22"/>
          <w:szCs w:val="22"/>
        </w:rPr>
      </w:pPr>
    </w:p>
    <w:p w14:paraId="414BF619" w14:textId="77777777" w:rsidR="004F7B47" w:rsidRPr="00DD2B29" w:rsidRDefault="004F7B47" w:rsidP="004F7B47">
      <w:pPr>
        <w:spacing w:line="360" w:lineRule="auto"/>
        <w:rPr>
          <w:rFonts w:ascii="Arial" w:hAnsi="Arial" w:cs="Arial"/>
        </w:rPr>
      </w:pPr>
      <w:r w:rsidRPr="007B0E11">
        <w:rPr>
          <w:rFonts w:ascii="Arial" w:hAnsi="Arial" w:cs="Arial"/>
          <w:sz w:val="22"/>
          <w:szCs w:val="22"/>
        </w:rPr>
        <w:t xml:space="preserve">Viewpoint previously announced on September 29, 2022 that it has entered into a definitive agreement to merge with Isoray, Inc. or Isoray (NYSE </w:t>
      </w:r>
      <w:proofErr w:type="gramStart"/>
      <w:r w:rsidRPr="007B0E11">
        <w:rPr>
          <w:rFonts w:ascii="Arial" w:hAnsi="Arial" w:cs="Arial"/>
          <w:sz w:val="22"/>
          <w:szCs w:val="22"/>
        </w:rPr>
        <w:t>AMERICAN:ISR</w:t>
      </w:r>
      <w:proofErr w:type="gramEnd"/>
      <w:r w:rsidRPr="007B0E11">
        <w:rPr>
          <w:rFonts w:ascii="Arial" w:hAnsi="Arial" w:cs="Arial"/>
          <w:sz w:val="22"/>
          <w:szCs w:val="22"/>
        </w:rPr>
        <w:t xml:space="preserve"> (“Isoray”)), a medical technology company and innovator in seed brachytherapy. Additional details regarding the contemplated merger along with the merger agreement can be found in </w:t>
      </w:r>
      <w:proofErr w:type="spellStart"/>
      <w:r w:rsidRPr="007B0E11">
        <w:rPr>
          <w:rFonts w:ascii="Arial" w:hAnsi="Arial" w:cs="Arial"/>
          <w:sz w:val="22"/>
          <w:szCs w:val="22"/>
        </w:rPr>
        <w:t>Isoray’s</w:t>
      </w:r>
      <w:proofErr w:type="spellEnd"/>
      <w:r w:rsidRPr="007B0E11">
        <w:rPr>
          <w:rFonts w:ascii="Arial" w:hAnsi="Arial" w:cs="Arial"/>
          <w:sz w:val="22"/>
          <w:szCs w:val="22"/>
        </w:rPr>
        <w:t xml:space="preserve"> current report on Form 8-K which was filed with the Securities and Exchange Commission on September 28, 2022. </w:t>
      </w:r>
      <w:r w:rsidRPr="007B0E11">
        <w:rPr>
          <w:rFonts w:ascii="Arial" w:hAnsi="Arial" w:cs="Arial"/>
        </w:rPr>
        <w:t xml:space="preserve">The consummation of the merger is subject </w:t>
      </w:r>
      <w:r w:rsidRPr="007B0E11">
        <w:rPr>
          <w:rFonts w:ascii="Arial" w:hAnsi="Arial" w:cs="Arial"/>
          <w:color w:val="000000"/>
        </w:rPr>
        <w:t>to</w:t>
      </w:r>
      <w:r w:rsidRPr="007B0E11">
        <w:rPr>
          <w:color w:val="000000"/>
        </w:rPr>
        <w:t xml:space="preserve"> </w:t>
      </w:r>
      <w:r w:rsidRPr="007B0E11">
        <w:rPr>
          <w:rFonts w:ascii="Arial" w:hAnsi="Arial" w:cs="Arial"/>
          <w:color w:val="000000"/>
        </w:rPr>
        <w:t>approval by the shareholders of both Isoray and</w:t>
      </w:r>
      <w:r w:rsidRPr="00DD2B29">
        <w:rPr>
          <w:rFonts w:ascii="Arial" w:hAnsi="Arial" w:cs="Arial"/>
          <w:color w:val="000000"/>
        </w:rPr>
        <w:t xml:space="preserve"> Viewpoint along with other customary closing conditions.</w:t>
      </w:r>
      <w:r w:rsidRPr="00DD2B29">
        <w:rPr>
          <w:color w:val="000000"/>
        </w:rPr>
        <w:t> </w:t>
      </w:r>
    </w:p>
    <w:p w14:paraId="174B06EC" w14:textId="77777777" w:rsidR="0074788B" w:rsidRDefault="0074788B" w:rsidP="00CD20D6">
      <w:pPr>
        <w:spacing w:line="360" w:lineRule="auto"/>
        <w:rPr>
          <w:rFonts w:ascii="Arial" w:hAnsi="Arial" w:cs="Arial"/>
          <w:sz w:val="22"/>
          <w:szCs w:val="22"/>
        </w:rPr>
      </w:pPr>
    </w:p>
    <w:p w14:paraId="3A108EE5" w14:textId="7C079ABB" w:rsidR="00745FC7" w:rsidRDefault="00745FC7" w:rsidP="00CD20D6">
      <w:pPr>
        <w:spacing w:line="360" w:lineRule="auto"/>
        <w:rPr>
          <w:rFonts w:ascii="Arial" w:hAnsi="Arial" w:cs="Arial"/>
          <w:sz w:val="22"/>
          <w:szCs w:val="22"/>
        </w:rPr>
      </w:pPr>
    </w:p>
    <w:p w14:paraId="1AFF12F0" w14:textId="77777777" w:rsidR="00745FC7" w:rsidRPr="002E6E92" w:rsidRDefault="00745FC7" w:rsidP="00745FC7">
      <w:pPr>
        <w:rPr>
          <w:sz w:val="22"/>
          <w:szCs w:val="22"/>
        </w:rPr>
      </w:pPr>
      <w:r w:rsidRPr="002E6E92">
        <w:rPr>
          <w:rFonts w:ascii="Arial" w:hAnsi="Arial" w:cs="Arial"/>
          <w:b/>
          <w:bCs/>
          <w:sz w:val="22"/>
          <w:szCs w:val="22"/>
        </w:rPr>
        <w:t>Forward-Looking Statements</w:t>
      </w:r>
    </w:p>
    <w:p w14:paraId="468633FD" w14:textId="77777777" w:rsidR="00745FC7" w:rsidRPr="002E6E92" w:rsidRDefault="00745FC7" w:rsidP="00745FC7">
      <w:pPr>
        <w:rPr>
          <w:sz w:val="22"/>
          <w:szCs w:val="22"/>
        </w:rPr>
      </w:pPr>
      <w:r w:rsidRPr="002E6E92">
        <w:rPr>
          <w:rFonts w:ascii="Arial" w:hAnsi="Arial" w:cs="Arial"/>
          <w:b/>
          <w:bCs/>
          <w:sz w:val="22"/>
          <w:szCs w:val="22"/>
        </w:rPr>
        <w:t> </w:t>
      </w:r>
    </w:p>
    <w:p w14:paraId="25855098" w14:textId="18FEB6F2" w:rsidR="00745FC7" w:rsidRDefault="00745FC7" w:rsidP="00745FC7">
      <w:pPr>
        <w:spacing w:line="360" w:lineRule="auto"/>
        <w:rPr>
          <w:rFonts w:ascii="Arial" w:hAnsi="Arial" w:cs="Arial"/>
          <w:sz w:val="22"/>
          <w:szCs w:val="22"/>
        </w:rPr>
      </w:pPr>
      <w:r w:rsidRPr="002E6E92">
        <w:rPr>
          <w:rFonts w:ascii="Arial" w:hAnsi="Arial" w:cs="Arial"/>
          <w:sz w:val="22"/>
          <w:szCs w:val="22"/>
        </w:rPr>
        <w:t>This press release contains information that includes or is based upon “forward-looking statements” within the meaning of the Securities Litigation Reform Act of 1995. Forward-looking statements provide the Company’s expectations or forecasts regarding future events. These statements can be identified by the fact they do not relate strictly to historical or current facts. They may use words such as “believe,” “potential,” “estimate,” “expect,” “will,” and other terms of similar meaning in connection with a discussion of future operating or financial performance. In particular, forward-looking statements include statements relating to intended future actions; the Company’s expectations about its addressable markets and market share</w:t>
      </w:r>
      <w:r w:rsidR="004F7B47" w:rsidRPr="002E6E92">
        <w:rPr>
          <w:rFonts w:ascii="Arial" w:hAnsi="Arial" w:cs="Arial"/>
          <w:sz w:val="22"/>
          <w:szCs w:val="22"/>
        </w:rPr>
        <w:t xml:space="preserve">; the </w:t>
      </w:r>
      <w:r w:rsidR="004F7B47">
        <w:rPr>
          <w:rFonts w:ascii="Arial" w:hAnsi="Arial" w:cs="Arial"/>
          <w:sz w:val="22"/>
          <w:szCs w:val="22"/>
        </w:rPr>
        <w:t>consummation of the merger with Isoray and the  realization of the anticipated benefits of the combination</w:t>
      </w:r>
      <w:r w:rsidRPr="002E6E92">
        <w:rPr>
          <w:rFonts w:ascii="Arial" w:hAnsi="Arial" w:cs="Arial"/>
          <w:sz w:val="22"/>
          <w:szCs w:val="22"/>
        </w:rPr>
        <w:t xml:space="preserve">; the functionality and capabilities of the Company’s therapies; the potential size of the commercial market for the Company’s treatment programs; and the Company’s expectations beliefs, intentions or strategies regarding the future. Any or </w:t>
      </w:r>
      <w:proofErr w:type="gramStart"/>
      <w:r w:rsidRPr="002E6E92">
        <w:rPr>
          <w:rFonts w:ascii="Arial" w:hAnsi="Arial" w:cs="Arial"/>
          <w:sz w:val="22"/>
          <w:szCs w:val="22"/>
        </w:rPr>
        <w:t>all of</w:t>
      </w:r>
      <w:proofErr w:type="gramEnd"/>
      <w:r w:rsidRPr="002E6E92">
        <w:rPr>
          <w:rFonts w:ascii="Arial" w:hAnsi="Arial" w:cs="Arial"/>
          <w:sz w:val="22"/>
          <w:szCs w:val="22"/>
        </w:rPr>
        <w:t xml:space="preserve"> the Company’s forward-looking statements here and elsewhere may turn out to be wrong. They can be affected by inaccurate assumptions or by known or unknown risks and uncertainties that could cause actual results to differ materially from those expressed or implied in such statements and from expected or historical results. Many such factors will be important in determining the Company’s actual future results. Consequently, no forward-looking statement can be guaranteed. The Company undertakes no obligation to correct or update any forward-looking statements, whether as a result of new information, future developments, or otherwise, except to the extent required by applicable law. These forward-looking statements (except as may be otherwise noted) speak only as of the date of this press release. Factors or events that could cause the Company’s actual results to differ may emerge from time to time, and it is not possible for the Company to predict all of them. </w:t>
      </w:r>
    </w:p>
    <w:p w14:paraId="56FEDA2B" w14:textId="7CD7DE90" w:rsidR="00A62C34" w:rsidRDefault="00A62C34" w:rsidP="00745FC7">
      <w:pPr>
        <w:spacing w:line="360" w:lineRule="auto"/>
        <w:rPr>
          <w:rFonts w:ascii="Arial" w:hAnsi="Arial" w:cs="Arial"/>
          <w:sz w:val="22"/>
          <w:szCs w:val="22"/>
        </w:rPr>
      </w:pPr>
    </w:p>
    <w:p w14:paraId="20FA1575" w14:textId="77777777" w:rsidR="00A62C34" w:rsidRPr="00AB41A5" w:rsidRDefault="00A62C34" w:rsidP="00A62C34">
      <w:pPr>
        <w:rPr>
          <w:rFonts w:ascii="Arial" w:hAnsi="Arial" w:cs="Arial"/>
          <w:sz w:val="22"/>
          <w:szCs w:val="22"/>
        </w:rPr>
      </w:pPr>
      <w:r w:rsidRPr="00AB41A5">
        <w:rPr>
          <w:rFonts w:ascii="Arial" w:hAnsi="Arial" w:cs="Arial"/>
          <w:b/>
          <w:bCs/>
          <w:sz w:val="22"/>
          <w:szCs w:val="22"/>
        </w:rPr>
        <w:t>Contacts</w:t>
      </w:r>
    </w:p>
    <w:p w14:paraId="3515F795" w14:textId="77777777" w:rsidR="00A62C34" w:rsidRPr="00AB41A5" w:rsidRDefault="00A62C34" w:rsidP="00A62C34">
      <w:pPr>
        <w:rPr>
          <w:rFonts w:ascii="Arial" w:hAnsi="Arial" w:cs="Arial"/>
          <w:sz w:val="22"/>
          <w:szCs w:val="22"/>
        </w:rPr>
      </w:pPr>
      <w:bookmarkStart w:id="4" w:name="_Hlk86067985"/>
      <w:r w:rsidRPr="00AB41A5">
        <w:rPr>
          <w:rFonts w:ascii="Arial" w:hAnsi="Arial" w:cs="Arial"/>
          <w:sz w:val="22"/>
          <w:szCs w:val="22"/>
        </w:rPr>
        <w:t xml:space="preserve">Investor </w:t>
      </w:r>
      <w:r>
        <w:rPr>
          <w:rFonts w:ascii="Arial" w:hAnsi="Arial" w:cs="Arial"/>
          <w:sz w:val="22"/>
          <w:szCs w:val="22"/>
        </w:rPr>
        <w:t xml:space="preserve">/ Media / Public </w:t>
      </w:r>
      <w:r w:rsidRPr="00AB41A5">
        <w:rPr>
          <w:rFonts w:ascii="Arial" w:hAnsi="Arial" w:cs="Arial"/>
          <w:sz w:val="22"/>
          <w:szCs w:val="22"/>
        </w:rPr>
        <w:t xml:space="preserve">Relations: </w:t>
      </w:r>
      <w:r>
        <w:rPr>
          <w:rFonts w:ascii="Arial" w:hAnsi="Arial" w:cs="Arial"/>
          <w:sz w:val="22"/>
          <w:szCs w:val="22"/>
        </w:rPr>
        <w:t>Thijs Spoor</w:t>
      </w:r>
      <w:r w:rsidRPr="00AB41A5">
        <w:rPr>
          <w:rFonts w:ascii="Arial" w:hAnsi="Arial" w:cs="Arial"/>
          <w:sz w:val="22"/>
          <w:szCs w:val="22"/>
        </w:rPr>
        <w:t xml:space="preserve"> (</w:t>
      </w:r>
      <w:r>
        <w:rPr>
          <w:rFonts w:ascii="Arial" w:hAnsi="Arial" w:cs="Arial"/>
          <w:sz w:val="22"/>
          <w:szCs w:val="22"/>
        </w:rPr>
        <w:t>319</w:t>
      </w:r>
      <w:r w:rsidRPr="00AB41A5">
        <w:rPr>
          <w:rFonts w:ascii="Arial" w:hAnsi="Arial" w:cs="Arial"/>
          <w:sz w:val="22"/>
          <w:szCs w:val="22"/>
        </w:rPr>
        <w:t xml:space="preserve">) </w:t>
      </w:r>
      <w:r>
        <w:rPr>
          <w:rFonts w:ascii="Arial" w:hAnsi="Arial" w:cs="Arial"/>
          <w:sz w:val="22"/>
          <w:szCs w:val="22"/>
        </w:rPr>
        <w:t>665</w:t>
      </w:r>
      <w:r w:rsidRPr="00AB41A5">
        <w:rPr>
          <w:rFonts w:ascii="Arial" w:hAnsi="Arial" w:cs="Arial"/>
          <w:sz w:val="22"/>
          <w:szCs w:val="22"/>
        </w:rPr>
        <w:t>-</w:t>
      </w:r>
      <w:r>
        <w:rPr>
          <w:rFonts w:ascii="Arial" w:hAnsi="Arial" w:cs="Arial"/>
          <w:sz w:val="22"/>
          <w:szCs w:val="22"/>
        </w:rPr>
        <w:t>215</w:t>
      </w:r>
      <w:r w:rsidRPr="00AB41A5">
        <w:rPr>
          <w:rFonts w:ascii="Arial" w:hAnsi="Arial" w:cs="Arial"/>
          <w:sz w:val="22"/>
          <w:szCs w:val="22"/>
        </w:rPr>
        <w:t>0</w:t>
      </w:r>
    </w:p>
    <w:bookmarkEnd w:id="4"/>
    <w:p w14:paraId="00824768" w14:textId="77777777" w:rsidR="00A62C34" w:rsidRPr="002E6E92" w:rsidRDefault="00A62C34" w:rsidP="00745FC7">
      <w:pPr>
        <w:spacing w:line="360" w:lineRule="auto"/>
        <w:rPr>
          <w:sz w:val="22"/>
          <w:szCs w:val="22"/>
        </w:rPr>
      </w:pPr>
    </w:p>
    <w:p w14:paraId="4AC7E9C0" w14:textId="77777777" w:rsidR="00745FC7" w:rsidRPr="00CD20D6" w:rsidRDefault="00745FC7" w:rsidP="00CD20D6">
      <w:pPr>
        <w:spacing w:line="360" w:lineRule="auto"/>
        <w:rPr>
          <w:rFonts w:ascii="Arial" w:hAnsi="Arial" w:cs="Arial"/>
          <w:sz w:val="22"/>
          <w:szCs w:val="22"/>
        </w:rPr>
      </w:pPr>
    </w:p>
    <w:p w14:paraId="3376C0E7" w14:textId="77777777" w:rsidR="00400B6F" w:rsidRDefault="00400B6F" w:rsidP="006019DC">
      <w:pPr>
        <w:rPr>
          <w:rFonts w:ascii="Arial" w:hAnsi="Arial" w:cs="Arial"/>
          <w:b/>
          <w:bCs/>
          <w:sz w:val="22"/>
          <w:szCs w:val="22"/>
        </w:rPr>
      </w:pPr>
    </w:p>
    <w:p w14:paraId="5325F29B" w14:textId="77777777" w:rsidR="006019DC" w:rsidRPr="00C105FA" w:rsidRDefault="006019DC" w:rsidP="006019DC">
      <w:pPr>
        <w:rPr>
          <w:rFonts w:ascii="Arial" w:hAnsi="Arial" w:cs="Arial"/>
          <w:sz w:val="20"/>
          <w:szCs w:val="20"/>
        </w:rPr>
      </w:pPr>
    </w:p>
    <w:bookmarkEnd w:id="0"/>
    <w:bookmarkEnd w:id="1"/>
    <w:bookmarkEnd w:id="2"/>
    <w:p w14:paraId="5976D114" w14:textId="77777777" w:rsidR="0079144A" w:rsidRPr="0047147B" w:rsidRDefault="0079144A" w:rsidP="006019DC">
      <w:pPr>
        <w:rPr>
          <w:rFonts w:ascii="Arial" w:hAnsi="Arial" w:cs="Arial"/>
          <w:sz w:val="22"/>
          <w:szCs w:val="22"/>
          <w:highlight w:val="yellow"/>
        </w:rPr>
      </w:pPr>
    </w:p>
    <w:sectPr w:rsidR="0079144A" w:rsidRPr="0047147B" w:rsidSect="002C17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14C5A" w14:textId="77777777" w:rsidR="00DB4795" w:rsidRDefault="00DB4795" w:rsidP="00F63FEA">
      <w:r>
        <w:separator/>
      </w:r>
    </w:p>
  </w:endnote>
  <w:endnote w:type="continuationSeparator" w:id="0">
    <w:p w14:paraId="46E4D9E0" w14:textId="77777777" w:rsidR="00DB4795" w:rsidRDefault="00DB4795" w:rsidP="00F63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D11F0" w14:textId="77777777" w:rsidR="00DB4795" w:rsidRDefault="00DB4795" w:rsidP="00F63FEA">
      <w:r>
        <w:separator/>
      </w:r>
    </w:p>
  </w:footnote>
  <w:footnote w:type="continuationSeparator" w:id="0">
    <w:p w14:paraId="373D8DF9" w14:textId="77777777" w:rsidR="00DB4795" w:rsidRDefault="00DB4795" w:rsidP="00F63F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104069"/>
    <w:multiLevelType w:val="hybridMultilevel"/>
    <w:tmpl w:val="5D3AE5C8"/>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1" w15:restartNumberingAfterBreak="0">
    <w:nsid w:val="5D2C3385"/>
    <w:multiLevelType w:val="hybridMultilevel"/>
    <w:tmpl w:val="54C471E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16cid:durableId="259872339">
    <w:abstractNumId w:val="0"/>
  </w:num>
  <w:num w:numId="2" w16cid:durableId="11315567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660"/>
    <w:rsid w:val="00002AAE"/>
    <w:rsid w:val="00003C5A"/>
    <w:rsid w:val="00006920"/>
    <w:rsid w:val="000069E2"/>
    <w:rsid w:val="000078DA"/>
    <w:rsid w:val="00013DC9"/>
    <w:rsid w:val="00015F94"/>
    <w:rsid w:val="00016BDE"/>
    <w:rsid w:val="00023C9C"/>
    <w:rsid w:val="00026F6D"/>
    <w:rsid w:val="000309B1"/>
    <w:rsid w:val="000312DD"/>
    <w:rsid w:val="0003311A"/>
    <w:rsid w:val="00034668"/>
    <w:rsid w:val="00035393"/>
    <w:rsid w:val="00035CFF"/>
    <w:rsid w:val="00037361"/>
    <w:rsid w:val="00042334"/>
    <w:rsid w:val="00042FB4"/>
    <w:rsid w:val="00051D81"/>
    <w:rsid w:val="00052C23"/>
    <w:rsid w:val="00053932"/>
    <w:rsid w:val="00054CF0"/>
    <w:rsid w:val="00056EF2"/>
    <w:rsid w:val="00061008"/>
    <w:rsid w:val="00062948"/>
    <w:rsid w:val="00062C35"/>
    <w:rsid w:val="00064A3E"/>
    <w:rsid w:val="0006669F"/>
    <w:rsid w:val="00067252"/>
    <w:rsid w:val="00071220"/>
    <w:rsid w:val="000721F0"/>
    <w:rsid w:val="000723DF"/>
    <w:rsid w:val="0007254B"/>
    <w:rsid w:val="00072A80"/>
    <w:rsid w:val="00074324"/>
    <w:rsid w:val="000744F8"/>
    <w:rsid w:val="0007575C"/>
    <w:rsid w:val="00076660"/>
    <w:rsid w:val="00076A94"/>
    <w:rsid w:val="00080C1C"/>
    <w:rsid w:val="00082BF5"/>
    <w:rsid w:val="00082F8A"/>
    <w:rsid w:val="00085BA2"/>
    <w:rsid w:val="0009254E"/>
    <w:rsid w:val="000937E2"/>
    <w:rsid w:val="000956FA"/>
    <w:rsid w:val="00095CE0"/>
    <w:rsid w:val="00097813"/>
    <w:rsid w:val="000A13FD"/>
    <w:rsid w:val="000A3444"/>
    <w:rsid w:val="000A47DF"/>
    <w:rsid w:val="000A6BF2"/>
    <w:rsid w:val="000B4399"/>
    <w:rsid w:val="000B4F08"/>
    <w:rsid w:val="000B585F"/>
    <w:rsid w:val="000C1710"/>
    <w:rsid w:val="000C538F"/>
    <w:rsid w:val="000C6DEC"/>
    <w:rsid w:val="000C6F5D"/>
    <w:rsid w:val="000D38D1"/>
    <w:rsid w:val="000D49AC"/>
    <w:rsid w:val="000D6E31"/>
    <w:rsid w:val="000D771B"/>
    <w:rsid w:val="000E2253"/>
    <w:rsid w:val="000E2EF0"/>
    <w:rsid w:val="000E3076"/>
    <w:rsid w:val="000E338C"/>
    <w:rsid w:val="000E3C15"/>
    <w:rsid w:val="000E6648"/>
    <w:rsid w:val="000E688A"/>
    <w:rsid w:val="000F4FC8"/>
    <w:rsid w:val="000F5E0F"/>
    <w:rsid w:val="000F60B5"/>
    <w:rsid w:val="001013CB"/>
    <w:rsid w:val="00101BA7"/>
    <w:rsid w:val="00102671"/>
    <w:rsid w:val="00103575"/>
    <w:rsid w:val="00110207"/>
    <w:rsid w:val="001128F2"/>
    <w:rsid w:val="001162BC"/>
    <w:rsid w:val="00117A76"/>
    <w:rsid w:val="00124C61"/>
    <w:rsid w:val="00131314"/>
    <w:rsid w:val="00133898"/>
    <w:rsid w:val="00134653"/>
    <w:rsid w:val="0013627D"/>
    <w:rsid w:val="0014143E"/>
    <w:rsid w:val="0014226F"/>
    <w:rsid w:val="00144F1E"/>
    <w:rsid w:val="00146C62"/>
    <w:rsid w:val="00153D9F"/>
    <w:rsid w:val="00155F86"/>
    <w:rsid w:val="00157426"/>
    <w:rsid w:val="001611C2"/>
    <w:rsid w:val="00164460"/>
    <w:rsid w:val="001665CD"/>
    <w:rsid w:val="0017590A"/>
    <w:rsid w:val="00175DCE"/>
    <w:rsid w:val="001823C5"/>
    <w:rsid w:val="001825F1"/>
    <w:rsid w:val="00186D0D"/>
    <w:rsid w:val="00193050"/>
    <w:rsid w:val="0019393D"/>
    <w:rsid w:val="00194051"/>
    <w:rsid w:val="00194155"/>
    <w:rsid w:val="001A01D0"/>
    <w:rsid w:val="001A4304"/>
    <w:rsid w:val="001A670E"/>
    <w:rsid w:val="001B1C84"/>
    <w:rsid w:val="001B36FE"/>
    <w:rsid w:val="001C0BC5"/>
    <w:rsid w:val="001C50B2"/>
    <w:rsid w:val="001C681E"/>
    <w:rsid w:val="001C7226"/>
    <w:rsid w:val="001D108C"/>
    <w:rsid w:val="001D1275"/>
    <w:rsid w:val="001D5304"/>
    <w:rsid w:val="001D5B6C"/>
    <w:rsid w:val="001E10DF"/>
    <w:rsid w:val="001E12C0"/>
    <w:rsid w:val="001E42AA"/>
    <w:rsid w:val="001F23E4"/>
    <w:rsid w:val="001F26DB"/>
    <w:rsid w:val="001F2AF4"/>
    <w:rsid w:val="001F3800"/>
    <w:rsid w:val="001F5CBB"/>
    <w:rsid w:val="001F6314"/>
    <w:rsid w:val="002018D9"/>
    <w:rsid w:val="00201A7C"/>
    <w:rsid w:val="00203D31"/>
    <w:rsid w:val="00204688"/>
    <w:rsid w:val="00204C98"/>
    <w:rsid w:val="00207E23"/>
    <w:rsid w:val="002115D3"/>
    <w:rsid w:val="0021172F"/>
    <w:rsid w:val="00212B31"/>
    <w:rsid w:val="00214F85"/>
    <w:rsid w:val="00217B47"/>
    <w:rsid w:val="002200C5"/>
    <w:rsid w:val="00221E23"/>
    <w:rsid w:val="0022358A"/>
    <w:rsid w:val="00224C70"/>
    <w:rsid w:val="00227746"/>
    <w:rsid w:val="00230C3E"/>
    <w:rsid w:val="00232793"/>
    <w:rsid w:val="00233657"/>
    <w:rsid w:val="00237FC3"/>
    <w:rsid w:val="0024232D"/>
    <w:rsid w:val="00242EF1"/>
    <w:rsid w:val="00245434"/>
    <w:rsid w:val="00246CEE"/>
    <w:rsid w:val="0024764D"/>
    <w:rsid w:val="00253BC0"/>
    <w:rsid w:val="00254F98"/>
    <w:rsid w:val="00255205"/>
    <w:rsid w:val="002578B9"/>
    <w:rsid w:val="00262A88"/>
    <w:rsid w:val="0026300B"/>
    <w:rsid w:val="00270269"/>
    <w:rsid w:val="002741C7"/>
    <w:rsid w:val="00280B10"/>
    <w:rsid w:val="00285426"/>
    <w:rsid w:val="00285CF7"/>
    <w:rsid w:val="00286ECE"/>
    <w:rsid w:val="0028741F"/>
    <w:rsid w:val="00287C1F"/>
    <w:rsid w:val="00287D3E"/>
    <w:rsid w:val="00292D6F"/>
    <w:rsid w:val="00296047"/>
    <w:rsid w:val="00296515"/>
    <w:rsid w:val="00297BA0"/>
    <w:rsid w:val="002A01C3"/>
    <w:rsid w:val="002A0F68"/>
    <w:rsid w:val="002A1179"/>
    <w:rsid w:val="002A3753"/>
    <w:rsid w:val="002B4EFE"/>
    <w:rsid w:val="002B522D"/>
    <w:rsid w:val="002B70B1"/>
    <w:rsid w:val="002C1732"/>
    <w:rsid w:val="002C7549"/>
    <w:rsid w:val="002D051B"/>
    <w:rsid w:val="002D2FF9"/>
    <w:rsid w:val="002D3443"/>
    <w:rsid w:val="002D48C0"/>
    <w:rsid w:val="002D5712"/>
    <w:rsid w:val="002D5733"/>
    <w:rsid w:val="002E6C54"/>
    <w:rsid w:val="002F5628"/>
    <w:rsid w:val="002F6BDF"/>
    <w:rsid w:val="002F7174"/>
    <w:rsid w:val="0031011E"/>
    <w:rsid w:val="00310219"/>
    <w:rsid w:val="003121EB"/>
    <w:rsid w:val="00312776"/>
    <w:rsid w:val="003164A2"/>
    <w:rsid w:val="00320831"/>
    <w:rsid w:val="00323898"/>
    <w:rsid w:val="00326461"/>
    <w:rsid w:val="00330FA7"/>
    <w:rsid w:val="00331AA3"/>
    <w:rsid w:val="003328BC"/>
    <w:rsid w:val="0034489C"/>
    <w:rsid w:val="003517AB"/>
    <w:rsid w:val="003545C4"/>
    <w:rsid w:val="0036248C"/>
    <w:rsid w:val="00363155"/>
    <w:rsid w:val="003655FA"/>
    <w:rsid w:val="003723F8"/>
    <w:rsid w:val="00374067"/>
    <w:rsid w:val="00375F3B"/>
    <w:rsid w:val="00382A71"/>
    <w:rsid w:val="00383574"/>
    <w:rsid w:val="00383F56"/>
    <w:rsid w:val="00383FE8"/>
    <w:rsid w:val="00384D2C"/>
    <w:rsid w:val="00387216"/>
    <w:rsid w:val="0039134E"/>
    <w:rsid w:val="00391644"/>
    <w:rsid w:val="003A0FAF"/>
    <w:rsid w:val="003A360C"/>
    <w:rsid w:val="003A60E7"/>
    <w:rsid w:val="003B08DB"/>
    <w:rsid w:val="003B12C8"/>
    <w:rsid w:val="003B1F85"/>
    <w:rsid w:val="003B2A76"/>
    <w:rsid w:val="003B4F0D"/>
    <w:rsid w:val="003B7B4C"/>
    <w:rsid w:val="003C23FB"/>
    <w:rsid w:val="003C4077"/>
    <w:rsid w:val="003C415C"/>
    <w:rsid w:val="003C4F90"/>
    <w:rsid w:val="003C563E"/>
    <w:rsid w:val="003C635F"/>
    <w:rsid w:val="003D0079"/>
    <w:rsid w:val="003D5B98"/>
    <w:rsid w:val="003E0011"/>
    <w:rsid w:val="003E38CF"/>
    <w:rsid w:val="003F0171"/>
    <w:rsid w:val="003F5869"/>
    <w:rsid w:val="003F7E5E"/>
    <w:rsid w:val="00400B6F"/>
    <w:rsid w:val="00401A5B"/>
    <w:rsid w:val="004065F2"/>
    <w:rsid w:val="00412E37"/>
    <w:rsid w:val="00412EA1"/>
    <w:rsid w:val="00415EA7"/>
    <w:rsid w:val="00420E7F"/>
    <w:rsid w:val="00421FC6"/>
    <w:rsid w:val="0042299F"/>
    <w:rsid w:val="00423B77"/>
    <w:rsid w:val="00427BC8"/>
    <w:rsid w:val="00427ECE"/>
    <w:rsid w:val="004327E3"/>
    <w:rsid w:val="004330A6"/>
    <w:rsid w:val="004344C5"/>
    <w:rsid w:val="0043450A"/>
    <w:rsid w:val="00436459"/>
    <w:rsid w:val="004429B7"/>
    <w:rsid w:val="00451706"/>
    <w:rsid w:val="0045250A"/>
    <w:rsid w:val="00452893"/>
    <w:rsid w:val="00454229"/>
    <w:rsid w:val="0045427E"/>
    <w:rsid w:val="0046090F"/>
    <w:rsid w:val="00460949"/>
    <w:rsid w:val="00461AF1"/>
    <w:rsid w:val="004628DD"/>
    <w:rsid w:val="0046626F"/>
    <w:rsid w:val="00466CD8"/>
    <w:rsid w:val="00467B5F"/>
    <w:rsid w:val="004708B3"/>
    <w:rsid w:val="0047147B"/>
    <w:rsid w:val="004736B7"/>
    <w:rsid w:val="00474D81"/>
    <w:rsid w:val="004775DA"/>
    <w:rsid w:val="00482898"/>
    <w:rsid w:val="00486A6A"/>
    <w:rsid w:val="0048746B"/>
    <w:rsid w:val="004909A9"/>
    <w:rsid w:val="00493707"/>
    <w:rsid w:val="004947EF"/>
    <w:rsid w:val="004A559D"/>
    <w:rsid w:val="004B0E67"/>
    <w:rsid w:val="004B19A7"/>
    <w:rsid w:val="004B76AC"/>
    <w:rsid w:val="004C4D44"/>
    <w:rsid w:val="004C6EFC"/>
    <w:rsid w:val="004C752B"/>
    <w:rsid w:val="004C7E5F"/>
    <w:rsid w:val="004D116F"/>
    <w:rsid w:val="004D3AFF"/>
    <w:rsid w:val="004D7630"/>
    <w:rsid w:val="004E03AF"/>
    <w:rsid w:val="004E6181"/>
    <w:rsid w:val="004F1480"/>
    <w:rsid w:val="004F6CEC"/>
    <w:rsid w:val="004F7B47"/>
    <w:rsid w:val="0050061D"/>
    <w:rsid w:val="00500921"/>
    <w:rsid w:val="00500C00"/>
    <w:rsid w:val="005016A1"/>
    <w:rsid w:val="00501D45"/>
    <w:rsid w:val="00504C1C"/>
    <w:rsid w:val="00507C3C"/>
    <w:rsid w:val="00511FA1"/>
    <w:rsid w:val="00512588"/>
    <w:rsid w:val="005172E7"/>
    <w:rsid w:val="00517A2C"/>
    <w:rsid w:val="00521F30"/>
    <w:rsid w:val="00523D84"/>
    <w:rsid w:val="00524EA8"/>
    <w:rsid w:val="00530A56"/>
    <w:rsid w:val="00531F49"/>
    <w:rsid w:val="00536D77"/>
    <w:rsid w:val="00537336"/>
    <w:rsid w:val="00541BB5"/>
    <w:rsid w:val="0054562F"/>
    <w:rsid w:val="00554278"/>
    <w:rsid w:val="00557D3F"/>
    <w:rsid w:val="005626B3"/>
    <w:rsid w:val="005648DF"/>
    <w:rsid w:val="00565FDD"/>
    <w:rsid w:val="00566D70"/>
    <w:rsid w:val="005707CE"/>
    <w:rsid w:val="0057113E"/>
    <w:rsid w:val="00582CB2"/>
    <w:rsid w:val="00586035"/>
    <w:rsid w:val="00591C80"/>
    <w:rsid w:val="00596E16"/>
    <w:rsid w:val="00597517"/>
    <w:rsid w:val="005A258C"/>
    <w:rsid w:val="005A28C9"/>
    <w:rsid w:val="005A55EF"/>
    <w:rsid w:val="005B3F75"/>
    <w:rsid w:val="005B53C9"/>
    <w:rsid w:val="005B6ADE"/>
    <w:rsid w:val="005B6BD6"/>
    <w:rsid w:val="005C32CD"/>
    <w:rsid w:val="005C3C08"/>
    <w:rsid w:val="005C6779"/>
    <w:rsid w:val="005D2176"/>
    <w:rsid w:val="005D3950"/>
    <w:rsid w:val="005D45C2"/>
    <w:rsid w:val="005D537E"/>
    <w:rsid w:val="005D6BFB"/>
    <w:rsid w:val="005E1DEE"/>
    <w:rsid w:val="005E2633"/>
    <w:rsid w:val="005E4A82"/>
    <w:rsid w:val="005E4E86"/>
    <w:rsid w:val="005E698D"/>
    <w:rsid w:val="005F0AF1"/>
    <w:rsid w:val="005F0CC5"/>
    <w:rsid w:val="005F1EBF"/>
    <w:rsid w:val="005F4793"/>
    <w:rsid w:val="005F7015"/>
    <w:rsid w:val="006019DC"/>
    <w:rsid w:val="006053A9"/>
    <w:rsid w:val="006104F8"/>
    <w:rsid w:val="006107F0"/>
    <w:rsid w:val="00617872"/>
    <w:rsid w:val="00623F81"/>
    <w:rsid w:val="0063189B"/>
    <w:rsid w:val="00634744"/>
    <w:rsid w:val="00634831"/>
    <w:rsid w:val="00634D48"/>
    <w:rsid w:val="006360D6"/>
    <w:rsid w:val="00636EC9"/>
    <w:rsid w:val="00637A7E"/>
    <w:rsid w:val="00637E66"/>
    <w:rsid w:val="00642594"/>
    <w:rsid w:val="006435A5"/>
    <w:rsid w:val="00643F01"/>
    <w:rsid w:val="00644361"/>
    <w:rsid w:val="0064723C"/>
    <w:rsid w:val="00650A22"/>
    <w:rsid w:val="006517E0"/>
    <w:rsid w:val="0065574B"/>
    <w:rsid w:val="00655CD8"/>
    <w:rsid w:val="00660E06"/>
    <w:rsid w:val="00660E5A"/>
    <w:rsid w:val="00662D5E"/>
    <w:rsid w:val="00663539"/>
    <w:rsid w:val="00666A2D"/>
    <w:rsid w:val="00671AD9"/>
    <w:rsid w:val="00672A3E"/>
    <w:rsid w:val="00673171"/>
    <w:rsid w:val="00673ACD"/>
    <w:rsid w:val="00673D37"/>
    <w:rsid w:val="0067776B"/>
    <w:rsid w:val="00677B7C"/>
    <w:rsid w:val="006902F8"/>
    <w:rsid w:val="00690C14"/>
    <w:rsid w:val="00690EDF"/>
    <w:rsid w:val="00692A46"/>
    <w:rsid w:val="00693954"/>
    <w:rsid w:val="00696E4E"/>
    <w:rsid w:val="006A019C"/>
    <w:rsid w:val="006A0ADB"/>
    <w:rsid w:val="006A1D8C"/>
    <w:rsid w:val="006A4FDB"/>
    <w:rsid w:val="006A7861"/>
    <w:rsid w:val="006B50B5"/>
    <w:rsid w:val="006B5308"/>
    <w:rsid w:val="006B77BB"/>
    <w:rsid w:val="006C50D6"/>
    <w:rsid w:val="006C6EDF"/>
    <w:rsid w:val="006D00E8"/>
    <w:rsid w:val="006D7CC6"/>
    <w:rsid w:val="006E1818"/>
    <w:rsid w:val="006E3732"/>
    <w:rsid w:val="006F03A3"/>
    <w:rsid w:val="0070225D"/>
    <w:rsid w:val="00704FE2"/>
    <w:rsid w:val="00705EF9"/>
    <w:rsid w:val="00707DD6"/>
    <w:rsid w:val="00710800"/>
    <w:rsid w:val="00710B9F"/>
    <w:rsid w:val="007131C2"/>
    <w:rsid w:val="00716299"/>
    <w:rsid w:val="00716445"/>
    <w:rsid w:val="00716DB7"/>
    <w:rsid w:val="00722721"/>
    <w:rsid w:val="00733257"/>
    <w:rsid w:val="00737DD1"/>
    <w:rsid w:val="00741365"/>
    <w:rsid w:val="00742DC6"/>
    <w:rsid w:val="00745FC7"/>
    <w:rsid w:val="0074788B"/>
    <w:rsid w:val="0075783C"/>
    <w:rsid w:val="00766112"/>
    <w:rsid w:val="00767ED5"/>
    <w:rsid w:val="007710CE"/>
    <w:rsid w:val="00775485"/>
    <w:rsid w:val="007757DB"/>
    <w:rsid w:val="00775C33"/>
    <w:rsid w:val="00781420"/>
    <w:rsid w:val="00783E64"/>
    <w:rsid w:val="00784934"/>
    <w:rsid w:val="0079144A"/>
    <w:rsid w:val="00793FF4"/>
    <w:rsid w:val="0079502E"/>
    <w:rsid w:val="007A0CA2"/>
    <w:rsid w:val="007A11EB"/>
    <w:rsid w:val="007A319A"/>
    <w:rsid w:val="007A3DD3"/>
    <w:rsid w:val="007A4917"/>
    <w:rsid w:val="007B0D79"/>
    <w:rsid w:val="007B0E11"/>
    <w:rsid w:val="007B1694"/>
    <w:rsid w:val="007B5C42"/>
    <w:rsid w:val="007C01C9"/>
    <w:rsid w:val="007C2761"/>
    <w:rsid w:val="007C32EA"/>
    <w:rsid w:val="007C430C"/>
    <w:rsid w:val="007C4CC1"/>
    <w:rsid w:val="007C61BA"/>
    <w:rsid w:val="007C79AF"/>
    <w:rsid w:val="007D032B"/>
    <w:rsid w:val="007D0B5F"/>
    <w:rsid w:val="007D310D"/>
    <w:rsid w:val="007D3C2F"/>
    <w:rsid w:val="007D5712"/>
    <w:rsid w:val="007D75BD"/>
    <w:rsid w:val="007E2B12"/>
    <w:rsid w:val="007F0B45"/>
    <w:rsid w:val="007F64E7"/>
    <w:rsid w:val="007F7925"/>
    <w:rsid w:val="00801105"/>
    <w:rsid w:val="00802113"/>
    <w:rsid w:val="00802F51"/>
    <w:rsid w:val="008038B0"/>
    <w:rsid w:val="008073CA"/>
    <w:rsid w:val="00810C78"/>
    <w:rsid w:val="00811D5A"/>
    <w:rsid w:val="00815117"/>
    <w:rsid w:val="00815E0A"/>
    <w:rsid w:val="00816CB9"/>
    <w:rsid w:val="0081738A"/>
    <w:rsid w:val="0082026D"/>
    <w:rsid w:val="00820892"/>
    <w:rsid w:val="00820FCC"/>
    <w:rsid w:val="00822D91"/>
    <w:rsid w:val="00824957"/>
    <w:rsid w:val="00824C92"/>
    <w:rsid w:val="0082510F"/>
    <w:rsid w:val="008257D8"/>
    <w:rsid w:val="008260F4"/>
    <w:rsid w:val="00827250"/>
    <w:rsid w:val="00827613"/>
    <w:rsid w:val="00835962"/>
    <w:rsid w:val="00842CA5"/>
    <w:rsid w:val="0084430B"/>
    <w:rsid w:val="00847E70"/>
    <w:rsid w:val="00851489"/>
    <w:rsid w:val="008518CD"/>
    <w:rsid w:val="00852F9E"/>
    <w:rsid w:val="008532B1"/>
    <w:rsid w:val="0085460A"/>
    <w:rsid w:val="0085561A"/>
    <w:rsid w:val="0086154B"/>
    <w:rsid w:val="00862A6D"/>
    <w:rsid w:val="00864B51"/>
    <w:rsid w:val="00870ECF"/>
    <w:rsid w:val="00871DF7"/>
    <w:rsid w:val="00876B7C"/>
    <w:rsid w:val="00876F36"/>
    <w:rsid w:val="0088084A"/>
    <w:rsid w:val="00882CB3"/>
    <w:rsid w:val="00885877"/>
    <w:rsid w:val="00891F5B"/>
    <w:rsid w:val="00892CC3"/>
    <w:rsid w:val="008958DE"/>
    <w:rsid w:val="008A2CAF"/>
    <w:rsid w:val="008A51B9"/>
    <w:rsid w:val="008A5A65"/>
    <w:rsid w:val="008B054B"/>
    <w:rsid w:val="008B4C4A"/>
    <w:rsid w:val="008B4D45"/>
    <w:rsid w:val="008C0528"/>
    <w:rsid w:val="008C5616"/>
    <w:rsid w:val="008D02DD"/>
    <w:rsid w:val="008D3A20"/>
    <w:rsid w:val="008D470B"/>
    <w:rsid w:val="008D70B8"/>
    <w:rsid w:val="008E0060"/>
    <w:rsid w:val="008E0706"/>
    <w:rsid w:val="008F218D"/>
    <w:rsid w:val="008F6ECA"/>
    <w:rsid w:val="008F7A3E"/>
    <w:rsid w:val="009004B5"/>
    <w:rsid w:val="00911312"/>
    <w:rsid w:val="00914622"/>
    <w:rsid w:val="00914AA1"/>
    <w:rsid w:val="009244C7"/>
    <w:rsid w:val="00930105"/>
    <w:rsid w:val="009325EC"/>
    <w:rsid w:val="0094188A"/>
    <w:rsid w:val="00943B92"/>
    <w:rsid w:val="00943FA6"/>
    <w:rsid w:val="0094543F"/>
    <w:rsid w:val="00945D3A"/>
    <w:rsid w:val="009516E9"/>
    <w:rsid w:val="00956800"/>
    <w:rsid w:val="00960088"/>
    <w:rsid w:val="009628F4"/>
    <w:rsid w:val="00963E43"/>
    <w:rsid w:val="0096430D"/>
    <w:rsid w:val="00966021"/>
    <w:rsid w:val="0097029C"/>
    <w:rsid w:val="0097072D"/>
    <w:rsid w:val="009710DF"/>
    <w:rsid w:val="009733CB"/>
    <w:rsid w:val="00974D9C"/>
    <w:rsid w:val="00983549"/>
    <w:rsid w:val="00984B0F"/>
    <w:rsid w:val="009875AF"/>
    <w:rsid w:val="00993B14"/>
    <w:rsid w:val="009949D0"/>
    <w:rsid w:val="009958FA"/>
    <w:rsid w:val="009A1CC5"/>
    <w:rsid w:val="009A2251"/>
    <w:rsid w:val="009A3D12"/>
    <w:rsid w:val="009A5F37"/>
    <w:rsid w:val="009A67DD"/>
    <w:rsid w:val="009A6D5F"/>
    <w:rsid w:val="009A7F67"/>
    <w:rsid w:val="009B3C92"/>
    <w:rsid w:val="009B4196"/>
    <w:rsid w:val="009B4E82"/>
    <w:rsid w:val="009C11E6"/>
    <w:rsid w:val="009C413C"/>
    <w:rsid w:val="009D085E"/>
    <w:rsid w:val="009D2F77"/>
    <w:rsid w:val="009D4E13"/>
    <w:rsid w:val="009D5C46"/>
    <w:rsid w:val="009D7A2B"/>
    <w:rsid w:val="009E4F3B"/>
    <w:rsid w:val="009E6A05"/>
    <w:rsid w:val="009F06A2"/>
    <w:rsid w:val="009F34C1"/>
    <w:rsid w:val="009F5247"/>
    <w:rsid w:val="009F5F41"/>
    <w:rsid w:val="009F65F2"/>
    <w:rsid w:val="009F675E"/>
    <w:rsid w:val="00A01660"/>
    <w:rsid w:val="00A0220F"/>
    <w:rsid w:val="00A02361"/>
    <w:rsid w:val="00A03ECC"/>
    <w:rsid w:val="00A13E44"/>
    <w:rsid w:val="00A17E70"/>
    <w:rsid w:val="00A20F5A"/>
    <w:rsid w:val="00A239AC"/>
    <w:rsid w:val="00A25865"/>
    <w:rsid w:val="00A27C0A"/>
    <w:rsid w:val="00A352CE"/>
    <w:rsid w:val="00A35A38"/>
    <w:rsid w:val="00A41EB9"/>
    <w:rsid w:val="00A42975"/>
    <w:rsid w:val="00A43A41"/>
    <w:rsid w:val="00A4449B"/>
    <w:rsid w:val="00A44FA6"/>
    <w:rsid w:val="00A53369"/>
    <w:rsid w:val="00A54462"/>
    <w:rsid w:val="00A55262"/>
    <w:rsid w:val="00A5570B"/>
    <w:rsid w:val="00A566C5"/>
    <w:rsid w:val="00A60067"/>
    <w:rsid w:val="00A6041D"/>
    <w:rsid w:val="00A60A6A"/>
    <w:rsid w:val="00A614D4"/>
    <w:rsid w:val="00A62C34"/>
    <w:rsid w:val="00A63976"/>
    <w:rsid w:val="00A64943"/>
    <w:rsid w:val="00A667F5"/>
    <w:rsid w:val="00A70228"/>
    <w:rsid w:val="00A712EA"/>
    <w:rsid w:val="00A7290A"/>
    <w:rsid w:val="00A767A0"/>
    <w:rsid w:val="00A80267"/>
    <w:rsid w:val="00A81FF5"/>
    <w:rsid w:val="00A915AB"/>
    <w:rsid w:val="00A92487"/>
    <w:rsid w:val="00A95B18"/>
    <w:rsid w:val="00A95F7D"/>
    <w:rsid w:val="00AA1444"/>
    <w:rsid w:val="00AA2F0E"/>
    <w:rsid w:val="00AA425F"/>
    <w:rsid w:val="00AA47B3"/>
    <w:rsid w:val="00AA6456"/>
    <w:rsid w:val="00AA6C91"/>
    <w:rsid w:val="00AB1705"/>
    <w:rsid w:val="00AB1CD0"/>
    <w:rsid w:val="00AB2D8E"/>
    <w:rsid w:val="00AB3FC4"/>
    <w:rsid w:val="00AB41A5"/>
    <w:rsid w:val="00AB6929"/>
    <w:rsid w:val="00AC1090"/>
    <w:rsid w:val="00AC3248"/>
    <w:rsid w:val="00AC36E6"/>
    <w:rsid w:val="00AC4A71"/>
    <w:rsid w:val="00AC56BE"/>
    <w:rsid w:val="00AC59C5"/>
    <w:rsid w:val="00AC6A6A"/>
    <w:rsid w:val="00AC6B28"/>
    <w:rsid w:val="00AC7989"/>
    <w:rsid w:val="00AD1A88"/>
    <w:rsid w:val="00AD49C3"/>
    <w:rsid w:val="00AD7605"/>
    <w:rsid w:val="00AE0D4E"/>
    <w:rsid w:val="00AE7776"/>
    <w:rsid w:val="00AF0F36"/>
    <w:rsid w:val="00AF672B"/>
    <w:rsid w:val="00AF6D3E"/>
    <w:rsid w:val="00AF736A"/>
    <w:rsid w:val="00B0086D"/>
    <w:rsid w:val="00B01FEF"/>
    <w:rsid w:val="00B069EC"/>
    <w:rsid w:val="00B132B9"/>
    <w:rsid w:val="00B15BEF"/>
    <w:rsid w:val="00B1780D"/>
    <w:rsid w:val="00B22CB6"/>
    <w:rsid w:val="00B244FD"/>
    <w:rsid w:val="00B349BF"/>
    <w:rsid w:val="00B35115"/>
    <w:rsid w:val="00B36748"/>
    <w:rsid w:val="00B46B5A"/>
    <w:rsid w:val="00B5141C"/>
    <w:rsid w:val="00B51744"/>
    <w:rsid w:val="00B52E9D"/>
    <w:rsid w:val="00B56BF2"/>
    <w:rsid w:val="00B56F65"/>
    <w:rsid w:val="00B631B7"/>
    <w:rsid w:val="00B7094C"/>
    <w:rsid w:val="00B72CE3"/>
    <w:rsid w:val="00B820A6"/>
    <w:rsid w:val="00B82B6C"/>
    <w:rsid w:val="00B93C45"/>
    <w:rsid w:val="00B942F0"/>
    <w:rsid w:val="00B979FE"/>
    <w:rsid w:val="00BA139F"/>
    <w:rsid w:val="00BA298A"/>
    <w:rsid w:val="00BA4598"/>
    <w:rsid w:val="00BA5FA9"/>
    <w:rsid w:val="00BA62E6"/>
    <w:rsid w:val="00BB1401"/>
    <w:rsid w:val="00BB3AF2"/>
    <w:rsid w:val="00BB42ED"/>
    <w:rsid w:val="00BB7E5E"/>
    <w:rsid w:val="00BC135A"/>
    <w:rsid w:val="00BC4AAE"/>
    <w:rsid w:val="00BD03AA"/>
    <w:rsid w:val="00BD2FED"/>
    <w:rsid w:val="00BE0D32"/>
    <w:rsid w:val="00BE0FE8"/>
    <w:rsid w:val="00BE5A87"/>
    <w:rsid w:val="00BF4C52"/>
    <w:rsid w:val="00BF777C"/>
    <w:rsid w:val="00C02019"/>
    <w:rsid w:val="00C02D37"/>
    <w:rsid w:val="00C105FA"/>
    <w:rsid w:val="00C1084C"/>
    <w:rsid w:val="00C129CD"/>
    <w:rsid w:val="00C16F0E"/>
    <w:rsid w:val="00C178C1"/>
    <w:rsid w:val="00C21713"/>
    <w:rsid w:val="00C25FE9"/>
    <w:rsid w:val="00C311BB"/>
    <w:rsid w:val="00C32B33"/>
    <w:rsid w:val="00C33997"/>
    <w:rsid w:val="00C353CA"/>
    <w:rsid w:val="00C35B28"/>
    <w:rsid w:val="00C379F4"/>
    <w:rsid w:val="00C428E7"/>
    <w:rsid w:val="00C42E1C"/>
    <w:rsid w:val="00C441C9"/>
    <w:rsid w:val="00C469CA"/>
    <w:rsid w:val="00C5054A"/>
    <w:rsid w:val="00C51D7B"/>
    <w:rsid w:val="00C5717A"/>
    <w:rsid w:val="00C60FCF"/>
    <w:rsid w:val="00C63011"/>
    <w:rsid w:val="00C63776"/>
    <w:rsid w:val="00C637F4"/>
    <w:rsid w:val="00C65C68"/>
    <w:rsid w:val="00C65EAD"/>
    <w:rsid w:val="00C6746B"/>
    <w:rsid w:val="00C707E6"/>
    <w:rsid w:val="00C708A2"/>
    <w:rsid w:val="00C71671"/>
    <w:rsid w:val="00C72012"/>
    <w:rsid w:val="00C809B0"/>
    <w:rsid w:val="00C80BCE"/>
    <w:rsid w:val="00C85A4B"/>
    <w:rsid w:val="00C86744"/>
    <w:rsid w:val="00C96A73"/>
    <w:rsid w:val="00C97C5C"/>
    <w:rsid w:val="00CA36EA"/>
    <w:rsid w:val="00CA3A52"/>
    <w:rsid w:val="00CB2B7C"/>
    <w:rsid w:val="00CB3EED"/>
    <w:rsid w:val="00CB6B9F"/>
    <w:rsid w:val="00CD1E36"/>
    <w:rsid w:val="00CD20D6"/>
    <w:rsid w:val="00CE0209"/>
    <w:rsid w:val="00CE207C"/>
    <w:rsid w:val="00CE2384"/>
    <w:rsid w:val="00CE3299"/>
    <w:rsid w:val="00CE6754"/>
    <w:rsid w:val="00CF699F"/>
    <w:rsid w:val="00CF6A40"/>
    <w:rsid w:val="00CF7186"/>
    <w:rsid w:val="00D03F64"/>
    <w:rsid w:val="00D152EE"/>
    <w:rsid w:val="00D15424"/>
    <w:rsid w:val="00D16977"/>
    <w:rsid w:val="00D177A0"/>
    <w:rsid w:val="00D216C1"/>
    <w:rsid w:val="00D24A3F"/>
    <w:rsid w:val="00D25FB6"/>
    <w:rsid w:val="00D31309"/>
    <w:rsid w:val="00D35B0A"/>
    <w:rsid w:val="00D374D8"/>
    <w:rsid w:val="00D42FE3"/>
    <w:rsid w:val="00D4582B"/>
    <w:rsid w:val="00D47989"/>
    <w:rsid w:val="00D47C65"/>
    <w:rsid w:val="00D501C0"/>
    <w:rsid w:val="00D50F18"/>
    <w:rsid w:val="00D53695"/>
    <w:rsid w:val="00D55FA1"/>
    <w:rsid w:val="00D564AA"/>
    <w:rsid w:val="00D57018"/>
    <w:rsid w:val="00D5707B"/>
    <w:rsid w:val="00D62A0C"/>
    <w:rsid w:val="00D6327A"/>
    <w:rsid w:val="00D63387"/>
    <w:rsid w:val="00D634E0"/>
    <w:rsid w:val="00D6403D"/>
    <w:rsid w:val="00D64893"/>
    <w:rsid w:val="00D65E2A"/>
    <w:rsid w:val="00D71268"/>
    <w:rsid w:val="00D712CB"/>
    <w:rsid w:val="00D73CFE"/>
    <w:rsid w:val="00D74E24"/>
    <w:rsid w:val="00D750D9"/>
    <w:rsid w:val="00D77B64"/>
    <w:rsid w:val="00D8082C"/>
    <w:rsid w:val="00D82078"/>
    <w:rsid w:val="00D86497"/>
    <w:rsid w:val="00D864CE"/>
    <w:rsid w:val="00D87090"/>
    <w:rsid w:val="00D90910"/>
    <w:rsid w:val="00D93D71"/>
    <w:rsid w:val="00D947C6"/>
    <w:rsid w:val="00D9763D"/>
    <w:rsid w:val="00DA1B55"/>
    <w:rsid w:val="00DA3A2F"/>
    <w:rsid w:val="00DA7339"/>
    <w:rsid w:val="00DA75F0"/>
    <w:rsid w:val="00DB2FE5"/>
    <w:rsid w:val="00DB3E8F"/>
    <w:rsid w:val="00DB4795"/>
    <w:rsid w:val="00DC18E1"/>
    <w:rsid w:val="00DC31C0"/>
    <w:rsid w:val="00DD0234"/>
    <w:rsid w:val="00DD0A1E"/>
    <w:rsid w:val="00DD4113"/>
    <w:rsid w:val="00DD521E"/>
    <w:rsid w:val="00DD61C5"/>
    <w:rsid w:val="00DD63BD"/>
    <w:rsid w:val="00DD7CBB"/>
    <w:rsid w:val="00DE64F4"/>
    <w:rsid w:val="00DE70A4"/>
    <w:rsid w:val="00DF0751"/>
    <w:rsid w:val="00DF1EC9"/>
    <w:rsid w:val="00DF3282"/>
    <w:rsid w:val="00DF670F"/>
    <w:rsid w:val="00DF6F5F"/>
    <w:rsid w:val="00E0009B"/>
    <w:rsid w:val="00E003DB"/>
    <w:rsid w:val="00E01490"/>
    <w:rsid w:val="00E038D1"/>
    <w:rsid w:val="00E07A54"/>
    <w:rsid w:val="00E103EE"/>
    <w:rsid w:val="00E125D1"/>
    <w:rsid w:val="00E179E9"/>
    <w:rsid w:val="00E21351"/>
    <w:rsid w:val="00E22025"/>
    <w:rsid w:val="00E24319"/>
    <w:rsid w:val="00E2605E"/>
    <w:rsid w:val="00E363E7"/>
    <w:rsid w:val="00E400BC"/>
    <w:rsid w:val="00E4352D"/>
    <w:rsid w:val="00E51D2A"/>
    <w:rsid w:val="00E60DFC"/>
    <w:rsid w:val="00E6212B"/>
    <w:rsid w:val="00E64196"/>
    <w:rsid w:val="00E65BAD"/>
    <w:rsid w:val="00E70DB8"/>
    <w:rsid w:val="00E711E0"/>
    <w:rsid w:val="00E72EC4"/>
    <w:rsid w:val="00E7326B"/>
    <w:rsid w:val="00E76D32"/>
    <w:rsid w:val="00E8241B"/>
    <w:rsid w:val="00E84154"/>
    <w:rsid w:val="00E87C05"/>
    <w:rsid w:val="00E91932"/>
    <w:rsid w:val="00E95C63"/>
    <w:rsid w:val="00E97ED4"/>
    <w:rsid w:val="00EA1A92"/>
    <w:rsid w:val="00EA1BEC"/>
    <w:rsid w:val="00EA622C"/>
    <w:rsid w:val="00EA633A"/>
    <w:rsid w:val="00EA7739"/>
    <w:rsid w:val="00EB0173"/>
    <w:rsid w:val="00EB445D"/>
    <w:rsid w:val="00EB5122"/>
    <w:rsid w:val="00EB7CBA"/>
    <w:rsid w:val="00EC0483"/>
    <w:rsid w:val="00EC152A"/>
    <w:rsid w:val="00EC3B39"/>
    <w:rsid w:val="00EC6EBD"/>
    <w:rsid w:val="00ED108D"/>
    <w:rsid w:val="00ED13B7"/>
    <w:rsid w:val="00ED74F8"/>
    <w:rsid w:val="00EE2CE8"/>
    <w:rsid w:val="00EE5481"/>
    <w:rsid w:val="00EE6032"/>
    <w:rsid w:val="00EF4009"/>
    <w:rsid w:val="00EF6499"/>
    <w:rsid w:val="00EF6919"/>
    <w:rsid w:val="00EF6DBC"/>
    <w:rsid w:val="00EF7362"/>
    <w:rsid w:val="00F034D3"/>
    <w:rsid w:val="00F0464D"/>
    <w:rsid w:val="00F0717A"/>
    <w:rsid w:val="00F11D95"/>
    <w:rsid w:val="00F14241"/>
    <w:rsid w:val="00F15932"/>
    <w:rsid w:val="00F15ACF"/>
    <w:rsid w:val="00F16112"/>
    <w:rsid w:val="00F17EF1"/>
    <w:rsid w:val="00F20AF7"/>
    <w:rsid w:val="00F25F1D"/>
    <w:rsid w:val="00F4053C"/>
    <w:rsid w:val="00F40AAA"/>
    <w:rsid w:val="00F40AD0"/>
    <w:rsid w:val="00F42432"/>
    <w:rsid w:val="00F43D0B"/>
    <w:rsid w:val="00F4584F"/>
    <w:rsid w:val="00F5108D"/>
    <w:rsid w:val="00F54F22"/>
    <w:rsid w:val="00F5709E"/>
    <w:rsid w:val="00F57D5D"/>
    <w:rsid w:val="00F57E51"/>
    <w:rsid w:val="00F60497"/>
    <w:rsid w:val="00F607E8"/>
    <w:rsid w:val="00F60FC3"/>
    <w:rsid w:val="00F61425"/>
    <w:rsid w:val="00F63FEA"/>
    <w:rsid w:val="00F7108B"/>
    <w:rsid w:val="00F72B34"/>
    <w:rsid w:val="00F7585E"/>
    <w:rsid w:val="00F75CA3"/>
    <w:rsid w:val="00F76480"/>
    <w:rsid w:val="00F76ADE"/>
    <w:rsid w:val="00F77D04"/>
    <w:rsid w:val="00F80B58"/>
    <w:rsid w:val="00F81358"/>
    <w:rsid w:val="00F82954"/>
    <w:rsid w:val="00F91204"/>
    <w:rsid w:val="00F97805"/>
    <w:rsid w:val="00FA03C4"/>
    <w:rsid w:val="00FA21B8"/>
    <w:rsid w:val="00FA2DBE"/>
    <w:rsid w:val="00FA3727"/>
    <w:rsid w:val="00FA3AE4"/>
    <w:rsid w:val="00FA50EA"/>
    <w:rsid w:val="00FA5509"/>
    <w:rsid w:val="00FA57A2"/>
    <w:rsid w:val="00FA60B5"/>
    <w:rsid w:val="00FA6EF8"/>
    <w:rsid w:val="00FB2162"/>
    <w:rsid w:val="00FB5255"/>
    <w:rsid w:val="00FC0DCF"/>
    <w:rsid w:val="00FC44E9"/>
    <w:rsid w:val="00FC6E69"/>
    <w:rsid w:val="00FC7F57"/>
    <w:rsid w:val="00FD2D0A"/>
    <w:rsid w:val="00FD76D9"/>
    <w:rsid w:val="00FE2629"/>
    <w:rsid w:val="00FE41D7"/>
    <w:rsid w:val="00FE490B"/>
    <w:rsid w:val="00FE573F"/>
    <w:rsid w:val="00FF0260"/>
    <w:rsid w:val="00FF0E68"/>
    <w:rsid w:val="00FF39AA"/>
    <w:rsid w:val="00FF3DE0"/>
    <w:rsid w:val="00FF3DFC"/>
    <w:rsid w:val="00FF4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FBB76"/>
  <w15:docId w15:val="{7C705890-FB72-49BE-A923-DA80B0416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57D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1660"/>
    <w:rPr>
      <w:color w:val="0563C1" w:themeColor="hyperlink"/>
      <w:u w:val="single"/>
    </w:rPr>
  </w:style>
  <w:style w:type="paragraph" w:styleId="BalloonText">
    <w:name w:val="Balloon Text"/>
    <w:basedOn w:val="Normal"/>
    <w:link w:val="BalloonTextChar"/>
    <w:uiPriority w:val="99"/>
    <w:semiHidden/>
    <w:unhideWhenUsed/>
    <w:rsid w:val="00A01660"/>
    <w:rPr>
      <w:sz w:val="18"/>
      <w:szCs w:val="18"/>
    </w:rPr>
  </w:style>
  <w:style w:type="character" w:customStyle="1" w:styleId="BalloonTextChar">
    <w:name w:val="Balloon Text Char"/>
    <w:basedOn w:val="DefaultParagraphFont"/>
    <w:link w:val="BalloonText"/>
    <w:uiPriority w:val="99"/>
    <w:semiHidden/>
    <w:rsid w:val="00A01660"/>
    <w:rPr>
      <w:rFonts w:ascii="Times New Roman" w:eastAsia="Times New Roman" w:hAnsi="Times New Roman" w:cs="Times New Roman"/>
      <w:sz w:val="18"/>
      <w:szCs w:val="18"/>
    </w:rPr>
  </w:style>
  <w:style w:type="paragraph" w:styleId="NormalWeb">
    <w:name w:val="Normal (Web)"/>
    <w:basedOn w:val="Normal"/>
    <w:uiPriority w:val="99"/>
    <w:unhideWhenUsed/>
    <w:rsid w:val="00071220"/>
    <w:pPr>
      <w:spacing w:before="100" w:beforeAutospacing="1" w:after="100" w:afterAutospacing="1"/>
    </w:pPr>
    <w:rPr>
      <w:rFonts w:eastAsiaTheme="minorEastAsia"/>
    </w:rPr>
  </w:style>
  <w:style w:type="character" w:styleId="Strong">
    <w:name w:val="Strong"/>
    <w:basedOn w:val="DefaultParagraphFont"/>
    <w:uiPriority w:val="22"/>
    <w:qFormat/>
    <w:rsid w:val="00071220"/>
    <w:rPr>
      <w:rFonts w:cs="Times New Roman"/>
      <w:b/>
      <w:bCs/>
    </w:rPr>
  </w:style>
  <w:style w:type="paragraph" w:styleId="Header">
    <w:name w:val="header"/>
    <w:basedOn w:val="Normal"/>
    <w:link w:val="HeaderChar"/>
    <w:uiPriority w:val="99"/>
    <w:unhideWhenUsed/>
    <w:rsid w:val="00F63FEA"/>
    <w:pPr>
      <w:tabs>
        <w:tab w:val="center" w:pos="4680"/>
        <w:tab w:val="right" w:pos="9360"/>
      </w:tabs>
    </w:pPr>
  </w:style>
  <w:style w:type="character" w:customStyle="1" w:styleId="HeaderChar">
    <w:name w:val="Header Char"/>
    <w:basedOn w:val="DefaultParagraphFont"/>
    <w:link w:val="Header"/>
    <w:uiPriority w:val="99"/>
    <w:rsid w:val="00F63FEA"/>
    <w:rPr>
      <w:rFonts w:ascii="Times New Roman" w:eastAsia="Times New Roman" w:hAnsi="Times New Roman" w:cs="Times New Roman"/>
    </w:rPr>
  </w:style>
  <w:style w:type="paragraph" w:styleId="Footer">
    <w:name w:val="footer"/>
    <w:basedOn w:val="Normal"/>
    <w:link w:val="FooterChar"/>
    <w:uiPriority w:val="99"/>
    <w:unhideWhenUsed/>
    <w:rsid w:val="00F63FEA"/>
    <w:pPr>
      <w:tabs>
        <w:tab w:val="center" w:pos="4680"/>
        <w:tab w:val="right" w:pos="9360"/>
      </w:tabs>
    </w:pPr>
  </w:style>
  <w:style w:type="character" w:customStyle="1" w:styleId="FooterChar">
    <w:name w:val="Footer Char"/>
    <w:basedOn w:val="DefaultParagraphFont"/>
    <w:link w:val="Footer"/>
    <w:uiPriority w:val="99"/>
    <w:rsid w:val="00F63FEA"/>
    <w:rPr>
      <w:rFonts w:ascii="Times New Roman" w:eastAsia="Times New Roman" w:hAnsi="Times New Roman" w:cs="Times New Roman"/>
    </w:rPr>
  </w:style>
  <w:style w:type="paragraph" w:styleId="ListParagraph">
    <w:name w:val="List Paragraph"/>
    <w:basedOn w:val="Normal"/>
    <w:uiPriority w:val="34"/>
    <w:qFormat/>
    <w:rsid w:val="00DB2FE5"/>
    <w:pPr>
      <w:ind w:left="720"/>
      <w:contextualSpacing/>
    </w:pPr>
  </w:style>
  <w:style w:type="character" w:styleId="CommentReference">
    <w:name w:val="annotation reference"/>
    <w:basedOn w:val="DefaultParagraphFont"/>
    <w:uiPriority w:val="99"/>
    <w:semiHidden/>
    <w:unhideWhenUsed/>
    <w:rsid w:val="00C63011"/>
    <w:rPr>
      <w:sz w:val="16"/>
      <w:szCs w:val="16"/>
    </w:rPr>
  </w:style>
  <w:style w:type="paragraph" w:styleId="CommentText">
    <w:name w:val="annotation text"/>
    <w:basedOn w:val="Normal"/>
    <w:link w:val="CommentTextChar"/>
    <w:uiPriority w:val="99"/>
    <w:semiHidden/>
    <w:unhideWhenUsed/>
    <w:rsid w:val="00C63011"/>
    <w:rPr>
      <w:sz w:val="20"/>
      <w:szCs w:val="20"/>
    </w:rPr>
  </w:style>
  <w:style w:type="character" w:customStyle="1" w:styleId="CommentTextChar">
    <w:name w:val="Comment Text Char"/>
    <w:basedOn w:val="DefaultParagraphFont"/>
    <w:link w:val="CommentText"/>
    <w:uiPriority w:val="99"/>
    <w:semiHidden/>
    <w:rsid w:val="00C6301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63011"/>
    <w:rPr>
      <w:b/>
      <w:bCs/>
    </w:rPr>
  </w:style>
  <w:style w:type="character" w:customStyle="1" w:styleId="CommentSubjectChar">
    <w:name w:val="Comment Subject Char"/>
    <w:basedOn w:val="CommentTextChar"/>
    <w:link w:val="CommentSubject"/>
    <w:uiPriority w:val="99"/>
    <w:semiHidden/>
    <w:rsid w:val="00C63011"/>
    <w:rPr>
      <w:rFonts w:ascii="Times New Roman" w:eastAsia="Times New Roman" w:hAnsi="Times New Roman" w:cs="Times New Roman"/>
      <w:b/>
      <w:bCs/>
      <w:sz w:val="20"/>
      <w:szCs w:val="20"/>
    </w:rPr>
  </w:style>
  <w:style w:type="character" w:customStyle="1" w:styleId="UnresolvedMention1">
    <w:name w:val="Unresolved Mention1"/>
    <w:basedOn w:val="DefaultParagraphFont"/>
    <w:uiPriority w:val="99"/>
    <w:semiHidden/>
    <w:unhideWhenUsed/>
    <w:rsid w:val="005172E7"/>
    <w:rPr>
      <w:color w:val="605E5C"/>
      <w:shd w:val="clear" w:color="auto" w:fill="E1DFDD"/>
    </w:rPr>
  </w:style>
  <w:style w:type="table" w:customStyle="1" w:styleId="finTable">
    <w:name w:val="finTable"/>
    <w:basedOn w:val="TableNormal"/>
    <w:rsid w:val="009F65F2"/>
    <w:rPr>
      <w:rFonts w:ascii="Times New Roman" w:eastAsia="Times New Roman" w:hAnsi="Times New Roman" w:cs="Times New Roman"/>
      <w:sz w:val="20"/>
      <w:szCs w:val="20"/>
    </w:rPr>
    <w:tblPr/>
  </w:style>
  <w:style w:type="character" w:customStyle="1" w:styleId="UnresolvedMention2">
    <w:name w:val="Unresolved Mention2"/>
    <w:basedOn w:val="DefaultParagraphFont"/>
    <w:uiPriority w:val="99"/>
    <w:semiHidden/>
    <w:unhideWhenUsed/>
    <w:rsid w:val="00DA1B55"/>
    <w:rPr>
      <w:color w:val="605E5C"/>
      <w:shd w:val="clear" w:color="auto" w:fill="E1DFDD"/>
    </w:rPr>
  </w:style>
  <w:style w:type="character" w:customStyle="1" w:styleId="UnresolvedMention3">
    <w:name w:val="Unresolved Mention3"/>
    <w:basedOn w:val="DefaultParagraphFont"/>
    <w:uiPriority w:val="99"/>
    <w:semiHidden/>
    <w:unhideWhenUsed/>
    <w:rsid w:val="00673ACD"/>
    <w:rPr>
      <w:color w:val="605E5C"/>
      <w:shd w:val="clear" w:color="auto" w:fill="E1DFDD"/>
    </w:rPr>
  </w:style>
  <w:style w:type="character" w:styleId="FollowedHyperlink">
    <w:name w:val="FollowedHyperlink"/>
    <w:basedOn w:val="DefaultParagraphFont"/>
    <w:uiPriority w:val="99"/>
    <w:semiHidden/>
    <w:unhideWhenUsed/>
    <w:rsid w:val="00C25FE9"/>
    <w:rPr>
      <w:color w:val="954F72" w:themeColor="followedHyperlink"/>
      <w:u w:val="single"/>
    </w:rPr>
  </w:style>
  <w:style w:type="paragraph" w:styleId="Revision">
    <w:name w:val="Revision"/>
    <w:hidden/>
    <w:uiPriority w:val="99"/>
    <w:semiHidden/>
    <w:rsid w:val="00CE207C"/>
    <w:rPr>
      <w:rFonts w:ascii="Times New Roman" w:eastAsia="Times New Roman" w:hAnsi="Times New Roman" w:cs="Times New Roman"/>
    </w:rPr>
  </w:style>
  <w:style w:type="character" w:customStyle="1" w:styleId="UnresolvedMention4">
    <w:name w:val="Unresolved Mention4"/>
    <w:basedOn w:val="DefaultParagraphFont"/>
    <w:uiPriority w:val="99"/>
    <w:semiHidden/>
    <w:unhideWhenUsed/>
    <w:rsid w:val="004065F2"/>
    <w:rPr>
      <w:color w:val="605E5C"/>
      <w:shd w:val="clear" w:color="auto" w:fill="E1DFDD"/>
    </w:rPr>
  </w:style>
  <w:style w:type="character" w:customStyle="1" w:styleId="UnresolvedMention5">
    <w:name w:val="Unresolved Mention5"/>
    <w:basedOn w:val="DefaultParagraphFont"/>
    <w:uiPriority w:val="99"/>
    <w:semiHidden/>
    <w:unhideWhenUsed/>
    <w:rsid w:val="004714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7779">
      <w:bodyDiv w:val="1"/>
      <w:marLeft w:val="0"/>
      <w:marRight w:val="0"/>
      <w:marTop w:val="0"/>
      <w:marBottom w:val="0"/>
      <w:divBdr>
        <w:top w:val="none" w:sz="0" w:space="0" w:color="auto"/>
        <w:left w:val="none" w:sz="0" w:space="0" w:color="auto"/>
        <w:bottom w:val="none" w:sz="0" w:space="0" w:color="auto"/>
        <w:right w:val="none" w:sz="0" w:space="0" w:color="auto"/>
      </w:divBdr>
    </w:div>
    <w:div w:id="247353768">
      <w:bodyDiv w:val="1"/>
      <w:marLeft w:val="0"/>
      <w:marRight w:val="0"/>
      <w:marTop w:val="0"/>
      <w:marBottom w:val="0"/>
      <w:divBdr>
        <w:top w:val="none" w:sz="0" w:space="0" w:color="auto"/>
        <w:left w:val="none" w:sz="0" w:space="0" w:color="auto"/>
        <w:bottom w:val="none" w:sz="0" w:space="0" w:color="auto"/>
        <w:right w:val="none" w:sz="0" w:space="0" w:color="auto"/>
      </w:divBdr>
    </w:div>
    <w:div w:id="396635602">
      <w:bodyDiv w:val="1"/>
      <w:marLeft w:val="0"/>
      <w:marRight w:val="0"/>
      <w:marTop w:val="0"/>
      <w:marBottom w:val="0"/>
      <w:divBdr>
        <w:top w:val="none" w:sz="0" w:space="0" w:color="auto"/>
        <w:left w:val="none" w:sz="0" w:space="0" w:color="auto"/>
        <w:bottom w:val="none" w:sz="0" w:space="0" w:color="auto"/>
        <w:right w:val="none" w:sz="0" w:space="0" w:color="auto"/>
      </w:divBdr>
    </w:div>
    <w:div w:id="400517723">
      <w:bodyDiv w:val="1"/>
      <w:marLeft w:val="0"/>
      <w:marRight w:val="0"/>
      <w:marTop w:val="0"/>
      <w:marBottom w:val="0"/>
      <w:divBdr>
        <w:top w:val="none" w:sz="0" w:space="0" w:color="auto"/>
        <w:left w:val="none" w:sz="0" w:space="0" w:color="auto"/>
        <w:bottom w:val="none" w:sz="0" w:space="0" w:color="auto"/>
        <w:right w:val="none" w:sz="0" w:space="0" w:color="auto"/>
      </w:divBdr>
    </w:div>
    <w:div w:id="496379788">
      <w:bodyDiv w:val="1"/>
      <w:marLeft w:val="0"/>
      <w:marRight w:val="0"/>
      <w:marTop w:val="0"/>
      <w:marBottom w:val="0"/>
      <w:divBdr>
        <w:top w:val="none" w:sz="0" w:space="0" w:color="auto"/>
        <w:left w:val="none" w:sz="0" w:space="0" w:color="auto"/>
        <w:bottom w:val="none" w:sz="0" w:space="0" w:color="auto"/>
        <w:right w:val="none" w:sz="0" w:space="0" w:color="auto"/>
      </w:divBdr>
    </w:div>
    <w:div w:id="532040919">
      <w:bodyDiv w:val="1"/>
      <w:marLeft w:val="0"/>
      <w:marRight w:val="0"/>
      <w:marTop w:val="0"/>
      <w:marBottom w:val="0"/>
      <w:divBdr>
        <w:top w:val="none" w:sz="0" w:space="0" w:color="auto"/>
        <w:left w:val="none" w:sz="0" w:space="0" w:color="auto"/>
        <w:bottom w:val="none" w:sz="0" w:space="0" w:color="auto"/>
        <w:right w:val="none" w:sz="0" w:space="0" w:color="auto"/>
      </w:divBdr>
    </w:div>
    <w:div w:id="582882889">
      <w:bodyDiv w:val="1"/>
      <w:marLeft w:val="0"/>
      <w:marRight w:val="0"/>
      <w:marTop w:val="0"/>
      <w:marBottom w:val="0"/>
      <w:divBdr>
        <w:top w:val="none" w:sz="0" w:space="0" w:color="auto"/>
        <w:left w:val="none" w:sz="0" w:space="0" w:color="auto"/>
        <w:bottom w:val="none" w:sz="0" w:space="0" w:color="auto"/>
        <w:right w:val="none" w:sz="0" w:space="0" w:color="auto"/>
      </w:divBdr>
    </w:div>
    <w:div w:id="691614041">
      <w:bodyDiv w:val="1"/>
      <w:marLeft w:val="0"/>
      <w:marRight w:val="0"/>
      <w:marTop w:val="0"/>
      <w:marBottom w:val="0"/>
      <w:divBdr>
        <w:top w:val="none" w:sz="0" w:space="0" w:color="auto"/>
        <w:left w:val="none" w:sz="0" w:space="0" w:color="auto"/>
        <w:bottom w:val="none" w:sz="0" w:space="0" w:color="auto"/>
        <w:right w:val="none" w:sz="0" w:space="0" w:color="auto"/>
      </w:divBdr>
      <w:divsChild>
        <w:div w:id="1564633677">
          <w:marLeft w:val="0"/>
          <w:marRight w:val="0"/>
          <w:marTop w:val="0"/>
          <w:marBottom w:val="0"/>
          <w:divBdr>
            <w:top w:val="none" w:sz="0" w:space="0" w:color="auto"/>
            <w:left w:val="none" w:sz="0" w:space="0" w:color="auto"/>
            <w:bottom w:val="none" w:sz="0" w:space="0" w:color="auto"/>
            <w:right w:val="none" w:sz="0" w:space="0" w:color="auto"/>
          </w:divBdr>
          <w:divsChild>
            <w:div w:id="2055234162">
              <w:marLeft w:val="0"/>
              <w:marRight w:val="0"/>
              <w:marTop w:val="0"/>
              <w:marBottom w:val="0"/>
              <w:divBdr>
                <w:top w:val="none" w:sz="0" w:space="0" w:color="auto"/>
                <w:left w:val="none" w:sz="0" w:space="0" w:color="auto"/>
                <w:bottom w:val="none" w:sz="0" w:space="0" w:color="auto"/>
                <w:right w:val="none" w:sz="0" w:space="0" w:color="auto"/>
              </w:divBdr>
              <w:divsChild>
                <w:div w:id="21234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525198">
      <w:bodyDiv w:val="1"/>
      <w:marLeft w:val="0"/>
      <w:marRight w:val="0"/>
      <w:marTop w:val="0"/>
      <w:marBottom w:val="0"/>
      <w:divBdr>
        <w:top w:val="none" w:sz="0" w:space="0" w:color="auto"/>
        <w:left w:val="none" w:sz="0" w:space="0" w:color="auto"/>
        <w:bottom w:val="none" w:sz="0" w:space="0" w:color="auto"/>
        <w:right w:val="none" w:sz="0" w:space="0" w:color="auto"/>
      </w:divBdr>
    </w:div>
    <w:div w:id="814175824">
      <w:bodyDiv w:val="1"/>
      <w:marLeft w:val="0"/>
      <w:marRight w:val="0"/>
      <w:marTop w:val="0"/>
      <w:marBottom w:val="0"/>
      <w:divBdr>
        <w:top w:val="none" w:sz="0" w:space="0" w:color="auto"/>
        <w:left w:val="none" w:sz="0" w:space="0" w:color="auto"/>
        <w:bottom w:val="none" w:sz="0" w:space="0" w:color="auto"/>
        <w:right w:val="none" w:sz="0" w:space="0" w:color="auto"/>
      </w:divBdr>
    </w:div>
    <w:div w:id="928082824">
      <w:bodyDiv w:val="1"/>
      <w:marLeft w:val="0"/>
      <w:marRight w:val="0"/>
      <w:marTop w:val="0"/>
      <w:marBottom w:val="0"/>
      <w:divBdr>
        <w:top w:val="none" w:sz="0" w:space="0" w:color="auto"/>
        <w:left w:val="none" w:sz="0" w:space="0" w:color="auto"/>
        <w:bottom w:val="none" w:sz="0" w:space="0" w:color="auto"/>
        <w:right w:val="none" w:sz="0" w:space="0" w:color="auto"/>
      </w:divBdr>
      <w:divsChild>
        <w:div w:id="577177905">
          <w:marLeft w:val="0"/>
          <w:marRight w:val="0"/>
          <w:marTop w:val="0"/>
          <w:marBottom w:val="0"/>
          <w:divBdr>
            <w:top w:val="none" w:sz="0" w:space="0" w:color="auto"/>
            <w:left w:val="none" w:sz="0" w:space="0" w:color="auto"/>
            <w:bottom w:val="none" w:sz="0" w:space="0" w:color="auto"/>
            <w:right w:val="none" w:sz="0" w:space="0" w:color="auto"/>
          </w:divBdr>
          <w:divsChild>
            <w:div w:id="217977488">
              <w:marLeft w:val="0"/>
              <w:marRight w:val="0"/>
              <w:marTop w:val="0"/>
              <w:marBottom w:val="0"/>
              <w:divBdr>
                <w:top w:val="none" w:sz="0" w:space="0" w:color="auto"/>
                <w:left w:val="none" w:sz="0" w:space="0" w:color="auto"/>
                <w:bottom w:val="none" w:sz="0" w:space="0" w:color="auto"/>
                <w:right w:val="none" w:sz="0" w:space="0" w:color="auto"/>
              </w:divBdr>
              <w:divsChild>
                <w:div w:id="63001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4017">
      <w:bodyDiv w:val="1"/>
      <w:marLeft w:val="0"/>
      <w:marRight w:val="0"/>
      <w:marTop w:val="0"/>
      <w:marBottom w:val="0"/>
      <w:divBdr>
        <w:top w:val="none" w:sz="0" w:space="0" w:color="auto"/>
        <w:left w:val="none" w:sz="0" w:space="0" w:color="auto"/>
        <w:bottom w:val="none" w:sz="0" w:space="0" w:color="auto"/>
        <w:right w:val="none" w:sz="0" w:space="0" w:color="auto"/>
      </w:divBdr>
    </w:div>
    <w:div w:id="1099524645">
      <w:bodyDiv w:val="1"/>
      <w:marLeft w:val="0"/>
      <w:marRight w:val="0"/>
      <w:marTop w:val="0"/>
      <w:marBottom w:val="0"/>
      <w:divBdr>
        <w:top w:val="none" w:sz="0" w:space="0" w:color="auto"/>
        <w:left w:val="none" w:sz="0" w:space="0" w:color="auto"/>
        <w:bottom w:val="none" w:sz="0" w:space="0" w:color="auto"/>
        <w:right w:val="none" w:sz="0" w:space="0" w:color="auto"/>
      </w:divBdr>
    </w:div>
    <w:div w:id="1104421210">
      <w:bodyDiv w:val="1"/>
      <w:marLeft w:val="0"/>
      <w:marRight w:val="0"/>
      <w:marTop w:val="0"/>
      <w:marBottom w:val="0"/>
      <w:divBdr>
        <w:top w:val="none" w:sz="0" w:space="0" w:color="auto"/>
        <w:left w:val="none" w:sz="0" w:space="0" w:color="auto"/>
        <w:bottom w:val="none" w:sz="0" w:space="0" w:color="auto"/>
        <w:right w:val="none" w:sz="0" w:space="0" w:color="auto"/>
      </w:divBdr>
    </w:div>
    <w:div w:id="1111242730">
      <w:bodyDiv w:val="1"/>
      <w:marLeft w:val="0"/>
      <w:marRight w:val="0"/>
      <w:marTop w:val="0"/>
      <w:marBottom w:val="0"/>
      <w:divBdr>
        <w:top w:val="none" w:sz="0" w:space="0" w:color="auto"/>
        <w:left w:val="none" w:sz="0" w:space="0" w:color="auto"/>
        <w:bottom w:val="none" w:sz="0" w:space="0" w:color="auto"/>
        <w:right w:val="none" w:sz="0" w:space="0" w:color="auto"/>
      </w:divBdr>
    </w:div>
    <w:div w:id="1148325382">
      <w:bodyDiv w:val="1"/>
      <w:marLeft w:val="0"/>
      <w:marRight w:val="0"/>
      <w:marTop w:val="0"/>
      <w:marBottom w:val="0"/>
      <w:divBdr>
        <w:top w:val="none" w:sz="0" w:space="0" w:color="auto"/>
        <w:left w:val="none" w:sz="0" w:space="0" w:color="auto"/>
        <w:bottom w:val="none" w:sz="0" w:space="0" w:color="auto"/>
        <w:right w:val="none" w:sz="0" w:space="0" w:color="auto"/>
      </w:divBdr>
    </w:div>
    <w:div w:id="1151747353">
      <w:bodyDiv w:val="1"/>
      <w:marLeft w:val="0"/>
      <w:marRight w:val="0"/>
      <w:marTop w:val="0"/>
      <w:marBottom w:val="0"/>
      <w:divBdr>
        <w:top w:val="none" w:sz="0" w:space="0" w:color="auto"/>
        <w:left w:val="none" w:sz="0" w:space="0" w:color="auto"/>
        <w:bottom w:val="none" w:sz="0" w:space="0" w:color="auto"/>
        <w:right w:val="none" w:sz="0" w:space="0" w:color="auto"/>
      </w:divBdr>
      <w:divsChild>
        <w:div w:id="987172176">
          <w:marLeft w:val="0"/>
          <w:marRight w:val="0"/>
          <w:marTop w:val="0"/>
          <w:marBottom w:val="0"/>
          <w:divBdr>
            <w:top w:val="none" w:sz="0" w:space="0" w:color="auto"/>
            <w:left w:val="none" w:sz="0" w:space="0" w:color="auto"/>
            <w:bottom w:val="none" w:sz="0" w:space="0" w:color="auto"/>
            <w:right w:val="none" w:sz="0" w:space="0" w:color="auto"/>
          </w:divBdr>
          <w:divsChild>
            <w:div w:id="1437941596">
              <w:marLeft w:val="0"/>
              <w:marRight w:val="0"/>
              <w:marTop w:val="0"/>
              <w:marBottom w:val="0"/>
              <w:divBdr>
                <w:top w:val="none" w:sz="0" w:space="0" w:color="auto"/>
                <w:left w:val="none" w:sz="0" w:space="0" w:color="auto"/>
                <w:bottom w:val="none" w:sz="0" w:space="0" w:color="auto"/>
                <w:right w:val="none" w:sz="0" w:space="0" w:color="auto"/>
              </w:divBdr>
              <w:divsChild>
                <w:div w:id="72144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444766">
      <w:bodyDiv w:val="1"/>
      <w:marLeft w:val="0"/>
      <w:marRight w:val="0"/>
      <w:marTop w:val="0"/>
      <w:marBottom w:val="0"/>
      <w:divBdr>
        <w:top w:val="none" w:sz="0" w:space="0" w:color="auto"/>
        <w:left w:val="none" w:sz="0" w:space="0" w:color="auto"/>
        <w:bottom w:val="none" w:sz="0" w:space="0" w:color="auto"/>
        <w:right w:val="none" w:sz="0" w:space="0" w:color="auto"/>
      </w:divBdr>
    </w:div>
    <w:div w:id="1245341836">
      <w:bodyDiv w:val="1"/>
      <w:marLeft w:val="0"/>
      <w:marRight w:val="0"/>
      <w:marTop w:val="0"/>
      <w:marBottom w:val="0"/>
      <w:divBdr>
        <w:top w:val="none" w:sz="0" w:space="0" w:color="auto"/>
        <w:left w:val="none" w:sz="0" w:space="0" w:color="auto"/>
        <w:bottom w:val="none" w:sz="0" w:space="0" w:color="auto"/>
        <w:right w:val="none" w:sz="0" w:space="0" w:color="auto"/>
      </w:divBdr>
    </w:div>
    <w:div w:id="1300305718">
      <w:bodyDiv w:val="1"/>
      <w:marLeft w:val="0"/>
      <w:marRight w:val="0"/>
      <w:marTop w:val="0"/>
      <w:marBottom w:val="0"/>
      <w:divBdr>
        <w:top w:val="none" w:sz="0" w:space="0" w:color="auto"/>
        <w:left w:val="none" w:sz="0" w:space="0" w:color="auto"/>
        <w:bottom w:val="none" w:sz="0" w:space="0" w:color="auto"/>
        <w:right w:val="none" w:sz="0" w:space="0" w:color="auto"/>
      </w:divBdr>
    </w:div>
    <w:div w:id="1317952822">
      <w:bodyDiv w:val="1"/>
      <w:marLeft w:val="0"/>
      <w:marRight w:val="0"/>
      <w:marTop w:val="0"/>
      <w:marBottom w:val="0"/>
      <w:divBdr>
        <w:top w:val="none" w:sz="0" w:space="0" w:color="auto"/>
        <w:left w:val="none" w:sz="0" w:space="0" w:color="auto"/>
        <w:bottom w:val="none" w:sz="0" w:space="0" w:color="auto"/>
        <w:right w:val="none" w:sz="0" w:space="0" w:color="auto"/>
      </w:divBdr>
    </w:div>
    <w:div w:id="1350179650">
      <w:bodyDiv w:val="1"/>
      <w:marLeft w:val="0"/>
      <w:marRight w:val="0"/>
      <w:marTop w:val="0"/>
      <w:marBottom w:val="0"/>
      <w:divBdr>
        <w:top w:val="none" w:sz="0" w:space="0" w:color="auto"/>
        <w:left w:val="none" w:sz="0" w:space="0" w:color="auto"/>
        <w:bottom w:val="none" w:sz="0" w:space="0" w:color="auto"/>
        <w:right w:val="none" w:sz="0" w:space="0" w:color="auto"/>
      </w:divBdr>
    </w:div>
    <w:div w:id="1462072305">
      <w:bodyDiv w:val="1"/>
      <w:marLeft w:val="0"/>
      <w:marRight w:val="0"/>
      <w:marTop w:val="0"/>
      <w:marBottom w:val="0"/>
      <w:divBdr>
        <w:top w:val="none" w:sz="0" w:space="0" w:color="auto"/>
        <w:left w:val="none" w:sz="0" w:space="0" w:color="auto"/>
        <w:bottom w:val="none" w:sz="0" w:space="0" w:color="auto"/>
        <w:right w:val="none" w:sz="0" w:space="0" w:color="auto"/>
      </w:divBdr>
    </w:div>
    <w:div w:id="1490176545">
      <w:bodyDiv w:val="1"/>
      <w:marLeft w:val="0"/>
      <w:marRight w:val="0"/>
      <w:marTop w:val="0"/>
      <w:marBottom w:val="0"/>
      <w:divBdr>
        <w:top w:val="none" w:sz="0" w:space="0" w:color="auto"/>
        <w:left w:val="none" w:sz="0" w:space="0" w:color="auto"/>
        <w:bottom w:val="none" w:sz="0" w:space="0" w:color="auto"/>
        <w:right w:val="none" w:sz="0" w:space="0" w:color="auto"/>
      </w:divBdr>
    </w:div>
    <w:div w:id="1665819340">
      <w:bodyDiv w:val="1"/>
      <w:marLeft w:val="0"/>
      <w:marRight w:val="0"/>
      <w:marTop w:val="0"/>
      <w:marBottom w:val="0"/>
      <w:divBdr>
        <w:top w:val="none" w:sz="0" w:space="0" w:color="auto"/>
        <w:left w:val="none" w:sz="0" w:space="0" w:color="auto"/>
        <w:bottom w:val="none" w:sz="0" w:space="0" w:color="auto"/>
        <w:right w:val="none" w:sz="0" w:space="0" w:color="auto"/>
      </w:divBdr>
    </w:div>
    <w:div w:id="1692297806">
      <w:bodyDiv w:val="1"/>
      <w:marLeft w:val="0"/>
      <w:marRight w:val="0"/>
      <w:marTop w:val="0"/>
      <w:marBottom w:val="0"/>
      <w:divBdr>
        <w:top w:val="none" w:sz="0" w:space="0" w:color="auto"/>
        <w:left w:val="none" w:sz="0" w:space="0" w:color="auto"/>
        <w:bottom w:val="none" w:sz="0" w:space="0" w:color="auto"/>
        <w:right w:val="none" w:sz="0" w:space="0" w:color="auto"/>
      </w:divBdr>
    </w:div>
    <w:div w:id="1707367728">
      <w:bodyDiv w:val="1"/>
      <w:marLeft w:val="0"/>
      <w:marRight w:val="0"/>
      <w:marTop w:val="0"/>
      <w:marBottom w:val="0"/>
      <w:divBdr>
        <w:top w:val="none" w:sz="0" w:space="0" w:color="auto"/>
        <w:left w:val="none" w:sz="0" w:space="0" w:color="auto"/>
        <w:bottom w:val="none" w:sz="0" w:space="0" w:color="auto"/>
        <w:right w:val="none" w:sz="0" w:space="0" w:color="auto"/>
      </w:divBdr>
    </w:div>
    <w:div w:id="1720936081">
      <w:bodyDiv w:val="1"/>
      <w:marLeft w:val="0"/>
      <w:marRight w:val="0"/>
      <w:marTop w:val="0"/>
      <w:marBottom w:val="0"/>
      <w:divBdr>
        <w:top w:val="none" w:sz="0" w:space="0" w:color="auto"/>
        <w:left w:val="none" w:sz="0" w:space="0" w:color="auto"/>
        <w:bottom w:val="none" w:sz="0" w:space="0" w:color="auto"/>
        <w:right w:val="none" w:sz="0" w:space="0" w:color="auto"/>
      </w:divBdr>
    </w:div>
    <w:div w:id="1758478744">
      <w:bodyDiv w:val="1"/>
      <w:marLeft w:val="0"/>
      <w:marRight w:val="0"/>
      <w:marTop w:val="0"/>
      <w:marBottom w:val="0"/>
      <w:divBdr>
        <w:top w:val="none" w:sz="0" w:space="0" w:color="auto"/>
        <w:left w:val="none" w:sz="0" w:space="0" w:color="auto"/>
        <w:bottom w:val="none" w:sz="0" w:space="0" w:color="auto"/>
        <w:right w:val="none" w:sz="0" w:space="0" w:color="auto"/>
      </w:divBdr>
    </w:div>
    <w:div w:id="1760053890">
      <w:bodyDiv w:val="1"/>
      <w:marLeft w:val="0"/>
      <w:marRight w:val="0"/>
      <w:marTop w:val="0"/>
      <w:marBottom w:val="0"/>
      <w:divBdr>
        <w:top w:val="none" w:sz="0" w:space="0" w:color="auto"/>
        <w:left w:val="none" w:sz="0" w:space="0" w:color="auto"/>
        <w:bottom w:val="none" w:sz="0" w:space="0" w:color="auto"/>
        <w:right w:val="none" w:sz="0" w:space="0" w:color="auto"/>
      </w:divBdr>
    </w:div>
    <w:div w:id="1764842748">
      <w:bodyDiv w:val="1"/>
      <w:marLeft w:val="0"/>
      <w:marRight w:val="0"/>
      <w:marTop w:val="0"/>
      <w:marBottom w:val="0"/>
      <w:divBdr>
        <w:top w:val="none" w:sz="0" w:space="0" w:color="auto"/>
        <w:left w:val="none" w:sz="0" w:space="0" w:color="auto"/>
        <w:bottom w:val="none" w:sz="0" w:space="0" w:color="auto"/>
        <w:right w:val="none" w:sz="0" w:space="0" w:color="auto"/>
      </w:divBdr>
    </w:div>
    <w:div w:id="1779106699">
      <w:bodyDiv w:val="1"/>
      <w:marLeft w:val="0"/>
      <w:marRight w:val="0"/>
      <w:marTop w:val="0"/>
      <w:marBottom w:val="0"/>
      <w:divBdr>
        <w:top w:val="none" w:sz="0" w:space="0" w:color="auto"/>
        <w:left w:val="none" w:sz="0" w:space="0" w:color="auto"/>
        <w:bottom w:val="none" w:sz="0" w:space="0" w:color="auto"/>
        <w:right w:val="none" w:sz="0" w:space="0" w:color="auto"/>
      </w:divBdr>
    </w:div>
    <w:div w:id="1779327659">
      <w:bodyDiv w:val="1"/>
      <w:marLeft w:val="0"/>
      <w:marRight w:val="0"/>
      <w:marTop w:val="0"/>
      <w:marBottom w:val="0"/>
      <w:divBdr>
        <w:top w:val="none" w:sz="0" w:space="0" w:color="auto"/>
        <w:left w:val="none" w:sz="0" w:space="0" w:color="auto"/>
        <w:bottom w:val="none" w:sz="0" w:space="0" w:color="auto"/>
        <w:right w:val="none" w:sz="0" w:space="0" w:color="auto"/>
      </w:divBdr>
    </w:div>
    <w:div w:id="1816608252">
      <w:bodyDiv w:val="1"/>
      <w:marLeft w:val="0"/>
      <w:marRight w:val="0"/>
      <w:marTop w:val="0"/>
      <w:marBottom w:val="0"/>
      <w:divBdr>
        <w:top w:val="none" w:sz="0" w:space="0" w:color="auto"/>
        <w:left w:val="none" w:sz="0" w:space="0" w:color="auto"/>
        <w:bottom w:val="none" w:sz="0" w:space="0" w:color="auto"/>
        <w:right w:val="none" w:sz="0" w:space="0" w:color="auto"/>
      </w:divBdr>
    </w:div>
    <w:div w:id="1916813067">
      <w:bodyDiv w:val="1"/>
      <w:marLeft w:val="0"/>
      <w:marRight w:val="0"/>
      <w:marTop w:val="0"/>
      <w:marBottom w:val="0"/>
      <w:divBdr>
        <w:top w:val="none" w:sz="0" w:space="0" w:color="auto"/>
        <w:left w:val="none" w:sz="0" w:space="0" w:color="auto"/>
        <w:bottom w:val="none" w:sz="0" w:space="0" w:color="auto"/>
        <w:right w:val="none" w:sz="0" w:space="0" w:color="auto"/>
      </w:divBdr>
    </w:div>
    <w:div w:id="1999994782">
      <w:bodyDiv w:val="1"/>
      <w:marLeft w:val="0"/>
      <w:marRight w:val="0"/>
      <w:marTop w:val="0"/>
      <w:marBottom w:val="0"/>
      <w:divBdr>
        <w:top w:val="none" w:sz="0" w:space="0" w:color="auto"/>
        <w:left w:val="none" w:sz="0" w:space="0" w:color="auto"/>
        <w:bottom w:val="none" w:sz="0" w:space="0" w:color="auto"/>
        <w:right w:val="none" w:sz="0" w:space="0" w:color="auto"/>
      </w:divBdr>
    </w:div>
    <w:div w:id="20870669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ewpointmt.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902</Words>
  <Characters>5144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Levin</dc:creator>
  <cp:lastModifiedBy>Jenene Thomas</cp:lastModifiedBy>
  <cp:revision>2</cp:revision>
  <cp:lastPrinted>1900-01-01T08:00:00Z</cp:lastPrinted>
  <dcterms:created xsi:type="dcterms:W3CDTF">2022-10-04T00:13:00Z</dcterms:created>
  <dcterms:modified xsi:type="dcterms:W3CDTF">2022-10-04T00:13:00Z</dcterms:modified>
</cp:coreProperties>
</file>