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45A4A" w:rsidRDefault="00DD2C87" w:rsidP="00845A4A">
      <w:pPr>
        <w:pStyle w:val="NoSpacing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-161925</wp:posOffset>
            </wp:positionH>
            <wp:positionV relativeFrom="page">
              <wp:posOffset>295275</wp:posOffset>
            </wp:positionV>
            <wp:extent cx="6276975" cy="8122920"/>
            <wp:effectExtent l="0" t="0" r="9525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flyerBG1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76975" cy="81229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45A4A" w:rsidRDefault="00845A4A" w:rsidP="00845A4A">
      <w:pPr>
        <w:pStyle w:val="NoSpacing"/>
        <w:jc w:val="center"/>
        <w:rPr>
          <w:b/>
          <w:sz w:val="28"/>
          <w:szCs w:val="28"/>
        </w:rPr>
      </w:pPr>
    </w:p>
    <w:p w:rsidR="00845A4A" w:rsidRDefault="00845A4A" w:rsidP="00845A4A">
      <w:pPr>
        <w:pStyle w:val="NoSpacing"/>
        <w:jc w:val="center"/>
        <w:rPr>
          <w:b/>
          <w:sz w:val="28"/>
          <w:szCs w:val="28"/>
        </w:rPr>
      </w:pPr>
    </w:p>
    <w:p w:rsidR="00845A4A" w:rsidRDefault="00845A4A" w:rsidP="00845A4A">
      <w:pPr>
        <w:pStyle w:val="NoSpacing"/>
        <w:jc w:val="center"/>
        <w:rPr>
          <w:b/>
          <w:sz w:val="28"/>
          <w:szCs w:val="28"/>
        </w:rPr>
      </w:pPr>
    </w:p>
    <w:p w:rsidR="00BC1ADA" w:rsidRDefault="00845A4A" w:rsidP="00845A4A">
      <w:pPr>
        <w:pStyle w:val="NoSpacing"/>
        <w:jc w:val="center"/>
        <w:rPr>
          <w:b/>
          <w:sz w:val="28"/>
          <w:szCs w:val="28"/>
        </w:rPr>
      </w:pPr>
      <w:r w:rsidRPr="000F56D8">
        <w:rPr>
          <w:b/>
          <w:sz w:val="28"/>
          <w:szCs w:val="28"/>
        </w:rPr>
        <w:t xml:space="preserve">Delaware Park Casino &amp; Racing Donates </w:t>
      </w:r>
      <w:r w:rsidRPr="00D65AE3">
        <w:rPr>
          <w:b/>
          <w:sz w:val="28"/>
          <w:szCs w:val="28"/>
        </w:rPr>
        <w:t>$</w:t>
      </w:r>
      <w:r w:rsidR="00D64A08">
        <w:rPr>
          <w:b/>
          <w:sz w:val="28"/>
          <w:szCs w:val="28"/>
        </w:rPr>
        <w:t>7,000</w:t>
      </w:r>
      <w:r w:rsidR="00C51C27">
        <w:rPr>
          <w:b/>
          <w:sz w:val="28"/>
          <w:szCs w:val="28"/>
        </w:rPr>
        <w:t xml:space="preserve"> and Hundreds of </w:t>
      </w:r>
      <w:r w:rsidR="0058748F">
        <w:rPr>
          <w:b/>
          <w:sz w:val="28"/>
          <w:szCs w:val="28"/>
        </w:rPr>
        <w:t xml:space="preserve">New </w:t>
      </w:r>
      <w:bookmarkStart w:id="0" w:name="_GoBack"/>
      <w:bookmarkEnd w:id="0"/>
      <w:r w:rsidR="00C51C27">
        <w:rPr>
          <w:b/>
          <w:sz w:val="28"/>
          <w:szCs w:val="28"/>
        </w:rPr>
        <w:t>Toys</w:t>
      </w:r>
    </w:p>
    <w:p w:rsidR="00845A4A" w:rsidRPr="000F56D8" w:rsidRDefault="00845A4A" w:rsidP="00BC1ADA">
      <w:pPr>
        <w:pStyle w:val="NoSpacing"/>
        <w:jc w:val="center"/>
        <w:rPr>
          <w:b/>
          <w:sz w:val="28"/>
          <w:szCs w:val="28"/>
        </w:rPr>
      </w:pPr>
      <w:r w:rsidRPr="000F56D8">
        <w:rPr>
          <w:b/>
          <w:sz w:val="28"/>
          <w:szCs w:val="28"/>
        </w:rPr>
        <w:t xml:space="preserve">to </w:t>
      </w:r>
      <w:r w:rsidR="0021288C">
        <w:rPr>
          <w:b/>
          <w:sz w:val="28"/>
          <w:szCs w:val="28"/>
        </w:rPr>
        <w:t>the Marine</w:t>
      </w:r>
      <w:r w:rsidR="009B54FE">
        <w:rPr>
          <w:b/>
          <w:sz w:val="28"/>
          <w:szCs w:val="28"/>
        </w:rPr>
        <w:t xml:space="preserve"> Corp</w:t>
      </w:r>
      <w:r w:rsidR="0021288C">
        <w:rPr>
          <w:b/>
          <w:sz w:val="28"/>
          <w:szCs w:val="28"/>
        </w:rPr>
        <w:t xml:space="preserve">s </w:t>
      </w:r>
      <w:r w:rsidR="009B54FE">
        <w:rPr>
          <w:b/>
          <w:sz w:val="28"/>
          <w:szCs w:val="28"/>
        </w:rPr>
        <w:t xml:space="preserve">Reserve’s </w:t>
      </w:r>
      <w:r w:rsidR="0021288C">
        <w:rPr>
          <w:b/>
          <w:sz w:val="28"/>
          <w:szCs w:val="28"/>
        </w:rPr>
        <w:t>Toys for Tots</w:t>
      </w:r>
    </w:p>
    <w:p w:rsidR="00845A4A" w:rsidRPr="009B54FE" w:rsidRDefault="00845A4A" w:rsidP="001779BC">
      <w:pPr>
        <w:pStyle w:val="NoSpacing"/>
        <w:rPr>
          <w:b/>
          <w:sz w:val="28"/>
          <w:szCs w:val="28"/>
        </w:rPr>
      </w:pPr>
      <w:r w:rsidRPr="009B54FE">
        <w:rPr>
          <w:b/>
          <w:sz w:val="28"/>
          <w:szCs w:val="28"/>
        </w:rPr>
        <w:t xml:space="preserve"> </w:t>
      </w:r>
    </w:p>
    <w:p w:rsidR="00845A4A" w:rsidRDefault="00845A4A" w:rsidP="00845A4A">
      <w:pPr>
        <w:rPr>
          <w:color w:val="000000"/>
          <w:sz w:val="24"/>
          <w:szCs w:val="24"/>
          <w:shd w:val="clear" w:color="auto" w:fill="FFFFFF"/>
        </w:rPr>
      </w:pPr>
    </w:p>
    <w:p w:rsidR="007B0D1A" w:rsidRPr="0067704B" w:rsidRDefault="00845A4A" w:rsidP="00845A4A">
      <w:pPr>
        <w:rPr>
          <w:rFonts w:asciiTheme="minorHAnsi" w:hAnsiTheme="minorHAnsi" w:cstheme="minorHAnsi"/>
          <w:strike/>
        </w:rPr>
      </w:pPr>
      <w:r w:rsidRPr="002227BB">
        <w:rPr>
          <w:rFonts w:cs="Calibri"/>
          <w:b/>
        </w:rPr>
        <w:t xml:space="preserve">Wilmington, DE, </w:t>
      </w:r>
      <w:r w:rsidR="00521616">
        <w:rPr>
          <w:rFonts w:cs="Calibri"/>
          <w:b/>
        </w:rPr>
        <w:t>December 1</w:t>
      </w:r>
      <w:r w:rsidR="0021288C">
        <w:rPr>
          <w:rFonts w:cs="Calibri"/>
          <w:b/>
        </w:rPr>
        <w:t>4</w:t>
      </w:r>
      <w:r w:rsidR="00521616">
        <w:rPr>
          <w:rFonts w:cs="Calibri"/>
          <w:b/>
        </w:rPr>
        <w:t>, 2022</w:t>
      </w:r>
      <w:r w:rsidRPr="002227BB">
        <w:rPr>
          <w:rFonts w:cs="Calibri"/>
          <w:b/>
        </w:rPr>
        <w:t xml:space="preserve"> –</w:t>
      </w:r>
      <w:r w:rsidR="00F35E07" w:rsidRPr="002227BB">
        <w:rPr>
          <w:rFonts w:cs="Calibri"/>
          <w:b/>
        </w:rPr>
        <w:t xml:space="preserve">  </w:t>
      </w:r>
      <w:r w:rsidRPr="0060332A">
        <w:rPr>
          <w:rFonts w:asciiTheme="minorHAnsi" w:hAnsiTheme="minorHAnsi" w:cstheme="minorHAnsi"/>
          <w:shd w:val="clear" w:color="auto" w:fill="FFFFFF"/>
        </w:rPr>
        <w:t>Delaware</w:t>
      </w:r>
      <w:r w:rsidRPr="0060332A">
        <w:rPr>
          <w:rFonts w:asciiTheme="minorHAnsi" w:hAnsiTheme="minorHAnsi" w:cstheme="minorHAnsi"/>
        </w:rPr>
        <w:t xml:space="preserve"> Park Casino &amp; Racing</w:t>
      </w:r>
      <w:r w:rsidRPr="0060332A">
        <w:rPr>
          <w:rFonts w:asciiTheme="minorHAnsi" w:hAnsiTheme="minorHAnsi" w:cstheme="minorHAnsi"/>
          <w:color w:val="000000"/>
          <w:shd w:val="clear" w:color="auto" w:fill="FFFFFF"/>
        </w:rPr>
        <w:t xml:space="preserve"> </w:t>
      </w:r>
      <w:r w:rsidR="00F35E07" w:rsidRPr="0060332A">
        <w:rPr>
          <w:rFonts w:asciiTheme="minorHAnsi" w:hAnsiTheme="minorHAnsi" w:cstheme="minorHAnsi"/>
          <w:color w:val="000000"/>
          <w:shd w:val="clear" w:color="auto" w:fill="FFFFFF"/>
        </w:rPr>
        <w:t xml:space="preserve">presented </w:t>
      </w:r>
      <w:r w:rsidR="0067704B">
        <w:rPr>
          <w:rStyle w:val="Strong"/>
          <w:rFonts w:asciiTheme="minorHAnsi" w:hAnsiTheme="minorHAnsi" w:cstheme="minorHAnsi"/>
          <w:b w:val="0"/>
        </w:rPr>
        <w:t xml:space="preserve">Toys for Tots </w:t>
      </w:r>
      <w:r w:rsidR="00F35E07" w:rsidRPr="0060332A">
        <w:rPr>
          <w:rFonts w:asciiTheme="minorHAnsi" w:hAnsiTheme="minorHAnsi" w:cstheme="minorHAnsi"/>
          <w:color w:val="000000"/>
          <w:shd w:val="clear" w:color="auto" w:fill="FFFFFF"/>
        </w:rPr>
        <w:t xml:space="preserve">with a check </w:t>
      </w:r>
      <w:r w:rsidR="001779BC">
        <w:rPr>
          <w:rFonts w:asciiTheme="minorHAnsi" w:hAnsiTheme="minorHAnsi" w:cstheme="minorHAnsi"/>
          <w:color w:val="000000"/>
          <w:shd w:val="clear" w:color="auto" w:fill="FFFFFF"/>
        </w:rPr>
        <w:t>for</w:t>
      </w:r>
      <w:r w:rsidR="00F35E07" w:rsidRPr="0060332A">
        <w:rPr>
          <w:rFonts w:asciiTheme="minorHAnsi" w:hAnsiTheme="minorHAnsi" w:cstheme="minorHAnsi"/>
          <w:color w:val="000000"/>
          <w:shd w:val="clear" w:color="auto" w:fill="FFFFFF"/>
        </w:rPr>
        <w:t xml:space="preserve"> $</w:t>
      </w:r>
      <w:r w:rsidR="001779BC">
        <w:rPr>
          <w:rFonts w:asciiTheme="minorHAnsi" w:hAnsiTheme="minorHAnsi" w:cstheme="minorHAnsi"/>
          <w:color w:val="000000"/>
          <w:shd w:val="clear" w:color="auto" w:fill="FFFFFF"/>
        </w:rPr>
        <w:t>7,000</w:t>
      </w:r>
      <w:r w:rsidR="0067704B">
        <w:rPr>
          <w:rFonts w:asciiTheme="minorHAnsi" w:hAnsiTheme="minorHAnsi" w:cstheme="minorHAnsi"/>
          <w:color w:val="000000"/>
          <w:shd w:val="clear" w:color="auto" w:fill="FFFFFF"/>
        </w:rPr>
        <w:t xml:space="preserve"> </w:t>
      </w:r>
      <w:r w:rsidR="00F35E07" w:rsidRPr="0060332A">
        <w:rPr>
          <w:rFonts w:asciiTheme="minorHAnsi" w:hAnsiTheme="minorHAnsi" w:cstheme="minorHAnsi"/>
          <w:color w:val="000000"/>
          <w:shd w:val="clear" w:color="auto" w:fill="FFFFFF"/>
        </w:rPr>
        <w:t>today</w:t>
      </w:r>
      <w:r w:rsidR="001779BC">
        <w:rPr>
          <w:rFonts w:asciiTheme="minorHAnsi" w:hAnsiTheme="minorHAnsi" w:cstheme="minorHAnsi"/>
          <w:color w:val="000000"/>
          <w:shd w:val="clear" w:color="auto" w:fill="FFFFFF"/>
        </w:rPr>
        <w:t>, comprised of proceeds from unused slot vouchers and a large cash supplement from Delaware Park</w:t>
      </w:r>
      <w:r w:rsidR="00F35E07" w:rsidRPr="0060332A">
        <w:rPr>
          <w:rFonts w:asciiTheme="minorHAnsi" w:hAnsiTheme="minorHAnsi" w:cstheme="minorHAnsi"/>
          <w:color w:val="000000"/>
          <w:shd w:val="clear" w:color="auto" w:fill="FFFFFF"/>
        </w:rPr>
        <w:t xml:space="preserve">. </w:t>
      </w:r>
      <w:r w:rsidR="001779BC">
        <w:rPr>
          <w:rFonts w:asciiTheme="minorHAnsi" w:hAnsiTheme="minorHAnsi" w:cstheme="minorHAnsi"/>
          <w:color w:val="000000"/>
          <w:shd w:val="clear" w:color="auto" w:fill="FFFFFF"/>
        </w:rPr>
        <w:t xml:space="preserve"> Also donated:  a vast amount of toys from a six-week collection period, graciously contributed by Casino guests, as well as 50 make-up kits and 50 basketballs, purchased by Delaware Park.  Ron Baumann, President and General Manager of Delaware Park Casino &amp; Racing said, “In the spirit of the season, our guest participation has been exemplary this month. We are so happy </w:t>
      </w:r>
      <w:r w:rsidR="00C414E6">
        <w:rPr>
          <w:rFonts w:asciiTheme="minorHAnsi" w:hAnsiTheme="minorHAnsi" w:cstheme="minorHAnsi"/>
          <w:color w:val="000000"/>
          <w:shd w:val="clear" w:color="auto" w:fill="FFFFFF"/>
        </w:rPr>
        <w:t xml:space="preserve">to help spread holiday cheer to local children via these gifts.”   </w:t>
      </w:r>
      <w:r w:rsidR="001779BC">
        <w:rPr>
          <w:rFonts w:asciiTheme="minorHAnsi" w:hAnsiTheme="minorHAnsi" w:cstheme="minorHAnsi"/>
          <w:color w:val="000000"/>
          <w:shd w:val="clear" w:color="auto" w:fill="FFFFFF"/>
        </w:rPr>
        <w:t xml:space="preserve">   </w:t>
      </w:r>
    </w:p>
    <w:p w:rsidR="00FD721F" w:rsidRPr="0025527B" w:rsidRDefault="00693729" w:rsidP="0025527B">
      <w:pPr>
        <w:pStyle w:val="Heading2"/>
        <w:rPr>
          <w:rFonts w:asciiTheme="minorHAnsi" w:eastAsia="Times New Roman" w:hAnsiTheme="minorHAnsi" w:cstheme="minorHAnsi"/>
          <w:bCs/>
          <w:color w:val="auto"/>
          <w:sz w:val="22"/>
          <w:szCs w:val="22"/>
        </w:rPr>
      </w:pPr>
      <w:r w:rsidRPr="0025527B">
        <w:rPr>
          <w:rStyle w:val="Strong"/>
          <w:rFonts w:asciiTheme="minorHAnsi" w:hAnsiTheme="minorHAnsi" w:cstheme="minorHAnsi"/>
          <w:b w:val="0"/>
          <w:color w:val="auto"/>
          <w:sz w:val="22"/>
          <w:szCs w:val="22"/>
        </w:rPr>
        <w:t>Th</w:t>
      </w:r>
      <w:r w:rsidR="0067704B" w:rsidRPr="0025527B">
        <w:rPr>
          <w:rStyle w:val="Strong"/>
          <w:rFonts w:asciiTheme="minorHAnsi" w:hAnsiTheme="minorHAnsi" w:cstheme="minorHAnsi"/>
          <w:b w:val="0"/>
          <w:color w:val="auto"/>
          <w:sz w:val="22"/>
          <w:szCs w:val="22"/>
        </w:rPr>
        <w:t>is year marks the 75</w:t>
      </w:r>
      <w:r w:rsidR="0067704B" w:rsidRPr="0025527B">
        <w:rPr>
          <w:rStyle w:val="Strong"/>
          <w:rFonts w:asciiTheme="minorHAnsi" w:hAnsiTheme="minorHAnsi" w:cstheme="minorHAnsi"/>
          <w:b w:val="0"/>
          <w:color w:val="auto"/>
          <w:sz w:val="22"/>
          <w:szCs w:val="22"/>
          <w:vertAlign w:val="superscript"/>
        </w:rPr>
        <w:t>th</w:t>
      </w:r>
      <w:r w:rsidR="0067704B" w:rsidRPr="0025527B">
        <w:rPr>
          <w:rStyle w:val="Strong"/>
          <w:rFonts w:asciiTheme="minorHAnsi" w:hAnsiTheme="minorHAnsi" w:cstheme="minorHAnsi"/>
          <w:b w:val="0"/>
          <w:color w:val="auto"/>
          <w:sz w:val="22"/>
          <w:szCs w:val="22"/>
        </w:rPr>
        <w:t xml:space="preserve"> Anniversary of the toy collection program. </w:t>
      </w:r>
      <w:r w:rsidR="0067704B" w:rsidRPr="0025527B">
        <w:rPr>
          <w:rFonts w:asciiTheme="minorHAnsi" w:eastAsia="Times New Roman" w:hAnsiTheme="minorHAnsi" w:cstheme="minorHAnsi"/>
          <w:bCs/>
          <w:color w:val="auto"/>
          <w:sz w:val="22"/>
          <w:szCs w:val="22"/>
        </w:rPr>
        <w:t>Since 1947 The Marine Corps and Toys for Tots Has Been Making a Difference in the Lives of American Familie</w:t>
      </w:r>
      <w:r w:rsidR="0025527B" w:rsidRPr="0025527B">
        <w:rPr>
          <w:rFonts w:asciiTheme="minorHAnsi" w:eastAsia="Times New Roman" w:hAnsiTheme="minorHAnsi" w:cstheme="minorHAnsi"/>
          <w:bCs/>
          <w:color w:val="auto"/>
          <w:sz w:val="22"/>
          <w:szCs w:val="22"/>
        </w:rPr>
        <w:t xml:space="preserve">s. </w:t>
      </w:r>
      <w:r w:rsidR="0067704B" w:rsidRPr="0025527B">
        <w:rPr>
          <w:rFonts w:asciiTheme="minorHAnsi" w:hAnsiTheme="minorHAnsi" w:cstheme="minorHAnsi"/>
          <w:color w:val="auto"/>
          <w:sz w:val="22"/>
          <w:szCs w:val="22"/>
        </w:rPr>
        <w:t xml:space="preserve">The primary goal of Marine Toys for Tots is, through the gift of a new toy, </w:t>
      </w:r>
      <w:r w:rsidR="00C414E6" w:rsidRPr="0025527B">
        <w:rPr>
          <w:rFonts w:asciiTheme="minorHAnsi" w:hAnsiTheme="minorHAnsi" w:cstheme="minorHAnsi"/>
          <w:color w:val="auto"/>
          <w:sz w:val="22"/>
          <w:szCs w:val="22"/>
        </w:rPr>
        <w:t xml:space="preserve">to </w:t>
      </w:r>
      <w:r w:rsidR="0067704B" w:rsidRPr="0025527B">
        <w:rPr>
          <w:rFonts w:asciiTheme="minorHAnsi" w:hAnsiTheme="minorHAnsi" w:cstheme="minorHAnsi"/>
          <w:color w:val="auto"/>
          <w:sz w:val="22"/>
          <w:szCs w:val="22"/>
        </w:rPr>
        <w:t>help bring the joy of Christmas and send a message of hope to America's less fortunate children.</w:t>
      </w:r>
      <w:r w:rsidRPr="0025527B">
        <w:rPr>
          <w:rStyle w:val="Strong"/>
          <w:rFonts w:asciiTheme="minorHAnsi" w:hAnsiTheme="minorHAnsi" w:cstheme="minorHAnsi"/>
          <w:b w:val="0"/>
          <w:color w:val="auto"/>
          <w:sz w:val="22"/>
          <w:szCs w:val="22"/>
        </w:rPr>
        <w:t xml:space="preserve"> </w:t>
      </w:r>
    </w:p>
    <w:p w:rsidR="002227BB" w:rsidRPr="002227BB" w:rsidRDefault="00845A4A" w:rsidP="002227BB">
      <w:pPr>
        <w:pStyle w:val="NormalWeb"/>
        <w:rPr>
          <w:rFonts w:asciiTheme="minorHAnsi" w:hAnsiTheme="minorHAnsi" w:cstheme="minorHAnsi"/>
          <w:b/>
          <w:sz w:val="22"/>
          <w:szCs w:val="22"/>
        </w:rPr>
      </w:pPr>
      <w:r w:rsidRPr="002227BB">
        <w:rPr>
          <w:rFonts w:asciiTheme="minorHAnsi" w:hAnsiTheme="minorHAnsi" w:cstheme="minorHAnsi"/>
          <w:b/>
          <w:sz w:val="22"/>
          <w:szCs w:val="22"/>
        </w:rPr>
        <w:t>About Delaware Park</w:t>
      </w:r>
    </w:p>
    <w:p w:rsidR="00845A4A" w:rsidRPr="002227BB" w:rsidRDefault="00845A4A" w:rsidP="002227BB">
      <w:pPr>
        <w:pStyle w:val="NormalWeb"/>
        <w:rPr>
          <w:rFonts w:asciiTheme="minorHAnsi" w:hAnsiTheme="minorHAnsi" w:cstheme="minorHAnsi"/>
          <w:b/>
          <w:sz w:val="22"/>
          <w:szCs w:val="22"/>
        </w:rPr>
      </w:pPr>
      <w:r w:rsidRPr="002227BB">
        <w:rPr>
          <w:rFonts w:asciiTheme="minorHAnsi" w:hAnsiTheme="minorHAnsi" w:cstheme="minorHAnsi"/>
          <w:sz w:val="22"/>
          <w:szCs w:val="22"/>
        </w:rPr>
        <w:t>Delaware Park Casino &amp; Racing offers exciting gaming action with the most in-demand slot machines and table games on two spacious levels, a Poker Room, full college and pro sports betting, many dining option</w:t>
      </w:r>
      <w:r w:rsidR="00CE7E18" w:rsidRPr="002227BB">
        <w:rPr>
          <w:rFonts w:asciiTheme="minorHAnsi" w:hAnsiTheme="minorHAnsi" w:cstheme="minorHAnsi"/>
          <w:sz w:val="22"/>
          <w:szCs w:val="22"/>
        </w:rPr>
        <w:t>s</w:t>
      </w:r>
      <w:r w:rsidRPr="002227BB">
        <w:rPr>
          <w:rFonts w:asciiTheme="minorHAnsi" w:hAnsiTheme="minorHAnsi" w:cstheme="minorHAnsi"/>
          <w:sz w:val="22"/>
          <w:szCs w:val="22"/>
        </w:rPr>
        <w:t>, seasonal live Thoroughbred horse racing and year round simulcasting.</w:t>
      </w:r>
      <w:r w:rsidR="00693729">
        <w:rPr>
          <w:rFonts w:asciiTheme="minorHAnsi" w:hAnsiTheme="minorHAnsi" w:cstheme="minorHAnsi"/>
          <w:sz w:val="22"/>
          <w:szCs w:val="22"/>
        </w:rPr>
        <w:t xml:space="preserve"> </w:t>
      </w:r>
      <w:r w:rsidRPr="002227BB">
        <w:rPr>
          <w:rFonts w:asciiTheme="minorHAnsi" w:hAnsiTheme="minorHAnsi" w:cstheme="minorHAnsi"/>
          <w:sz w:val="22"/>
          <w:szCs w:val="22"/>
        </w:rPr>
        <w:t xml:space="preserve">Delaware Park is located minutes south of Wilmington and the Delaware Memorial Bridge and just north of the Maryland state line on I-95 at exit 4B. For more information, visit </w:t>
      </w:r>
      <w:hyperlink r:id="rId5" w:tgtFrame="_blank" w:history="1">
        <w:r w:rsidRPr="002227BB">
          <w:rPr>
            <w:rStyle w:val="Hyperlink"/>
            <w:rFonts w:asciiTheme="minorHAnsi" w:hAnsiTheme="minorHAnsi" w:cstheme="minorHAnsi"/>
            <w:color w:val="auto"/>
            <w:sz w:val="22"/>
            <w:szCs w:val="22"/>
            <w:u w:val="none"/>
          </w:rPr>
          <w:t>www.delawarepark.com</w:t>
        </w:r>
      </w:hyperlink>
      <w:r w:rsidRPr="002227BB">
        <w:rPr>
          <w:rFonts w:asciiTheme="minorHAnsi" w:hAnsiTheme="minorHAnsi" w:cstheme="minorHAnsi"/>
          <w:sz w:val="22"/>
          <w:szCs w:val="22"/>
        </w:rPr>
        <w:t>.</w:t>
      </w:r>
    </w:p>
    <w:p w:rsidR="00845A4A" w:rsidRPr="002227BB" w:rsidRDefault="00845A4A" w:rsidP="00845A4A">
      <w:pPr>
        <w:pStyle w:val="NoSpacing"/>
        <w:rPr>
          <w:rFonts w:asciiTheme="minorHAnsi" w:hAnsiTheme="minorHAnsi" w:cstheme="minorHAnsi"/>
        </w:rPr>
      </w:pPr>
    </w:p>
    <w:p w:rsidR="00081595" w:rsidRPr="002227BB" w:rsidRDefault="00845A4A" w:rsidP="004D1A07">
      <w:pPr>
        <w:pStyle w:val="BodyText"/>
        <w:spacing w:after="20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227BB">
        <w:rPr>
          <w:rFonts w:asciiTheme="minorHAnsi" w:hAnsiTheme="minorHAnsi" w:cstheme="minorHAnsi"/>
          <w:b/>
          <w:sz w:val="22"/>
          <w:szCs w:val="22"/>
        </w:rPr>
        <w:t xml:space="preserve">Contact: </w:t>
      </w:r>
    </w:p>
    <w:p w:rsidR="006F2306" w:rsidRPr="002227BB" w:rsidRDefault="00845A4A" w:rsidP="004D1A07">
      <w:pPr>
        <w:pStyle w:val="BodyText"/>
        <w:spacing w:after="20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227BB">
        <w:rPr>
          <w:rFonts w:asciiTheme="minorHAnsi" w:hAnsiTheme="minorHAnsi" w:cstheme="minorHAnsi"/>
          <w:sz w:val="22"/>
          <w:szCs w:val="22"/>
        </w:rPr>
        <w:t xml:space="preserve">Jennifer Oberle-Howard (302) 355-1053 • </w:t>
      </w:r>
      <w:hyperlink r:id="rId6" w:history="1">
        <w:r w:rsidRPr="002227BB">
          <w:rPr>
            <w:rStyle w:val="Hyperlink"/>
            <w:rFonts w:asciiTheme="minorHAnsi" w:hAnsiTheme="minorHAnsi" w:cstheme="minorHAnsi"/>
            <w:sz w:val="22"/>
            <w:szCs w:val="22"/>
          </w:rPr>
          <w:t>jennifer.oberle@delawarepark.com</w:t>
        </w:r>
      </w:hyperlink>
      <w:r w:rsidRPr="002227BB">
        <w:rPr>
          <w:rFonts w:asciiTheme="minorHAnsi" w:hAnsiTheme="minorHAnsi" w:cstheme="minorHAnsi"/>
          <w:sz w:val="22"/>
          <w:szCs w:val="22"/>
        </w:rPr>
        <w:t xml:space="preserve"> </w:t>
      </w:r>
      <w:r w:rsidRPr="002227BB">
        <w:rPr>
          <w:rFonts w:asciiTheme="minorHAnsi" w:hAnsiTheme="minorHAnsi" w:cstheme="minorHAnsi"/>
          <w:sz w:val="22"/>
          <w:szCs w:val="22"/>
        </w:rPr>
        <w:br/>
        <w:t xml:space="preserve">777 Delaware Park Boulevard, Wilmington, Delaware 19804 • </w:t>
      </w:r>
      <w:hyperlink r:id="rId7" w:history="1">
        <w:r w:rsidRPr="002227BB">
          <w:rPr>
            <w:rStyle w:val="Hyperlink"/>
            <w:rFonts w:asciiTheme="minorHAnsi" w:hAnsiTheme="minorHAnsi" w:cstheme="minorHAnsi"/>
            <w:sz w:val="22"/>
            <w:szCs w:val="22"/>
          </w:rPr>
          <w:t>www.delawarepark.com</w:t>
        </w:r>
      </w:hyperlink>
      <w:r w:rsidRPr="002227BB">
        <w:rPr>
          <w:rFonts w:asciiTheme="minorHAnsi" w:hAnsiTheme="minorHAnsi" w:cstheme="minorHAnsi"/>
          <w:sz w:val="22"/>
          <w:szCs w:val="22"/>
        </w:rPr>
        <w:t xml:space="preserve"> </w:t>
      </w:r>
    </w:p>
    <w:sectPr w:rsidR="006F2306" w:rsidRPr="002227B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5A4A"/>
    <w:rsid w:val="000421C2"/>
    <w:rsid w:val="00081595"/>
    <w:rsid w:val="000C5AEA"/>
    <w:rsid w:val="001779BC"/>
    <w:rsid w:val="001A36F0"/>
    <w:rsid w:val="0021288C"/>
    <w:rsid w:val="00216BEF"/>
    <w:rsid w:val="002227BB"/>
    <w:rsid w:val="00234D2D"/>
    <w:rsid w:val="0025527B"/>
    <w:rsid w:val="002A3512"/>
    <w:rsid w:val="002B7F94"/>
    <w:rsid w:val="00345F40"/>
    <w:rsid w:val="00394C77"/>
    <w:rsid w:val="0044728D"/>
    <w:rsid w:val="0045002C"/>
    <w:rsid w:val="004D1A07"/>
    <w:rsid w:val="004D5065"/>
    <w:rsid w:val="00521616"/>
    <w:rsid w:val="00556F33"/>
    <w:rsid w:val="005574EE"/>
    <w:rsid w:val="0058748F"/>
    <w:rsid w:val="005E5C9C"/>
    <w:rsid w:val="0060332A"/>
    <w:rsid w:val="0067704B"/>
    <w:rsid w:val="00693729"/>
    <w:rsid w:val="006961B5"/>
    <w:rsid w:val="006F2306"/>
    <w:rsid w:val="006F31C9"/>
    <w:rsid w:val="006F7DE4"/>
    <w:rsid w:val="007B0D1A"/>
    <w:rsid w:val="00845A4A"/>
    <w:rsid w:val="008B040E"/>
    <w:rsid w:val="009A0E93"/>
    <w:rsid w:val="009B54FE"/>
    <w:rsid w:val="009C447D"/>
    <w:rsid w:val="009E3C54"/>
    <w:rsid w:val="00A208ED"/>
    <w:rsid w:val="00A911BA"/>
    <w:rsid w:val="00AC4CF3"/>
    <w:rsid w:val="00B519D4"/>
    <w:rsid w:val="00BC1ADA"/>
    <w:rsid w:val="00C14640"/>
    <w:rsid w:val="00C414E6"/>
    <w:rsid w:val="00C51C27"/>
    <w:rsid w:val="00C65C87"/>
    <w:rsid w:val="00CE4CBB"/>
    <w:rsid w:val="00CE7E18"/>
    <w:rsid w:val="00D1453F"/>
    <w:rsid w:val="00D239CD"/>
    <w:rsid w:val="00D64A08"/>
    <w:rsid w:val="00D65AE3"/>
    <w:rsid w:val="00D771E6"/>
    <w:rsid w:val="00DC7EC3"/>
    <w:rsid w:val="00DD2C87"/>
    <w:rsid w:val="00E1139F"/>
    <w:rsid w:val="00E468A5"/>
    <w:rsid w:val="00E9310C"/>
    <w:rsid w:val="00EA3312"/>
    <w:rsid w:val="00F35E07"/>
    <w:rsid w:val="00FD7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0BE00D"/>
  <w15:chartTrackingRefBased/>
  <w15:docId w15:val="{2388163F-6F0D-47A2-A816-ABC133554A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45A4A"/>
    <w:rPr>
      <w:rFonts w:ascii="Calibri" w:eastAsia="Times New Roman" w:hAnsi="Calibri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7704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845A4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Hyperlink">
    <w:name w:val="Hyperlink"/>
    <w:uiPriority w:val="99"/>
    <w:unhideWhenUsed/>
    <w:rsid w:val="00845A4A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845A4A"/>
    <w:pPr>
      <w:spacing w:after="0" w:line="240" w:lineRule="auto"/>
    </w:pPr>
    <w:rPr>
      <w:rFonts w:ascii="Calibri" w:eastAsia="Times New Roman" w:hAnsi="Calibri" w:cs="Times New Roman"/>
    </w:rPr>
  </w:style>
  <w:style w:type="paragraph" w:styleId="BodyText">
    <w:name w:val="Body Text"/>
    <w:basedOn w:val="Normal"/>
    <w:link w:val="BodyTextChar"/>
    <w:uiPriority w:val="99"/>
    <w:rsid w:val="00845A4A"/>
    <w:pPr>
      <w:spacing w:after="0" w:line="360" w:lineRule="auto"/>
    </w:pPr>
    <w:rPr>
      <w:rFonts w:ascii="Times New Roman" w:hAnsi="Times New Roman"/>
      <w:sz w:val="24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rsid w:val="00845A4A"/>
    <w:rPr>
      <w:rFonts w:ascii="Times New Roman" w:eastAsia="Times New Roman" w:hAnsi="Times New Roman" w:cs="Times New Roman"/>
      <w:sz w:val="24"/>
      <w:szCs w:val="20"/>
    </w:rPr>
  </w:style>
  <w:style w:type="character" w:styleId="Strong">
    <w:name w:val="Strong"/>
    <w:uiPriority w:val="22"/>
    <w:qFormat/>
    <w:rsid w:val="00845A4A"/>
    <w:rPr>
      <w:b/>
      <w:bCs/>
    </w:rPr>
  </w:style>
  <w:style w:type="paragraph" w:customStyle="1" w:styleId="font8">
    <w:name w:val="font_8"/>
    <w:basedOn w:val="Normal"/>
    <w:rsid w:val="00CE7E1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wixguard">
    <w:name w:val="wixguard"/>
    <w:basedOn w:val="DefaultParagraphFont"/>
    <w:rsid w:val="00CE7E18"/>
  </w:style>
  <w:style w:type="character" w:customStyle="1" w:styleId="Heading2Char">
    <w:name w:val="Heading 2 Char"/>
    <w:basedOn w:val="DefaultParagraphFont"/>
    <w:link w:val="Heading2"/>
    <w:uiPriority w:val="9"/>
    <w:rsid w:val="0067704B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06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4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8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8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delawarepark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jennifer.oberle@delawarepark.com" TargetMode="External"/><Relationship Id="rId5" Type="http://schemas.openxmlformats.org/officeDocument/2006/relationships/hyperlink" Target="http://cts.businesswire.com/ct/CT?id=smartlink&amp;url=http%3A%2F%2Fwww.delawarepark.com&amp;esheet=6112493&amp;lan=en_US&amp;anchor=www.delawarepark.com&amp;index=2&amp;md5=ef6ad699fc098fca521271cd07997097" TargetMode="Externa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315</Words>
  <Characters>1797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Oberle Howard</dc:creator>
  <cp:keywords/>
  <dc:description/>
  <cp:lastModifiedBy>Jennifer Oberle Howard</cp:lastModifiedBy>
  <cp:revision>11</cp:revision>
  <dcterms:created xsi:type="dcterms:W3CDTF">2022-12-13T18:21:00Z</dcterms:created>
  <dcterms:modified xsi:type="dcterms:W3CDTF">2022-12-14T15:20:00Z</dcterms:modified>
</cp:coreProperties>
</file>