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20A806FC" w:rsidR="00C86418" w:rsidRPr="00486836" w:rsidRDefault="007C4AA4"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INVESTIGATION</w:t>
      </w:r>
      <w:r w:rsidR="00A041B0">
        <w:rPr>
          <w:rFonts w:ascii="Arial" w:hAnsi="Arial" w:cs="Arial"/>
          <w:sz w:val="54"/>
          <w:szCs w:val="54"/>
        </w:rPr>
        <w:t xml:space="preserve"> </w:t>
      </w:r>
      <w:r w:rsidR="00273C65">
        <w:rPr>
          <w:rFonts w:ascii="Arial" w:hAnsi="Arial" w:cs="Arial"/>
          <w:sz w:val="54"/>
          <w:szCs w:val="54"/>
        </w:rPr>
        <w:t>NOTICE</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D2591D" w:rsidRPr="00D2591D">
        <w:rPr>
          <w:rFonts w:ascii="Arial" w:hAnsi="Arial" w:cs="Arial"/>
          <w:color w:val="000000"/>
          <w:sz w:val="54"/>
          <w:szCs w:val="54"/>
        </w:rPr>
        <w:t>Caribou Biosciences, Inc.</w:t>
      </w:r>
      <w:r w:rsidR="00D2591D">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F04675">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28897943" w:rsidR="008C2F3C" w:rsidRPr="00486836" w:rsidRDefault="00B40CBC" w:rsidP="006D25ED">
      <w:pPr>
        <w:pStyle w:val="NormalWeb"/>
        <w:shd w:val="clear" w:color="auto" w:fill="FFFFFF"/>
        <w:spacing w:before="0" w:beforeAutospacing="0" w:after="150" w:afterAutospacing="0"/>
        <w:ind w:left="720"/>
        <w:rPr>
          <w:rFonts w:ascii="Arial" w:hAnsi="Arial" w:cs="Arial"/>
          <w:color w:val="333333"/>
        </w:rPr>
      </w:pPr>
      <w:r w:rsidRPr="00486836">
        <w:rPr>
          <w:rStyle w:val="Hyperlink"/>
          <w:rFonts w:ascii="Arial" w:hAnsi="Arial" w:cs="Arial"/>
          <w:b/>
          <w:color w:val="auto"/>
          <w:u w:val="none"/>
        </w:rPr>
        <w:t xml:space="preserve">Los Angeles, </w:t>
      </w:r>
      <w:r w:rsidR="002D2BBC">
        <w:rPr>
          <w:rStyle w:val="Hyperlink"/>
          <w:rFonts w:ascii="Arial" w:hAnsi="Arial" w:cs="Arial"/>
          <w:b/>
          <w:color w:val="auto"/>
          <w:u w:val="none"/>
        </w:rPr>
        <w:t xml:space="preserve">December </w:t>
      </w:r>
      <w:r w:rsidR="004C2BFE">
        <w:rPr>
          <w:rStyle w:val="Hyperlink"/>
          <w:rFonts w:ascii="Arial" w:hAnsi="Arial" w:cs="Arial"/>
          <w:b/>
          <w:color w:val="auto"/>
          <w:u w:val="none"/>
        </w:rPr>
        <w:t>2</w:t>
      </w:r>
      <w:r w:rsidR="00273C65">
        <w:rPr>
          <w:rStyle w:val="Hyperlink"/>
          <w:rFonts w:ascii="Arial" w:hAnsi="Arial" w:cs="Arial"/>
          <w:b/>
          <w:color w:val="auto"/>
          <w:u w:val="none"/>
        </w:rPr>
        <w:t>2</w:t>
      </w:r>
      <w:r w:rsidRPr="00486836">
        <w:rPr>
          <w:rStyle w:val="Hyperlink"/>
          <w:rFonts w:ascii="Arial" w:hAnsi="Arial" w:cs="Arial"/>
          <w:b/>
          <w:color w:val="auto"/>
          <w:u w:val="none"/>
        </w:rPr>
        <w:t>, 20</w:t>
      </w:r>
      <w:r w:rsidR="00A041B0">
        <w:rPr>
          <w:rStyle w:val="Hyperlink"/>
          <w:rFonts w:ascii="Arial" w:hAnsi="Arial" w:cs="Arial"/>
          <w:b/>
          <w:color w:val="auto"/>
          <w:u w:val="none"/>
        </w:rPr>
        <w:t>2</w:t>
      </w:r>
      <w:r w:rsidR="00B3136B">
        <w:rPr>
          <w:rStyle w:val="Hyperlink"/>
          <w:rFonts w:ascii="Arial" w:hAnsi="Arial" w:cs="Arial"/>
          <w:b/>
          <w:color w:val="auto"/>
          <w:u w:val="none"/>
        </w:rPr>
        <w:t>2</w:t>
      </w:r>
      <w:r w:rsidR="00301308">
        <w:rPr>
          <w:rStyle w:val="Hyperlink"/>
          <w:rFonts w:ascii="Arial" w:hAnsi="Arial" w:cs="Arial"/>
          <w:b/>
          <w:color w:val="auto"/>
          <w:u w:val="none"/>
        </w:rPr>
        <w:t xml:space="preserve"> </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D2591D" w:rsidRPr="00D2591D">
        <w:rPr>
          <w:rFonts w:ascii="Arial" w:hAnsi="Arial" w:cs="Arial"/>
          <w:color w:val="333333"/>
        </w:rPr>
        <w:t xml:space="preserve">Caribou Biosciences, Inc. </w:t>
      </w:r>
      <w:r w:rsidR="003E0103" w:rsidRPr="008058EB">
        <w:rPr>
          <w:rFonts w:ascii="Arial" w:hAnsi="Arial" w:cs="Arial"/>
          <w:color w:val="333333"/>
        </w:rPr>
        <w:t>(“</w:t>
      </w:r>
      <w:r w:rsidR="00D2591D">
        <w:rPr>
          <w:rFonts w:ascii="Arial" w:hAnsi="Arial" w:cs="Arial"/>
          <w:color w:val="333333"/>
        </w:rPr>
        <w:t>Caribou</w:t>
      </w:r>
      <w:r w:rsidR="003E0103" w:rsidRPr="008058EB">
        <w:rPr>
          <w:rFonts w:ascii="Arial" w:hAnsi="Arial" w:cs="Arial"/>
          <w:color w:val="26282A"/>
        </w:rPr>
        <w:t>” or “the Company”) (</w:t>
      </w:r>
      <w:r w:rsidR="00611F3B">
        <w:rPr>
          <w:rFonts w:ascii="Arial" w:hAnsi="Arial" w:cs="Arial"/>
          <w:color w:val="26282A"/>
        </w:rPr>
        <w:t>NASDAQ</w:t>
      </w:r>
      <w:r w:rsidR="003E0103" w:rsidRPr="008058EB">
        <w:rPr>
          <w:rFonts w:ascii="Arial" w:hAnsi="Arial" w:cs="Arial"/>
          <w:color w:val="26282A"/>
        </w:rPr>
        <w:t xml:space="preserve">: </w:t>
      </w:r>
      <w:hyperlink r:id="rId8" w:history="1">
        <w:r w:rsidR="00D2591D">
          <w:rPr>
            <w:rStyle w:val="Hyperlink"/>
            <w:rFonts w:ascii="Arial" w:hAnsi="Arial" w:cs="Arial"/>
          </w:rPr>
          <w:t>CRBU</w:t>
        </w:r>
      </w:hyperlink>
      <w:r w:rsidR="003E0103" w:rsidRPr="008058EB">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663389D6" w14:textId="72A5CBCB" w:rsidR="006A5C23" w:rsidRPr="005A20BC" w:rsidRDefault="00E62716" w:rsidP="006D25ED">
      <w:pPr>
        <w:pStyle w:val="NormalWeb"/>
        <w:shd w:val="clear" w:color="auto" w:fill="FFFFFF"/>
        <w:spacing w:before="0" w:beforeAutospacing="0" w:after="150" w:afterAutospacing="0"/>
        <w:ind w:left="720"/>
        <w:rPr>
          <w:rFonts w:ascii="Arial" w:eastAsiaTheme="minorHAnsi" w:hAnsi="Arial" w:cs="Arial"/>
          <w:color w:val="333333"/>
        </w:rPr>
      </w:pPr>
      <w:r w:rsidRPr="00E62716">
        <w:rPr>
          <w:rFonts w:ascii="Arial" w:eastAsiaTheme="minorHAnsi" w:hAnsi="Arial" w:cs="Arial"/>
          <w:color w:val="333333"/>
        </w:rPr>
        <w:t>The investigation focuses on whether the Company issued false and/or misleading statements and/or failed to disclose information pertinent to investors</w:t>
      </w:r>
      <w:r w:rsidR="00486F64">
        <w:rPr>
          <w:rFonts w:ascii="Arial" w:eastAsiaTheme="minorHAnsi" w:hAnsi="Arial" w:cs="Arial"/>
          <w:color w:val="333333"/>
        </w:rPr>
        <w:t>.</w:t>
      </w:r>
      <w:r w:rsidR="00437787">
        <w:rPr>
          <w:rFonts w:ascii="Arial" w:eastAsiaTheme="minorHAnsi" w:hAnsi="Arial" w:cs="Arial"/>
          <w:color w:val="333333"/>
        </w:rPr>
        <w:t xml:space="preserve"> Caribou announced on December 12, 2022, “</w:t>
      </w:r>
      <w:r w:rsidR="00437787" w:rsidRPr="00437787">
        <w:rPr>
          <w:rFonts w:ascii="Arial" w:eastAsiaTheme="minorHAnsi" w:hAnsi="Arial" w:cs="Arial"/>
          <w:color w:val="333333"/>
        </w:rPr>
        <w:t>report[ing] new 12-month clinical data from cohort 1 in the ongoing ANTLER Phase 1 trial, which show long-term durability following a single infusion of CB-010 at the initial dose level 1 (40x106 CAR-T cells).</w:t>
      </w:r>
      <w:r w:rsidR="00437787">
        <w:rPr>
          <w:rFonts w:ascii="Arial" w:eastAsiaTheme="minorHAnsi" w:hAnsi="Arial" w:cs="Arial"/>
          <w:color w:val="333333"/>
        </w:rPr>
        <w:t>” According to the Company, “</w:t>
      </w:r>
      <w:r w:rsidR="00437787" w:rsidRPr="00437787">
        <w:rPr>
          <w:rFonts w:ascii="Arial" w:eastAsiaTheme="minorHAnsi" w:hAnsi="Arial" w:cs="Arial"/>
          <w:color w:val="333333"/>
        </w:rPr>
        <w:t>3 of 6 patients maintained a durable CR [complete response] at 6 months</w:t>
      </w:r>
      <w:r w:rsidR="00437787">
        <w:rPr>
          <w:rFonts w:ascii="Arial" w:eastAsiaTheme="minorHAnsi" w:hAnsi="Arial" w:cs="Arial"/>
          <w:color w:val="333333"/>
        </w:rPr>
        <w:t>,”</w:t>
      </w:r>
      <w:r w:rsidR="00437787" w:rsidRPr="00437787">
        <w:rPr>
          <w:rFonts w:ascii="Arial" w:eastAsiaTheme="minorHAnsi" w:hAnsi="Arial" w:cs="Arial"/>
          <w:color w:val="333333"/>
        </w:rPr>
        <w:t xml:space="preserve"> and </w:t>
      </w:r>
      <w:r w:rsidR="00437787">
        <w:rPr>
          <w:rFonts w:ascii="Arial" w:eastAsiaTheme="minorHAnsi" w:hAnsi="Arial" w:cs="Arial"/>
          <w:color w:val="333333"/>
        </w:rPr>
        <w:t>“</w:t>
      </w:r>
      <w:r w:rsidR="00437787" w:rsidRPr="00437787">
        <w:rPr>
          <w:rFonts w:ascii="Arial" w:eastAsiaTheme="minorHAnsi" w:hAnsi="Arial" w:cs="Arial"/>
          <w:color w:val="333333"/>
        </w:rPr>
        <w:t>2 of 6 patients maintain a long-term CR at the 12 month scan and remain on the trial</w:t>
      </w:r>
      <w:r w:rsidR="00437787">
        <w:rPr>
          <w:rFonts w:ascii="Arial" w:eastAsiaTheme="minorHAnsi" w:hAnsi="Arial" w:cs="Arial"/>
          <w:color w:val="333333"/>
        </w:rPr>
        <w:t>.” Based on this news, shares of Caribou fell by more than 9% on the same day.</w:t>
      </w:r>
    </w:p>
    <w:p w14:paraId="5E9D595C" w14:textId="0A6BC142"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27595C10"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Pr="00486836">
        <w:rPr>
          <w:rStyle w:val="Hyperlink"/>
          <w:rFonts w:ascii="Arial" w:hAnsi="Arial" w:cs="Arial"/>
          <w:color w:val="auto"/>
          <w:u w:val="none"/>
        </w:rPr>
        <w:t>1880 Century Park East, Suite 404, Los Angeles, CA 90067</w:t>
      </w:r>
      <w:r w:rsidRPr="00486836">
        <w:rPr>
          <w:rFonts w:ascii="Arial" w:hAnsi="Arial" w:cs="Arial"/>
          <w:color w:val="333333"/>
        </w:rPr>
        <w:t xml:space="preserve">, at </w:t>
      </w:r>
      <w:r w:rsidR="00DC3491" w:rsidRPr="00DC3491">
        <w:rPr>
          <w:rFonts w:ascii="Arial" w:hAnsi="Arial" w:cs="Arial"/>
          <w:color w:val="333333"/>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history="1">
        <w:r w:rsidR="007C4AA4" w:rsidRPr="00EE4C22">
          <w:rPr>
            <w:rStyle w:val="Hyperlink"/>
            <w:rFonts w:ascii="Arial" w:hAnsi="Arial" w:cs="Arial"/>
          </w:rPr>
          <w:t>bschall@schallfirm.com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000000"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2481F4B" w14:textId="77777777" w:rsidR="008C2F3C" w:rsidRDefault="00000000" w:rsidP="006D25ED">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p w14:paraId="371AA55A" w14:textId="575AAE88" w:rsidR="007B7042" w:rsidRPr="0033738E" w:rsidRDefault="007B7042" w:rsidP="0032153A">
      <w:pPr>
        <w:shd w:val="clear" w:color="auto" w:fill="FFFFFF"/>
        <w:spacing w:before="150" w:after="150" w:line="360" w:lineRule="atLeast"/>
        <w:ind w:right="150"/>
        <w:rPr>
          <w:rFonts w:ascii="Arial" w:eastAsia="Times New Roman" w:hAnsi="Arial" w:cs="Arial"/>
          <w:color w:val="424242"/>
          <w:sz w:val="21"/>
          <w:szCs w:val="21"/>
        </w:rPr>
      </w:pPr>
    </w:p>
    <w:sectPr w:rsidR="007B7042" w:rsidRPr="00337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F909" w14:textId="77777777" w:rsidR="0050559C" w:rsidRDefault="0050559C" w:rsidP="001716ED">
      <w:pPr>
        <w:spacing w:after="0" w:line="240" w:lineRule="auto"/>
      </w:pPr>
      <w:r>
        <w:separator/>
      </w:r>
    </w:p>
  </w:endnote>
  <w:endnote w:type="continuationSeparator" w:id="0">
    <w:p w14:paraId="71944D31" w14:textId="77777777" w:rsidR="0050559C" w:rsidRDefault="0050559C"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8C62" w14:textId="77777777" w:rsidR="0050559C" w:rsidRDefault="0050559C" w:rsidP="001716ED">
      <w:pPr>
        <w:spacing w:after="0" w:line="240" w:lineRule="auto"/>
      </w:pPr>
      <w:r>
        <w:separator/>
      </w:r>
    </w:p>
  </w:footnote>
  <w:footnote w:type="continuationSeparator" w:id="0">
    <w:p w14:paraId="0B26886E" w14:textId="77777777" w:rsidR="0050559C" w:rsidRDefault="0050559C"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480079">
    <w:abstractNumId w:val="2"/>
  </w:num>
  <w:num w:numId="2" w16cid:durableId="870190293">
    <w:abstractNumId w:val="0"/>
  </w:num>
  <w:num w:numId="3" w16cid:durableId="68073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157F"/>
    <w:rsid w:val="00003FCF"/>
    <w:rsid w:val="000069BE"/>
    <w:rsid w:val="00007B40"/>
    <w:rsid w:val="00010C00"/>
    <w:rsid w:val="00011F3F"/>
    <w:rsid w:val="0001604C"/>
    <w:rsid w:val="000210AA"/>
    <w:rsid w:val="00022011"/>
    <w:rsid w:val="000224C0"/>
    <w:rsid w:val="00022890"/>
    <w:rsid w:val="000235DA"/>
    <w:rsid w:val="00026C23"/>
    <w:rsid w:val="00030032"/>
    <w:rsid w:val="000342FF"/>
    <w:rsid w:val="00034FC2"/>
    <w:rsid w:val="00044C45"/>
    <w:rsid w:val="00046336"/>
    <w:rsid w:val="000467EB"/>
    <w:rsid w:val="00054461"/>
    <w:rsid w:val="0005590F"/>
    <w:rsid w:val="00057782"/>
    <w:rsid w:val="00061CF9"/>
    <w:rsid w:val="00063FB9"/>
    <w:rsid w:val="00070560"/>
    <w:rsid w:val="0007103F"/>
    <w:rsid w:val="00071F25"/>
    <w:rsid w:val="000736EF"/>
    <w:rsid w:val="00074DDB"/>
    <w:rsid w:val="00085B45"/>
    <w:rsid w:val="00095813"/>
    <w:rsid w:val="000A4AF5"/>
    <w:rsid w:val="000B2AE3"/>
    <w:rsid w:val="000B52FC"/>
    <w:rsid w:val="000B5E0D"/>
    <w:rsid w:val="000C0DBA"/>
    <w:rsid w:val="000C3505"/>
    <w:rsid w:val="000C36E3"/>
    <w:rsid w:val="000C7546"/>
    <w:rsid w:val="000D530B"/>
    <w:rsid w:val="000D7B7A"/>
    <w:rsid w:val="000E342A"/>
    <w:rsid w:val="000E40D6"/>
    <w:rsid w:val="000E4B6A"/>
    <w:rsid w:val="000E6044"/>
    <w:rsid w:val="000E65AD"/>
    <w:rsid w:val="000F00F2"/>
    <w:rsid w:val="000F2CAE"/>
    <w:rsid w:val="00104083"/>
    <w:rsid w:val="00104429"/>
    <w:rsid w:val="001058CC"/>
    <w:rsid w:val="00107FC6"/>
    <w:rsid w:val="00111012"/>
    <w:rsid w:val="0011403A"/>
    <w:rsid w:val="0011619C"/>
    <w:rsid w:val="001169F2"/>
    <w:rsid w:val="001170DF"/>
    <w:rsid w:val="00120008"/>
    <w:rsid w:val="0012509C"/>
    <w:rsid w:val="0012770E"/>
    <w:rsid w:val="0013011D"/>
    <w:rsid w:val="001320F5"/>
    <w:rsid w:val="001407E6"/>
    <w:rsid w:val="00140A42"/>
    <w:rsid w:val="001412BC"/>
    <w:rsid w:val="00150677"/>
    <w:rsid w:val="0015326D"/>
    <w:rsid w:val="00154A58"/>
    <w:rsid w:val="0016505E"/>
    <w:rsid w:val="00166C92"/>
    <w:rsid w:val="001716ED"/>
    <w:rsid w:val="00171DA0"/>
    <w:rsid w:val="00176925"/>
    <w:rsid w:val="00176BD0"/>
    <w:rsid w:val="00183CE2"/>
    <w:rsid w:val="00184DFE"/>
    <w:rsid w:val="00195AF3"/>
    <w:rsid w:val="0019634A"/>
    <w:rsid w:val="001A4E71"/>
    <w:rsid w:val="001A5810"/>
    <w:rsid w:val="001A6D37"/>
    <w:rsid w:val="001B4CB2"/>
    <w:rsid w:val="001B5795"/>
    <w:rsid w:val="001B65D9"/>
    <w:rsid w:val="001B67E5"/>
    <w:rsid w:val="001B7AD9"/>
    <w:rsid w:val="001B7D1E"/>
    <w:rsid w:val="001C04D3"/>
    <w:rsid w:val="001C4064"/>
    <w:rsid w:val="001C731E"/>
    <w:rsid w:val="001C7A31"/>
    <w:rsid w:val="001D4CA8"/>
    <w:rsid w:val="001D7CE5"/>
    <w:rsid w:val="001E3D3D"/>
    <w:rsid w:val="001E6D24"/>
    <w:rsid w:val="001F3CEE"/>
    <w:rsid w:val="001F5C2D"/>
    <w:rsid w:val="0020224B"/>
    <w:rsid w:val="00215FBC"/>
    <w:rsid w:val="00217625"/>
    <w:rsid w:val="002226FB"/>
    <w:rsid w:val="00223CD1"/>
    <w:rsid w:val="00225842"/>
    <w:rsid w:val="002271E7"/>
    <w:rsid w:val="00227FFD"/>
    <w:rsid w:val="00237333"/>
    <w:rsid w:val="00243B08"/>
    <w:rsid w:val="00243DAE"/>
    <w:rsid w:val="00243FDD"/>
    <w:rsid w:val="0024407B"/>
    <w:rsid w:val="00244CF7"/>
    <w:rsid w:val="00246A83"/>
    <w:rsid w:val="0025347F"/>
    <w:rsid w:val="00260E39"/>
    <w:rsid w:val="00263AA5"/>
    <w:rsid w:val="0027067D"/>
    <w:rsid w:val="00273C65"/>
    <w:rsid w:val="00277CA3"/>
    <w:rsid w:val="0028024E"/>
    <w:rsid w:val="002805D3"/>
    <w:rsid w:val="0028745A"/>
    <w:rsid w:val="0029006F"/>
    <w:rsid w:val="00293134"/>
    <w:rsid w:val="00293785"/>
    <w:rsid w:val="00294257"/>
    <w:rsid w:val="00295074"/>
    <w:rsid w:val="002A0CC7"/>
    <w:rsid w:val="002A504D"/>
    <w:rsid w:val="002A5AAC"/>
    <w:rsid w:val="002B31FE"/>
    <w:rsid w:val="002B3DF1"/>
    <w:rsid w:val="002B4B08"/>
    <w:rsid w:val="002B55B2"/>
    <w:rsid w:val="002B6B6F"/>
    <w:rsid w:val="002C76D6"/>
    <w:rsid w:val="002C7930"/>
    <w:rsid w:val="002C7992"/>
    <w:rsid w:val="002D2B30"/>
    <w:rsid w:val="002D2BBC"/>
    <w:rsid w:val="002F1684"/>
    <w:rsid w:val="002F532A"/>
    <w:rsid w:val="002F7A22"/>
    <w:rsid w:val="00301308"/>
    <w:rsid w:val="00304BF9"/>
    <w:rsid w:val="00307851"/>
    <w:rsid w:val="00313476"/>
    <w:rsid w:val="0032153A"/>
    <w:rsid w:val="00321E49"/>
    <w:rsid w:val="00326E47"/>
    <w:rsid w:val="00330229"/>
    <w:rsid w:val="0033485F"/>
    <w:rsid w:val="0033609B"/>
    <w:rsid w:val="003365E1"/>
    <w:rsid w:val="00337283"/>
    <w:rsid w:val="0033738E"/>
    <w:rsid w:val="0034489B"/>
    <w:rsid w:val="00345E36"/>
    <w:rsid w:val="003468B7"/>
    <w:rsid w:val="003517D8"/>
    <w:rsid w:val="0036052F"/>
    <w:rsid w:val="00362068"/>
    <w:rsid w:val="00362E58"/>
    <w:rsid w:val="00364FCB"/>
    <w:rsid w:val="00367832"/>
    <w:rsid w:val="00371095"/>
    <w:rsid w:val="00380511"/>
    <w:rsid w:val="0038111E"/>
    <w:rsid w:val="00390FBB"/>
    <w:rsid w:val="00391ADD"/>
    <w:rsid w:val="0039447B"/>
    <w:rsid w:val="003A2A26"/>
    <w:rsid w:val="003B1119"/>
    <w:rsid w:val="003B678B"/>
    <w:rsid w:val="003C0268"/>
    <w:rsid w:val="003C22DB"/>
    <w:rsid w:val="003C4642"/>
    <w:rsid w:val="003D0E41"/>
    <w:rsid w:val="003D30AF"/>
    <w:rsid w:val="003D4234"/>
    <w:rsid w:val="003D60B0"/>
    <w:rsid w:val="003D77D4"/>
    <w:rsid w:val="003E0103"/>
    <w:rsid w:val="003E1227"/>
    <w:rsid w:val="003E210C"/>
    <w:rsid w:val="003E33DD"/>
    <w:rsid w:val="003F0379"/>
    <w:rsid w:val="003F33CA"/>
    <w:rsid w:val="003F3C11"/>
    <w:rsid w:val="004050D3"/>
    <w:rsid w:val="00411918"/>
    <w:rsid w:val="00416AC1"/>
    <w:rsid w:val="00417549"/>
    <w:rsid w:val="0042178F"/>
    <w:rsid w:val="00432635"/>
    <w:rsid w:val="004353A0"/>
    <w:rsid w:val="004357D5"/>
    <w:rsid w:val="004368E8"/>
    <w:rsid w:val="00436DF5"/>
    <w:rsid w:val="00437787"/>
    <w:rsid w:val="0044601B"/>
    <w:rsid w:val="00446BD9"/>
    <w:rsid w:val="00462B69"/>
    <w:rsid w:val="00473494"/>
    <w:rsid w:val="004773CF"/>
    <w:rsid w:val="004837FB"/>
    <w:rsid w:val="004866E5"/>
    <w:rsid w:val="00486836"/>
    <w:rsid w:val="00486F64"/>
    <w:rsid w:val="004A4B94"/>
    <w:rsid w:val="004A6A9E"/>
    <w:rsid w:val="004B23BF"/>
    <w:rsid w:val="004B2F53"/>
    <w:rsid w:val="004B3B4F"/>
    <w:rsid w:val="004B3E8F"/>
    <w:rsid w:val="004B5FCC"/>
    <w:rsid w:val="004C016E"/>
    <w:rsid w:val="004C175C"/>
    <w:rsid w:val="004C2BFE"/>
    <w:rsid w:val="004C774F"/>
    <w:rsid w:val="004D0871"/>
    <w:rsid w:val="004D6A38"/>
    <w:rsid w:val="004E3D95"/>
    <w:rsid w:val="004F021B"/>
    <w:rsid w:val="004F2825"/>
    <w:rsid w:val="004F3505"/>
    <w:rsid w:val="004F4930"/>
    <w:rsid w:val="004F56F5"/>
    <w:rsid w:val="004F6889"/>
    <w:rsid w:val="005007C6"/>
    <w:rsid w:val="0050559C"/>
    <w:rsid w:val="005060F8"/>
    <w:rsid w:val="005126BE"/>
    <w:rsid w:val="0051340E"/>
    <w:rsid w:val="0051577C"/>
    <w:rsid w:val="00515DEA"/>
    <w:rsid w:val="0051654D"/>
    <w:rsid w:val="00525A82"/>
    <w:rsid w:val="005319A1"/>
    <w:rsid w:val="00532082"/>
    <w:rsid w:val="00533D3F"/>
    <w:rsid w:val="00535612"/>
    <w:rsid w:val="0053612E"/>
    <w:rsid w:val="0054255E"/>
    <w:rsid w:val="00550231"/>
    <w:rsid w:val="00553C8A"/>
    <w:rsid w:val="00557E10"/>
    <w:rsid w:val="00562326"/>
    <w:rsid w:val="0056556C"/>
    <w:rsid w:val="00567FB6"/>
    <w:rsid w:val="00574372"/>
    <w:rsid w:val="0057674C"/>
    <w:rsid w:val="005807CB"/>
    <w:rsid w:val="00580C4A"/>
    <w:rsid w:val="005816C8"/>
    <w:rsid w:val="0058448E"/>
    <w:rsid w:val="005850C2"/>
    <w:rsid w:val="0058637B"/>
    <w:rsid w:val="00587265"/>
    <w:rsid w:val="00596243"/>
    <w:rsid w:val="005A07FA"/>
    <w:rsid w:val="005A20BC"/>
    <w:rsid w:val="005A6CED"/>
    <w:rsid w:val="005B4DCC"/>
    <w:rsid w:val="005C0F54"/>
    <w:rsid w:val="005C5ECA"/>
    <w:rsid w:val="005D0CBC"/>
    <w:rsid w:val="005D5E9A"/>
    <w:rsid w:val="005D6415"/>
    <w:rsid w:val="005F22FD"/>
    <w:rsid w:val="006014B9"/>
    <w:rsid w:val="00611F3B"/>
    <w:rsid w:val="00612D3A"/>
    <w:rsid w:val="00612FDA"/>
    <w:rsid w:val="006218F6"/>
    <w:rsid w:val="006220F4"/>
    <w:rsid w:val="00625FC5"/>
    <w:rsid w:val="0063124B"/>
    <w:rsid w:val="00631D8A"/>
    <w:rsid w:val="00633EE3"/>
    <w:rsid w:val="006368D3"/>
    <w:rsid w:val="006469BE"/>
    <w:rsid w:val="006563D7"/>
    <w:rsid w:val="0066099D"/>
    <w:rsid w:val="006658CF"/>
    <w:rsid w:val="0067213E"/>
    <w:rsid w:val="00674C8F"/>
    <w:rsid w:val="00680A1A"/>
    <w:rsid w:val="00680A43"/>
    <w:rsid w:val="00680D70"/>
    <w:rsid w:val="00684428"/>
    <w:rsid w:val="00690AFB"/>
    <w:rsid w:val="00692D1E"/>
    <w:rsid w:val="006957B0"/>
    <w:rsid w:val="00695A4D"/>
    <w:rsid w:val="006A0F1A"/>
    <w:rsid w:val="006A26B1"/>
    <w:rsid w:val="006A5C23"/>
    <w:rsid w:val="006A7416"/>
    <w:rsid w:val="006A7E5C"/>
    <w:rsid w:val="006B10EB"/>
    <w:rsid w:val="006B26D0"/>
    <w:rsid w:val="006B44FF"/>
    <w:rsid w:val="006C13DA"/>
    <w:rsid w:val="006C43ED"/>
    <w:rsid w:val="006D25ED"/>
    <w:rsid w:val="006E182C"/>
    <w:rsid w:val="006E236A"/>
    <w:rsid w:val="006E2418"/>
    <w:rsid w:val="006E3270"/>
    <w:rsid w:val="006E4C99"/>
    <w:rsid w:val="006F4A91"/>
    <w:rsid w:val="006F7521"/>
    <w:rsid w:val="007056B3"/>
    <w:rsid w:val="0071091A"/>
    <w:rsid w:val="00710C8F"/>
    <w:rsid w:val="0071151A"/>
    <w:rsid w:val="00715C69"/>
    <w:rsid w:val="00727ECB"/>
    <w:rsid w:val="00735173"/>
    <w:rsid w:val="00736870"/>
    <w:rsid w:val="00737A22"/>
    <w:rsid w:val="00741E7B"/>
    <w:rsid w:val="0074448A"/>
    <w:rsid w:val="007516D0"/>
    <w:rsid w:val="00755281"/>
    <w:rsid w:val="00755C38"/>
    <w:rsid w:val="00756539"/>
    <w:rsid w:val="00756838"/>
    <w:rsid w:val="00766DE7"/>
    <w:rsid w:val="007716DE"/>
    <w:rsid w:val="00773527"/>
    <w:rsid w:val="00774170"/>
    <w:rsid w:val="00777774"/>
    <w:rsid w:val="00780C4D"/>
    <w:rsid w:val="00782C85"/>
    <w:rsid w:val="007842AF"/>
    <w:rsid w:val="00793AF9"/>
    <w:rsid w:val="007A3C34"/>
    <w:rsid w:val="007A3D13"/>
    <w:rsid w:val="007A6DFA"/>
    <w:rsid w:val="007B225B"/>
    <w:rsid w:val="007B5FEF"/>
    <w:rsid w:val="007B7042"/>
    <w:rsid w:val="007B7EEE"/>
    <w:rsid w:val="007C1919"/>
    <w:rsid w:val="007C4AA4"/>
    <w:rsid w:val="007C51A0"/>
    <w:rsid w:val="007D5818"/>
    <w:rsid w:val="007D6FCA"/>
    <w:rsid w:val="007E2E10"/>
    <w:rsid w:val="007E4D7F"/>
    <w:rsid w:val="007F0EB4"/>
    <w:rsid w:val="00804C84"/>
    <w:rsid w:val="00804C85"/>
    <w:rsid w:val="008105E1"/>
    <w:rsid w:val="00812DFC"/>
    <w:rsid w:val="0081305E"/>
    <w:rsid w:val="008265E9"/>
    <w:rsid w:val="00831926"/>
    <w:rsid w:val="008331F2"/>
    <w:rsid w:val="00833F53"/>
    <w:rsid w:val="00834F57"/>
    <w:rsid w:val="0083723C"/>
    <w:rsid w:val="00837339"/>
    <w:rsid w:val="00842585"/>
    <w:rsid w:val="00847142"/>
    <w:rsid w:val="008550DB"/>
    <w:rsid w:val="008609D1"/>
    <w:rsid w:val="00860AAF"/>
    <w:rsid w:val="008637DD"/>
    <w:rsid w:val="00864727"/>
    <w:rsid w:val="0086536C"/>
    <w:rsid w:val="00867E7A"/>
    <w:rsid w:val="00870F7E"/>
    <w:rsid w:val="00876CDC"/>
    <w:rsid w:val="00881884"/>
    <w:rsid w:val="00883E77"/>
    <w:rsid w:val="00885D17"/>
    <w:rsid w:val="00887B4E"/>
    <w:rsid w:val="00891063"/>
    <w:rsid w:val="00893E37"/>
    <w:rsid w:val="008957AB"/>
    <w:rsid w:val="00896DC6"/>
    <w:rsid w:val="008A2971"/>
    <w:rsid w:val="008A4BB3"/>
    <w:rsid w:val="008A52AC"/>
    <w:rsid w:val="008A58ED"/>
    <w:rsid w:val="008A711A"/>
    <w:rsid w:val="008B2B21"/>
    <w:rsid w:val="008C0CEE"/>
    <w:rsid w:val="008C2F3C"/>
    <w:rsid w:val="008C3297"/>
    <w:rsid w:val="008D0660"/>
    <w:rsid w:val="008D2FC8"/>
    <w:rsid w:val="008D4FEB"/>
    <w:rsid w:val="008D56CE"/>
    <w:rsid w:val="008E08F5"/>
    <w:rsid w:val="008E2D21"/>
    <w:rsid w:val="008E7285"/>
    <w:rsid w:val="008F260B"/>
    <w:rsid w:val="008F376B"/>
    <w:rsid w:val="008F56F3"/>
    <w:rsid w:val="00900D8D"/>
    <w:rsid w:val="00903299"/>
    <w:rsid w:val="0090792A"/>
    <w:rsid w:val="009124E8"/>
    <w:rsid w:val="009145A7"/>
    <w:rsid w:val="00915962"/>
    <w:rsid w:val="009212BB"/>
    <w:rsid w:val="00924A6C"/>
    <w:rsid w:val="00927023"/>
    <w:rsid w:val="00931B48"/>
    <w:rsid w:val="00932855"/>
    <w:rsid w:val="009377A1"/>
    <w:rsid w:val="00937F13"/>
    <w:rsid w:val="00940A83"/>
    <w:rsid w:val="00941FC0"/>
    <w:rsid w:val="0094249F"/>
    <w:rsid w:val="009427E3"/>
    <w:rsid w:val="0094557A"/>
    <w:rsid w:val="009467D0"/>
    <w:rsid w:val="00952E0C"/>
    <w:rsid w:val="009533CD"/>
    <w:rsid w:val="00965D60"/>
    <w:rsid w:val="00966493"/>
    <w:rsid w:val="00967192"/>
    <w:rsid w:val="00973921"/>
    <w:rsid w:val="00980029"/>
    <w:rsid w:val="0098046C"/>
    <w:rsid w:val="00984155"/>
    <w:rsid w:val="00984CB3"/>
    <w:rsid w:val="009850A7"/>
    <w:rsid w:val="009875DF"/>
    <w:rsid w:val="00987D3D"/>
    <w:rsid w:val="009906A4"/>
    <w:rsid w:val="00992C0D"/>
    <w:rsid w:val="009A0016"/>
    <w:rsid w:val="009A111E"/>
    <w:rsid w:val="009B3483"/>
    <w:rsid w:val="009B6259"/>
    <w:rsid w:val="009C02B3"/>
    <w:rsid w:val="009C4A8B"/>
    <w:rsid w:val="009C5CFA"/>
    <w:rsid w:val="009C6A91"/>
    <w:rsid w:val="009D6171"/>
    <w:rsid w:val="009D7A78"/>
    <w:rsid w:val="009E109B"/>
    <w:rsid w:val="009F0658"/>
    <w:rsid w:val="009F21B3"/>
    <w:rsid w:val="009F59DA"/>
    <w:rsid w:val="00A00759"/>
    <w:rsid w:val="00A041B0"/>
    <w:rsid w:val="00A05837"/>
    <w:rsid w:val="00A100D5"/>
    <w:rsid w:val="00A1394E"/>
    <w:rsid w:val="00A14743"/>
    <w:rsid w:val="00A15DFB"/>
    <w:rsid w:val="00A2229F"/>
    <w:rsid w:val="00A22BCB"/>
    <w:rsid w:val="00A279F6"/>
    <w:rsid w:val="00A32C5D"/>
    <w:rsid w:val="00A359D1"/>
    <w:rsid w:val="00A374D6"/>
    <w:rsid w:val="00A3779F"/>
    <w:rsid w:val="00A43AB9"/>
    <w:rsid w:val="00A50CF6"/>
    <w:rsid w:val="00A5308E"/>
    <w:rsid w:val="00A549CE"/>
    <w:rsid w:val="00A55B0E"/>
    <w:rsid w:val="00A56BE2"/>
    <w:rsid w:val="00A64661"/>
    <w:rsid w:val="00A649D5"/>
    <w:rsid w:val="00A714A0"/>
    <w:rsid w:val="00A811DD"/>
    <w:rsid w:val="00A823F0"/>
    <w:rsid w:val="00A84C15"/>
    <w:rsid w:val="00A85208"/>
    <w:rsid w:val="00A949F0"/>
    <w:rsid w:val="00A95755"/>
    <w:rsid w:val="00AA0FBF"/>
    <w:rsid w:val="00AA37F0"/>
    <w:rsid w:val="00AA3E2A"/>
    <w:rsid w:val="00AA5898"/>
    <w:rsid w:val="00AB1243"/>
    <w:rsid w:val="00AB161A"/>
    <w:rsid w:val="00AB2EF7"/>
    <w:rsid w:val="00AB5213"/>
    <w:rsid w:val="00AB5D10"/>
    <w:rsid w:val="00AB6BF5"/>
    <w:rsid w:val="00AB76E6"/>
    <w:rsid w:val="00AB7FE2"/>
    <w:rsid w:val="00AC5202"/>
    <w:rsid w:val="00AC7088"/>
    <w:rsid w:val="00AC78DF"/>
    <w:rsid w:val="00AD04CE"/>
    <w:rsid w:val="00AD16E1"/>
    <w:rsid w:val="00AD2354"/>
    <w:rsid w:val="00AD4716"/>
    <w:rsid w:val="00AD5174"/>
    <w:rsid w:val="00AD6359"/>
    <w:rsid w:val="00AE00B0"/>
    <w:rsid w:val="00AE5BD0"/>
    <w:rsid w:val="00AE60E8"/>
    <w:rsid w:val="00AE66E0"/>
    <w:rsid w:val="00AF28F2"/>
    <w:rsid w:val="00AF333F"/>
    <w:rsid w:val="00AF6B21"/>
    <w:rsid w:val="00AF752E"/>
    <w:rsid w:val="00B01048"/>
    <w:rsid w:val="00B01749"/>
    <w:rsid w:val="00B04526"/>
    <w:rsid w:val="00B06BF0"/>
    <w:rsid w:val="00B10172"/>
    <w:rsid w:val="00B11CC5"/>
    <w:rsid w:val="00B1224B"/>
    <w:rsid w:val="00B17940"/>
    <w:rsid w:val="00B3136B"/>
    <w:rsid w:val="00B34F40"/>
    <w:rsid w:val="00B35756"/>
    <w:rsid w:val="00B40CBC"/>
    <w:rsid w:val="00B474FB"/>
    <w:rsid w:val="00B47536"/>
    <w:rsid w:val="00B55B92"/>
    <w:rsid w:val="00B5644F"/>
    <w:rsid w:val="00B6189A"/>
    <w:rsid w:val="00B6508A"/>
    <w:rsid w:val="00B65ECC"/>
    <w:rsid w:val="00B65FC0"/>
    <w:rsid w:val="00B66F1F"/>
    <w:rsid w:val="00B67118"/>
    <w:rsid w:val="00B71D45"/>
    <w:rsid w:val="00B71ED8"/>
    <w:rsid w:val="00B71F66"/>
    <w:rsid w:val="00B73859"/>
    <w:rsid w:val="00B777CD"/>
    <w:rsid w:val="00B7784A"/>
    <w:rsid w:val="00B80886"/>
    <w:rsid w:val="00B85585"/>
    <w:rsid w:val="00B85D66"/>
    <w:rsid w:val="00B9385B"/>
    <w:rsid w:val="00B97D6E"/>
    <w:rsid w:val="00BA1360"/>
    <w:rsid w:val="00BA1B47"/>
    <w:rsid w:val="00BA3604"/>
    <w:rsid w:val="00BB4225"/>
    <w:rsid w:val="00BB68D4"/>
    <w:rsid w:val="00BC1E01"/>
    <w:rsid w:val="00BC58EB"/>
    <w:rsid w:val="00BC6E35"/>
    <w:rsid w:val="00BD43C5"/>
    <w:rsid w:val="00BD5B3D"/>
    <w:rsid w:val="00BE0143"/>
    <w:rsid w:val="00BE0C62"/>
    <w:rsid w:val="00BE5446"/>
    <w:rsid w:val="00BF19E2"/>
    <w:rsid w:val="00BF5DCD"/>
    <w:rsid w:val="00BF640E"/>
    <w:rsid w:val="00BF6649"/>
    <w:rsid w:val="00BF756D"/>
    <w:rsid w:val="00C000B9"/>
    <w:rsid w:val="00C0048F"/>
    <w:rsid w:val="00C015CD"/>
    <w:rsid w:val="00C02B85"/>
    <w:rsid w:val="00C0356C"/>
    <w:rsid w:val="00C110DF"/>
    <w:rsid w:val="00C14EE0"/>
    <w:rsid w:val="00C17A73"/>
    <w:rsid w:val="00C17D44"/>
    <w:rsid w:val="00C22A57"/>
    <w:rsid w:val="00C25FB2"/>
    <w:rsid w:val="00C4116F"/>
    <w:rsid w:val="00C42A4B"/>
    <w:rsid w:val="00C42DDE"/>
    <w:rsid w:val="00C44662"/>
    <w:rsid w:val="00C52E1C"/>
    <w:rsid w:val="00C60A2C"/>
    <w:rsid w:val="00C65098"/>
    <w:rsid w:val="00C66ABA"/>
    <w:rsid w:val="00C67D92"/>
    <w:rsid w:val="00C83975"/>
    <w:rsid w:val="00C83E18"/>
    <w:rsid w:val="00C84AC5"/>
    <w:rsid w:val="00C86418"/>
    <w:rsid w:val="00C8758B"/>
    <w:rsid w:val="00C92855"/>
    <w:rsid w:val="00C92D83"/>
    <w:rsid w:val="00C951B5"/>
    <w:rsid w:val="00C964FF"/>
    <w:rsid w:val="00CA106E"/>
    <w:rsid w:val="00CA236E"/>
    <w:rsid w:val="00CA33BB"/>
    <w:rsid w:val="00CA3C70"/>
    <w:rsid w:val="00CA40ED"/>
    <w:rsid w:val="00CA65A7"/>
    <w:rsid w:val="00CB6225"/>
    <w:rsid w:val="00CC1873"/>
    <w:rsid w:val="00CC4B1E"/>
    <w:rsid w:val="00CC6504"/>
    <w:rsid w:val="00CC68D1"/>
    <w:rsid w:val="00CC6F69"/>
    <w:rsid w:val="00CC7D52"/>
    <w:rsid w:val="00CD3A1E"/>
    <w:rsid w:val="00CD5871"/>
    <w:rsid w:val="00CE59A0"/>
    <w:rsid w:val="00CE62BB"/>
    <w:rsid w:val="00CE7A46"/>
    <w:rsid w:val="00CF0A03"/>
    <w:rsid w:val="00CF4414"/>
    <w:rsid w:val="00CF63E6"/>
    <w:rsid w:val="00CF6459"/>
    <w:rsid w:val="00D024B5"/>
    <w:rsid w:val="00D03C64"/>
    <w:rsid w:val="00D0772A"/>
    <w:rsid w:val="00D151D3"/>
    <w:rsid w:val="00D17A04"/>
    <w:rsid w:val="00D2579D"/>
    <w:rsid w:val="00D257DB"/>
    <w:rsid w:val="00D2591D"/>
    <w:rsid w:val="00D26E42"/>
    <w:rsid w:val="00D30CF4"/>
    <w:rsid w:val="00D41EAA"/>
    <w:rsid w:val="00D506F1"/>
    <w:rsid w:val="00D50A48"/>
    <w:rsid w:val="00D65937"/>
    <w:rsid w:val="00D76103"/>
    <w:rsid w:val="00D80428"/>
    <w:rsid w:val="00D84E32"/>
    <w:rsid w:val="00D8648F"/>
    <w:rsid w:val="00D867CA"/>
    <w:rsid w:val="00D86807"/>
    <w:rsid w:val="00D962FA"/>
    <w:rsid w:val="00D97832"/>
    <w:rsid w:val="00DA1B52"/>
    <w:rsid w:val="00DA1E08"/>
    <w:rsid w:val="00DA3862"/>
    <w:rsid w:val="00DA52DE"/>
    <w:rsid w:val="00DB4677"/>
    <w:rsid w:val="00DC1288"/>
    <w:rsid w:val="00DC3491"/>
    <w:rsid w:val="00DC5F84"/>
    <w:rsid w:val="00DC611D"/>
    <w:rsid w:val="00DD22FB"/>
    <w:rsid w:val="00DD3379"/>
    <w:rsid w:val="00DD456C"/>
    <w:rsid w:val="00DD4BC2"/>
    <w:rsid w:val="00DD7B4E"/>
    <w:rsid w:val="00DE1F84"/>
    <w:rsid w:val="00DE7017"/>
    <w:rsid w:val="00DF02E1"/>
    <w:rsid w:val="00DF2BEA"/>
    <w:rsid w:val="00DF43EF"/>
    <w:rsid w:val="00DF54E7"/>
    <w:rsid w:val="00DF6470"/>
    <w:rsid w:val="00DF7539"/>
    <w:rsid w:val="00DF7A7A"/>
    <w:rsid w:val="00E000BC"/>
    <w:rsid w:val="00E01E1B"/>
    <w:rsid w:val="00E0252A"/>
    <w:rsid w:val="00E03783"/>
    <w:rsid w:val="00E0787B"/>
    <w:rsid w:val="00E103F4"/>
    <w:rsid w:val="00E12B33"/>
    <w:rsid w:val="00E13A1A"/>
    <w:rsid w:val="00E170CD"/>
    <w:rsid w:val="00E205F6"/>
    <w:rsid w:val="00E22F70"/>
    <w:rsid w:val="00E31963"/>
    <w:rsid w:val="00E31F2D"/>
    <w:rsid w:val="00E324D2"/>
    <w:rsid w:val="00E3359E"/>
    <w:rsid w:val="00E374A0"/>
    <w:rsid w:val="00E430B6"/>
    <w:rsid w:val="00E4356A"/>
    <w:rsid w:val="00E4398D"/>
    <w:rsid w:val="00E43E45"/>
    <w:rsid w:val="00E45F04"/>
    <w:rsid w:val="00E46971"/>
    <w:rsid w:val="00E507F9"/>
    <w:rsid w:val="00E540F1"/>
    <w:rsid w:val="00E562A0"/>
    <w:rsid w:val="00E60CF3"/>
    <w:rsid w:val="00E62716"/>
    <w:rsid w:val="00E65EFE"/>
    <w:rsid w:val="00E67BDB"/>
    <w:rsid w:val="00E702D9"/>
    <w:rsid w:val="00E730E9"/>
    <w:rsid w:val="00E750DD"/>
    <w:rsid w:val="00E76675"/>
    <w:rsid w:val="00E86E90"/>
    <w:rsid w:val="00E92AFE"/>
    <w:rsid w:val="00E92C2E"/>
    <w:rsid w:val="00EA717A"/>
    <w:rsid w:val="00EC6CA5"/>
    <w:rsid w:val="00ED492E"/>
    <w:rsid w:val="00ED4C28"/>
    <w:rsid w:val="00ED6EA2"/>
    <w:rsid w:val="00EE0806"/>
    <w:rsid w:val="00EF32DE"/>
    <w:rsid w:val="00EF5F39"/>
    <w:rsid w:val="00EF6B4D"/>
    <w:rsid w:val="00F00163"/>
    <w:rsid w:val="00F005D6"/>
    <w:rsid w:val="00F04675"/>
    <w:rsid w:val="00F04D08"/>
    <w:rsid w:val="00F04E7C"/>
    <w:rsid w:val="00F103E9"/>
    <w:rsid w:val="00F22A69"/>
    <w:rsid w:val="00F25166"/>
    <w:rsid w:val="00F27512"/>
    <w:rsid w:val="00F27583"/>
    <w:rsid w:val="00F33EDF"/>
    <w:rsid w:val="00F4550E"/>
    <w:rsid w:val="00F45DAB"/>
    <w:rsid w:val="00F46618"/>
    <w:rsid w:val="00F5425B"/>
    <w:rsid w:val="00F54B13"/>
    <w:rsid w:val="00F558F3"/>
    <w:rsid w:val="00F62C42"/>
    <w:rsid w:val="00F643F9"/>
    <w:rsid w:val="00F65FE4"/>
    <w:rsid w:val="00F71E19"/>
    <w:rsid w:val="00F73758"/>
    <w:rsid w:val="00F75978"/>
    <w:rsid w:val="00F821E5"/>
    <w:rsid w:val="00F93CBF"/>
    <w:rsid w:val="00F94147"/>
    <w:rsid w:val="00FA0766"/>
    <w:rsid w:val="00FA1516"/>
    <w:rsid w:val="00FB0850"/>
    <w:rsid w:val="00FB4D46"/>
    <w:rsid w:val="00FB7662"/>
    <w:rsid w:val="00FB7926"/>
    <w:rsid w:val="00FC0427"/>
    <w:rsid w:val="00FC74CA"/>
    <w:rsid w:val="00FD091D"/>
    <w:rsid w:val="00FD3F23"/>
    <w:rsid w:val="00FD41C1"/>
    <w:rsid w:val="00FD4897"/>
    <w:rsid w:val="00FD7312"/>
    <w:rsid w:val="00FD7A56"/>
    <w:rsid w:val="00FE33F9"/>
    <w:rsid w:val="00FE34B2"/>
    <w:rsid w:val="00FE47CB"/>
    <w:rsid w:val="00FE51B9"/>
    <w:rsid w:val="00FE5D07"/>
    <w:rsid w:val="00FE73B6"/>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CRBU"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aribou-bioscience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7</cp:revision>
  <dcterms:created xsi:type="dcterms:W3CDTF">2022-12-20T01:24:00Z</dcterms:created>
  <dcterms:modified xsi:type="dcterms:W3CDTF">2022-12-21T17:40:00Z</dcterms:modified>
</cp:coreProperties>
</file>