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0B55" w14:textId="0D3F7F7D" w:rsidR="00BF2B25" w:rsidRPr="00EA3B9D" w:rsidRDefault="00BF2B25" w:rsidP="00A23CD5">
      <w:pPr>
        <w:rPr>
          <w:bdr w:val="none" w:sz="0" w:space="0" w:color="auto" w:frame="1"/>
          <w:lang w:val="en-GB" w:eastAsia="en-CA"/>
        </w:rPr>
      </w:pPr>
    </w:p>
    <w:p w14:paraId="124244B0" w14:textId="3D559828" w:rsidR="008C08FE" w:rsidRDefault="008C08FE" w:rsidP="00FF59C1">
      <w:pPr>
        <w:spacing w:before="0" w:after="0"/>
        <w:jc w:val="center"/>
        <w:rPr>
          <w:rFonts w:ascii="Cambria" w:hAnsi="Cambria" w:cstheme="minorHAnsi"/>
          <w:b/>
          <w:bCs/>
          <w:color w:val="000000" w:themeColor="text1"/>
          <w:sz w:val="22"/>
          <w:szCs w:val="22"/>
          <w:lang w:val="en-GB"/>
        </w:rPr>
      </w:pPr>
      <w:r w:rsidRPr="00A32794">
        <w:rPr>
          <w:rFonts w:ascii="Cambria" w:hAnsi="Cambria" w:cstheme="minorHAnsi"/>
          <w:b/>
          <w:bCs/>
          <w:color w:val="000000" w:themeColor="text1"/>
          <w:sz w:val="22"/>
          <w:szCs w:val="22"/>
          <w:lang w:val="en-GB"/>
        </w:rPr>
        <w:t xml:space="preserve">FireFox Gold </w:t>
      </w:r>
      <w:r>
        <w:rPr>
          <w:rFonts w:ascii="Cambria" w:hAnsi="Cambria" w:cstheme="minorHAnsi"/>
          <w:b/>
          <w:bCs/>
          <w:color w:val="000000" w:themeColor="text1"/>
          <w:sz w:val="22"/>
          <w:szCs w:val="22"/>
          <w:lang w:val="en-GB"/>
        </w:rPr>
        <w:t xml:space="preserve">Completes </w:t>
      </w:r>
      <w:r w:rsidR="004F0E9F">
        <w:rPr>
          <w:rFonts w:ascii="Cambria" w:hAnsi="Cambria" w:cstheme="minorHAnsi"/>
          <w:b/>
          <w:bCs/>
          <w:color w:val="000000" w:themeColor="text1"/>
          <w:sz w:val="22"/>
          <w:szCs w:val="22"/>
          <w:lang w:val="en-GB"/>
        </w:rPr>
        <w:t>Step-out Drill</w:t>
      </w:r>
      <w:r w:rsidRPr="00A32794">
        <w:rPr>
          <w:rFonts w:ascii="Cambria" w:hAnsi="Cambria" w:cstheme="minorHAnsi"/>
          <w:b/>
          <w:bCs/>
          <w:color w:val="000000" w:themeColor="text1"/>
          <w:sz w:val="22"/>
          <w:szCs w:val="22"/>
          <w:lang w:val="en-GB"/>
        </w:rPr>
        <w:t xml:space="preserve"> Program</w:t>
      </w:r>
      <w:r>
        <w:rPr>
          <w:rFonts w:ascii="Cambria" w:hAnsi="Cambria" w:cstheme="minorHAnsi"/>
          <w:b/>
          <w:bCs/>
          <w:color w:val="000000" w:themeColor="text1"/>
          <w:sz w:val="22"/>
          <w:szCs w:val="22"/>
          <w:lang w:val="en-GB"/>
        </w:rPr>
        <w:t xml:space="preserve"> and Reports Strong Cobalt Intercept </w:t>
      </w:r>
      <w:r w:rsidRPr="00A32794">
        <w:rPr>
          <w:rFonts w:ascii="Cambria" w:hAnsi="Cambria" w:cstheme="minorHAnsi"/>
          <w:b/>
          <w:bCs/>
          <w:color w:val="000000" w:themeColor="text1"/>
          <w:sz w:val="22"/>
          <w:szCs w:val="22"/>
          <w:lang w:val="en-GB"/>
        </w:rPr>
        <w:t xml:space="preserve">at </w:t>
      </w:r>
    </w:p>
    <w:p w14:paraId="3B7C90F1" w14:textId="06D0C5D6" w:rsidR="004063D9" w:rsidRDefault="008C08FE" w:rsidP="00FF59C1">
      <w:pPr>
        <w:spacing w:before="0" w:after="0"/>
        <w:jc w:val="center"/>
        <w:rPr>
          <w:rFonts w:ascii="Cambria" w:hAnsi="Cambria" w:cstheme="minorHAnsi"/>
          <w:b/>
          <w:bCs/>
          <w:color w:val="000000" w:themeColor="text1"/>
          <w:sz w:val="22"/>
          <w:szCs w:val="22"/>
          <w:lang w:val="en-GB"/>
        </w:rPr>
      </w:pPr>
      <w:r w:rsidRPr="00A32794">
        <w:rPr>
          <w:rFonts w:ascii="Cambria" w:hAnsi="Cambria" w:cstheme="minorHAnsi"/>
          <w:b/>
          <w:bCs/>
          <w:color w:val="000000" w:themeColor="text1"/>
          <w:sz w:val="22"/>
          <w:szCs w:val="22"/>
          <w:lang w:val="en-GB"/>
        </w:rPr>
        <w:t>Mustajärvi Gold Project, Finland</w:t>
      </w:r>
    </w:p>
    <w:p w14:paraId="3AC94A08" w14:textId="252C9677" w:rsidR="00C32EFC" w:rsidRPr="00DB36A7" w:rsidRDefault="00C32EFC" w:rsidP="002311F8">
      <w:pPr>
        <w:spacing w:before="0" w:after="0"/>
        <w:jc w:val="center"/>
        <w:rPr>
          <w:rFonts w:cstheme="minorHAnsi"/>
          <w:b/>
          <w:bCs/>
          <w:color w:val="000000" w:themeColor="text1"/>
          <w:sz w:val="22"/>
          <w:szCs w:val="22"/>
          <w:lang w:val="en-GB"/>
        </w:rPr>
      </w:pPr>
    </w:p>
    <w:p w14:paraId="0AB0AAE8" w14:textId="503BE11E" w:rsidR="005104D4" w:rsidRDefault="005104D4" w:rsidP="000F1B13">
      <w:pPr>
        <w:spacing w:after="120" w:line="276" w:lineRule="auto"/>
        <w:jc w:val="both"/>
        <w:rPr>
          <w:rFonts w:cs="Times New Roman"/>
          <w:color w:val="000000" w:themeColor="text1"/>
          <w:sz w:val="22"/>
          <w:szCs w:val="22"/>
          <w:lang w:val="en-GB"/>
        </w:rPr>
      </w:pPr>
      <w:r w:rsidRPr="005104D4">
        <w:rPr>
          <w:rFonts w:cs="Times New Roman"/>
          <w:color w:val="000000" w:themeColor="text1"/>
          <w:sz w:val="22"/>
          <w:szCs w:val="22"/>
          <w:lang w:val="en-GB"/>
        </w:rPr>
        <w:t>SODANKYLÄ, FINLAND – (</w:t>
      </w:r>
      <w:r w:rsidR="00BC1564">
        <w:rPr>
          <w:rFonts w:cs="Times New Roman"/>
          <w:color w:val="000000" w:themeColor="text1"/>
          <w:sz w:val="22"/>
          <w:szCs w:val="22"/>
          <w:lang w:val="en-GB"/>
        </w:rPr>
        <w:t>June 14</w:t>
      </w:r>
      <w:r w:rsidRPr="005104D4">
        <w:rPr>
          <w:rFonts w:cs="Times New Roman"/>
          <w:color w:val="000000" w:themeColor="text1"/>
          <w:sz w:val="22"/>
          <w:szCs w:val="22"/>
          <w:lang w:val="en-GB"/>
        </w:rPr>
        <w:t xml:space="preserve">, 2023) – FireFox Gold Corp. (TSX.V: </w:t>
      </w:r>
      <w:proofErr w:type="gramStart"/>
      <w:r w:rsidRPr="005104D4">
        <w:rPr>
          <w:rFonts w:cs="Times New Roman"/>
          <w:color w:val="000000" w:themeColor="text1"/>
          <w:sz w:val="22"/>
          <w:szCs w:val="22"/>
          <w:lang w:val="en-GB"/>
        </w:rPr>
        <w:t>FFOX)(</w:t>
      </w:r>
      <w:proofErr w:type="gramEnd"/>
      <w:r w:rsidRPr="005104D4">
        <w:rPr>
          <w:rFonts w:cs="Times New Roman"/>
          <w:color w:val="000000" w:themeColor="text1"/>
          <w:sz w:val="22"/>
          <w:szCs w:val="22"/>
          <w:lang w:val="en-GB"/>
        </w:rPr>
        <w:t>OTCQB: FFOXF)(“FireFox” or the “Company”) is pleased to announce that it has completed</w:t>
      </w:r>
      <w:r w:rsidR="00AE6022">
        <w:rPr>
          <w:rFonts w:cs="Times New Roman"/>
          <w:color w:val="000000" w:themeColor="text1"/>
          <w:sz w:val="22"/>
          <w:szCs w:val="22"/>
          <w:lang w:val="en-GB"/>
        </w:rPr>
        <w:t xml:space="preserve"> a</w:t>
      </w:r>
      <w:r w:rsidRPr="005104D4">
        <w:rPr>
          <w:rFonts w:cs="Times New Roman"/>
          <w:color w:val="000000" w:themeColor="text1"/>
          <w:sz w:val="22"/>
          <w:szCs w:val="22"/>
          <w:lang w:val="en-GB"/>
        </w:rPr>
        <w:t xml:space="preserve"> drilling program </w:t>
      </w:r>
      <w:r w:rsidR="00AE6022">
        <w:rPr>
          <w:rFonts w:cs="Times New Roman"/>
          <w:color w:val="000000" w:themeColor="text1"/>
          <w:sz w:val="22"/>
          <w:szCs w:val="22"/>
          <w:lang w:val="en-GB"/>
        </w:rPr>
        <w:t>at the</w:t>
      </w:r>
      <w:r w:rsidRPr="005104D4">
        <w:rPr>
          <w:rFonts w:cs="Times New Roman"/>
          <w:color w:val="000000" w:themeColor="text1"/>
          <w:sz w:val="22"/>
          <w:szCs w:val="22"/>
          <w:lang w:val="en-GB"/>
        </w:rPr>
        <w:t xml:space="preserve"> newly discovered high-grade zone in the East Target</w:t>
      </w:r>
      <w:r w:rsidR="00AE6022">
        <w:rPr>
          <w:rFonts w:cs="Times New Roman"/>
          <w:color w:val="000000" w:themeColor="text1"/>
          <w:sz w:val="22"/>
          <w:szCs w:val="22"/>
          <w:lang w:val="en-GB"/>
        </w:rPr>
        <w:t xml:space="preserve"> of the Mustajärvi Project</w:t>
      </w:r>
      <w:r w:rsidRPr="005104D4">
        <w:rPr>
          <w:rFonts w:cs="Times New Roman"/>
          <w:color w:val="000000" w:themeColor="text1"/>
          <w:sz w:val="22"/>
          <w:szCs w:val="22"/>
          <w:lang w:val="en-GB"/>
        </w:rPr>
        <w:t xml:space="preserve">. The Company drilled </w:t>
      </w:r>
      <w:r w:rsidR="00AE6022">
        <w:rPr>
          <w:rFonts w:cs="Times New Roman"/>
          <w:color w:val="000000" w:themeColor="text1"/>
          <w:sz w:val="22"/>
          <w:szCs w:val="22"/>
          <w:lang w:val="en-GB"/>
        </w:rPr>
        <w:t>nine (</w:t>
      </w:r>
      <w:r w:rsidRPr="005104D4">
        <w:rPr>
          <w:rFonts w:cs="Times New Roman"/>
          <w:color w:val="000000" w:themeColor="text1"/>
          <w:sz w:val="22"/>
          <w:szCs w:val="22"/>
          <w:lang w:val="en-GB"/>
        </w:rPr>
        <w:t>9</w:t>
      </w:r>
      <w:r w:rsidR="00AE6022">
        <w:rPr>
          <w:rFonts w:cs="Times New Roman"/>
          <w:color w:val="000000" w:themeColor="text1"/>
          <w:sz w:val="22"/>
          <w:szCs w:val="22"/>
          <w:lang w:val="en-GB"/>
        </w:rPr>
        <w:t>)</w:t>
      </w:r>
      <w:r w:rsidRPr="005104D4">
        <w:rPr>
          <w:rFonts w:cs="Times New Roman"/>
          <w:color w:val="000000" w:themeColor="text1"/>
          <w:sz w:val="22"/>
          <w:szCs w:val="22"/>
          <w:lang w:val="en-GB"/>
        </w:rPr>
        <w:t xml:space="preserve"> diamond core holes</w:t>
      </w:r>
      <w:r w:rsidR="00AE6022">
        <w:rPr>
          <w:rFonts w:cs="Times New Roman"/>
          <w:color w:val="000000" w:themeColor="text1"/>
          <w:sz w:val="22"/>
          <w:szCs w:val="22"/>
          <w:lang w:val="en-GB"/>
        </w:rPr>
        <w:t xml:space="preserve"> </w:t>
      </w:r>
      <w:r w:rsidRPr="005104D4">
        <w:rPr>
          <w:rFonts w:cs="Times New Roman"/>
          <w:color w:val="000000" w:themeColor="text1"/>
          <w:sz w:val="22"/>
          <w:szCs w:val="22"/>
          <w:lang w:val="en-GB"/>
        </w:rPr>
        <w:t>totalling 1540.6 metres</w:t>
      </w:r>
      <w:r w:rsidR="00AE6022">
        <w:rPr>
          <w:rFonts w:cs="Times New Roman"/>
          <w:color w:val="000000" w:themeColor="text1"/>
          <w:sz w:val="22"/>
          <w:szCs w:val="22"/>
          <w:lang w:val="en-GB"/>
        </w:rPr>
        <w:t xml:space="preserve"> during the short spring 2023 program</w:t>
      </w:r>
      <w:r w:rsidRPr="005104D4">
        <w:rPr>
          <w:rFonts w:cs="Times New Roman"/>
          <w:color w:val="000000" w:themeColor="text1"/>
          <w:sz w:val="22"/>
          <w:szCs w:val="22"/>
          <w:lang w:val="en-GB"/>
        </w:rPr>
        <w:t>.</w:t>
      </w:r>
      <w:r w:rsidR="00AE6022">
        <w:rPr>
          <w:rFonts w:cs="Times New Roman"/>
          <w:color w:val="000000" w:themeColor="text1"/>
          <w:sz w:val="22"/>
          <w:szCs w:val="22"/>
          <w:lang w:val="en-GB"/>
        </w:rPr>
        <w:t xml:space="preserve"> These drill holes were designed to infill gaps in the</w:t>
      </w:r>
      <w:r w:rsidR="001D7B81">
        <w:rPr>
          <w:rFonts w:cs="Times New Roman"/>
          <w:color w:val="000000" w:themeColor="text1"/>
          <w:sz w:val="22"/>
          <w:szCs w:val="22"/>
          <w:lang w:val="en-GB"/>
        </w:rPr>
        <w:t xml:space="preserve"> modelled</w:t>
      </w:r>
      <w:r w:rsidR="00AE6022">
        <w:rPr>
          <w:rFonts w:cs="Times New Roman"/>
          <w:color w:val="000000" w:themeColor="text1"/>
          <w:sz w:val="22"/>
          <w:szCs w:val="22"/>
          <w:lang w:val="en-GB"/>
        </w:rPr>
        <w:t xml:space="preserve"> near-surface gold shapes and test for significant extensions to the west and southwest</w:t>
      </w:r>
      <w:r w:rsidR="009646F8">
        <w:rPr>
          <w:rFonts w:cs="Times New Roman"/>
          <w:color w:val="000000" w:themeColor="text1"/>
          <w:sz w:val="22"/>
          <w:szCs w:val="22"/>
          <w:lang w:val="en-GB"/>
        </w:rPr>
        <w:t xml:space="preserve"> (see Figure 1)</w:t>
      </w:r>
      <w:r w:rsidR="00AE6022">
        <w:rPr>
          <w:rFonts w:cs="Times New Roman"/>
          <w:color w:val="000000" w:themeColor="text1"/>
          <w:sz w:val="22"/>
          <w:szCs w:val="22"/>
          <w:lang w:val="en-GB"/>
        </w:rPr>
        <w:t>.</w:t>
      </w:r>
      <w:r w:rsidR="000F1B13">
        <w:rPr>
          <w:rFonts w:cs="Times New Roman"/>
          <w:color w:val="000000" w:themeColor="text1"/>
          <w:sz w:val="22"/>
          <w:szCs w:val="22"/>
          <w:lang w:val="en-GB"/>
        </w:rPr>
        <w:t xml:space="preserve"> The </w:t>
      </w:r>
      <w:r w:rsidR="001D7B81">
        <w:rPr>
          <w:rFonts w:cs="Times New Roman"/>
          <w:color w:val="000000" w:themeColor="text1"/>
          <w:sz w:val="22"/>
          <w:szCs w:val="22"/>
          <w:lang w:val="en-GB"/>
        </w:rPr>
        <w:t>new holes</w:t>
      </w:r>
      <w:r w:rsidR="000F1B13">
        <w:rPr>
          <w:rFonts w:cs="Times New Roman"/>
          <w:color w:val="000000" w:themeColor="text1"/>
          <w:sz w:val="22"/>
          <w:szCs w:val="22"/>
          <w:lang w:val="en-GB"/>
        </w:rPr>
        <w:t xml:space="preserve"> included close offsets and downdip tests of th</w:t>
      </w:r>
      <w:r w:rsidR="00AB6337">
        <w:rPr>
          <w:rFonts w:cs="Times New Roman"/>
          <w:color w:val="000000" w:themeColor="text1"/>
          <w:sz w:val="22"/>
          <w:szCs w:val="22"/>
          <w:lang w:val="en-GB"/>
        </w:rPr>
        <w:t>e</w:t>
      </w:r>
      <w:r w:rsidR="000F1B13">
        <w:rPr>
          <w:rFonts w:cs="Times New Roman"/>
          <w:color w:val="000000" w:themeColor="text1"/>
          <w:sz w:val="22"/>
          <w:szCs w:val="22"/>
          <w:lang w:val="en-GB"/>
        </w:rPr>
        <w:t xml:space="preserve"> replacement style gold mineralization drilled in the East Target, but the </w:t>
      </w:r>
      <w:r w:rsidR="008E243D">
        <w:rPr>
          <w:rFonts w:cs="Times New Roman"/>
          <w:color w:val="000000" w:themeColor="text1"/>
          <w:sz w:val="22"/>
          <w:szCs w:val="22"/>
          <w:lang w:val="en-GB"/>
        </w:rPr>
        <w:t>drilling also included major step</w:t>
      </w:r>
      <w:r w:rsidR="00AF6275">
        <w:rPr>
          <w:rFonts w:cs="Times New Roman"/>
          <w:color w:val="000000" w:themeColor="text1"/>
          <w:sz w:val="22"/>
          <w:szCs w:val="22"/>
          <w:lang w:val="en-GB"/>
        </w:rPr>
        <w:t>-</w:t>
      </w:r>
      <w:r w:rsidR="008E243D">
        <w:rPr>
          <w:rFonts w:cs="Times New Roman"/>
          <w:color w:val="000000" w:themeColor="text1"/>
          <w:sz w:val="22"/>
          <w:szCs w:val="22"/>
          <w:lang w:val="en-GB"/>
        </w:rPr>
        <w:t xml:space="preserve">outs of 80m and 220m along strike to the southwest.  </w:t>
      </w:r>
      <w:r w:rsidR="001D7B81">
        <w:rPr>
          <w:rFonts w:cs="Times New Roman"/>
          <w:color w:val="000000" w:themeColor="text1"/>
          <w:sz w:val="22"/>
          <w:szCs w:val="22"/>
          <w:lang w:val="en-GB"/>
        </w:rPr>
        <w:t xml:space="preserve">Assays of the drill core are in progress. </w:t>
      </w:r>
    </w:p>
    <w:p w14:paraId="42AAFA5E" w14:textId="24380EFF" w:rsidR="005B24EB" w:rsidRDefault="00D60934" w:rsidP="00AE6022">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 xml:space="preserve">The Company has </w:t>
      </w:r>
      <w:r w:rsidR="00BC1564">
        <w:rPr>
          <w:rFonts w:cs="Times New Roman"/>
          <w:color w:val="000000" w:themeColor="text1"/>
          <w:sz w:val="22"/>
          <w:szCs w:val="22"/>
          <w:lang w:val="en-GB"/>
        </w:rPr>
        <w:t xml:space="preserve">also </w:t>
      </w:r>
      <w:r>
        <w:rPr>
          <w:rFonts w:cs="Times New Roman"/>
          <w:color w:val="000000" w:themeColor="text1"/>
          <w:sz w:val="22"/>
          <w:szCs w:val="22"/>
          <w:lang w:val="en-GB"/>
        </w:rPr>
        <w:t>received multielement geochemical analyses on the drill core from the fall 2022 drilling campaign. The most recent data are consistent with previous results from Mustajärvi drilling</w:t>
      </w:r>
      <w:r w:rsidR="00FA3AC1">
        <w:rPr>
          <w:rFonts w:cs="Times New Roman"/>
          <w:color w:val="000000" w:themeColor="text1"/>
          <w:sz w:val="22"/>
          <w:szCs w:val="22"/>
          <w:lang w:val="en-GB"/>
        </w:rPr>
        <w:t>;</w:t>
      </w:r>
      <w:r>
        <w:rPr>
          <w:rFonts w:cs="Times New Roman"/>
          <w:color w:val="000000" w:themeColor="text1"/>
          <w:sz w:val="22"/>
          <w:szCs w:val="22"/>
          <w:lang w:val="en-GB"/>
        </w:rPr>
        <w:t xml:space="preserve"> the gold mineralization is consistently enriched in bismuth (Bi), tellurium (</w:t>
      </w:r>
      <w:proofErr w:type="spellStart"/>
      <w:r>
        <w:rPr>
          <w:rFonts w:cs="Times New Roman"/>
          <w:color w:val="000000" w:themeColor="text1"/>
          <w:sz w:val="22"/>
          <w:szCs w:val="22"/>
          <w:lang w:val="en-GB"/>
        </w:rPr>
        <w:t>Te</w:t>
      </w:r>
      <w:proofErr w:type="spellEnd"/>
      <w:r>
        <w:rPr>
          <w:rFonts w:cs="Times New Roman"/>
          <w:color w:val="000000" w:themeColor="text1"/>
          <w:sz w:val="22"/>
          <w:szCs w:val="22"/>
          <w:lang w:val="en-GB"/>
        </w:rPr>
        <w:t xml:space="preserve">), molybdenum (Mo), selenium (Se), nickel (Ni), and cobalt (Co). </w:t>
      </w:r>
      <w:r w:rsidR="00FA3AC1">
        <w:rPr>
          <w:rFonts w:cs="Times New Roman"/>
          <w:color w:val="000000" w:themeColor="text1"/>
          <w:sz w:val="22"/>
          <w:szCs w:val="22"/>
          <w:lang w:val="en-GB"/>
        </w:rPr>
        <w:t>Silver (Ag), arsenic (As), and copper (Cu) occur at relatively low levels at Mustajärvi.</w:t>
      </w:r>
      <w:r w:rsidR="008163F8">
        <w:rPr>
          <w:rFonts w:cs="Times New Roman"/>
          <w:color w:val="000000" w:themeColor="text1"/>
          <w:sz w:val="22"/>
          <w:szCs w:val="22"/>
          <w:lang w:val="en-GB"/>
        </w:rPr>
        <w:t xml:space="preserve"> </w:t>
      </w:r>
      <w:r w:rsidR="005B24EB">
        <w:rPr>
          <w:rFonts w:cs="Times New Roman"/>
          <w:color w:val="000000" w:themeColor="text1"/>
          <w:sz w:val="22"/>
          <w:szCs w:val="22"/>
          <w:lang w:val="en-GB"/>
        </w:rPr>
        <w:t xml:space="preserve">Cobalt is quite enriched at the East target, reaching maximum values of 0.497% and 0.461% over separate 1 metre samples in the 2022 drilling. Drill hole 22MJ021 recorded the strongest cobalt interval yet drilled, along with one of the best gold results as well (see Company news release dated </w:t>
      </w:r>
      <w:hyperlink r:id="rId9" w:history="1">
        <w:r w:rsidR="005B24EB" w:rsidRPr="001D7B81">
          <w:rPr>
            <w:rStyle w:val="Hyperlink"/>
            <w:rFonts w:cs="Times New Roman"/>
            <w:sz w:val="22"/>
            <w:szCs w:val="22"/>
            <w:lang w:val="en-GB"/>
          </w:rPr>
          <w:t>January 18, 2023</w:t>
        </w:r>
      </w:hyperlink>
      <w:r w:rsidR="005B24EB">
        <w:rPr>
          <w:rFonts w:cs="Times New Roman"/>
          <w:color w:val="000000" w:themeColor="text1"/>
          <w:sz w:val="22"/>
          <w:szCs w:val="22"/>
          <w:lang w:val="en-GB"/>
        </w:rPr>
        <w:t xml:space="preserve">): </w:t>
      </w:r>
    </w:p>
    <w:p w14:paraId="5704B2B2" w14:textId="522BED1C" w:rsidR="005B24EB" w:rsidRDefault="001D7B81" w:rsidP="005B24EB">
      <w:pPr>
        <w:pStyle w:val="ListParagraph"/>
        <w:numPr>
          <w:ilvl w:val="0"/>
          <w:numId w:val="31"/>
        </w:numPr>
        <w:spacing w:after="120" w:line="276" w:lineRule="auto"/>
        <w:jc w:val="both"/>
        <w:rPr>
          <w:rFonts w:cs="Times New Roman"/>
          <w:color w:val="000000" w:themeColor="text1"/>
          <w:sz w:val="22"/>
          <w:szCs w:val="22"/>
          <w:lang w:val="en-GB"/>
        </w:rPr>
      </w:pPr>
      <w:bookmarkStart w:id="0" w:name="_Hlk137479606"/>
      <w:r>
        <w:rPr>
          <w:rFonts w:cs="Times New Roman"/>
          <w:color w:val="000000" w:themeColor="text1"/>
          <w:sz w:val="22"/>
          <w:szCs w:val="22"/>
          <w:lang w:val="en-GB"/>
        </w:rPr>
        <w:t>22MJ021</w:t>
      </w:r>
      <w:r w:rsidR="005B24EB">
        <w:rPr>
          <w:rFonts w:cs="Times New Roman"/>
          <w:color w:val="000000" w:themeColor="text1"/>
          <w:sz w:val="22"/>
          <w:szCs w:val="22"/>
          <w:lang w:val="en-GB"/>
        </w:rPr>
        <w:t xml:space="preserve">: </w:t>
      </w:r>
      <w:r w:rsidR="008163F8" w:rsidRPr="005B24EB">
        <w:rPr>
          <w:rFonts w:cs="Times New Roman"/>
          <w:color w:val="000000" w:themeColor="text1"/>
          <w:sz w:val="22"/>
          <w:szCs w:val="22"/>
          <w:lang w:val="en-GB"/>
        </w:rPr>
        <w:t xml:space="preserve">15.5m </w:t>
      </w:r>
      <w:r w:rsidR="005B24EB">
        <w:rPr>
          <w:rFonts w:cs="Times New Roman"/>
          <w:color w:val="000000" w:themeColor="text1"/>
          <w:sz w:val="22"/>
          <w:szCs w:val="22"/>
          <w:lang w:val="en-GB"/>
        </w:rPr>
        <w:t>at</w:t>
      </w:r>
      <w:r w:rsidR="008163F8" w:rsidRPr="005B24EB">
        <w:rPr>
          <w:rFonts w:cs="Times New Roman"/>
          <w:color w:val="000000" w:themeColor="text1"/>
          <w:sz w:val="22"/>
          <w:szCs w:val="22"/>
          <w:lang w:val="en-GB"/>
        </w:rPr>
        <w:t xml:space="preserve"> 13.</w:t>
      </w:r>
      <w:r w:rsidRPr="005B24EB">
        <w:rPr>
          <w:rFonts w:cs="Times New Roman"/>
          <w:color w:val="000000" w:themeColor="text1"/>
          <w:sz w:val="22"/>
          <w:szCs w:val="22"/>
          <w:lang w:val="en-GB"/>
        </w:rPr>
        <w:t>0</w:t>
      </w:r>
      <w:r>
        <w:rPr>
          <w:rFonts w:cs="Times New Roman"/>
          <w:color w:val="000000" w:themeColor="text1"/>
          <w:sz w:val="22"/>
          <w:szCs w:val="22"/>
          <w:lang w:val="en-GB"/>
        </w:rPr>
        <w:t>9</w:t>
      </w:r>
      <w:r w:rsidRPr="005B24EB">
        <w:rPr>
          <w:rFonts w:cs="Times New Roman"/>
          <w:color w:val="000000" w:themeColor="text1"/>
          <w:sz w:val="22"/>
          <w:szCs w:val="22"/>
          <w:lang w:val="en-GB"/>
        </w:rPr>
        <w:t xml:space="preserve"> </w:t>
      </w:r>
      <w:r w:rsidR="008163F8" w:rsidRPr="005B24EB">
        <w:rPr>
          <w:rFonts w:cs="Times New Roman"/>
          <w:color w:val="000000" w:themeColor="text1"/>
          <w:sz w:val="22"/>
          <w:szCs w:val="22"/>
          <w:lang w:val="en-GB"/>
        </w:rPr>
        <w:t>g/t Au</w:t>
      </w:r>
      <w:r w:rsidR="005B24EB">
        <w:rPr>
          <w:rFonts w:cs="Times New Roman"/>
          <w:color w:val="000000" w:themeColor="text1"/>
          <w:sz w:val="22"/>
          <w:szCs w:val="22"/>
          <w:lang w:val="en-GB"/>
        </w:rPr>
        <w:t xml:space="preserve">, 0.15% Co, and 143 ppm </w:t>
      </w:r>
      <w:proofErr w:type="spellStart"/>
      <w:r w:rsidR="005B24EB">
        <w:rPr>
          <w:rFonts w:cs="Times New Roman"/>
          <w:color w:val="000000" w:themeColor="text1"/>
          <w:sz w:val="22"/>
          <w:szCs w:val="22"/>
          <w:lang w:val="en-GB"/>
        </w:rPr>
        <w:t>Te</w:t>
      </w:r>
      <w:proofErr w:type="spellEnd"/>
      <w:r w:rsidR="005B24EB">
        <w:rPr>
          <w:rFonts w:cs="Times New Roman"/>
          <w:color w:val="000000" w:themeColor="text1"/>
          <w:sz w:val="22"/>
          <w:szCs w:val="22"/>
          <w:lang w:val="en-GB"/>
        </w:rPr>
        <w:t xml:space="preserve"> from 11.0m depth, </w:t>
      </w:r>
      <w:proofErr w:type="gramStart"/>
      <w:r w:rsidR="005B24EB">
        <w:rPr>
          <w:rFonts w:cs="Times New Roman"/>
          <w:color w:val="000000" w:themeColor="text1"/>
          <w:sz w:val="22"/>
          <w:szCs w:val="22"/>
          <w:lang w:val="en-GB"/>
        </w:rPr>
        <w:t>including</w:t>
      </w:r>
      <w:proofErr w:type="gramEnd"/>
    </w:p>
    <w:p w14:paraId="5E2B4A1B" w14:textId="4C1CDA6D" w:rsidR="00FA3AC1" w:rsidRPr="002309B9" w:rsidRDefault="005B24EB" w:rsidP="002309B9">
      <w:pPr>
        <w:pStyle w:val="ListParagraph"/>
        <w:numPr>
          <w:ilvl w:val="1"/>
          <w:numId w:val="31"/>
        </w:numPr>
        <w:spacing w:after="120" w:line="276" w:lineRule="auto"/>
        <w:jc w:val="both"/>
        <w:rPr>
          <w:rFonts w:cs="Times New Roman"/>
          <w:color w:val="000000" w:themeColor="text1"/>
          <w:sz w:val="22"/>
          <w:szCs w:val="22"/>
          <w:lang w:val="en-GB"/>
        </w:rPr>
      </w:pPr>
      <w:r w:rsidRPr="00AB6337">
        <w:rPr>
          <w:rFonts w:cs="Times New Roman"/>
          <w:color w:val="000000" w:themeColor="text1"/>
          <w:sz w:val="22"/>
          <w:szCs w:val="22"/>
          <w:lang w:val="en-GB"/>
        </w:rPr>
        <w:t>6.5m at 19.18 g/t Au, 0.</w:t>
      </w:r>
      <w:r w:rsidR="00AB6337" w:rsidRPr="00AB6337">
        <w:rPr>
          <w:rFonts w:cs="Times New Roman"/>
          <w:color w:val="000000" w:themeColor="text1"/>
          <w:sz w:val="22"/>
          <w:szCs w:val="22"/>
          <w:lang w:val="en-GB"/>
        </w:rPr>
        <w:t>27</w:t>
      </w:r>
      <w:r w:rsidRPr="00AB6337">
        <w:rPr>
          <w:rFonts w:cs="Times New Roman"/>
          <w:color w:val="000000" w:themeColor="text1"/>
          <w:sz w:val="22"/>
          <w:szCs w:val="22"/>
          <w:lang w:val="en-GB"/>
        </w:rPr>
        <w:t xml:space="preserve">% Co, and </w:t>
      </w:r>
      <w:r w:rsidR="00AB6337" w:rsidRPr="00AB6337">
        <w:rPr>
          <w:rFonts w:cs="Times New Roman"/>
          <w:color w:val="000000" w:themeColor="text1"/>
          <w:sz w:val="22"/>
          <w:szCs w:val="22"/>
          <w:lang w:val="en-GB"/>
        </w:rPr>
        <w:t>247</w:t>
      </w:r>
      <w:r w:rsidRPr="00AB6337">
        <w:rPr>
          <w:rFonts w:cs="Times New Roman"/>
          <w:color w:val="000000" w:themeColor="text1"/>
          <w:sz w:val="22"/>
          <w:szCs w:val="22"/>
          <w:lang w:val="en-GB"/>
        </w:rPr>
        <w:t xml:space="preserve"> ppm </w:t>
      </w:r>
      <w:proofErr w:type="spellStart"/>
      <w:r w:rsidRPr="00AB6337">
        <w:rPr>
          <w:rFonts w:cs="Times New Roman"/>
          <w:color w:val="000000" w:themeColor="text1"/>
          <w:sz w:val="22"/>
          <w:szCs w:val="22"/>
          <w:lang w:val="en-GB"/>
        </w:rPr>
        <w:t>Te</w:t>
      </w:r>
      <w:proofErr w:type="spellEnd"/>
      <w:r w:rsidRPr="00AB6337">
        <w:rPr>
          <w:rFonts w:cs="Times New Roman"/>
          <w:color w:val="000000" w:themeColor="text1"/>
          <w:sz w:val="22"/>
          <w:szCs w:val="22"/>
          <w:lang w:val="en-GB"/>
        </w:rPr>
        <w:t xml:space="preserve"> from 20.0m depth.</w:t>
      </w:r>
      <w:bookmarkEnd w:id="0"/>
    </w:p>
    <w:p w14:paraId="49CEB12C" w14:textId="066BFDBF" w:rsidR="000F1B13" w:rsidRDefault="00FA3AC1" w:rsidP="009646F8">
      <w:pPr>
        <w:spacing w:after="120" w:line="276" w:lineRule="auto"/>
        <w:jc w:val="both"/>
        <w:rPr>
          <w:rFonts w:cs="Times New Roman"/>
          <w:color w:val="000000" w:themeColor="text1"/>
          <w:sz w:val="22"/>
          <w:szCs w:val="22"/>
          <w:lang w:val="en-GB"/>
        </w:rPr>
      </w:pPr>
      <w:proofErr w:type="spellStart"/>
      <w:r>
        <w:rPr>
          <w:rFonts w:cs="Times New Roman"/>
          <w:color w:val="000000" w:themeColor="text1"/>
          <w:sz w:val="22"/>
          <w:szCs w:val="22"/>
          <w:lang w:val="en-GB"/>
        </w:rPr>
        <w:t>FireFox’s</w:t>
      </w:r>
      <w:proofErr w:type="spellEnd"/>
      <w:r>
        <w:rPr>
          <w:rFonts w:cs="Times New Roman"/>
          <w:color w:val="000000" w:themeColor="text1"/>
          <w:sz w:val="22"/>
          <w:szCs w:val="22"/>
          <w:lang w:val="en-GB"/>
        </w:rPr>
        <w:t xml:space="preserve"> CEO, Carl L</w:t>
      </w:r>
      <w:r w:rsidRPr="00C30E14">
        <w:rPr>
          <w:rFonts w:ascii="Cambria" w:hAnsi="Cambria" w:cstheme="minorHAnsi"/>
          <w:iCs/>
          <w:color w:val="000000" w:themeColor="text1"/>
          <w:sz w:val="22"/>
          <w:szCs w:val="22"/>
          <w:shd w:val="clear" w:color="auto" w:fill="FFFFFF"/>
          <w:lang w:val="en-GB"/>
        </w:rPr>
        <w:t>ö</w:t>
      </w:r>
      <w:r>
        <w:rPr>
          <w:rFonts w:cs="Times New Roman"/>
          <w:color w:val="000000" w:themeColor="text1"/>
          <w:sz w:val="22"/>
          <w:szCs w:val="22"/>
          <w:lang w:val="en-GB"/>
        </w:rPr>
        <w:t xml:space="preserve">fberg, commented about the </w:t>
      </w:r>
      <w:r w:rsidR="000F1B13">
        <w:rPr>
          <w:rFonts w:cs="Times New Roman"/>
          <w:color w:val="000000" w:themeColor="text1"/>
          <w:sz w:val="22"/>
          <w:szCs w:val="22"/>
          <w:lang w:val="en-GB"/>
        </w:rPr>
        <w:t>drilling at Mustajärvi</w:t>
      </w:r>
      <w:r>
        <w:rPr>
          <w:rFonts w:cs="Times New Roman"/>
          <w:color w:val="000000" w:themeColor="text1"/>
          <w:sz w:val="22"/>
          <w:szCs w:val="22"/>
          <w:lang w:val="en-GB"/>
        </w:rPr>
        <w:t>, “</w:t>
      </w:r>
      <w:r w:rsidR="008E243D" w:rsidRPr="00BC1564">
        <w:rPr>
          <w:rFonts w:cs="Times New Roman"/>
          <w:i/>
          <w:iCs/>
          <w:color w:val="000000" w:themeColor="text1"/>
          <w:sz w:val="22"/>
          <w:szCs w:val="22"/>
          <w:lang w:val="en-GB"/>
        </w:rPr>
        <w:t xml:space="preserve">This drill program is meant to reveal the potential scale of the gold system we have been drilling at Mustajärvi. </w:t>
      </w:r>
      <w:r w:rsidR="009C6F8C" w:rsidRPr="00BC1564">
        <w:rPr>
          <w:rFonts w:cs="Times New Roman"/>
          <w:i/>
          <w:iCs/>
          <w:color w:val="000000" w:themeColor="text1"/>
          <w:sz w:val="22"/>
          <w:szCs w:val="22"/>
          <w:lang w:val="en-GB"/>
        </w:rPr>
        <w:t xml:space="preserve"> The combination of careful structural measurements and detailed interpretation of </w:t>
      </w:r>
      <w:r w:rsidR="00FC51B2" w:rsidRPr="00BC1564">
        <w:rPr>
          <w:rFonts w:cs="Times New Roman"/>
          <w:i/>
          <w:iCs/>
          <w:color w:val="000000" w:themeColor="text1"/>
          <w:sz w:val="22"/>
          <w:szCs w:val="22"/>
          <w:lang w:val="en-GB"/>
        </w:rPr>
        <w:t>geophysics directed the team to focus the step</w:t>
      </w:r>
      <w:r w:rsidR="00AF6275" w:rsidRPr="00BC1564">
        <w:rPr>
          <w:rFonts w:cs="Times New Roman"/>
          <w:i/>
          <w:iCs/>
          <w:color w:val="000000" w:themeColor="text1"/>
          <w:sz w:val="22"/>
          <w:szCs w:val="22"/>
          <w:lang w:val="en-GB"/>
        </w:rPr>
        <w:t>-</w:t>
      </w:r>
      <w:r w:rsidR="00FC51B2" w:rsidRPr="00BC1564">
        <w:rPr>
          <w:rFonts w:cs="Times New Roman"/>
          <w:i/>
          <w:iCs/>
          <w:color w:val="000000" w:themeColor="text1"/>
          <w:sz w:val="22"/>
          <w:szCs w:val="22"/>
          <w:lang w:val="en-GB"/>
        </w:rPr>
        <w:t xml:space="preserve">out drilling along a northeast-southwest corridor. Our preliminary impressions are that the </w:t>
      </w:r>
      <w:r w:rsidR="00752B82" w:rsidRPr="00BC1564">
        <w:rPr>
          <w:rFonts w:cs="Times New Roman"/>
          <w:i/>
          <w:iCs/>
          <w:color w:val="000000" w:themeColor="text1"/>
          <w:sz w:val="22"/>
          <w:szCs w:val="22"/>
          <w:lang w:val="en-GB"/>
        </w:rPr>
        <w:t xml:space="preserve">new </w:t>
      </w:r>
      <w:r w:rsidR="00FC51B2" w:rsidRPr="00BC1564">
        <w:rPr>
          <w:rFonts w:cs="Times New Roman"/>
          <w:i/>
          <w:iCs/>
          <w:color w:val="000000" w:themeColor="text1"/>
          <w:sz w:val="22"/>
          <w:szCs w:val="22"/>
          <w:lang w:val="en-GB"/>
        </w:rPr>
        <w:t xml:space="preserve">drilling has been successful </w:t>
      </w:r>
      <w:r w:rsidR="00752B82" w:rsidRPr="00BC1564">
        <w:rPr>
          <w:rFonts w:cs="Times New Roman"/>
          <w:i/>
          <w:iCs/>
          <w:color w:val="000000" w:themeColor="text1"/>
          <w:sz w:val="22"/>
          <w:szCs w:val="22"/>
          <w:lang w:val="en-GB"/>
        </w:rPr>
        <w:t xml:space="preserve">in extending the </w:t>
      </w:r>
      <w:r w:rsidR="00FC51B2" w:rsidRPr="00BC1564">
        <w:rPr>
          <w:rFonts w:cs="Times New Roman"/>
          <w:i/>
          <w:iCs/>
          <w:color w:val="000000" w:themeColor="text1"/>
          <w:sz w:val="22"/>
          <w:szCs w:val="22"/>
          <w:lang w:val="en-GB"/>
        </w:rPr>
        <w:t>mineralized corridor</w:t>
      </w:r>
      <w:r w:rsidR="00752B82" w:rsidRPr="00BC1564">
        <w:rPr>
          <w:rFonts w:cs="Times New Roman"/>
          <w:i/>
          <w:iCs/>
          <w:color w:val="000000" w:themeColor="text1"/>
          <w:sz w:val="22"/>
          <w:szCs w:val="22"/>
          <w:lang w:val="en-GB"/>
        </w:rPr>
        <w:t xml:space="preserve"> </w:t>
      </w:r>
      <w:r w:rsidR="00FC51B2" w:rsidRPr="00BC1564">
        <w:rPr>
          <w:rFonts w:cs="Times New Roman"/>
          <w:i/>
          <w:iCs/>
          <w:color w:val="000000" w:themeColor="text1"/>
          <w:sz w:val="22"/>
          <w:szCs w:val="22"/>
          <w:lang w:val="en-GB"/>
        </w:rPr>
        <w:t>to the southwest.</w:t>
      </w:r>
      <w:r w:rsidR="00752B82" w:rsidRPr="00BC1564">
        <w:rPr>
          <w:rFonts w:cs="Times New Roman"/>
          <w:i/>
          <w:iCs/>
          <w:color w:val="000000" w:themeColor="text1"/>
          <w:sz w:val="22"/>
          <w:szCs w:val="22"/>
          <w:lang w:val="en-GB"/>
        </w:rPr>
        <w:t xml:space="preserve"> The elevated cobalt that is associated with the gold is a recurring theme at Mustajärvi</w:t>
      </w:r>
      <w:r w:rsidR="00AB6337" w:rsidRPr="00BC1564">
        <w:rPr>
          <w:rFonts w:cs="Times New Roman"/>
          <w:i/>
          <w:iCs/>
          <w:color w:val="000000" w:themeColor="text1"/>
          <w:sz w:val="22"/>
          <w:szCs w:val="22"/>
          <w:lang w:val="en-GB"/>
        </w:rPr>
        <w:t xml:space="preserve">. While we know the cobalt occurs in pyrite, which is also correlated with the gold, </w:t>
      </w:r>
      <w:r w:rsidR="00752B82" w:rsidRPr="00BC1564">
        <w:rPr>
          <w:rFonts w:cs="Times New Roman"/>
          <w:i/>
          <w:iCs/>
          <w:color w:val="000000" w:themeColor="text1"/>
          <w:sz w:val="22"/>
          <w:szCs w:val="22"/>
          <w:lang w:val="en-GB"/>
        </w:rPr>
        <w:t xml:space="preserve">there </w:t>
      </w:r>
      <w:r w:rsidR="00AB6337" w:rsidRPr="00BC1564">
        <w:rPr>
          <w:rFonts w:cs="Times New Roman"/>
          <w:i/>
          <w:iCs/>
          <w:color w:val="000000" w:themeColor="text1"/>
          <w:sz w:val="22"/>
          <w:szCs w:val="22"/>
          <w:lang w:val="en-GB"/>
        </w:rPr>
        <w:t>remains</w:t>
      </w:r>
      <w:r w:rsidR="00752B82" w:rsidRPr="00BC1564">
        <w:rPr>
          <w:rFonts w:cs="Times New Roman"/>
          <w:i/>
          <w:iCs/>
          <w:color w:val="000000" w:themeColor="text1"/>
          <w:sz w:val="22"/>
          <w:szCs w:val="22"/>
          <w:lang w:val="en-GB"/>
        </w:rPr>
        <w:t xml:space="preserve"> a lot of work to understand </w:t>
      </w:r>
      <w:r w:rsidR="00AB6337" w:rsidRPr="00BC1564">
        <w:rPr>
          <w:rFonts w:cs="Times New Roman"/>
          <w:i/>
          <w:iCs/>
          <w:color w:val="000000" w:themeColor="text1"/>
          <w:sz w:val="22"/>
          <w:szCs w:val="22"/>
          <w:lang w:val="en-GB"/>
        </w:rPr>
        <w:t>whether the cobalt could be economically recovered</w:t>
      </w:r>
      <w:r w:rsidR="00752B82" w:rsidRPr="00BC1564">
        <w:rPr>
          <w:rFonts w:cs="Times New Roman"/>
          <w:i/>
          <w:iCs/>
          <w:color w:val="000000" w:themeColor="text1"/>
          <w:sz w:val="22"/>
          <w:szCs w:val="22"/>
          <w:lang w:val="en-GB"/>
        </w:rPr>
        <w:t xml:space="preserve">. </w:t>
      </w:r>
      <w:r w:rsidR="00FC51B2" w:rsidRPr="00BC1564">
        <w:rPr>
          <w:rFonts w:cs="Times New Roman"/>
          <w:i/>
          <w:iCs/>
          <w:color w:val="000000" w:themeColor="text1"/>
          <w:sz w:val="22"/>
          <w:szCs w:val="22"/>
          <w:lang w:val="en-GB"/>
        </w:rPr>
        <w:t xml:space="preserve">We look forward to the receipt of </w:t>
      </w:r>
      <w:r w:rsidR="009646F8" w:rsidRPr="00BC1564">
        <w:rPr>
          <w:rFonts w:cs="Times New Roman"/>
          <w:i/>
          <w:iCs/>
          <w:color w:val="000000" w:themeColor="text1"/>
          <w:sz w:val="22"/>
          <w:szCs w:val="22"/>
          <w:lang w:val="en-GB"/>
        </w:rPr>
        <w:t xml:space="preserve">the </w:t>
      </w:r>
      <w:r w:rsidR="00752B82" w:rsidRPr="00BC1564">
        <w:rPr>
          <w:rFonts w:cs="Times New Roman"/>
          <w:i/>
          <w:iCs/>
          <w:color w:val="000000" w:themeColor="text1"/>
          <w:sz w:val="22"/>
          <w:szCs w:val="22"/>
          <w:lang w:val="en-GB"/>
        </w:rPr>
        <w:t xml:space="preserve">gold and multielement </w:t>
      </w:r>
      <w:r w:rsidR="009646F8" w:rsidRPr="00BC1564">
        <w:rPr>
          <w:rFonts w:cs="Times New Roman"/>
          <w:i/>
          <w:iCs/>
          <w:color w:val="000000" w:themeColor="text1"/>
          <w:sz w:val="22"/>
          <w:szCs w:val="22"/>
          <w:lang w:val="en-GB"/>
        </w:rPr>
        <w:t>assays from this latest round of drilling.</w:t>
      </w:r>
      <w:r w:rsidRPr="00BC1564">
        <w:rPr>
          <w:rFonts w:cs="Times New Roman"/>
          <w:color w:val="000000" w:themeColor="text1"/>
          <w:sz w:val="22"/>
          <w:szCs w:val="22"/>
          <w:lang w:val="en-GB"/>
        </w:rPr>
        <w:t>”</w:t>
      </w:r>
      <w:r>
        <w:rPr>
          <w:rFonts w:cs="Times New Roman"/>
          <w:color w:val="000000" w:themeColor="text1"/>
          <w:sz w:val="22"/>
          <w:szCs w:val="22"/>
          <w:lang w:val="en-GB"/>
        </w:rPr>
        <w:t xml:space="preserve">   </w:t>
      </w:r>
    </w:p>
    <w:p w14:paraId="23484047" w14:textId="463F958D" w:rsidR="008159B0" w:rsidRPr="008159B0" w:rsidRDefault="007746C1" w:rsidP="008159B0">
      <w:pPr>
        <w:spacing w:after="120" w:line="276" w:lineRule="auto"/>
        <w:jc w:val="both"/>
        <w:rPr>
          <w:rFonts w:cs="Times New Roman"/>
          <w:b/>
          <w:bCs/>
          <w:color w:val="000000" w:themeColor="text1"/>
          <w:sz w:val="22"/>
          <w:szCs w:val="22"/>
          <w:lang w:val="en-GB"/>
        </w:rPr>
      </w:pPr>
      <w:r w:rsidRPr="008159B0">
        <w:rPr>
          <w:rFonts w:cs="Times New Roman"/>
          <w:b/>
          <w:bCs/>
          <w:color w:val="000000" w:themeColor="text1"/>
          <w:sz w:val="22"/>
          <w:szCs w:val="22"/>
          <w:lang w:val="en-GB"/>
        </w:rPr>
        <w:t>Mustajärvi Project and Drill Program Details</w:t>
      </w:r>
    </w:p>
    <w:p w14:paraId="231381A0" w14:textId="10592D4C" w:rsidR="007746C1" w:rsidRDefault="007746C1" w:rsidP="008159B0">
      <w:pPr>
        <w:spacing w:after="120" w:line="276" w:lineRule="auto"/>
        <w:jc w:val="both"/>
        <w:rPr>
          <w:rFonts w:cs="Times New Roman"/>
          <w:color w:val="000000" w:themeColor="text1"/>
          <w:sz w:val="22"/>
          <w:szCs w:val="22"/>
          <w:lang w:val="en-GB"/>
        </w:rPr>
      </w:pPr>
      <w:r w:rsidRPr="007746C1">
        <w:rPr>
          <w:rFonts w:cs="Times New Roman"/>
          <w:color w:val="000000" w:themeColor="text1"/>
          <w:sz w:val="22"/>
          <w:szCs w:val="22"/>
          <w:lang w:val="en-GB"/>
        </w:rPr>
        <w:t xml:space="preserve">The Mustajärvi Project lies along the highway between the cities of </w:t>
      </w:r>
      <w:proofErr w:type="spellStart"/>
      <w:r w:rsidRPr="007746C1">
        <w:rPr>
          <w:rFonts w:cs="Times New Roman"/>
          <w:color w:val="000000" w:themeColor="text1"/>
          <w:sz w:val="22"/>
          <w:szCs w:val="22"/>
          <w:lang w:val="en-GB"/>
        </w:rPr>
        <w:t>Kittilä</w:t>
      </w:r>
      <w:proofErr w:type="spellEnd"/>
      <w:r w:rsidRPr="007746C1">
        <w:rPr>
          <w:rFonts w:cs="Times New Roman"/>
          <w:color w:val="000000" w:themeColor="text1"/>
          <w:sz w:val="22"/>
          <w:szCs w:val="22"/>
          <w:lang w:val="en-GB"/>
        </w:rPr>
        <w:t xml:space="preserve"> and </w:t>
      </w:r>
      <w:proofErr w:type="spellStart"/>
      <w:r w:rsidRPr="007746C1">
        <w:rPr>
          <w:rFonts w:cs="Times New Roman"/>
          <w:color w:val="000000" w:themeColor="text1"/>
          <w:sz w:val="22"/>
          <w:szCs w:val="22"/>
          <w:lang w:val="en-GB"/>
        </w:rPr>
        <w:t>Sodankylä</w:t>
      </w:r>
      <w:proofErr w:type="spellEnd"/>
      <w:r w:rsidRPr="007746C1">
        <w:rPr>
          <w:rFonts w:cs="Times New Roman"/>
          <w:color w:val="000000" w:themeColor="text1"/>
          <w:sz w:val="22"/>
          <w:szCs w:val="22"/>
          <w:lang w:val="en-GB"/>
        </w:rPr>
        <w:t xml:space="preserve">, approximately 17 kilometres east of Kittilä. The property straddles the Mustajärvi Shear Zone (MSZ), a major right-lateral shear zone that has associated second and third-order structures which further dissect the project into separate structural zones. The </w:t>
      </w:r>
      <w:proofErr w:type="spellStart"/>
      <w:r w:rsidRPr="007746C1">
        <w:rPr>
          <w:rFonts w:cs="Times New Roman"/>
          <w:color w:val="000000" w:themeColor="text1"/>
          <w:sz w:val="22"/>
          <w:szCs w:val="22"/>
          <w:lang w:val="en-GB"/>
        </w:rPr>
        <w:t>Sodankyla</w:t>
      </w:r>
      <w:proofErr w:type="spellEnd"/>
      <w:r w:rsidRPr="007746C1">
        <w:rPr>
          <w:rFonts w:cs="Times New Roman"/>
          <w:color w:val="000000" w:themeColor="text1"/>
          <w:sz w:val="22"/>
          <w:szCs w:val="22"/>
          <w:lang w:val="en-GB"/>
        </w:rPr>
        <w:t xml:space="preserve">̈ Group rocks, which are primarily to the north of the shear zone in the footwall, include metamorphosed sedimentary and volcaniclastic rocks. Geophysics and drilling have identified an extensive corridor of albite – sericite alteration in the footwall along more than two kilometres </w:t>
      </w:r>
      <w:r w:rsidRPr="007746C1">
        <w:rPr>
          <w:rFonts w:cs="Times New Roman"/>
          <w:color w:val="000000" w:themeColor="text1"/>
          <w:sz w:val="22"/>
          <w:szCs w:val="22"/>
          <w:lang w:val="en-GB"/>
        </w:rPr>
        <w:lastRenderedPageBreak/>
        <w:t xml:space="preserve">of the structure. The project remains at an early stage as </w:t>
      </w:r>
      <w:proofErr w:type="gramStart"/>
      <w:r w:rsidRPr="007746C1">
        <w:rPr>
          <w:rFonts w:cs="Times New Roman"/>
          <w:color w:val="000000" w:themeColor="text1"/>
          <w:sz w:val="22"/>
          <w:szCs w:val="22"/>
          <w:lang w:val="en-GB"/>
        </w:rPr>
        <w:t>FireFox</w:t>
      </w:r>
      <w:proofErr w:type="gramEnd"/>
      <w:r w:rsidRPr="007746C1">
        <w:rPr>
          <w:rFonts w:cs="Times New Roman"/>
          <w:color w:val="000000" w:themeColor="text1"/>
          <w:sz w:val="22"/>
          <w:szCs w:val="22"/>
          <w:lang w:val="en-GB"/>
        </w:rPr>
        <w:t xml:space="preserve"> and predecessor companies have drilled approximately 14</w:t>
      </w:r>
      <w:r>
        <w:rPr>
          <w:rFonts w:cs="Times New Roman"/>
          <w:color w:val="000000" w:themeColor="text1"/>
          <w:sz w:val="22"/>
          <w:szCs w:val="22"/>
          <w:lang w:val="en-GB"/>
        </w:rPr>
        <w:t>,</w:t>
      </w:r>
      <w:r w:rsidRPr="007746C1">
        <w:rPr>
          <w:rFonts w:cs="Times New Roman"/>
          <w:color w:val="000000" w:themeColor="text1"/>
          <w:sz w:val="22"/>
          <w:szCs w:val="22"/>
          <w:lang w:val="en-GB"/>
        </w:rPr>
        <w:t>158</w:t>
      </w:r>
      <w:r w:rsidR="008159B0">
        <w:rPr>
          <w:rFonts w:cs="Times New Roman"/>
          <w:color w:val="000000" w:themeColor="text1"/>
          <w:sz w:val="22"/>
          <w:szCs w:val="22"/>
          <w:lang w:val="en-GB"/>
        </w:rPr>
        <w:t xml:space="preserve"> </w:t>
      </w:r>
      <w:r w:rsidRPr="007746C1">
        <w:rPr>
          <w:rFonts w:cs="Times New Roman"/>
          <w:color w:val="000000" w:themeColor="text1"/>
          <w:sz w:val="22"/>
          <w:szCs w:val="22"/>
          <w:lang w:val="en-GB"/>
        </w:rPr>
        <w:t xml:space="preserve">metres to date. </w:t>
      </w:r>
    </w:p>
    <w:p w14:paraId="6F5D3C94" w14:textId="046F556F" w:rsidR="00FA1282" w:rsidRPr="007746C1" w:rsidRDefault="00FA1282" w:rsidP="008159B0">
      <w:pPr>
        <w:spacing w:after="120" w:line="276" w:lineRule="auto"/>
        <w:jc w:val="both"/>
        <w:rPr>
          <w:rFonts w:cs="Times New Roman"/>
          <w:color w:val="000000" w:themeColor="text1"/>
          <w:sz w:val="22"/>
          <w:szCs w:val="22"/>
          <w:lang w:val="en-GB"/>
        </w:rPr>
      </w:pPr>
      <w:r>
        <w:rPr>
          <w:rFonts w:cs="Times New Roman"/>
          <w:noProof/>
          <w:color w:val="000000" w:themeColor="text1"/>
          <w:sz w:val="22"/>
          <w:szCs w:val="22"/>
          <w:lang w:val="en-GB"/>
        </w:rPr>
        <w:drawing>
          <wp:inline distT="0" distB="0" distL="0" distR="0" wp14:anchorId="3E2D2950" wp14:editId="329DAADB">
            <wp:extent cx="6400670" cy="4526279"/>
            <wp:effectExtent l="0" t="0" r="635" b="8255"/>
            <wp:docPr id="114891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18202" name="Picture 1"/>
                    <pic:cNvPicPr/>
                  </pic:nvPicPr>
                  <pic:blipFill>
                    <a:blip r:embed="rId10"/>
                    <a:stretch>
                      <a:fillRect/>
                    </a:stretch>
                  </pic:blipFill>
                  <pic:spPr>
                    <a:xfrm>
                      <a:off x="0" y="0"/>
                      <a:ext cx="6400670" cy="4526279"/>
                    </a:xfrm>
                    <a:prstGeom prst="rect">
                      <a:avLst/>
                    </a:prstGeom>
                  </pic:spPr>
                </pic:pic>
              </a:graphicData>
            </a:graphic>
          </wp:inline>
        </w:drawing>
      </w:r>
    </w:p>
    <w:p w14:paraId="2533B324" w14:textId="208FB4FD" w:rsidR="00AB6337" w:rsidRPr="002309B9" w:rsidRDefault="00AF6275" w:rsidP="002309B9">
      <w:pPr>
        <w:spacing w:after="120" w:line="276" w:lineRule="auto"/>
        <w:jc w:val="center"/>
        <w:rPr>
          <w:rFonts w:cs="Times New Roman"/>
          <w:b/>
          <w:bCs/>
          <w:color w:val="000000" w:themeColor="text1"/>
          <w:lang w:val="en-GB"/>
        </w:rPr>
      </w:pPr>
      <w:r w:rsidRPr="00AF6275">
        <w:rPr>
          <w:rFonts w:cs="Times New Roman"/>
          <w:b/>
          <w:bCs/>
          <w:color w:val="000000" w:themeColor="text1"/>
          <w:lang w:val="en-GB"/>
        </w:rPr>
        <w:t xml:space="preserve"> Figure </w:t>
      </w:r>
      <w:r w:rsidRPr="00AF6275">
        <w:rPr>
          <w:rFonts w:cs="Times New Roman"/>
          <w:b/>
          <w:bCs/>
          <w:color w:val="000000" w:themeColor="text1"/>
          <w:lang w:val="en-GB"/>
        </w:rPr>
        <w:fldChar w:fldCharType="begin"/>
      </w:r>
      <w:r w:rsidRPr="00AF6275">
        <w:rPr>
          <w:rFonts w:cs="Times New Roman"/>
          <w:b/>
          <w:bCs/>
          <w:color w:val="000000" w:themeColor="text1"/>
          <w:lang w:val="en-GB"/>
        </w:rPr>
        <w:instrText xml:space="preserve"> SEQ Figure \* ARABIC </w:instrText>
      </w:r>
      <w:r w:rsidRPr="00AF6275">
        <w:rPr>
          <w:rFonts w:cs="Times New Roman"/>
          <w:b/>
          <w:bCs/>
          <w:color w:val="000000" w:themeColor="text1"/>
          <w:lang w:val="en-GB"/>
        </w:rPr>
        <w:fldChar w:fldCharType="separate"/>
      </w:r>
      <w:r w:rsidRPr="00AF6275">
        <w:rPr>
          <w:rFonts w:cs="Times New Roman"/>
          <w:b/>
          <w:bCs/>
          <w:color w:val="000000" w:themeColor="text1"/>
          <w:lang w:val="en-GB"/>
        </w:rPr>
        <w:t>1</w:t>
      </w:r>
      <w:r w:rsidRPr="00AF6275">
        <w:rPr>
          <w:rFonts w:cs="Times New Roman"/>
          <w:b/>
          <w:bCs/>
          <w:color w:val="000000" w:themeColor="text1"/>
          <w:lang w:val="en-GB"/>
        </w:rPr>
        <w:fldChar w:fldCharType="end"/>
      </w:r>
      <w:r w:rsidRPr="00AF6275">
        <w:rPr>
          <w:rFonts w:cs="Times New Roman"/>
          <w:b/>
          <w:bCs/>
          <w:color w:val="000000" w:themeColor="text1"/>
          <w:lang w:val="en-GB"/>
        </w:rPr>
        <w:t xml:space="preserve"> - Spring 2023 drilling campaign at Mustajärvi East Target - infill and step out holes.</w:t>
      </w:r>
    </w:p>
    <w:p w14:paraId="24F5E1F8" w14:textId="389AC992" w:rsidR="001A295C" w:rsidRDefault="007746C1" w:rsidP="008159B0">
      <w:pPr>
        <w:spacing w:after="120" w:line="276" w:lineRule="auto"/>
        <w:jc w:val="both"/>
        <w:rPr>
          <w:rFonts w:cs="Times New Roman"/>
          <w:color w:val="000000" w:themeColor="text1"/>
          <w:sz w:val="22"/>
          <w:szCs w:val="22"/>
          <w:lang w:val="en-GB"/>
        </w:rPr>
      </w:pPr>
      <w:proofErr w:type="spellStart"/>
      <w:r w:rsidRPr="007746C1">
        <w:rPr>
          <w:rFonts w:cs="Times New Roman"/>
          <w:color w:val="000000" w:themeColor="text1"/>
          <w:sz w:val="22"/>
          <w:szCs w:val="22"/>
          <w:lang w:val="en-GB"/>
        </w:rPr>
        <w:t>FireFox’s</w:t>
      </w:r>
      <w:proofErr w:type="spellEnd"/>
      <w:r w:rsidRPr="007746C1">
        <w:rPr>
          <w:rFonts w:cs="Times New Roman"/>
          <w:color w:val="000000" w:themeColor="text1"/>
          <w:sz w:val="22"/>
          <w:szCs w:val="22"/>
          <w:lang w:val="en-GB"/>
        </w:rPr>
        <w:t xml:space="preserve"> structural model identified repetitive dilatant zones along the MSZ where vein swarms, replacement style, and higher-grade gold are concentrated. Three main areas of gold mineralization have been identified along a 2.1-kilometre segment of the MSZ, namely the Central Zone, the Northeast Target, and the East Target</w:t>
      </w:r>
      <w:r>
        <w:rPr>
          <w:rFonts w:cs="Times New Roman"/>
          <w:color w:val="000000" w:themeColor="text1"/>
          <w:sz w:val="22"/>
          <w:szCs w:val="22"/>
          <w:lang w:val="en-GB"/>
        </w:rPr>
        <w:t xml:space="preserve">. </w:t>
      </w:r>
      <w:r w:rsidRPr="007746C1">
        <w:rPr>
          <w:rFonts w:cs="Times New Roman"/>
          <w:color w:val="000000" w:themeColor="text1"/>
          <w:sz w:val="22"/>
          <w:szCs w:val="22"/>
          <w:lang w:val="en-GB"/>
        </w:rPr>
        <w:t>The Central Zone and East Target have clear expressions of significant grade and thickness of gold mineralization at surface, whereas the gold at the Northeast Target is concentrated between 100 and 150 metres below surface. Folding and extensive faulting are in evidence, suggesting the potential for locating much more gold around and between these three widely spaced targets.</w:t>
      </w:r>
    </w:p>
    <w:p w14:paraId="55B986A1" w14:textId="66871D0D" w:rsidR="002B3750" w:rsidRDefault="008159B0" w:rsidP="008159B0">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The s</w:t>
      </w:r>
      <w:r w:rsidR="00D27585">
        <w:rPr>
          <w:rFonts w:cs="Times New Roman"/>
          <w:color w:val="000000" w:themeColor="text1"/>
          <w:sz w:val="22"/>
          <w:szCs w:val="22"/>
          <w:lang w:val="en-GB"/>
        </w:rPr>
        <w:t xml:space="preserve">pring </w:t>
      </w:r>
      <w:r>
        <w:rPr>
          <w:rFonts w:cs="Times New Roman"/>
          <w:color w:val="000000" w:themeColor="text1"/>
          <w:sz w:val="22"/>
          <w:szCs w:val="22"/>
          <w:lang w:val="en-GB"/>
        </w:rPr>
        <w:t>2023</w:t>
      </w:r>
      <w:r w:rsidR="002B3750" w:rsidRPr="002B3750">
        <w:rPr>
          <w:rFonts w:cs="Times New Roman"/>
          <w:color w:val="000000" w:themeColor="text1"/>
          <w:sz w:val="22"/>
          <w:szCs w:val="22"/>
          <w:lang w:val="en-GB"/>
        </w:rPr>
        <w:t xml:space="preserve"> drilling </w:t>
      </w:r>
      <w:r>
        <w:rPr>
          <w:rFonts w:cs="Times New Roman"/>
          <w:color w:val="000000" w:themeColor="text1"/>
          <w:sz w:val="22"/>
          <w:szCs w:val="22"/>
          <w:lang w:val="en-GB"/>
        </w:rPr>
        <w:t xml:space="preserve">at Mustajärvi </w:t>
      </w:r>
      <w:r w:rsidR="002B3750">
        <w:rPr>
          <w:rFonts w:cs="Times New Roman"/>
          <w:color w:val="000000" w:themeColor="text1"/>
          <w:sz w:val="22"/>
          <w:szCs w:val="22"/>
          <w:lang w:val="en-GB"/>
        </w:rPr>
        <w:t>was</w:t>
      </w:r>
      <w:r w:rsidR="002B3750" w:rsidRPr="002B3750">
        <w:rPr>
          <w:rFonts w:cs="Times New Roman"/>
          <w:color w:val="000000" w:themeColor="text1"/>
          <w:sz w:val="22"/>
          <w:szCs w:val="22"/>
          <w:lang w:val="en-GB"/>
        </w:rPr>
        <w:t xml:space="preserve"> focused on </w:t>
      </w:r>
      <w:r>
        <w:rPr>
          <w:rFonts w:cs="Times New Roman"/>
          <w:color w:val="000000" w:themeColor="text1"/>
          <w:sz w:val="22"/>
          <w:szCs w:val="22"/>
          <w:lang w:val="en-GB"/>
        </w:rPr>
        <w:t xml:space="preserve">the </w:t>
      </w:r>
      <w:r w:rsidR="002B3750" w:rsidRPr="002B3750">
        <w:rPr>
          <w:rFonts w:cs="Times New Roman"/>
          <w:color w:val="000000" w:themeColor="text1"/>
          <w:sz w:val="22"/>
          <w:szCs w:val="22"/>
          <w:lang w:val="en-GB"/>
        </w:rPr>
        <w:t xml:space="preserve">East Target with </w:t>
      </w:r>
      <w:r>
        <w:rPr>
          <w:rFonts w:cs="Times New Roman"/>
          <w:color w:val="000000" w:themeColor="text1"/>
          <w:sz w:val="22"/>
          <w:szCs w:val="22"/>
          <w:lang w:val="en-GB"/>
        </w:rPr>
        <w:t>a primary</w:t>
      </w:r>
      <w:r w:rsidR="002B3750" w:rsidRPr="002B3750">
        <w:rPr>
          <w:rFonts w:cs="Times New Roman"/>
          <w:color w:val="000000" w:themeColor="text1"/>
          <w:sz w:val="22"/>
          <w:szCs w:val="22"/>
          <w:lang w:val="en-GB"/>
        </w:rPr>
        <w:t xml:space="preserve"> goal to extend known, shallow high-grade mineralization. </w:t>
      </w:r>
      <w:r w:rsidR="00684FAA">
        <w:rPr>
          <w:rFonts w:cs="Times New Roman"/>
          <w:color w:val="000000" w:themeColor="text1"/>
          <w:sz w:val="22"/>
          <w:szCs w:val="22"/>
          <w:lang w:val="en-GB"/>
        </w:rPr>
        <w:t xml:space="preserve">FireFox geologists have collected structural geology evidence indicating that a primary control on the East Target mineralization trends to the southwest. </w:t>
      </w:r>
      <w:r>
        <w:rPr>
          <w:rFonts w:cs="Times New Roman"/>
          <w:color w:val="000000" w:themeColor="text1"/>
          <w:sz w:val="22"/>
          <w:szCs w:val="22"/>
          <w:lang w:val="en-GB"/>
        </w:rPr>
        <w:t>The detailed ground magnetics</w:t>
      </w:r>
      <w:r w:rsidR="00684FAA">
        <w:rPr>
          <w:rFonts w:cs="Times New Roman"/>
          <w:color w:val="000000" w:themeColor="text1"/>
          <w:sz w:val="22"/>
          <w:szCs w:val="22"/>
          <w:lang w:val="en-GB"/>
        </w:rPr>
        <w:t xml:space="preserve"> also revealed</w:t>
      </w:r>
      <w:r>
        <w:rPr>
          <w:rFonts w:cs="Times New Roman"/>
          <w:color w:val="000000" w:themeColor="text1"/>
          <w:sz w:val="22"/>
          <w:szCs w:val="22"/>
          <w:lang w:val="en-GB"/>
        </w:rPr>
        <w:t xml:space="preserve"> a subtle corridor of less magnetic rocks trending to the southwest beneath the highway. There is also a</w:t>
      </w:r>
      <w:r w:rsidR="002B3750" w:rsidRPr="002B3750">
        <w:rPr>
          <w:rFonts w:cs="Times New Roman"/>
          <w:color w:val="000000" w:themeColor="text1"/>
          <w:sz w:val="22"/>
          <w:szCs w:val="22"/>
          <w:lang w:val="en-GB"/>
        </w:rPr>
        <w:t xml:space="preserve"> </w:t>
      </w:r>
      <w:r w:rsidR="00E8442D">
        <w:rPr>
          <w:rFonts w:cs="Times New Roman"/>
          <w:color w:val="000000" w:themeColor="text1"/>
          <w:sz w:val="22"/>
          <w:szCs w:val="22"/>
          <w:lang w:val="en-GB"/>
        </w:rPr>
        <w:t>chargeability</w:t>
      </w:r>
      <w:r w:rsidR="002B3750" w:rsidRPr="002B3750">
        <w:rPr>
          <w:rFonts w:cs="Times New Roman"/>
          <w:color w:val="000000" w:themeColor="text1"/>
          <w:sz w:val="22"/>
          <w:szCs w:val="22"/>
          <w:lang w:val="en-GB"/>
        </w:rPr>
        <w:t xml:space="preserve"> anomaly</w:t>
      </w:r>
      <w:r>
        <w:rPr>
          <w:rFonts w:cs="Times New Roman"/>
          <w:color w:val="000000" w:themeColor="text1"/>
          <w:sz w:val="22"/>
          <w:szCs w:val="22"/>
          <w:lang w:val="en-GB"/>
        </w:rPr>
        <w:t xml:space="preserve"> in the area, </w:t>
      </w:r>
      <w:r w:rsidR="002B3750" w:rsidRPr="002B3750">
        <w:rPr>
          <w:rFonts w:cs="Times New Roman"/>
          <w:color w:val="000000" w:themeColor="text1"/>
          <w:sz w:val="22"/>
          <w:szCs w:val="22"/>
          <w:lang w:val="en-GB"/>
        </w:rPr>
        <w:t>immediately SW of the latest drilling</w:t>
      </w:r>
      <w:r>
        <w:rPr>
          <w:rFonts w:cs="Times New Roman"/>
          <w:color w:val="000000" w:themeColor="text1"/>
          <w:sz w:val="22"/>
          <w:szCs w:val="22"/>
          <w:lang w:val="en-GB"/>
        </w:rPr>
        <w:t xml:space="preserve">, that may </w:t>
      </w:r>
      <w:r w:rsidR="00684FAA">
        <w:rPr>
          <w:rFonts w:cs="Times New Roman"/>
          <w:color w:val="000000" w:themeColor="text1"/>
          <w:sz w:val="22"/>
          <w:szCs w:val="22"/>
          <w:lang w:val="en-GB"/>
        </w:rPr>
        <w:t>mark</w:t>
      </w:r>
      <w:r>
        <w:rPr>
          <w:rFonts w:cs="Times New Roman"/>
          <w:color w:val="000000" w:themeColor="text1"/>
          <w:sz w:val="22"/>
          <w:szCs w:val="22"/>
          <w:lang w:val="en-GB"/>
        </w:rPr>
        <w:t xml:space="preserve"> the presence of sulphide minerals. </w:t>
      </w:r>
      <w:r w:rsidR="002B3750" w:rsidRPr="002B3750">
        <w:rPr>
          <w:rFonts w:cs="Times New Roman"/>
          <w:color w:val="000000" w:themeColor="text1"/>
          <w:sz w:val="22"/>
          <w:szCs w:val="22"/>
          <w:lang w:val="en-GB"/>
        </w:rPr>
        <w:t xml:space="preserve">The high </w:t>
      </w:r>
      <w:r w:rsidR="001D7B81" w:rsidRPr="002B3750">
        <w:rPr>
          <w:rFonts w:cs="Times New Roman"/>
          <w:color w:val="000000" w:themeColor="text1"/>
          <w:sz w:val="22"/>
          <w:szCs w:val="22"/>
          <w:lang w:val="en-GB"/>
        </w:rPr>
        <w:t>cha</w:t>
      </w:r>
      <w:r w:rsidR="001D7B81">
        <w:rPr>
          <w:rFonts w:cs="Times New Roman"/>
          <w:color w:val="000000" w:themeColor="text1"/>
          <w:sz w:val="22"/>
          <w:szCs w:val="22"/>
          <w:lang w:val="en-GB"/>
        </w:rPr>
        <w:t>r</w:t>
      </w:r>
      <w:r w:rsidR="001D7B81" w:rsidRPr="002B3750">
        <w:rPr>
          <w:rFonts w:cs="Times New Roman"/>
          <w:color w:val="000000" w:themeColor="text1"/>
          <w:sz w:val="22"/>
          <w:szCs w:val="22"/>
          <w:lang w:val="en-GB"/>
        </w:rPr>
        <w:t xml:space="preserve">geability </w:t>
      </w:r>
      <w:r w:rsidR="002B3750" w:rsidRPr="002B3750">
        <w:rPr>
          <w:rFonts w:cs="Times New Roman"/>
          <w:color w:val="000000" w:themeColor="text1"/>
          <w:sz w:val="22"/>
          <w:szCs w:val="22"/>
          <w:lang w:val="en-GB"/>
        </w:rPr>
        <w:t>zone</w:t>
      </w:r>
      <w:r>
        <w:rPr>
          <w:rFonts w:cs="Times New Roman"/>
          <w:color w:val="000000" w:themeColor="text1"/>
          <w:sz w:val="22"/>
          <w:szCs w:val="22"/>
          <w:lang w:val="en-GB"/>
        </w:rPr>
        <w:t xml:space="preserve"> strikes northeast and dips to the </w:t>
      </w:r>
      <w:r w:rsidR="00684FAA">
        <w:rPr>
          <w:rFonts w:cs="Times New Roman"/>
          <w:color w:val="000000" w:themeColor="text1"/>
          <w:sz w:val="22"/>
          <w:szCs w:val="22"/>
          <w:lang w:val="en-GB"/>
        </w:rPr>
        <w:t>southeast</w:t>
      </w:r>
      <w:r w:rsidR="002B3750" w:rsidRPr="002B3750">
        <w:rPr>
          <w:rFonts w:cs="Times New Roman"/>
          <w:color w:val="000000" w:themeColor="text1"/>
          <w:sz w:val="22"/>
          <w:szCs w:val="22"/>
          <w:lang w:val="en-GB"/>
        </w:rPr>
        <w:t xml:space="preserve">, subparallel with </w:t>
      </w:r>
      <w:r>
        <w:rPr>
          <w:rFonts w:cs="Times New Roman"/>
          <w:color w:val="000000" w:themeColor="text1"/>
          <w:sz w:val="22"/>
          <w:szCs w:val="22"/>
          <w:lang w:val="en-GB"/>
        </w:rPr>
        <w:t xml:space="preserve">the </w:t>
      </w:r>
      <w:r w:rsidR="002B3750" w:rsidRPr="002B3750">
        <w:rPr>
          <w:rFonts w:cs="Times New Roman"/>
          <w:color w:val="000000" w:themeColor="text1"/>
          <w:sz w:val="22"/>
          <w:szCs w:val="22"/>
          <w:lang w:val="en-GB"/>
        </w:rPr>
        <w:t>inferred lithological contact</w:t>
      </w:r>
      <w:r>
        <w:rPr>
          <w:rFonts w:cs="Times New Roman"/>
          <w:color w:val="000000" w:themeColor="text1"/>
          <w:sz w:val="22"/>
          <w:szCs w:val="22"/>
          <w:lang w:val="en-GB"/>
        </w:rPr>
        <w:t xml:space="preserve"> and </w:t>
      </w:r>
      <w:r w:rsidR="002B3750" w:rsidRPr="002B3750">
        <w:rPr>
          <w:rFonts w:cs="Times New Roman"/>
          <w:color w:val="000000" w:themeColor="text1"/>
          <w:sz w:val="22"/>
          <w:szCs w:val="22"/>
          <w:lang w:val="en-GB"/>
        </w:rPr>
        <w:t xml:space="preserve">slightly oblique to the MSZ. The nature of </w:t>
      </w:r>
      <w:r>
        <w:rPr>
          <w:rFonts w:cs="Times New Roman"/>
          <w:color w:val="000000" w:themeColor="text1"/>
          <w:sz w:val="22"/>
          <w:szCs w:val="22"/>
          <w:lang w:val="en-GB"/>
        </w:rPr>
        <w:t xml:space="preserve">the </w:t>
      </w:r>
      <w:r w:rsidR="002B3750" w:rsidRPr="002B3750">
        <w:rPr>
          <w:rFonts w:cs="Times New Roman"/>
          <w:color w:val="000000" w:themeColor="text1"/>
          <w:sz w:val="22"/>
          <w:szCs w:val="22"/>
          <w:lang w:val="en-GB"/>
        </w:rPr>
        <w:t>elevated cha</w:t>
      </w:r>
      <w:r>
        <w:rPr>
          <w:rFonts w:cs="Times New Roman"/>
          <w:color w:val="000000" w:themeColor="text1"/>
          <w:sz w:val="22"/>
          <w:szCs w:val="22"/>
          <w:lang w:val="en-GB"/>
        </w:rPr>
        <w:t>r</w:t>
      </w:r>
      <w:r w:rsidR="002B3750" w:rsidRPr="002B3750">
        <w:rPr>
          <w:rFonts w:cs="Times New Roman"/>
          <w:color w:val="000000" w:themeColor="text1"/>
          <w:sz w:val="22"/>
          <w:szCs w:val="22"/>
          <w:lang w:val="en-GB"/>
        </w:rPr>
        <w:t xml:space="preserve">geability </w:t>
      </w:r>
      <w:r w:rsidR="003474B8">
        <w:rPr>
          <w:rFonts w:cs="Times New Roman"/>
          <w:color w:val="000000" w:themeColor="text1"/>
          <w:sz w:val="22"/>
          <w:szCs w:val="22"/>
          <w:lang w:val="en-GB"/>
        </w:rPr>
        <w:t>was</w:t>
      </w:r>
      <w:r w:rsidR="003474B8" w:rsidRPr="002B3750">
        <w:rPr>
          <w:rFonts w:cs="Times New Roman"/>
          <w:color w:val="000000" w:themeColor="text1"/>
          <w:sz w:val="22"/>
          <w:szCs w:val="22"/>
          <w:lang w:val="en-GB"/>
        </w:rPr>
        <w:t xml:space="preserve"> </w:t>
      </w:r>
      <w:r w:rsidR="002B3750" w:rsidRPr="002B3750">
        <w:rPr>
          <w:rFonts w:cs="Times New Roman"/>
          <w:color w:val="000000" w:themeColor="text1"/>
          <w:sz w:val="22"/>
          <w:szCs w:val="22"/>
          <w:lang w:val="en-GB"/>
        </w:rPr>
        <w:t xml:space="preserve">untested </w:t>
      </w:r>
      <w:r w:rsidR="003474B8">
        <w:rPr>
          <w:rFonts w:cs="Times New Roman"/>
          <w:color w:val="000000" w:themeColor="text1"/>
          <w:sz w:val="22"/>
          <w:szCs w:val="22"/>
          <w:lang w:val="en-GB"/>
        </w:rPr>
        <w:t>until this drill program</w:t>
      </w:r>
      <w:r w:rsidR="00684FAA">
        <w:rPr>
          <w:rFonts w:cs="Times New Roman"/>
          <w:color w:val="000000" w:themeColor="text1"/>
          <w:sz w:val="22"/>
          <w:szCs w:val="22"/>
          <w:lang w:val="en-GB"/>
        </w:rPr>
        <w:t>.</w:t>
      </w:r>
      <w:r w:rsidR="00557D1E">
        <w:rPr>
          <w:rFonts w:cs="Times New Roman"/>
          <w:color w:val="000000" w:themeColor="text1"/>
          <w:sz w:val="22"/>
          <w:szCs w:val="22"/>
          <w:lang w:val="en-GB"/>
        </w:rPr>
        <w:t xml:space="preserve"> The drilling was targeted based on a combination </w:t>
      </w:r>
      <w:r w:rsidR="00557D1E">
        <w:rPr>
          <w:rFonts w:cs="Times New Roman"/>
          <w:color w:val="000000" w:themeColor="text1"/>
          <w:sz w:val="22"/>
          <w:szCs w:val="22"/>
          <w:lang w:val="en-GB"/>
        </w:rPr>
        <w:lastRenderedPageBreak/>
        <w:t xml:space="preserve">of </w:t>
      </w:r>
      <w:proofErr w:type="spellStart"/>
      <w:r w:rsidR="00557D1E">
        <w:rPr>
          <w:rFonts w:cs="Times New Roman"/>
          <w:color w:val="000000" w:themeColor="text1"/>
          <w:sz w:val="22"/>
          <w:szCs w:val="22"/>
          <w:lang w:val="en-GB"/>
        </w:rPr>
        <w:t>FireFox’s</w:t>
      </w:r>
      <w:proofErr w:type="spellEnd"/>
      <w:r w:rsidR="00557D1E">
        <w:rPr>
          <w:rFonts w:cs="Times New Roman"/>
          <w:color w:val="000000" w:themeColor="text1"/>
          <w:sz w:val="22"/>
          <w:szCs w:val="22"/>
          <w:lang w:val="en-GB"/>
        </w:rPr>
        <w:t xml:space="preserve"> 3D geological model, structural geology, and geophysics. Due to the </w:t>
      </w:r>
      <w:r w:rsidR="00BC1564">
        <w:rPr>
          <w:rFonts w:cs="Times New Roman"/>
          <w:color w:val="000000" w:themeColor="text1"/>
          <w:sz w:val="22"/>
          <w:szCs w:val="22"/>
          <w:lang w:val="en-GB"/>
        </w:rPr>
        <w:t>near-surface</w:t>
      </w:r>
      <w:r w:rsidR="00557D1E">
        <w:rPr>
          <w:rFonts w:cs="Times New Roman"/>
          <w:color w:val="000000" w:themeColor="text1"/>
          <w:sz w:val="22"/>
          <w:szCs w:val="22"/>
          <w:lang w:val="en-GB"/>
        </w:rPr>
        <w:t xml:space="preserve"> nature of the high-grade target in this area, most of the drill holes in this program were shallow (See Table 1).</w:t>
      </w:r>
    </w:p>
    <w:p w14:paraId="165A0339" w14:textId="68726DD6" w:rsidR="0026533E" w:rsidRDefault="00557D1E" w:rsidP="00A32794">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 xml:space="preserve">Drill holes 23MJ001 and MJ002 were aimed at the western side of the shallow high-grade replacement style mineralization and downdip extensions of the Riedel veins that often host high-grade gold. 23MJ001 undercut a </w:t>
      </w:r>
      <w:r w:rsidR="00CB6214">
        <w:rPr>
          <w:rFonts w:cs="Times New Roman"/>
          <w:color w:val="000000" w:themeColor="text1"/>
          <w:sz w:val="22"/>
          <w:szCs w:val="22"/>
          <w:lang w:val="en-GB"/>
        </w:rPr>
        <w:t xml:space="preserve">bonanza grade intercept in 22MJ024 (3.4m at 50.91 g/t Au from 91.8m depth), which was reported on </w:t>
      </w:r>
      <w:hyperlink r:id="rId11" w:history="1">
        <w:r w:rsidR="00CB6214" w:rsidRPr="00BC1564">
          <w:rPr>
            <w:rStyle w:val="Hyperlink"/>
            <w:rFonts w:cs="Times New Roman"/>
            <w:sz w:val="22"/>
            <w:szCs w:val="22"/>
            <w:lang w:val="en-GB"/>
          </w:rPr>
          <w:t>February 15, 2023</w:t>
        </w:r>
      </w:hyperlink>
      <w:r w:rsidR="00CB6214">
        <w:rPr>
          <w:rFonts w:cs="Times New Roman"/>
          <w:color w:val="000000" w:themeColor="text1"/>
          <w:sz w:val="22"/>
          <w:szCs w:val="22"/>
          <w:lang w:val="en-GB"/>
        </w:rPr>
        <w:t xml:space="preserve">. </w:t>
      </w:r>
      <w:proofErr w:type="gramStart"/>
      <w:r w:rsidR="00CB6214">
        <w:rPr>
          <w:rFonts w:cs="Times New Roman"/>
          <w:color w:val="000000" w:themeColor="text1"/>
          <w:sz w:val="22"/>
          <w:szCs w:val="22"/>
          <w:lang w:val="en-GB"/>
        </w:rPr>
        <w:t>Both of these</w:t>
      </w:r>
      <w:proofErr w:type="gramEnd"/>
      <w:r w:rsidR="00CB6214">
        <w:rPr>
          <w:rFonts w:cs="Times New Roman"/>
          <w:color w:val="000000" w:themeColor="text1"/>
          <w:sz w:val="22"/>
          <w:szCs w:val="22"/>
          <w:lang w:val="en-GB"/>
        </w:rPr>
        <w:t xml:space="preserve"> holes evaluated the downdip continuation of the thicker replacement style zones of mineralization in the centre of the East Target. </w:t>
      </w:r>
    </w:p>
    <w:p w14:paraId="1DE67308" w14:textId="2586E91C" w:rsidR="00CB6214" w:rsidRDefault="0026533E" w:rsidP="00A32794">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 xml:space="preserve">The team stepped out over 100m to the south with drill hole 23MJ003, which was aimed back to the northwest </w:t>
      </w:r>
      <w:r w:rsidR="00BC1564">
        <w:rPr>
          <w:rFonts w:cs="Times New Roman"/>
          <w:color w:val="000000" w:themeColor="text1"/>
          <w:sz w:val="22"/>
          <w:szCs w:val="22"/>
          <w:lang w:val="en-GB"/>
        </w:rPr>
        <w:t>to</w:t>
      </w:r>
      <w:r>
        <w:rPr>
          <w:rFonts w:cs="Times New Roman"/>
          <w:color w:val="000000" w:themeColor="text1"/>
          <w:sz w:val="22"/>
          <w:szCs w:val="22"/>
          <w:lang w:val="en-GB"/>
        </w:rPr>
        <w:t xml:space="preserve"> probe for a key lithologic contact and shear zone. Drill hole 22MJ025 had intercepted narrow intercepts of 14.53 and 8.75 g/t gold at depth, but it failed to reach the shear zone</w:t>
      </w:r>
      <w:r w:rsidR="005A2FC2">
        <w:rPr>
          <w:rFonts w:cs="Times New Roman"/>
          <w:color w:val="000000" w:themeColor="text1"/>
          <w:sz w:val="22"/>
          <w:szCs w:val="22"/>
          <w:lang w:val="en-GB"/>
        </w:rPr>
        <w:t xml:space="preserve"> (see Company news release dated </w:t>
      </w:r>
      <w:hyperlink r:id="rId12" w:history="1">
        <w:r w:rsidR="005A2FC2" w:rsidRPr="00BC1564">
          <w:rPr>
            <w:rStyle w:val="Hyperlink"/>
            <w:rFonts w:cs="Times New Roman"/>
            <w:sz w:val="22"/>
            <w:szCs w:val="22"/>
            <w:lang w:val="en-GB"/>
          </w:rPr>
          <w:t>February 15, 2023</w:t>
        </w:r>
      </w:hyperlink>
      <w:r w:rsidR="005A2FC2">
        <w:rPr>
          <w:rFonts w:cs="Times New Roman"/>
          <w:color w:val="000000" w:themeColor="text1"/>
          <w:sz w:val="22"/>
          <w:szCs w:val="22"/>
          <w:lang w:val="en-GB"/>
        </w:rPr>
        <w:t>)</w:t>
      </w:r>
      <w:r>
        <w:rPr>
          <w:rFonts w:cs="Times New Roman"/>
          <w:color w:val="000000" w:themeColor="text1"/>
          <w:sz w:val="22"/>
          <w:szCs w:val="22"/>
          <w:lang w:val="en-GB"/>
        </w:rPr>
        <w:t>. The FireFox geological model pr</w:t>
      </w:r>
      <w:r w:rsidR="00983B98">
        <w:rPr>
          <w:rFonts w:cs="Times New Roman"/>
          <w:color w:val="000000" w:themeColor="text1"/>
          <w:sz w:val="22"/>
          <w:szCs w:val="22"/>
          <w:lang w:val="en-GB"/>
        </w:rPr>
        <w:t>edicts</w:t>
      </w:r>
      <w:r>
        <w:rPr>
          <w:rFonts w:cs="Times New Roman"/>
          <w:color w:val="000000" w:themeColor="text1"/>
          <w:sz w:val="22"/>
          <w:szCs w:val="22"/>
          <w:lang w:val="en-GB"/>
        </w:rPr>
        <w:t xml:space="preserve"> that jogs in the sheared contact between the </w:t>
      </w:r>
      <w:proofErr w:type="spellStart"/>
      <w:r w:rsidRPr="00C57D7A">
        <w:rPr>
          <w:rFonts w:cs="Times New Roman"/>
          <w:color w:val="000000" w:themeColor="text1"/>
          <w:sz w:val="22"/>
          <w:szCs w:val="22"/>
          <w:lang w:val="en-GB"/>
        </w:rPr>
        <w:t>Sodankyl</w:t>
      </w:r>
      <w:r>
        <w:rPr>
          <w:rFonts w:cs="Times New Roman"/>
          <w:color w:val="000000" w:themeColor="text1"/>
          <w:sz w:val="22"/>
          <w:szCs w:val="22"/>
          <w:lang w:val="en-GB"/>
        </w:rPr>
        <w:t>ä</w:t>
      </w:r>
      <w:proofErr w:type="spellEnd"/>
      <w:r>
        <w:rPr>
          <w:rFonts w:cs="Times New Roman"/>
          <w:color w:val="000000" w:themeColor="text1"/>
          <w:sz w:val="22"/>
          <w:szCs w:val="22"/>
          <w:lang w:val="en-GB"/>
        </w:rPr>
        <w:t xml:space="preserve"> group and </w:t>
      </w:r>
      <w:proofErr w:type="spellStart"/>
      <w:r w:rsidRPr="00C57D7A">
        <w:rPr>
          <w:rFonts w:cs="Times New Roman"/>
          <w:color w:val="000000" w:themeColor="text1"/>
          <w:sz w:val="22"/>
          <w:szCs w:val="22"/>
          <w:lang w:val="en-GB"/>
        </w:rPr>
        <w:t>Savukoski</w:t>
      </w:r>
      <w:proofErr w:type="spellEnd"/>
      <w:r w:rsidRPr="00C57D7A">
        <w:rPr>
          <w:rFonts w:cs="Times New Roman"/>
          <w:color w:val="000000" w:themeColor="text1"/>
          <w:sz w:val="22"/>
          <w:szCs w:val="22"/>
          <w:lang w:val="en-GB"/>
        </w:rPr>
        <w:t xml:space="preserve"> </w:t>
      </w:r>
      <w:r>
        <w:rPr>
          <w:rFonts w:cs="Times New Roman"/>
          <w:color w:val="000000" w:themeColor="text1"/>
          <w:sz w:val="22"/>
          <w:szCs w:val="22"/>
          <w:lang w:val="en-GB"/>
        </w:rPr>
        <w:t>group</w:t>
      </w:r>
      <w:r w:rsidR="00CB6214">
        <w:rPr>
          <w:rFonts w:cs="Times New Roman"/>
          <w:color w:val="000000" w:themeColor="text1"/>
          <w:sz w:val="22"/>
          <w:szCs w:val="22"/>
          <w:lang w:val="en-GB"/>
        </w:rPr>
        <w:t xml:space="preserve"> </w:t>
      </w:r>
      <w:r>
        <w:rPr>
          <w:rFonts w:cs="Times New Roman"/>
          <w:color w:val="000000" w:themeColor="text1"/>
          <w:sz w:val="22"/>
          <w:szCs w:val="22"/>
          <w:lang w:val="en-GB"/>
        </w:rPr>
        <w:t xml:space="preserve">rocks are associated with the strongest gold occurrences along the shear zone. The new drill hole </w:t>
      </w:r>
      <w:r w:rsidR="005A2FC2">
        <w:rPr>
          <w:rFonts w:cs="Times New Roman"/>
          <w:color w:val="000000" w:themeColor="text1"/>
          <w:sz w:val="22"/>
          <w:szCs w:val="22"/>
          <w:lang w:val="en-GB"/>
        </w:rPr>
        <w:t xml:space="preserve">passed through the contact at the approximate depth predicted. The shear zone </w:t>
      </w:r>
      <w:r>
        <w:rPr>
          <w:rFonts w:cs="Times New Roman"/>
          <w:color w:val="000000" w:themeColor="text1"/>
          <w:sz w:val="22"/>
          <w:szCs w:val="22"/>
          <w:lang w:val="en-GB"/>
        </w:rPr>
        <w:t>has now been drill</w:t>
      </w:r>
      <w:r w:rsidR="005A2FC2">
        <w:rPr>
          <w:rFonts w:cs="Times New Roman"/>
          <w:color w:val="000000" w:themeColor="text1"/>
          <w:sz w:val="22"/>
          <w:szCs w:val="22"/>
          <w:lang w:val="en-GB"/>
        </w:rPr>
        <w:t>ed over a strike length of more than 2.2km despite numerous complex jogs and displacements in the feature.</w:t>
      </w:r>
      <w:r>
        <w:rPr>
          <w:rFonts w:cs="Times New Roman"/>
          <w:color w:val="000000" w:themeColor="text1"/>
          <w:sz w:val="22"/>
          <w:szCs w:val="22"/>
          <w:lang w:val="en-GB"/>
        </w:rPr>
        <w:t xml:space="preserve"> </w:t>
      </w:r>
    </w:p>
    <w:p w14:paraId="0055CE20" w14:textId="5B2C1734" w:rsidR="00C57D7A" w:rsidRDefault="00C57D7A" w:rsidP="00C57D7A">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Drill hole</w:t>
      </w:r>
      <w:r w:rsidR="005A2FC2">
        <w:rPr>
          <w:rFonts w:cs="Times New Roman"/>
          <w:color w:val="000000" w:themeColor="text1"/>
          <w:sz w:val="22"/>
          <w:szCs w:val="22"/>
          <w:lang w:val="en-GB"/>
        </w:rPr>
        <w:t>s</w:t>
      </w:r>
      <w:r>
        <w:rPr>
          <w:rFonts w:cs="Times New Roman"/>
          <w:color w:val="000000" w:themeColor="text1"/>
          <w:sz w:val="22"/>
          <w:szCs w:val="22"/>
          <w:lang w:val="en-GB"/>
        </w:rPr>
        <w:t xml:space="preserve"> 23MJ004</w:t>
      </w:r>
      <w:r w:rsidR="005A2FC2">
        <w:rPr>
          <w:rFonts w:cs="Times New Roman"/>
          <w:color w:val="000000" w:themeColor="text1"/>
          <w:sz w:val="22"/>
          <w:szCs w:val="22"/>
          <w:lang w:val="en-GB"/>
        </w:rPr>
        <w:t xml:space="preserve"> and 23MJ007 are drilled along a northeast-southwest direction, roughly parallel to the MSZ. This alternative direction of drilling yielded excellent results during a first test, as reported in the </w:t>
      </w:r>
      <w:hyperlink r:id="rId13" w:history="1">
        <w:r w:rsidR="005A2FC2" w:rsidRPr="00983B98">
          <w:rPr>
            <w:rStyle w:val="Hyperlink"/>
            <w:rFonts w:cs="Times New Roman"/>
            <w:sz w:val="22"/>
            <w:szCs w:val="22"/>
            <w:lang w:val="en-GB"/>
          </w:rPr>
          <w:t>January 2023 FireFox news release</w:t>
        </w:r>
      </w:hyperlink>
      <w:r w:rsidR="005A2FC2">
        <w:rPr>
          <w:rFonts w:cs="Times New Roman"/>
          <w:color w:val="000000" w:themeColor="text1"/>
          <w:sz w:val="22"/>
          <w:szCs w:val="22"/>
          <w:lang w:val="en-GB"/>
        </w:rPr>
        <w:t xml:space="preserve">. In this area, there is a well-developed zone of thicker replacement style mineralization that comes very close to surface and is </w:t>
      </w:r>
      <w:r w:rsidR="002E044B">
        <w:rPr>
          <w:rFonts w:cs="Times New Roman"/>
          <w:color w:val="000000" w:themeColor="text1"/>
          <w:sz w:val="22"/>
          <w:szCs w:val="22"/>
          <w:lang w:val="en-GB"/>
        </w:rPr>
        <w:t>interpreted to plunge to the southwest. Drill hole 23MJ007 cuts across an interpreted structure and passes through a strong magnetic low on the northwest of the known gold zone. These holes could offer meaningful extensions to the heart of the East Zone mineralization. Drill hole 23MJ006 was lost due to drilling difficulties and replaced with 23MJ007.</w:t>
      </w:r>
    </w:p>
    <w:p w14:paraId="592AAA7C" w14:textId="755EFB9F" w:rsidR="002E044B" w:rsidRDefault="002E044B" w:rsidP="00C57D7A">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Drill hole</w:t>
      </w:r>
      <w:r w:rsidR="006E11D8">
        <w:rPr>
          <w:rFonts w:cs="Times New Roman"/>
          <w:color w:val="000000" w:themeColor="text1"/>
          <w:sz w:val="22"/>
          <w:szCs w:val="22"/>
          <w:lang w:val="en-GB"/>
        </w:rPr>
        <w:t>s</w:t>
      </w:r>
      <w:r>
        <w:rPr>
          <w:rFonts w:cs="Times New Roman"/>
          <w:color w:val="000000" w:themeColor="text1"/>
          <w:sz w:val="22"/>
          <w:szCs w:val="22"/>
          <w:lang w:val="en-GB"/>
        </w:rPr>
        <w:t xml:space="preserve"> 23MJ00</w:t>
      </w:r>
      <w:r w:rsidR="006E11D8">
        <w:rPr>
          <w:rFonts w:cs="Times New Roman"/>
          <w:color w:val="000000" w:themeColor="text1"/>
          <w:sz w:val="22"/>
          <w:szCs w:val="22"/>
          <w:lang w:val="en-GB"/>
        </w:rPr>
        <w:t>5 and MJ009</w:t>
      </w:r>
      <w:r>
        <w:rPr>
          <w:rFonts w:cs="Times New Roman"/>
          <w:color w:val="000000" w:themeColor="text1"/>
          <w:sz w:val="22"/>
          <w:szCs w:val="22"/>
          <w:lang w:val="en-GB"/>
        </w:rPr>
        <w:t xml:space="preserve"> w</w:t>
      </w:r>
      <w:r w:rsidR="006E11D8">
        <w:rPr>
          <w:rFonts w:cs="Times New Roman"/>
          <w:color w:val="000000" w:themeColor="text1"/>
          <w:sz w:val="22"/>
          <w:szCs w:val="22"/>
          <w:lang w:val="en-GB"/>
        </w:rPr>
        <w:t>ere</w:t>
      </w:r>
      <w:r>
        <w:rPr>
          <w:rFonts w:cs="Times New Roman"/>
          <w:color w:val="000000" w:themeColor="text1"/>
          <w:sz w:val="22"/>
          <w:szCs w:val="22"/>
          <w:lang w:val="en-GB"/>
        </w:rPr>
        <w:t xml:space="preserve"> drilled</w:t>
      </w:r>
      <w:r w:rsidR="006E11D8">
        <w:rPr>
          <w:rFonts w:cs="Times New Roman"/>
          <w:color w:val="000000" w:themeColor="text1"/>
          <w:sz w:val="22"/>
          <w:szCs w:val="22"/>
          <w:lang w:val="en-GB"/>
        </w:rPr>
        <w:t xml:space="preserve"> along northwest-southeast section lines, separated by approximately 20 metres. One hole was aimed to the northwest and the other to the southeast </w:t>
      </w:r>
      <w:proofErr w:type="gramStart"/>
      <w:r w:rsidR="006E11D8">
        <w:rPr>
          <w:rFonts w:cs="Times New Roman"/>
          <w:color w:val="000000" w:themeColor="text1"/>
          <w:sz w:val="22"/>
          <w:szCs w:val="22"/>
          <w:lang w:val="en-GB"/>
        </w:rPr>
        <w:t>in order to</w:t>
      </w:r>
      <w:proofErr w:type="gramEnd"/>
      <w:r w:rsidR="006E11D8">
        <w:rPr>
          <w:rFonts w:cs="Times New Roman"/>
          <w:color w:val="000000" w:themeColor="text1"/>
          <w:sz w:val="22"/>
          <w:szCs w:val="22"/>
          <w:lang w:val="en-GB"/>
        </w:rPr>
        <w:t xml:space="preserve"> test both shallow and deeper portions of the combined IP chargeability and magnetic anomaly that extends west from the East Target.</w:t>
      </w:r>
    </w:p>
    <w:p w14:paraId="3CE591CB" w14:textId="43A9ACD1" w:rsidR="00C57D7A" w:rsidRDefault="006E11D8" w:rsidP="00C57D7A">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The team executed a bold step</w:t>
      </w:r>
      <w:r w:rsidR="00AF6275">
        <w:rPr>
          <w:rFonts w:cs="Times New Roman"/>
          <w:color w:val="000000" w:themeColor="text1"/>
          <w:sz w:val="22"/>
          <w:szCs w:val="22"/>
          <w:lang w:val="en-GB"/>
        </w:rPr>
        <w:t>-</w:t>
      </w:r>
      <w:r>
        <w:rPr>
          <w:rFonts w:cs="Times New Roman"/>
          <w:color w:val="000000" w:themeColor="text1"/>
          <w:sz w:val="22"/>
          <w:szCs w:val="22"/>
          <w:lang w:val="en-GB"/>
        </w:rPr>
        <w:t xml:space="preserve">out drill hole with </w:t>
      </w:r>
      <w:r w:rsidR="00C57D7A">
        <w:rPr>
          <w:rFonts w:cs="Times New Roman"/>
          <w:color w:val="000000" w:themeColor="text1"/>
          <w:sz w:val="22"/>
          <w:szCs w:val="22"/>
          <w:lang w:val="en-GB"/>
        </w:rPr>
        <w:t>23MJ008</w:t>
      </w:r>
      <w:r>
        <w:rPr>
          <w:rFonts w:cs="Times New Roman"/>
          <w:color w:val="000000" w:themeColor="text1"/>
          <w:sz w:val="22"/>
          <w:szCs w:val="22"/>
          <w:lang w:val="en-GB"/>
        </w:rPr>
        <w:t xml:space="preserve">. It was collared approximately 120 metres southwest from 23MJ005 and more than 220 meters southwest from 22MJ022. The structural geology and apparent controls on the shallow high-grade parts of the East Target appear to indicate a southwest plunge.  That pattern is echoed by the complex patterns seen in the detailed ground magnetics. This drill hole was directed at crosscutting the prevailing shear direction and testing a </w:t>
      </w:r>
      <w:r w:rsidR="00242B1D">
        <w:rPr>
          <w:rFonts w:cs="Times New Roman"/>
          <w:color w:val="000000" w:themeColor="text1"/>
          <w:sz w:val="22"/>
          <w:szCs w:val="22"/>
          <w:lang w:val="en-GB"/>
        </w:rPr>
        <w:t xml:space="preserve">new </w:t>
      </w:r>
      <w:r>
        <w:rPr>
          <w:rFonts w:cs="Times New Roman"/>
          <w:color w:val="000000" w:themeColor="text1"/>
          <w:sz w:val="22"/>
          <w:szCs w:val="22"/>
          <w:lang w:val="en-GB"/>
        </w:rPr>
        <w:t xml:space="preserve">corridor of low magnetics that may </w:t>
      </w:r>
      <w:r w:rsidR="00242B1D">
        <w:rPr>
          <w:rFonts w:cs="Times New Roman"/>
          <w:color w:val="000000" w:themeColor="text1"/>
          <w:sz w:val="22"/>
          <w:szCs w:val="22"/>
          <w:lang w:val="en-GB"/>
        </w:rPr>
        <w:t>define another zone of alteration.</w:t>
      </w:r>
      <w:r>
        <w:rPr>
          <w:rFonts w:cs="Times New Roman"/>
          <w:color w:val="000000" w:themeColor="text1"/>
          <w:sz w:val="22"/>
          <w:szCs w:val="22"/>
          <w:lang w:val="en-GB"/>
        </w:rPr>
        <w:t xml:space="preserve">  </w:t>
      </w:r>
    </w:p>
    <w:p w14:paraId="10791837" w14:textId="2A6E8BD5" w:rsidR="007F0DD6" w:rsidRDefault="007F0DD6" w:rsidP="00A32794">
      <w:pPr>
        <w:spacing w:after="120" w:line="276" w:lineRule="auto"/>
        <w:jc w:val="both"/>
        <w:rPr>
          <w:rFonts w:cs="Times New Roman"/>
          <w:color w:val="000000" w:themeColor="text1"/>
          <w:sz w:val="22"/>
          <w:szCs w:val="22"/>
          <w:lang w:val="en-GB"/>
        </w:rPr>
      </w:pPr>
      <w:r>
        <w:rPr>
          <w:rFonts w:cs="Times New Roman"/>
          <w:color w:val="000000" w:themeColor="text1"/>
          <w:sz w:val="22"/>
          <w:szCs w:val="22"/>
          <w:lang w:val="en-GB"/>
        </w:rPr>
        <w:t xml:space="preserve">Firefox Gold geologists are actively working with the </w:t>
      </w:r>
      <w:r w:rsidR="00FA731C">
        <w:rPr>
          <w:rFonts w:cs="Times New Roman"/>
          <w:color w:val="000000" w:themeColor="text1"/>
          <w:sz w:val="22"/>
          <w:szCs w:val="22"/>
          <w:lang w:val="en-GB"/>
        </w:rPr>
        <w:t>new</w:t>
      </w:r>
      <w:r>
        <w:rPr>
          <w:rFonts w:cs="Times New Roman"/>
          <w:color w:val="000000" w:themeColor="text1"/>
          <w:sz w:val="22"/>
          <w:szCs w:val="22"/>
          <w:lang w:val="en-GB"/>
        </w:rPr>
        <w:t xml:space="preserve"> drill core</w:t>
      </w:r>
      <w:r w:rsidR="00FA731C">
        <w:rPr>
          <w:rFonts w:cs="Times New Roman"/>
          <w:color w:val="000000" w:themeColor="text1"/>
          <w:sz w:val="22"/>
          <w:szCs w:val="22"/>
          <w:lang w:val="en-GB"/>
        </w:rPr>
        <w:t xml:space="preserve">, logging geology, and making measurements. Samples are still being delivered to the laboratory and assays are pending for </w:t>
      </w:r>
      <w:proofErr w:type="gramStart"/>
      <w:r w:rsidR="00FA731C">
        <w:rPr>
          <w:rFonts w:cs="Times New Roman"/>
          <w:color w:val="000000" w:themeColor="text1"/>
          <w:sz w:val="22"/>
          <w:szCs w:val="22"/>
          <w:lang w:val="en-GB"/>
        </w:rPr>
        <w:t>all of</w:t>
      </w:r>
      <w:proofErr w:type="gramEnd"/>
      <w:r w:rsidR="00FA731C">
        <w:rPr>
          <w:rFonts w:cs="Times New Roman"/>
          <w:color w:val="000000" w:themeColor="text1"/>
          <w:sz w:val="22"/>
          <w:szCs w:val="22"/>
          <w:lang w:val="en-GB"/>
        </w:rPr>
        <w:t xml:space="preserve"> this drilling. M</w:t>
      </w:r>
      <w:r>
        <w:rPr>
          <w:rFonts w:cs="Times New Roman"/>
          <w:color w:val="000000" w:themeColor="text1"/>
          <w:sz w:val="22"/>
          <w:szCs w:val="22"/>
          <w:lang w:val="en-GB"/>
        </w:rPr>
        <w:t xml:space="preserve">ore information can be expected during the </w:t>
      </w:r>
      <w:r w:rsidR="00FA731C">
        <w:rPr>
          <w:rFonts w:cs="Times New Roman"/>
          <w:color w:val="000000" w:themeColor="text1"/>
          <w:sz w:val="22"/>
          <w:szCs w:val="22"/>
          <w:lang w:val="en-GB"/>
        </w:rPr>
        <w:t>coming weeks.</w:t>
      </w:r>
    </w:p>
    <w:p w14:paraId="7C1D3370" w14:textId="77777777" w:rsidR="0091194C" w:rsidRDefault="0091194C" w:rsidP="00A32794">
      <w:pPr>
        <w:spacing w:after="120" w:line="276" w:lineRule="auto"/>
        <w:jc w:val="both"/>
        <w:rPr>
          <w:rFonts w:cs="Times New Roman"/>
          <w:color w:val="000000" w:themeColor="text1"/>
          <w:sz w:val="22"/>
          <w:szCs w:val="22"/>
          <w:lang w:val="en-GB"/>
        </w:rPr>
      </w:pPr>
    </w:p>
    <w:p w14:paraId="6916742F" w14:textId="77777777" w:rsidR="00C57D7A" w:rsidRDefault="00C57D7A">
      <w:pPr>
        <w:rPr>
          <w:rFonts w:cs="Times New Roman"/>
          <w:color w:val="000000" w:themeColor="text1"/>
          <w:sz w:val="22"/>
          <w:szCs w:val="22"/>
          <w:lang w:val="en-GB"/>
        </w:rPr>
      </w:pPr>
      <w:r>
        <w:rPr>
          <w:rFonts w:cs="Times New Roman"/>
          <w:color w:val="000000" w:themeColor="text1"/>
          <w:sz w:val="22"/>
          <w:szCs w:val="22"/>
          <w:lang w:val="en-GB"/>
        </w:rPr>
        <w:br w:type="page"/>
      </w:r>
    </w:p>
    <w:p w14:paraId="3CBA16A4" w14:textId="5DED0645" w:rsidR="00E65A77" w:rsidRPr="00AF6275" w:rsidRDefault="00E65A77" w:rsidP="00AF6275">
      <w:pPr>
        <w:spacing w:after="120" w:line="276" w:lineRule="auto"/>
        <w:jc w:val="center"/>
        <w:rPr>
          <w:rFonts w:cs="Times New Roman"/>
          <w:b/>
          <w:bCs/>
          <w:color w:val="000000" w:themeColor="text1"/>
          <w:lang w:val="en-GB"/>
        </w:rPr>
      </w:pPr>
      <w:r w:rsidRPr="00AF6275">
        <w:rPr>
          <w:rFonts w:cs="Times New Roman"/>
          <w:b/>
          <w:bCs/>
          <w:color w:val="000000" w:themeColor="text1"/>
          <w:lang w:val="en-GB"/>
        </w:rPr>
        <w:lastRenderedPageBreak/>
        <w:t>Table 1. Mustajärvi Spring 2023 Collar Information (coordinates presented in EPSG:3067).</w:t>
      </w:r>
    </w:p>
    <w:tbl>
      <w:tblPr>
        <w:tblW w:w="8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57"/>
        <w:gridCol w:w="1228"/>
        <w:gridCol w:w="1373"/>
        <w:gridCol w:w="1219"/>
        <w:gridCol w:w="1791"/>
      </w:tblGrid>
      <w:tr w:rsidR="002309B9" w:rsidRPr="002309B9" w14:paraId="534CA91B" w14:textId="77777777" w:rsidTr="002309B9">
        <w:trPr>
          <w:trHeight w:val="527"/>
          <w:jc w:val="center"/>
        </w:trPr>
        <w:tc>
          <w:tcPr>
            <w:tcW w:w="1483" w:type="dxa"/>
            <w:shd w:val="clear" w:color="000000" w:fill="FFFFFF"/>
            <w:vAlign w:val="center"/>
            <w:hideMark/>
          </w:tcPr>
          <w:p w14:paraId="0F005A5B"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Drill Hole</w:t>
            </w:r>
          </w:p>
        </w:tc>
        <w:tc>
          <w:tcPr>
            <w:tcW w:w="0" w:type="auto"/>
            <w:shd w:val="clear" w:color="000000" w:fill="FFFFFF"/>
            <w:vAlign w:val="center"/>
            <w:hideMark/>
          </w:tcPr>
          <w:p w14:paraId="1B97120E"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Easting</w:t>
            </w:r>
          </w:p>
        </w:tc>
        <w:tc>
          <w:tcPr>
            <w:tcW w:w="0" w:type="auto"/>
            <w:shd w:val="clear" w:color="000000" w:fill="FFFFFF"/>
            <w:vAlign w:val="center"/>
            <w:hideMark/>
          </w:tcPr>
          <w:p w14:paraId="0D9C5105"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Northing</w:t>
            </w:r>
          </w:p>
        </w:tc>
        <w:tc>
          <w:tcPr>
            <w:tcW w:w="0" w:type="auto"/>
            <w:shd w:val="clear" w:color="000000" w:fill="FFFFFF"/>
            <w:vAlign w:val="center"/>
            <w:hideMark/>
          </w:tcPr>
          <w:p w14:paraId="40DCED8E"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Azimuth</w:t>
            </w:r>
            <w:r w:rsidRPr="002309B9">
              <w:rPr>
                <w:rFonts w:eastAsia="Times New Roman" w:cs="Calibri"/>
                <w:color w:val="auto"/>
                <w:kern w:val="0"/>
                <w:lang w:eastAsia="en-US"/>
              </w:rPr>
              <w:t> </w:t>
            </w:r>
            <w:r w:rsidRPr="002309B9">
              <w:rPr>
                <w:rFonts w:eastAsia="Times New Roman" w:cs="Calibri"/>
                <w:b/>
                <w:bCs/>
                <w:color w:val="auto"/>
                <w:kern w:val="0"/>
                <w:lang w:eastAsia="en-US"/>
              </w:rPr>
              <w:t>(°)</w:t>
            </w:r>
          </w:p>
        </w:tc>
        <w:tc>
          <w:tcPr>
            <w:tcW w:w="0" w:type="auto"/>
            <w:shd w:val="clear" w:color="000000" w:fill="FFFFFF"/>
            <w:vAlign w:val="center"/>
            <w:hideMark/>
          </w:tcPr>
          <w:p w14:paraId="76923806"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Plunge</w:t>
            </w:r>
            <w:r w:rsidRPr="002309B9">
              <w:rPr>
                <w:rFonts w:eastAsia="Times New Roman" w:cs="Calibri"/>
                <w:color w:val="auto"/>
                <w:kern w:val="0"/>
                <w:lang w:eastAsia="en-US"/>
              </w:rPr>
              <w:t> </w:t>
            </w:r>
            <w:r w:rsidRPr="002309B9">
              <w:rPr>
                <w:rFonts w:eastAsia="Times New Roman" w:cs="Calibri"/>
                <w:b/>
                <w:bCs/>
                <w:color w:val="auto"/>
                <w:kern w:val="0"/>
                <w:lang w:eastAsia="en-US"/>
              </w:rPr>
              <w:t>(°)</w:t>
            </w:r>
          </w:p>
        </w:tc>
        <w:tc>
          <w:tcPr>
            <w:tcW w:w="0" w:type="auto"/>
            <w:shd w:val="clear" w:color="000000" w:fill="FFFFFF"/>
            <w:vAlign w:val="center"/>
            <w:hideMark/>
          </w:tcPr>
          <w:p w14:paraId="627C3D68" w14:textId="77777777" w:rsidR="0091194C" w:rsidRPr="002309B9" w:rsidRDefault="0091194C" w:rsidP="00AF6275">
            <w:pPr>
              <w:spacing w:before="0" w:after="0" w:line="240" w:lineRule="auto"/>
              <w:jc w:val="center"/>
              <w:rPr>
                <w:rFonts w:eastAsia="Times New Roman" w:cs="Calibri"/>
                <w:b/>
                <w:bCs/>
                <w:color w:val="auto"/>
                <w:kern w:val="0"/>
                <w:lang w:eastAsia="en-US"/>
              </w:rPr>
            </w:pPr>
            <w:r w:rsidRPr="002309B9">
              <w:rPr>
                <w:rFonts w:eastAsia="Times New Roman" w:cs="Calibri"/>
                <w:b/>
                <w:bCs/>
                <w:color w:val="auto"/>
                <w:kern w:val="0"/>
                <w:lang w:eastAsia="en-US"/>
              </w:rPr>
              <w:t>Final Depth (m)</w:t>
            </w:r>
          </w:p>
        </w:tc>
      </w:tr>
      <w:tr w:rsidR="002309B9" w:rsidRPr="002309B9" w14:paraId="1A501E47" w14:textId="77777777" w:rsidTr="002309B9">
        <w:trPr>
          <w:trHeight w:val="353"/>
          <w:jc w:val="center"/>
        </w:trPr>
        <w:tc>
          <w:tcPr>
            <w:tcW w:w="1483" w:type="dxa"/>
            <w:shd w:val="clear" w:color="000000" w:fill="FFFFFF"/>
            <w:vAlign w:val="center"/>
            <w:hideMark/>
          </w:tcPr>
          <w:p w14:paraId="3F0040FB"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23MJ001</w:t>
            </w:r>
          </w:p>
        </w:tc>
        <w:tc>
          <w:tcPr>
            <w:tcW w:w="0" w:type="auto"/>
            <w:shd w:val="clear" w:color="000000" w:fill="FFFFFF"/>
            <w:vAlign w:val="center"/>
            <w:hideMark/>
          </w:tcPr>
          <w:p w14:paraId="07C9C4A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429085</w:t>
            </w:r>
          </w:p>
        </w:tc>
        <w:tc>
          <w:tcPr>
            <w:tcW w:w="0" w:type="auto"/>
            <w:shd w:val="clear" w:color="000000" w:fill="FFFFFF"/>
            <w:vAlign w:val="center"/>
            <w:hideMark/>
          </w:tcPr>
          <w:p w14:paraId="628A5B5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7501026.4</w:t>
            </w:r>
          </w:p>
        </w:tc>
        <w:tc>
          <w:tcPr>
            <w:tcW w:w="0" w:type="auto"/>
            <w:shd w:val="clear" w:color="000000" w:fill="FFFFFF"/>
            <w:vAlign w:val="center"/>
            <w:hideMark/>
          </w:tcPr>
          <w:p w14:paraId="70DDF6AF"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320</w:t>
            </w:r>
          </w:p>
        </w:tc>
        <w:tc>
          <w:tcPr>
            <w:tcW w:w="0" w:type="auto"/>
            <w:shd w:val="clear" w:color="000000" w:fill="FFFFFF"/>
            <w:vAlign w:val="center"/>
            <w:hideMark/>
          </w:tcPr>
          <w:p w14:paraId="0E4D83A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4EBF41E7"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188</w:t>
            </w:r>
          </w:p>
        </w:tc>
      </w:tr>
      <w:tr w:rsidR="002309B9" w:rsidRPr="002309B9" w14:paraId="68B0888D" w14:textId="77777777" w:rsidTr="002309B9">
        <w:trPr>
          <w:trHeight w:val="353"/>
          <w:jc w:val="center"/>
        </w:trPr>
        <w:tc>
          <w:tcPr>
            <w:tcW w:w="1483" w:type="dxa"/>
            <w:shd w:val="clear" w:color="000000" w:fill="FFFFFF"/>
            <w:vAlign w:val="center"/>
            <w:hideMark/>
          </w:tcPr>
          <w:p w14:paraId="0EA637B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23MJ002</w:t>
            </w:r>
          </w:p>
        </w:tc>
        <w:tc>
          <w:tcPr>
            <w:tcW w:w="0" w:type="auto"/>
            <w:shd w:val="clear" w:color="000000" w:fill="FFFFFF"/>
            <w:vAlign w:val="center"/>
            <w:hideMark/>
          </w:tcPr>
          <w:p w14:paraId="19B49B5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429037</w:t>
            </w:r>
          </w:p>
        </w:tc>
        <w:tc>
          <w:tcPr>
            <w:tcW w:w="0" w:type="auto"/>
            <w:shd w:val="clear" w:color="000000" w:fill="FFFFFF"/>
            <w:vAlign w:val="center"/>
            <w:hideMark/>
          </w:tcPr>
          <w:p w14:paraId="40B6FD24"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7501068.4</w:t>
            </w:r>
          </w:p>
        </w:tc>
        <w:tc>
          <w:tcPr>
            <w:tcW w:w="0" w:type="auto"/>
            <w:shd w:val="clear" w:color="000000" w:fill="FFFFFF"/>
            <w:vAlign w:val="center"/>
            <w:hideMark/>
          </w:tcPr>
          <w:p w14:paraId="471A26F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140</w:t>
            </w:r>
          </w:p>
        </w:tc>
        <w:tc>
          <w:tcPr>
            <w:tcW w:w="0" w:type="auto"/>
            <w:shd w:val="clear" w:color="000000" w:fill="FFFFFF"/>
            <w:vAlign w:val="center"/>
            <w:hideMark/>
          </w:tcPr>
          <w:p w14:paraId="5154D5B9"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50</w:t>
            </w:r>
          </w:p>
        </w:tc>
        <w:tc>
          <w:tcPr>
            <w:tcW w:w="0" w:type="auto"/>
            <w:shd w:val="clear" w:color="000000" w:fill="FFFFFF"/>
            <w:vAlign w:val="center"/>
            <w:hideMark/>
          </w:tcPr>
          <w:p w14:paraId="3E9802CF"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151.7</w:t>
            </w:r>
          </w:p>
        </w:tc>
      </w:tr>
      <w:tr w:rsidR="002309B9" w:rsidRPr="002309B9" w14:paraId="0D2E3626" w14:textId="77777777" w:rsidTr="002309B9">
        <w:trPr>
          <w:trHeight w:val="353"/>
          <w:jc w:val="center"/>
        </w:trPr>
        <w:tc>
          <w:tcPr>
            <w:tcW w:w="1483" w:type="dxa"/>
            <w:shd w:val="clear" w:color="000000" w:fill="FFFFFF"/>
            <w:vAlign w:val="center"/>
            <w:hideMark/>
          </w:tcPr>
          <w:p w14:paraId="577382C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23MJ003</w:t>
            </w:r>
          </w:p>
        </w:tc>
        <w:tc>
          <w:tcPr>
            <w:tcW w:w="0" w:type="auto"/>
            <w:shd w:val="clear" w:color="000000" w:fill="FFFFFF"/>
            <w:vAlign w:val="center"/>
            <w:hideMark/>
          </w:tcPr>
          <w:p w14:paraId="056C17C9"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429214</w:t>
            </w:r>
          </w:p>
        </w:tc>
        <w:tc>
          <w:tcPr>
            <w:tcW w:w="0" w:type="auto"/>
            <w:shd w:val="clear" w:color="000000" w:fill="FFFFFF"/>
            <w:vAlign w:val="center"/>
            <w:hideMark/>
          </w:tcPr>
          <w:p w14:paraId="1ED91C3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7500911.7</w:t>
            </w:r>
          </w:p>
        </w:tc>
        <w:tc>
          <w:tcPr>
            <w:tcW w:w="0" w:type="auto"/>
            <w:shd w:val="clear" w:color="000000" w:fill="FFFFFF"/>
            <w:vAlign w:val="center"/>
            <w:hideMark/>
          </w:tcPr>
          <w:p w14:paraId="0A1B30B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320</w:t>
            </w:r>
          </w:p>
        </w:tc>
        <w:tc>
          <w:tcPr>
            <w:tcW w:w="0" w:type="auto"/>
            <w:shd w:val="clear" w:color="000000" w:fill="FFFFFF"/>
            <w:vAlign w:val="center"/>
            <w:hideMark/>
          </w:tcPr>
          <w:p w14:paraId="50277BD8"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15C6F83F"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284</w:t>
            </w:r>
          </w:p>
        </w:tc>
      </w:tr>
      <w:tr w:rsidR="002309B9" w:rsidRPr="002309B9" w14:paraId="7413139E" w14:textId="77777777" w:rsidTr="002309B9">
        <w:trPr>
          <w:trHeight w:val="353"/>
          <w:jc w:val="center"/>
        </w:trPr>
        <w:tc>
          <w:tcPr>
            <w:tcW w:w="1483" w:type="dxa"/>
            <w:shd w:val="clear" w:color="000000" w:fill="FFFFFF"/>
            <w:vAlign w:val="center"/>
            <w:hideMark/>
          </w:tcPr>
          <w:p w14:paraId="40DFF83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23MJ004</w:t>
            </w:r>
          </w:p>
        </w:tc>
        <w:tc>
          <w:tcPr>
            <w:tcW w:w="0" w:type="auto"/>
            <w:shd w:val="clear" w:color="000000" w:fill="FFFFFF"/>
            <w:vAlign w:val="center"/>
            <w:hideMark/>
          </w:tcPr>
          <w:p w14:paraId="6B4145F7"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429111</w:t>
            </w:r>
          </w:p>
        </w:tc>
        <w:tc>
          <w:tcPr>
            <w:tcW w:w="0" w:type="auto"/>
            <w:shd w:val="clear" w:color="000000" w:fill="FFFFFF"/>
            <w:vAlign w:val="center"/>
            <w:hideMark/>
          </w:tcPr>
          <w:p w14:paraId="42261096"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7501055</w:t>
            </w:r>
          </w:p>
        </w:tc>
        <w:tc>
          <w:tcPr>
            <w:tcW w:w="0" w:type="auto"/>
            <w:shd w:val="clear" w:color="000000" w:fill="FFFFFF"/>
            <w:vAlign w:val="center"/>
            <w:hideMark/>
          </w:tcPr>
          <w:p w14:paraId="49572E12"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240</w:t>
            </w:r>
          </w:p>
        </w:tc>
        <w:tc>
          <w:tcPr>
            <w:tcW w:w="0" w:type="auto"/>
            <w:shd w:val="clear" w:color="000000" w:fill="FFFFFF"/>
            <w:vAlign w:val="center"/>
            <w:hideMark/>
          </w:tcPr>
          <w:p w14:paraId="308F51BD"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50</w:t>
            </w:r>
          </w:p>
        </w:tc>
        <w:tc>
          <w:tcPr>
            <w:tcW w:w="0" w:type="auto"/>
            <w:shd w:val="clear" w:color="000000" w:fill="FFFFFF"/>
            <w:vAlign w:val="center"/>
            <w:hideMark/>
          </w:tcPr>
          <w:p w14:paraId="053F9A67"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175.4</w:t>
            </w:r>
          </w:p>
        </w:tc>
      </w:tr>
      <w:tr w:rsidR="002309B9" w:rsidRPr="002309B9" w14:paraId="2ECF5668" w14:textId="77777777" w:rsidTr="002309B9">
        <w:trPr>
          <w:trHeight w:val="353"/>
          <w:jc w:val="center"/>
        </w:trPr>
        <w:tc>
          <w:tcPr>
            <w:tcW w:w="1483" w:type="dxa"/>
            <w:shd w:val="clear" w:color="000000" w:fill="FFFFFF"/>
            <w:vAlign w:val="center"/>
            <w:hideMark/>
          </w:tcPr>
          <w:p w14:paraId="1AE48910"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23MJ005</w:t>
            </w:r>
          </w:p>
        </w:tc>
        <w:tc>
          <w:tcPr>
            <w:tcW w:w="0" w:type="auto"/>
            <w:shd w:val="clear" w:color="000000" w:fill="FFFFFF"/>
            <w:vAlign w:val="center"/>
            <w:hideMark/>
          </w:tcPr>
          <w:p w14:paraId="4C6AFD9C"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429005</w:t>
            </w:r>
          </w:p>
        </w:tc>
        <w:tc>
          <w:tcPr>
            <w:tcW w:w="0" w:type="auto"/>
            <w:shd w:val="clear" w:color="000000" w:fill="FFFFFF"/>
            <w:vAlign w:val="center"/>
            <w:hideMark/>
          </w:tcPr>
          <w:p w14:paraId="3F90187F"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7500964</w:t>
            </w:r>
          </w:p>
        </w:tc>
        <w:tc>
          <w:tcPr>
            <w:tcW w:w="0" w:type="auto"/>
            <w:shd w:val="clear" w:color="000000" w:fill="FFFFFF"/>
            <w:vAlign w:val="center"/>
            <w:hideMark/>
          </w:tcPr>
          <w:p w14:paraId="16089D47"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325</w:t>
            </w:r>
          </w:p>
        </w:tc>
        <w:tc>
          <w:tcPr>
            <w:tcW w:w="0" w:type="auto"/>
            <w:shd w:val="clear" w:color="000000" w:fill="FFFFFF"/>
            <w:vAlign w:val="center"/>
            <w:hideMark/>
          </w:tcPr>
          <w:p w14:paraId="638657CD"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33E3375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152.1</w:t>
            </w:r>
          </w:p>
        </w:tc>
      </w:tr>
      <w:tr w:rsidR="002309B9" w:rsidRPr="002309B9" w14:paraId="6F960CA5" w14:textId="77777777" w:rsidTr="002309B9">
        <w:trPr>
          <w:trHeight w:val="353"/>
          <w:jc w:val="center"/>
        </w:trPr>
        <w:tc>
          <w:tcPr>
            <w:tcW w:w="1483" w:type="dxa"/>
            <w:shd w:val="clear" w:color="000000" w:fill="FFFFFF"/>
            <w:vAlign w:val="center"/>
            <w:hideMark/>
          </w:tcPr>
          <w:p w14:paraId="63329E09"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23MJ006</w:t>
            </w:r>
          </w:p>
        </w:tc>
        <w:tc>
          <w:tcPr>
            <w:tcW w:w="0" w:type="auto"/>
            <w:shd w:val="clear" w:color="000000" w:fill="FFFFFF"/>
            <w:vAlign w:val="center"/>
            <w:hideMark/>
          </w:tcPr>
          <w:p w14:paraId="27E59956"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428990</w:t>
            </w:r>
          </w:p>
        </w:tc>
        <w:tc>
          <w:tcPr>
            <w:tcW w:w="0" w:type="auto"/>
            <w:shd w:val="clear" w:color="000000" w:fill="FFFFFF"/>
            <w:vAlign w:val="center"/>
            <w:hideMark/>
          </w:tcPr>
          <w:p w14:paraId="2E383875"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7501053.5</w:t>
            </w:r>
          </w:p>
        </w:tc>
        <w:tc>
          <w:tcPr>
            <w:tcW w:w="0" w:type="auto"/>
            <w:shd w:val="clear" w:color="000000" w:fill="FFFFFF"/>
            <w:vAlign w:val="center"/>
            <w:hideMark/>
          </w:tcPr>
          <w:p w14:paraId="3DDAAD88"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094009C2"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50</w:t>
            </w:r>
          </w:p>
        </w:tc>
        <w:tc>
          <w:tcPr>
            <w:tcW w:w="0" w:type="auto"/>
            <w:shd w:val="clear" w:color="000000" w:fill="FFFFFF"/>
            <w:vAlign w:val="center"/>
            <w:hideMark/>
          </w:tcPr>
          <w:p w14:paraId="78C318A9" w14:textId="6F893399"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32.1 (failed)</w:t>
            </w:r>
          </w:p>
        </w:tc>
      </w:tr>
      <w:tr w:rsidR="002309B9" w:rsidRPr="002309B9" w14:paraId="7AAF8FAE" w14:textId="77777777" w:rsidTr="002309B9">
        <w:trPr>
          <w:trHeight w:val="353"/>
          <w:jc w:val="center"/>
        </w:trPr>
        <w:tc>
          <w:tcPr>
            <w:tcW w:w="1483" w:type="dxa"/>
            <w:shd w:val="clear" w:color="000000" w:fill="FFFFFF"/>
            <w:vAlign w:val="center"/>
            <w:hideMark/>
          </w:tcPr>
          <w:p w14:paraId="6A6FFC84"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23MJ007</w:t>
            </w:r>
          </w:p>
        </w:tc>
        <w:tc>
          <w:tcPr>
            <w:tcW w:w="0" w:type="auto"/>
            <w:shd w:val="clear" w:color="000000" w:fill="FFFFFF"/>
            <w:vAlign w:val="center"/>
            <w:hideMark/>
          </w:tcPr>
          <w:p w14:paraId="6537476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428988</w:t>
            </w:r>
          </w:p>
        </w:tc>
        <w:tc>
          <w:tcPr>
            <w:tcW w:w="0" w:type="auto"/>
            <w:shd w:val="clear" w:color="000000" w:fill="FFFFFF"/>
            <w:vAlign w:val="center"/>
            <w:hideMark/>
          </w:tcPr>
          <w:p w14:paraId="14BBAA3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7501052.4</w:t>
            </w:r>
          </w:p>
        </w:tc>
        <w:tc>
          <w:tcPr>
            <w:tcW w:w="0" w:type="auto"/>
            <w:shd w:val="clear" w:color="000000" w:fill="FFFFFF"/>
            <w:vAlign w:val="center"/>
            <w:hideMark/>
          </w:tcPr>
          <w:p w14:paraId="7E7CD6DD"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164BDDE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50</w:t>
            </w:r>
          </w:p>
        </w:tc>
        <w:tc>
          <w:tcPr>
            <w:tcW w:w="0" w:type="auto"/>
            <w:shd w:val="clear" w:color="000000" w:fill="FFFFFF"/>
            <w:vAlign w:val="center"/>
            <w:hideMark/>
          </w:tcPr>
          <w:p w14:paraId="778D16C6"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168.9</w:t>
            </w:r>
          </w:p>
        </w:tc>
      </w:tr>
      <w:tr w:rsidR="002309B9" w:rsidRPr="002309B9" w14:paraId="60CBF1A1" w14:textId="77777777" w:rsidTr="002309B9">
        <w:trPr>
          <w:trHeight w:val="353"/>
          <w:jc w:val="center"/>
        </w:trPr>
        <w:tc>
          <w:tcPr>
            <w:tcW w:w="1483" w:type="dxa"/>
            <w:shd w:val="clear" w:color="000000" w:fill="FFFFFF"/>
            <w:vAlign w:val="center"/>
            <w:hideMark/>
          </w:tcPr>
          <w:p w14:paraId="3C27F9D3"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23MJ008</w:t>
            </w:r>
          </w:p>
        </w:tc>
        <w:tc>
          <w:tcPr>
            <w:tcW w:w="0" w:type="auto"/>
            <w:shd w:val="clear" w:color="000000" w:fill="FFFFFF"/>
            <w:vAlign w:val="center"/>
            <w:hideMark/>
          </w:tcPr>
          <w:p w14:paraId="64A7F7FB"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428927</w:t>
            </w:r>
          </w:p>
        </w:tc>
        <w:tc>
          <w:tcPr>
            <w:tcW w:w="0" w:type="auto"/>
            <w:shd w:val="clear" w:color="000000" w:fill="FFFFFF"/>
            <w:vAlign w:val="center"/>
            <w:hideMark/>
          </w:tcPr>
          <w:p w14:paraId="1AE13A58"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7500851.2</w:t>
            </w:r>
          </w:p>
        </w:tc>
        <w:tc>
          <w:tcPr>
            <w:tcW w:w="0" w:type="auto"/>
            <w:shd w:val="clear" w:color="000000" w:fill="FFFFFF"/>
            <w:vAlign w:val="center"/>
            <w:hideMark/>
          </w:tcPr>
          <w:p w14:paraId="4D87F37F"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340</w:t>
            </w:r>
          </w:p>
        </w:tc>
        <w:tc>
          <w:tcPr>
            <w:tcW w:w="0" w:type="auto"/>
            <w:shd w:val="clear" w:color="000000" w:fill="FFFFFF"/>
            <w:vAlign w:val="center"/>
            <w:hideMark/>
          </w:tcPr>
          <w:p w14:paraId="73952B72"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60</w:t>
            </w:r>
          </w:p>
        </w:tc>
        <w:tc>
          <w:tcPr>
            <w:tcW w:w="0" w:type="auto"/>
            <w:shd w:val="clear" w:color="000000" w:fill="FFFFFF"/>
            <w:vAlign w:val="center"/>
            <w:hideMark/>
          </w:tcPr>
          <w:p w14:paraId="3CB0AC3A"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194.4</w:t>
            </w:r>
          </w:p>
        </w:tc>
      </w:tr>
      <w:tr w:rsidR="002309B9" w:rsidRPr="002309B9" w14:paraId="40EACF5C" w14:textId="77777777" w:rsidTr="002309B9">
        <w:trPr>
          <w:trHeight w:val="354"/>
          <w:jc w:val="center"/>
        </w:trPr>
        <w:tc>
          <w:tcPr>
            <w:tcW w:w="1483" w:type="dxa"/>
            <w:shd w:val="clear" w:color="000000" w:fill="FFFFFF"/>
            <w:vAlign w:val="center"/>
            <w:hideMark/>
          </w:tcPr>
          <w:p w14:paraId="0B018F0C"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23MJ009</w:t>
            </w:r>
          </w:p>
        </w:tc>
        <w:tc>
          <w:tcPr>
            <w:tcW w:w="0" w:type="auto"/>
            <w:shd w:val="clear" w:color="000000" w:fill="FFFFFF"/>
            <w:vAlign w:val="center"/>
            <w:hideMark/>
          </w:tcPr>
          <w:p w14:paraId="55D985DE"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428972</w:t>
            </w:r>
          </w:p>
        </w:tc>
        <w:tc>
          <w:tcPr>
            <w:tcW w:w="0" w:type="auto"/>
            <w:shd w:val="clear" w:color="000000" w:fill="FFFFFF"/>
            <w:vAlign w:val="center"/>
            <w:hideMark/>
          </w:tcPr>
          <w:p w14:paraId="14F16C9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7501058.5</w:t>
            </w:r>
          </w:p>
        </w:tc>
        <w:tc>
          <w:tcPr>
            <w:tcW w:w="0" w:type="auto"/>
            <w:shd w:val="clear" w:color="000000" w:fill="FFFFFF"/>
            <w:vAlign w:val="center"/>
            <w:hideMark/>
          </w:tcPr>
          <w:p w14:paraId="0CDEC521"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145</w:t>
            </w:r>
          </w:p>
        </w:tc>
        <w:tc>
          <w:tcPr>
            <w:tcW w:w="0" w:type="auto"/>
            <w:shd w:val="clear" w:color="000000" w:fill="FFFFFF"/>
            <w:vAlign w:val="center"/>
            <w:hideMark/>
          </w:tcPr>
          <w:p w14:paraId="593D3D48"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45</w:t>
            </w:r>
          </w:p>
        </w:tc>
        <w:tc>
          <w:tcPr>
            <w:tcW w:w="0" w:type="auto"/>
            <w:shd w:val="clear" w:color="000000" w:fill="FFFFFF"/>
            <w:vAlign w:val="center"/>
            <w:hideMark/>
          </w:tcPr>
          <w:p w14:paraId="1D64D923" w14:textId="77777777" w:rsidR="0091194C" w:rsidRPr="002309B9" w:rsidRDefault="0091194C" w:rsidP="00AF6275">
            <w:pPr>
              <w:spacing w:before="0" w:after="0" w:line="240" w:lineRule="auto"/>
              <w:jc w:val="center"/>
              <w:rPr>
                <w:rFonts w:eastAsia="Times New Roman" w:cs="Calibri"/>
                <w:color w:val="auto"/>
                <w:kern w:val="0"/>
                <w:lang w:eastAsia="en-US"/>
              </w:rPr>
            </w:pPr>
            <w:r w:rsidRPr="002309B9">
              <w:rPr>
                <w:rFonts w:eastAsia="Times New Roman" w:cs="Calibri"/>
                <w:color w:val="auto"/>
                <w:kern w:val="0"/>
                <w:lang w:eastAsia="en-US"/>
              </w:rPr>
              <w:t>194</w:t>
            </w:r>
          </w:p>
        </w:tc>
      </w:tr>
    </w:tbl>
    <w:p w14:paraId="0E63B59E" w14:textId="77777777" w:rsidR="002309B9" w:rsidRDefault="002309B9" w:rsidP="00053CF3">
      <w:pPr>
        <w:rPr>
          <w:b/>
          <w:bCs/>
          <w:color w:val="auto"/>
          <w:sz w:val="22"/>
          <w:szCs w:val="22"/>
          <w:lang w:val="en-GB"/>
        </w:rPr>
      </w:pPr>
    </w:p>
    <w:p w14:paraId="348479BD" w14:textId="0BDBE819" w:rsidR="00BF7DF4" w:rsidRPr="00734B55" w:rsidRDefault="003C7145" w:rsidP="00053CF3">
      <w:pPr>
        <w:rPr>
          <w:rFonts w:cstheme="minorHAnsi"/>
          <w:color w:val="auto"/>
          <w:sz w:val="22"/>
          <w:szCs w:val="22"/>
          <w:shd w:val="clear" w:color="auto" w:fill="FFFFFF"/>
          <w:lang w:val="en-GB"/>
        </w:rPr>
      </w:pPr>
      <w:r w:rsidRPr="002C3589">
        <w:rPr>
          <w:b/>
          <w:bCs/>
          <w:color w:val="auto"/>
          <w:sz w:val="22"/>
          <w:szCs w:val="22"/>
          <w:lang w:val="en-GB"/>
        </w:rPr>
        <w:t xml:space="preserve">Methodology &amp; </w:t>
      </w:r>
      <w:r w:rsidR="00440F2E" w:rsidRPr="002C3589">
        <w:rPr>
          <w:b/>
          <w:bCs/>
          <w:color w:val="auto"/>
          <w:sz w:val="22"/>
          <w:szCs w:val="22"/>
          <w:lang w:val="en-GB"/>
        </w:rPr>
        <w:t>Quality Assurance</w:t>
      </w:r>
    </w:p>
    <w:p w14:paraId="499C353C" w14:textId="02CF32CA" w:rsidR="00AB6337" w:rsidRPr="002C3589" w:rsidRDefault="00AB6337" w:rsidP="00AB6337">
      <w:pPr>
        <w:jc w:val="both"/>
        <w:rPr>
          <w:color w:val="auto"/>
          <w:sz w:val="22"/>
          <w:szCs w:val="22"/>
          <w:lang w:val="en-GB"/>
        </w:rPr>
      </w:pPr>
      <w:r>
        <w:rPr>
          <w:color w:val="auto"/>
          <w:sz w:val="22"/>
          <w:szCs w:val="22"/>
          <w:lang w:val="en-GB"/>
        </w:rPr>
        <w:t>The multielement analytical results reported herein are from drill core samples processed by ALS Laboratories. After receipt of gold assays, the FireFox team selects subsets of samples to be subjected to multielement geochemical analyses</w:t>
      </w:r>
      <w:r w:rsidRPr="002C3589">
        <w:rPr>
          <w:color w:val="auto"/>
          <w:sz w:val="22"/>
          <w:szCs w:val="22"/>
          <w:lang w:val="en-GB"/>
        </w:rPr>
        <w:t xml:space="preserve">. </w:t>
      </w:r>
      <w:r>
        <w:rPr>
          <w:color w:val="auto"/>
          <w:sz w:val="22"/>
          <w:szCs w:val="22"/>
          <w:lang w:val="en-GB"/>
        </w:rPr>
        <w:t xml:space="preserve">These data are reported from ALS – Ireland using a four-acid digestion followed by ICP-AES </w:t>
      </w:r>
      <w:r w:rsidR="00FA1282">
        <w:rPr>
          <w:color w:val="auto"/>
          <w:sz w:val="22"/>
          <w:szCs w:val="22"/>
          <w:lang w:val="en-GB"/>
        </w:rPr>
        <w:t xml:space="preserve">and ICP-MS </w:t>
      </w:r>
      <w:r>
        <w:rPr>
          <w:color w:val="auto"/>
          <w:sz w:val="22"/>
          <w:szCs w:val="22"/>
          <w:lang w:val="en-GB"/>
        </w:rPr>
        <w:t>analyses (method ME-</w:t>
      </w:r>
      <w:r w:rsidR="00FA1282">
        <w:rPr>
          <w:color w:val="auto"/>
          <w:sz w:val="22"/>
          <w:szCs w:val="22"/>
          <w:lang w:val="en-GB"/>
        </w:rPr>
        <w:t>MS</w:t>
      </w:r>
      <w:r>
        <w:rPr>
          <w:color w:val="auto"/>
          <w:sz w:val="22"/>
          <w:szCs w:val="22"/>
          <w:lang w:val="en-GB"/>
        </w:rPr>
        <w:t xml:space="preserve">61). </w:t>
      </w:r>
    </w:p>
    <w:p w14:paraId="513785E8" w14:textId="60BDD2C5" w:rsidR="00AB6337" w:rsidRDefault="00AB6337" w:rsidP="00FA1282">
      <w:pPr>
        <w:jc w:val="both"/>
        <w:rPr>
          <w:color w:val="auto"/>
          <w:sz w:val="22"/>
          <w:szCs w:val="22"/>
          <w:lang w:val="en-GB"/>
        </w:rPr>
      </w:pPr>
      <w:r w:rsidRPr="002C3589">
        <w:rPr>
          <w:color w:val="auto"/>
          <w:sz w:val="22"/>
          <w:szCs w:val="22"/>
          <w:lang w:val="en-GB"/>
        </w:rPr>
        <w:t xml:space="preserve">ALS Laboratories is a leading international provider of assay and analytical data to the mining industry. All ALS geochemical hub laboratories, including the Irish facility, are accredited to ISO/IEC 17025:2017 for specific analytical procedures. The Firefox QA/QC program consists of insertion of </w:t>
      </w:r>
      <w:r>
        <w:rPr>
          <w:color w:val="auto"/>
          <w:sz w:val="22"/>
          <w:szCs w:val="22"/>
          <w:lang w:val="en-GB"/>
        </w:rPr>
        <w:t xml:space="preserve">blind </w:t>
      </w:r>
      <w:r w:rsidRPr="002C3589">
        <w:rPr>
          <w:color w:val="auto"/>
          <w:sz w:val="22"/>
          <w:szCs w:val="22"/>
          <w:lang w:val="en-GB"/>
        </w:rPr>
        <w:t>certificated standard material and blanks into the analytical batches</w:t>
      </w:r>
      <w:r>
        <w:rPr>
          <w:color w:val="auto"/>
          <w:sz w:val="22"/>
          <w:szCs w:val="22"/>
          <w:lang w:val="en-GB"/>
        </w:rPr>
        <w:t>, and results reported here</w:t>
      </w:r>
      <w:r w:rsidRPr="002C3589">
        <w:rPr>
          <w:color w:val="auto"/>
          <w:sz w:val="22"/>
          <w:szCs w:val="22"/>
          <w:lang w:val="en-GB"/>
        </w:rPr>
        <w:t xml:space="preserve"> did not show deviations from recommended values.</w:t>
      </w:r>
    </w:p>
    <w:p w14:paraId="6D007D7B" w14:textId="3A0E49F1" w:rsidR="00C32EFC" w:rsidRPr="002C3589" w:rsidRDefault="00C32EFC" w:rsidP="002C3589">
      <w:pPr>
        <w:jc w:val="both"/>
        <w:rPr>
          <w:color w:val="auto"/>
          <w:sz w:val="22"/>
          <w:szCs w:val="22"/>
          <w:lang w:val="en-GB"/>
        </w:rPr>
      </w:pPr>
      <w:r w:rsidRPr="002C3589">
        <w:rPr>
          <w:color w:val="auto"/>
          <w:sz w:val="22"/>
          <w:szCs w:val="22"/>
          <w:lang w:val="en-GB"/>
        </w:rPr>
        <w:t>Patrick Highsmith, Certified Professional Geologist (AIPG CPG # 11702) and director of the Company, is a qualified person as defined by National Instrument 43-101. Mr. Highsmith has helped prepare, reviewed, and approved the technical information in this news release.</w:t>
      </w:r>
    </w:p>
    <w:p w14:paraId="6114D18B" w14:textId="41D2B7C3" w:rsidR="00102AA8" w:rsidRPr="002C3589" w:rsidRDefault="00E13BBF" w:rsidP="002C3589">
      <w:pPr>
        <w:jc w:val="both"/>
        <w:rPr>
          <w:color w:val="auto"/>
          <w:sz w:val="22"/>
          <w:szCs w:val="22"/>
          <w:lang w:val="en-GB"/>
        </w:rPr>
      </w:pPr>
      <w:proofErr w:type="spellStart"/>
      <w:r w:rsidRPr="002C3589">
        <w:rPr>
          <w:color w:val="auto"/>
          <w:sz w:val="22"/>
          <w:szCs w:val="22"/>
          <w:lang w:val="en-GB"/>
        </w:rPr>
        <w:t>Dr.</w:t>
      </w:r>
      <w:proofErr w:type="spellEnd"/>
      <w:r w:rsidRPr="002C3589">
        <w:rPr>
          <w:color w:val="auto"/>
          <w:sz w:val="22"/>
          <w:szCs w:val="22"/>
          <w:lang w:val="en-GB"/>
        </w:rPr>
        <w:t xml:space="preserve"> Sven </w:t>
      </w:r>
      <w:proofErr w:type="spellStart"/>
      <w:r w:rsidRPr="002C3589">
        <w:rPr>
          <w:color w:val="auto"/>
          <w:sz w:val="22"/>
          <w:szCs w:val="22"/>
          <w:lang w:val="en-GB"/>
        </w:rPr>
        <w:t>Hönig</w:t>
      </w:r>
      <w:proofErr w:type="spellEnd"/>
      <w:r w:rsidRPr="002C3589">
        <w:rPr>
          <w:color w:val="auto"/>
          <w:sz w:val="22"/>
          <w:szCs w:val="22"/>
          <w:lang w:val="en-GB"/>
        </w:rPr>
        <w:t xml:space="preserve">, Certified European Geologist (EFG </w:t>
      </w:r>
      <w:proofErr w:type="spellStart"/>
      <w:r w:rsidRPr="002C3589">
        <w:rPr>
          <w:color w:val="auto"/>
          <w:sz w:val="22"/>
          <w:szCs w:val="22"/>
          <w:lang w:val="en-GB"/>
        </w:rPr>
        <w:t>EurGeol</w:t>
      </w:r>
      <w:proofErr w:type="spellEnd"/>
      <w:r w:rsidRPr="002C3589">
        <w:rPr>
          <w:color w:val="auto"/>
          <w:sz w:val="22"/>
          <w:szCs w:val="22"/>
          <w:lang w:val="en-GB"/>
        </w:rPr>
        <w:t xml:space="preserve"> Title # 1789) and General </w:t>
      </w:r>
      <w:r w:rsidR="00C4491E">
        <w:rPr>
          <w:color w:val="auto"/>
          <w:sz w:val="22"/>
          <w:szCs w:val="22"/>
          <w:lang w:val="en-GB"/>
        </w:rPr>
        <w:t xml:space="preserve">Manager - </w:t>
      </w:r>
      <w:r w:rsidRPr="002C3589">
        <w:rPr>
          <w:color w:val="auto"/>
          <w:sz w:val="22"/>
          <w:szCs w:val="22"/>
          <w:lang w:val="en-GB"/>
        </w:rPr>
        <w:t xml:space="preserve">Exploration of the Company, is a qualified person as defined by National Instrument 43-101. </w:t>
      </w:r>
      <w:proofErr w:type="spellStart"/>
      <w:r w:rsidR="00102AA8">
        <w:rPr>
          <w:color w:val="auto"/>
          <w:sz w:val="22"/>
          <w:szCs w:val="22"/>
          <w:lang w:val="en-GB"/>
        </w:rPr>
        <w:t>D</w:t>
      </w:r>
      <w:r w:rsidR="00D03DB7" w:rsidRPr="002C3589">
        <w:rPr>
          <w:color w:val="auto"/>
          <w:sz w:val="22"/>
          <w:szCs w:val="22"/>
          <w:lang w:val="en-GB"/>
        </w:rPr>
        <w:t>r</w:t>
      </w:r>
      <w:r w:rsidR="00594CE9" w:rsidRPr="002C3589">
        <w:rPr>
          <w:color w:val="auto"/>
          <w:sz w:val="22"/>
          <w:szCs w:val="22"/>
          <w:lang w:val="en-GB"/>
        </w:rPr>
        <w:t>.</w:t>
      </w:r>
      <w:proofErr w:type="spellEnd"/>
      <w:r w:rsidR="00594CE9" w:rsidRPr="002C3589">
        <w:rPr>
          <w:color w:val="auto"/>
          <w:sz w:val="22"/>
          <w:szCs w:val="22"/>
          <w:lang w:val="en-GB"/>
        </w:rPr>
        <w:t xml:space="preserve"> </w:t>
      </w:r>
      <w:proofErr w:type="spellStart"/>
      <w:r w:rsidR="00594CE9" w:rsidRPr="002C3589">
        <w:rPr>
          <w:color w:val="auto"/>
          <w:sz w:val="22"/>
          <w:szCs w:val="22"/>
          <w:lang w:val="en-GB"/>
        </w:rPr>
        <w:t>Hönig</w:t>
      </w:r>
      <w:proofErr w:type="spellEnd"/>
      <w:r w:rsidR="00594CE9" w:rsidRPr="002C3589">
        <w:rPr>
          <w:color w:val="auto"/>
          <w:sz w:val="22"/>
          <w:szCs w:val="22"/>
          <w:lang w:val="en-GB"/>
        </w:rPr>
        <w:t xml:space="preserve"> has </w:t>
      </w:r>
      <w:r w:rsidR="00102AA8">
        <w:rPr>
          <w:color w:val="auto"/>
          <w:sz w:val="22"/>
          <w:szCs w:val="22"/>
          <w:lang w:val="en-GB"/>
        </w:rPr>
        <w:t>supervised the field work reported herein and has helped to</w:t>
      </w:r>
      <w:r w:rsidR="00594CE9" w:rsidRPr="002C3589">
        <w:rPr>
          <w:color w:val="auto"/>
          <w:sz w:val="22"/>
          <w:szCs w:val="22"/>
          <w:lang w:val="en-GB"/>
        </w:rPr>
        <w:t xml:space="preserve"> prepare</w:t>
      </w:r>
      <w:r w:rsidR="005637CF">
        <w:rPr>
          <w:color w:val="auto"/>
          <w:sz w:val="22"/>
          <w:szCs w:val="22"/>
          <w:lang w:val="en-GB"/>
        </w:rPr>
        <w:t xml:space="preserve"> and </w:t>
      </w:r>
      <w:r w:rsidR="00594CE9" w:rsidRPr="002C3589">
        <w:rPr>
          <w:color w:val="auto"/>
          <w:sz w:val="22"/>
          <w:szCs w:val="22"/>
          <w:lang w:val="en-GB"/>
        </w:rPr>
        <w:t>approve</w:t>
      </w:r>
      <w:r w:rsidR="005637CF">
        <w:rPr>
          <w:color w:val="auto"/>
          <w:sz w:val="22"/>
          <w:szCs w:val="22"/>
          <w:lang w:val="en-GB"/>
        </w:rPr>
        <w:t>s</w:t>
      </w:r>
      <w:r w:rsidR="00594CE9" w:rsidRPr="002C3589">
        <w:rPr>
          <w:color w:val="auto"/>
          <w:sz w:val="22"/>
          <w:szCs w:val="22"/>
          <w:lang w:val="en-GB"/>
        </w:rPr>
        <w:t xml:space="preserve"> the technical information in this news release.</w:t>
      </w:r>
    </w:p>
    <w:p w14:paraId="7810928E" w14:textId="0B4624D4" w:rsidR="00715F72" w:rsidRPr="00EA3B9D" w:rsidRDefault="00715F72" w:rsidP="00C32EFC">
      <w:pPr>
        <w:spacing w:after="240"/>
        <w:jc w:val="both"/>
        <w:rPr>
          <w:rFonts w:ascii="Cambria" w:hAnsi="Cambria" w:cstheme="minorHAnsi"/>
          <w:b/>
          <w:color w:val="000000" w:themeColor="text1"/>
          <w:sz w:val="22"/>
          <w:szCs w:val="22"/>
          <w:shd w:val="clear" w:color="auto" w:fill="FFFFFF"/>
          <w:lang w:val="en-GB"/>
        </w:rPr>
      </w:pPr>
      <w:r w:rsidRPr="00EA3B9D">
        <w:rPr>
          <w:rFonts w:ascii="Cambria" w:hAnsi="Cambria" w:cstheme="minorHAnsi"/>
          <w:b/>
          <w:color w:val="000000" w:themeColor="text1"/>
          <w:sz w:val="22"/>
          <w:szCs w:val="22"/>
          <w:shd w:val="clear" w:color="auto" w:fill="FFFFFF"/>
          <w:lang w:val="en-GB"/>
        </w:rPr>
        <w:t>About FireFox Gold Corp.</w:t>
      </w:r>
    </w:p>
    <w:p w14:paraId="2ED34CB2" w14:textId="3CD41F4D" w:rsidR="00715F72" w:rsidRPr="00EA3B9D" w:rsidRDefault="00715F72" w:rsidP="00CA713B">
      <w:pPr>
        <w:spacing w:before="0" w:after="120" w:line="276" w:lineRule="auto"/>
        <w:jc w:val="both"/>
        <w:rPr>
          <w:rFonts w:ascii="Cambria" w:hAnsi="Cambria" w:cstheme="minorHAnsi"/>
          <w:color w:val="000000" w:themeColor="text1"/>
          <w:sz w:val="22"/>
          <w:szCs w:val="22"/>
          <w:shd w:val="clear" w:color="auto" w:fill="FFFFFF"/>
          <w:lang w:val="en-GB"/>
        </w:rPr>
      </w:pPr>
      <w:r w:rsidRPr="00EA3B9D">
        <w:rPr>
          <w:rFonts w:ascii="Cambria" w:hAnsi="Cambria" w:cstheme="minorHAnsi"/>
          <w:color w:val="000000" w:themeColor="text1"/>
          <w:sz w:val="22"/>
          <w:szCs w:val="22"/>
          <w:shd w:val="clear" w:color="auto" w:fill="FFFFFF"/>
          <w:lang w:val="en-GB"/>
        </w:rPr>
        <w:t xml:space="preserve">FireFox Gold Corp is listed on the TSX Venture </w:t>
      </w:r>
      <w:r w:rsidR="005F2AA3" w:rsidRPr="00EA3B9D">
        <w:rPr>
          <w:rFonts w:ascii="Cambria" w:hAnsi="Cambria" w:cstheme="minorHAnsi"/>
          <w:color w:val="000000" w:themeColor="text1"/>
          <w:sz w:val="22"/>
          <w:szCs w:val="22"/>
          <w:shd w:val="clear" w:color="auto" w:fill="FFFFFF"/>
          <w:lang w:val="en-GB"/>
        </w:rPr>
        <w:t>S</w:t>
      </w:r>
      <w:r w:rsidRPr="00EA3B9D">
        <w:rPr>
          <w:rFonts w:ascii="Cambria" w:hAnsi="Cambria" w:cstheme="minorHAnsi"/>
          <w:color w:val="000000" w:themeColor="text1"/>
          <w:sz w:val="22"/>
          <w:szCs w:val="22"/>
          <w:shd w:val="clear" w:color="auto" w:fill="FFFFFF"/>
          <w:lang w:val="en-GB"/>
        </w:rPr>
        <w:t xml:space="preserve">tock </w:t>
      </w:r>
      <w:r w:rsidR="005F2AA3" w:rsidRPr="00EA3B9D">
        <w:rPr>
          <w:rFonts w:ascii="Cambria" w:hAnsi="Cambria" w:cstheme="minorHAnsi"/>
          <w:color w:val="000000" w:themeColor="text1"/>
          <w:sz w:val="22"/>
          <w:szCs w:val="22"/>
          <w:shd w:val="clear" w:color="auto" w:fill="FFFFFF"/>
          <w:lang w:val="en-GB"/>
        </w:rPr>
        <w:t>E</w:t>
      </w:r>
      <w:r w:rsidRPr="00EA3B9D">
        <w:rPr>
          <w:rFonts w:ascii="Cambria" w:hAnsi="Cambria" w:cstheme="minorHAnsi"/>
          <w:color w:val="000000" w:themeColor="text1"/>
          <w:sz w:val="22"/>
          <w:szCs w:val="22"/>
          <w:shd w:val="clear" w:color="auto" w:fill="FFFFFF"/>
          <w:lang w:val="en-GB"/>
        </w:rPr>
        <w:t>xchange under the ticker symbol FFOX.</w:t>
      </w:r>
      <w:r w:rsidR="006D7532" w:rsidRPr="00EA3B9D">
        <w:rPr>
          <w:rFonts w:ascii="Cambria" w:hAnsi="Cambria" w:cstheme="minorHAnsi"/>
          <w:color w:val="000000" w:themeColor="text1"/>
          <w:sz w:val="22"/>
          <w:szCs w:val="22"/>
          <w:shd w:val="clear" w:color="auto" w:fill="FFFFFF"/>
          <w:lang w:val="en-GB"/>
        </w:rPr>
        <w:t xml:space="preserve"> FireFox also trades on the OTCQB Venture Market Exchange in the US under the ticker symbol FFOXF.</w:t>
      </w:r>
      <w:r w:rsidRPr="00EA3B9D">
        <w:rPr>
          <w:rFonts w:ascii="Cambria" w:hAnsi="Cambria" w:cstheme="minorHAnsi"/>
          <w:color w:val="000000" w:themeColor="text1"/>
          <w:sz w:val="22"/>
          <w:szCs w:val="22"/>
          <w:shd w:val="clear" w:color="auto" w:fill="FFFFFF"/>
          <w:lang w:val="en-GB"/>
        </w:rPr>
        <w:t xml:space="preserve"> The Company </w:t>
      </w:r>
      <w:r w:rsidR="00D51065" w:rsidRPr="00EA3B9D">
        <w:rPr>
          <w:rFonts w:ascii="Cambria" w:hAnsi="Cambria" w:cstheme="minorHAnsi"/>
          <w:color w:val="000000" w:themeColor="text1"/>
          <w:sz w:val="22"/>
          <w:szCs w:val="22"/>
          <w:shd w:val="clear" w:color="auto" w:fill="FFFFFF"/>
          <w:lang w:val="en-GB"/>
        </w:rPr>
        <w:t>has been exploring for gold in Finland since 2017</w:t>
      </w:r>
      <w:r w:rsidRPr="00EA3B9D">
        <w:rPr>
          <w:rFonts w:ascii="Cambria" w:hAnsi="Cambria" w:cstheme="minorHAnsi"/>
          <w:color w:val="000000" w:themeColor="text1"/>
          <w:sz w:val="22"/>
          <w:szCs w:val="22"/>
          <w:shd w:val="clear" w:color="auto" w:fill="FFFFFF"/>
          <w:lang w:val="en-GB"/>
        </w:rPr>
        <w:t xml:space="preserve"> where it </w:t>
      </w:r>
      <w:r w:rsidR="00D51065" w:rsidRPr="00EA3B9D">
        <w:rPr>
          <w:rFonts w:ascii="Cambria" w:hAnsi="Cambria" w:cstheme="minorHAnsi"/>
          <w:color w:val="000000" w:themeColor="text1"/>
          <w:sz w:val="22"/>
          <w:szCs w:val="22"/>
          <w:shd w:val="clear" w:color="auto" w:fill="FFFFFF"/>
          <w:lang w:val="en-GB"/>
        </w:rPr>
        <w:t>holds a</w:t>
      </w:r>
      <w:r w:rsidRPr="00EA3B9D">
        <w:rPr>
          <w:rFonts w:ascii="Cambria" w:hAnsi="Cambria" w:cstheme="minorHAnsi"/>
          <w:color w:val="000000" w:themeColor="text1"/>
          <w:sz w:val="22"/>
          <w:szCs w:val="22"/>
          <w:shd w:val="clear" w:color="auto" w:fill="FFFFFF"/>
          <w:lang w:val="en-GB"/>
        </w:rPr>
        <w:t xml:space="preserve"> </w:t>
      </w:r>
      <w:r w:rsidR="005F2AA3" w:rsidRPr="00EA3B9D">
        <w:rPr>
          <w:rFonts w:ascii="Cambria" w:hAnsi="Cambria" w:cstheme="minorHAnsi"/>
          <w:color w:val="000000" w:themeColor="text1"/>
          <w:sz w:val="22"/>
          <w:szCs w:val="22"/>
          <w:shd w:val="clear" w:color="auto" w:fill="FFFFFF"/>
          <w:lang w:val="en-GB"/>
        </w:rPr>
        <w:t xml:space="preserve">huge </w:t>
      </w:r>
      <w:r w:rsidRPr="00EA3B9D">
        <w:rPr>
          <w:rFonts w:ascii="Cambria" w:hAnsi="Cambria" w:cstheme="minorHAnsi"/>
          <w:color w:val="000000" w:themeColor="text1"/>
          <w:sz w:val="22"/>
          <w:szCs w:val="22"/>
          <w:shd w:val="clear" w:color="auto" w:fill="FFFFFF"/>
          <w:lang w:val="en-GB"/>
        </w:rPr>
        <w:t>portfolio of prospective ground.</w:t>
      </w:r>
    </w:p>
    <w:p w14:paraId="7B320CEC" w14:textId="6DE77AB8" w:rsidR="00715F72" w:rsidRPr="00EA3B9D" w:rsidRDefault="00715F72" w:rsidP="00B2476C">
      <w:pPr>
        <w:spacing w:line="276" w:lineRule="auto"/>
        <w:jc w:val="both"/>
        <w:rPr>
          <w:rFonts w:ascii="Cambria" w:hAnsi="Cambria" w:cstheme="minorHAnsi"/>
          <w:color w:val="000000" w:themeColor="text1"/>
          <w:sz w:val="22"/>
          <w:szCs w:val="22"/>
          <w:shd w:val="clear" w:color="auto" w:fill="FFFFFF"/>
          <w:lang w:val="en-GB"/>
        </w:rPr>
      </w:pPr>
      <w:r w:rsidRPr="00EA3B9D">
        <w:rPr>
          <w:rFonts w:ascii="Cambria" w:hAnsi="Cambria" w:cstheme="minorHAnsi"/>
          <w:color w:val="000000" w:themeColor="text1"/>
          <w:sz w:val="22"/>
          <w:szCs w:val="22"/>
          <w:shd w:val="clear" w:color="auto" w:fill="FFFFFF"/>
          <w:lang w:val="en-GB"/>
        </w:rPr>
        <w:t xml:space="preserve">Finland is one of the top mining investment jurisdictions in the world as indicated by its multiple top-10 rankings in recent Fraser Institute Surveys of Mining Companies. Having a strong mining law and long mining </w:t>
      </w:r>
      <w:r w:rsidRPr="00EA3B9D">
        <w:rPr>
          <w:rFonts w:ascii="Cambria" w:hAnsi="Cambria" w:cstheme="minorHAnsi"/>
          <w:color w:val="000000" w:themeColor="text1"/>
          <w:sz w:val="22"/>
          <w:szCs w:val="22"/>
          <w:shd w:val="clear" w:color="auto" w:fill="FFFFFF"/>
          <w:lang w:val="en-GB"/>
        </w:rPr>
        <w:lastRenderedPageBreak/>
        <w:t>tradition, Finland remains underexplored for gold. Recent exploration results in the country have highlighted its prospectivity, and FireFox is proud to have a Finland based CEO and technical team.</w:t>
      </w:r>
    </w:p>
    <w:p w14:paraId="3A79C2DF" w14:textId="45DABA0B" w:rsidR="00353C37" w:rsidRPr="00EA3B9D" w:rsidRDefault="00715F72" w:rsidP="007E2DFD">
      <w:pPr>
        <w:spacing w:line="276" w:lineRule="auto"/>
        <w:jc w:val="both"/>
        <w:rPr>
          <w:rFonts w:ascii="Cambria" w:hAnsi="Cambria" w:cstheme="minorHAnsi"/>
          <w:color w:val="000000" w:themeColor="text1"/>
          <w:sz w:val="22"/>
          <w:szCs w:val="22"/>
          <w:shd w:val="clear" w:color="auto" w:fill="FFFFFF"/>
          <w:lang w:val="en-GB"/>
        </w:rPr>
      </w:pPr>
      <w:r w:rsidRPr="00EA3B9D">
        <w:rPr>
          <w:rFonts w:ascii="Cambria" w:hAnsi="Cambria" w:cstheme="minorHAnsi"/>
          <w:color w:val="000000" w:themeColor="text1"/>
          <w:sz w:val="22"/>
          <w:szCs w:val="22"/>
          <w:shd w:val="clear" w:color="auto" w:fill="FFFFFF"/>
          <w:lang w:val="en-GB"/>
        </w:rPr>
        <w:t>For more information, please refer to the Company’s</w:t>
      </w:r>
      <w:r w:rsidR="005D5844" w:rsidRPr="00EA3B9D">
        <w:rPr>
          <w:rFonts w:ascii="Cambria" w:hAnsi="Cambria" w:cstheme="minorHAnsi"/>
          <w:color w:val="000000" w:themeColor="text1"/>
          <w:sz w:val="22"/>
          <w:szCs w:val="22"/>
          <w:shd w:val="clear" w:color="auto" w:fill="FFFFFF"/>
          <w:lang w:val="en-GB"/>
        </w:rPr>
        <w:t xml:space="preserve"> website and</w:t>
      </w:r>
      <w:r w:rsidRPr="00EA3B9D">
        <w:rPr>
          <w:rFonts w:ascii="Cambria" w:hAnsi="Cambria" w:cstheme="minorHAnsi"/>
          <w:color w:val="000000" w:themeColor="text1"/>
          <w:sz w:val="22"/>
          <w:szCs w:val="22"/>
          <w:shd w:val="clear" w:color="auto" w:fill="FFFFFF"/>
          <w:lang w:val="en-GB"/>
        </w:rPr>
        <w:t xml:space="preserve"> profile on the SEDAR website at </w:t>
      </w:r>
      <w:hyperlink r:id="rId14" w:history="1">
        <w:r w:rsidRPr="00EA3B9D">
          <w:rPr>
            <w:rStyle w:val="Hyperlink"/>
            <w:rFonts w:ascii="Cambria" w:hAnsi="Cambria" w:cstheme="minorHAnsi"/>
            <w:color w:val="000000" w:themeColor="text1"/>
            <w:sz w:val="22"/>
            <w:szCs w:val="22"/>
            <w:shd w:val="clear" w:color="auto" w:fill="FFFFFF"/>
            <w:lang w:val="en-GB"/>
          </w:rPr>
          <w:t>www.sedar.com</w:t>
        </w:r>
      </w:hyperlink>
      <w:r w:rsidRPr="00EA3B9D">
        <w:rPr>
          <w:rFonts w:ascii="Cambria" w:hAnsi="Cambria" w:cstheme="minorHAnsi"/>
          <w:color w:val="000000" w:themeColor="text1"/>
          <w:sz w:val="22"/>
          <w:szCs w:val="22"/>
          <w:shd w:val="clear" w:color="auto" w:fill="FFFFFF"/>
          <w:lang w:val="en-GB"/>
        </w:rPr>
        <w:t>.</w:t>
      </w:r>
    </w:p>
    <w:p w14:paraId="76AB167D" w14:textId="77777777" w:rsidR="00FC2762" w:rsidRPr="00EA3B9D" w:rsidRDefault="00FC2762" w:rsidP="00B2476C">
      <w:pPr>
        <w:spacing w:line="276" w:lineRule="auto"/>
        <w:rPr>
          <w:rFonts w:ascii="Cambria" w:hAnsi="Cambria" w:cstheme="minorHAnsi"/>
          <w:color w:val="000000" w:themeColor="text1"/>
          <w:sz w:val="22"/>
          <w:szCs w:val="22"/>
          <w:shd w:val="clear" w:color="auto" w:fill="FFFFFF"/>
          <w:lang w:val="en-GB"/>
        </w:rPr>
      </w:pPr>
    </w:p>
    <w:p w14:paraId="0C3D6745" w14:textId="1B8D8FDD" w:rsidR="00B2476C" w:rsidRDefault="00715F72" w:rsidP="00B2476C">
      <w:pPr>
        <w:spacing w:line="276" w:lineRule="auto"/>
        <w:rPr>
          <w:rFonts w:ascii="Cambria" w:hAnsi="Cambria" w:cstheme="minorHAnsi"/>
          <w:color w:val="000000" w:themeColor="text1"/>
          <w:sz w:val="22"/>
          <w:szCs w:val="22"/>
          <w:shd w:val="clear" w:color="auto" w:fill="FFFFFF"/>
          <w:lang w:val="en-GB"/>
        </w:rPr>
      </w:pPr>
      <w:r w:rsidRPr="00EA3B9D">
        <w:rPr>
          <w:rFonts w:ascii="Cambria" w:hAnsi="Cambria" w:cstheme="minorHAnsi"/>
          <w:color w:val="000000" w:themeColor="text1"/>
          <w:sz w:val="22"/>
          <w:szCs w:val="22"/>
          <w:shd w:val="clear" w:color="auto" w:fill="FFFFFF"/>
          <w:lang w:val="en-GB"/>
        </w:rPr>
        <w:t>On behalf of the Board of Directors,</w:t>
      </w:r>
    </w:p>
    <w:p w14:paraId="560EE783" w14:textId="77777777" w:rsidR="00A36D68" w:rsidRPr="00EA3B9D" w:rsidRDefault="00A36D68" w:rsidP="00B2476C">
      <w:pPr>
        <w:spacing w:line="276" w:lineRule="auto"/>
        <w:rPr>
          <w:rFonts w:ascii="Cambria" w:hAnsi="Cambria" w:cstheme="minorHAnsi"/>
          <w:color w:val="000000" w:themeColor="text1"/>
          <w:sz w:val="22"/>
          <w:szCs w:val="22"/>
          <w:shd w:val="clear" w:color="auto" w:fill="FFFFFF"/>
          <w:lang w:val="en-GB"/>
        </w:rPr>
      </w:pPr>
    </w:p>
    <w:p w14:paraId="66569872" w14:textId="185C7626" w:rsidR="005665F6" w:rsidRPr="00EA3B9D" w:rsidRDefault="00715F72" w:rsidP="00715F72">
      <w:pPr>
        <w:spacing w:before="0" w:line="259" w:lineRule="auto"/>
        <w:rPr>
          <w:rFonts w:ascii="Cambria" w:hAnsi="Cambria" w:cstheme="minorHAnsi"/>
          <w:color w:val="000000" w:themeColor="text1"/>
          <w:sz w:val="22"/>
          <w:szCs w:val="22"/>
          <w:shd w:val="clear" w:color="auto" w:fill="FFFFFF"/>
          <w:lang w:val="en-GB"/>
        </w:rPr>
      </w:pPr>
      <w:r w:rsidRPr="00EA3B9D">
        <w:rPr>
          <w:rFonts w:ascii="Cambria" w:hAnsi="Cambria" w:cstheme="minorHAnsi"/>
          <w:i/>
          <w:color w:val="000000" w:themeColor="text1"/>
          <w:sz w:val="22"/>
          <w:szCs w:val="22"/>
          <w:shd w:val="clear" w:color="auto" w:fill="FFFFFF"/>
          <w:lang w:val="en-GB"/>
        </w:rPr>
        <w:t xml:space="preserve">“Carl </w:t>
      </w:r>
      <w:bookmarkStart w:id="1" w:name="_Hlk108442025"/>
      <w:r w:rsidRPr="00EA3B9D">
        <w:rPr>
          <w:rFonts w:ascii="Cambria" w:hAnsi="Cambria" w:cstheme="minorHAnsi"/>
          <w:i/>
          <w:color w:val="000000" w:themeColor="text1"/>
          <w:sz w:val="22"/>
          <w:szCs w:val="22"/>
          <w:shd w:val="clear" w:color="auto" w:fill="FFFFFF"/>
          <w:lang w:val="en-GB"/>
        </w:rPr>
        <w:t>Löfberg</w:t>
      </w:r>
      <w:bookmarkEnd w:id="1"/>
      <w:r w:rsidRPr="00EA3B9D">
        <w:rPr>
          <w:rFonts w:ascii="Cambria" w:hAnsi="Cambria" w:cstheme="minorHAnsi"/>
          <w:i/>
          <w:color w:val="000000" w:themeColor="text1"/>
          <w:sz w:val="22"/>
          <w:szCs w:val="22"/>
          <w:shd w:val="clear" w:color="auto" w:fill="FFFFFF"/>
          <w:lang w:val="en-GB"/>
        </w:rPr>
        <w:t>”</w:t>
      </w:r>
      <w:r w:rsidRPr="00EA3B9D">
        <w:rPr>
          <w:rFonts w:ascii="Cambria" w:hAnsi="Cambria" w:cstheme="minorHAnsi"/>
          <w:color w:val="000000" w:themeColor="text1"/>
          <w:sz w:val="22"/>
          <w:szCs w:val="22"/>
          <w:shd w:val="clear" w:color="auto" w:fill="FFFFFF"/>
          <w:lang w:val="en-GB"/>
        </w:rPr>
        <w:br/>
        <w:t>Chief Executive Officer</w:t>
      </w:r>
    </w:p>
    <w:p w14:paraId="3EAFB919" w14:textId="77777777" w:rsidR="00715F72" w:rsidRPr="00EA3B9D" w:rsidRDefault="00715F72" w:rsidP="005E3105">
      <w:pPr>
        <w:spacing w:after="40"/>
        <w:outlineLvl w:val="0"/>
        <w:rPr>
          <w:rFonts w:ascii="Cambria" w:eastAsia="Times New Roman" w:hAnsi="Cambria" w:cs="Times New Roman"/>
          <w:color w:val="000000" w:themeColor="text1"/>
          <w:sz w:val="22"/>
          <w:szCs w:val="22"/>
          <w:lang w:val="en-GB" w:eastAsia="en-CA"/>
        </w:rPr>
      </w:pPr>
      <w:r w:rsidRPr="00EA3B9D">
        <w:rPr>
          <w:rFonts w:ascii="Cambria" w:eastAsia="Times New Roman" w:hAnsi="Cambria" w:cs="Times New Roman"/>
          <w:color w:val="000000" w:themeColor="text1"/>
          <w:sz w:val="22"/>
          <w:szCs w:val="22"/>
          <w:lang w:val="en-GB" w:eastAsia="en-CA"/>
        </w:rPr>
        <w:t>CONTACT:</w:t>
      </w:r>
    </w:p>
    <w:p w14:paraId="765CCCF2" w14:textId="77777777" w:rsidR="00715F72" w:rsidRPr="00EA3B9D" w:rsidRDefault="00715F72" w:rsidP="00715F72">
      <w:pPr>
        <w:spacing w:after="0" w:line="240" w:lineRule="auto"/>
        <w:rPr>
          <w:rFonts w:ascii="Cambria" w:eastAsia="Times New Roman" w:hAnsi="Cambria" w:cs="Times New Roman"/>
          <w:color w:val="000000" w:themeColor="text1"/>
          <w:sz w:val="22"/>
          <w:szCs w:val="22"/>
          <w:lang w:val="en-GB" w:eastAsia="en-CA"/>
        </w:rPr>
      </w:pPr>
      <w:r w:rsidRPr="00EA3B9D">
        <w:rPr>
          <w:rFonts w:ascii="Cambria" w:eastAsia="Times New Roman" w:hAnsi="Cambria" w:cs="Times New Roman"/>
          <w:color w:val="000000" w:themeColor="text1"/>
          <w:sz w:val="22"/>
          <w:szCs w:val="22"/>
          <w:lang w:val="en-GB" w:eastAsia="en-CA"/>
        </w:rPr>
        <w:t>FireFox Gold Corp.</w:t>
      </w:r>
    </w:p>
    <w:p w14:paraId="612F4A16" w14:textId="77777777" w:rsidR="00715F72" w:rsidRPr="00EA3B9D" w:rsidRDefault="00715F72" w:rsidP="00715F72">
      <w:pPr>
        <w:spacing w:after="0" w:line="240" w:lineRule="auto"/>
        <w:outlineLvl w:val="0"/>
        <w:rPr>
          <w:rFonts w:ascii="Cambria" w:eastAsia="Times New Roman" w:hAnsi="Cambria" w:cs="Times New Roman"/>
          <w:color w:val="000000" w:themeColor="text1"/>
          <w:sz w:val="22"/>
          <w:szCs w:val="22"/>
          <w:lang w:val="en-GB" w:eastAsia="en-CA"/>
        </w:rPr>
      </w:pPr>
      <w:r w:rsidRPr="00EA3B9D">
        <w:rPr>
          <w:rFonts w:ascii="Cambria" w:eastAsia="Times New Roman" w:hAnsi="Cambria" w:cs="Times New Roman"/>
          <w:color w:val="000000" w:themeColor="text1"/>
          <w:sz w:val="22"/>
          <w:szCs w:val="22"/>
          <w:lang w:val="en-GB" w:eastAsia="en-CA"/>
        </w:rPr>
        <w:t xml:space="preserve">Email: </w:t>
      </w:r>
      <w:hyperlink r:id="rId15" w:history="1">
        <w:r w:rsidRPr="00EA3B9D">
          <w:rPr>
            <w:rFonts w:ascii="Cambria" w:eastAsia="Times New Roman" w:hAnsi="Cambria" w:cs="Times New Roman"/>
            <w:color w:val="000000" w:themeColor="text1"/>
            <w:sz w:val="22"/>
            <w:szCs w:val="22"/>
            <w:u w:val="single"/>
            <w:lang w:val="en-GB" w:eastAsia="en-CA"/>
          </w:rPr>
          <w:t>info@firefoxgold.com</w:t>
        </w:r>
      </w:hyperlink>
    </w:p>
    <w:p w14:paraId="6E3A16AA" w14:textId="76039318" w:rsidR="00715F72" w:rsidRPr="00EA3B9D" w:rsidRDefault="00715F72" w:rsidP="00715F72">
      <w:pPr>
        <w:spacing w:after="0" w:line="240" w:lineRule="auto"/>
        <w:outlineLvl w:val="0"/>
        <w:rPr>
          <w:rFonts w:ascii="Cambria" w:eastAsia="Times New Roman" w:hAnsi="Cambria" w:cs="Times New Roman"/>
          <w:color w:val="000000" w:themeColor="text1"/>
          <w:sz w:val="22"/>
          <w:szCs w:val="22"/>
          <w:lang w:val="en-GB" w:eastAsia="en-CA"/>
        </w:rPr>
      </w:pPr>
      <w:r w:rsidRPr="00EA3B9D">
        <w:rPr>
          <w:rFonts w:ascii="Cambria" w:eastAsia="Times New Roman" w:hAnsi="Cambria" w:cs="Times New Roman"/>
          <w:color w:val="000000" w:themeColor="text1"/>
          <w:sz w:val="22"/>
          <w:szCs w:val="22"/>
          <w:lang w:val="en-GB" w:eastAsia="en-CA"/>
        </w:rPr>
        <w:t xml:space="preserve">Telephone: </w:t>
      </w:r>
      <w:r w:rsidR="004B2D10" w:rsidRPr="00EA3B9D">
        <w:rPr>
          <w:rFonts w:ascii="Cambria" w:eastAsia="Times New Roman" w:hAnsi="Cambria" w:cs="Times New Roman"/>
          <w:color w:val="000000" w:themeColor="text1"/>
          <w:sz w:val="22"/>
          <w:szCs w:val="22"/>
          <w:lang w:val="en-GB" w:eastAsia="en-CA"/>
        </w:rPr>
        <w:t>+1-778-</w:t>
      </w:r>
      <w:r w:rsidR="0030758F">
        <w:rPr>
          <w:rFonts w:ascii="Cambria" w:eastAsia="Times New Roman" w:hAnsi="Cambria" w:cs="Times New Roman"/>
          <w:color w:val="000000" w:themeColor="text1"/>
          <w:sz w:val="22"/>
          <w:szCs w:val="22"/>
          <w:lang w:val="en-GB" w:eastAsia="en-CA"/>
        </w:rPr>
        <w:t>938-1994</w:t>
      </w:r>
    </w:p>
    <w:p w14:paraId="71D4F18A" w14:textId="27F09CF5" w:rsidR="00EE3026" w:rsidRDefault="00EE3026" w:rsidP="00715F72">
      <w:pPr>
        <w:spacing w:after="0" w:line="240" w:lineRule="auto"/>
        <w:outlineLvl w:val="0"/>
        <w:rPr>
          <w:rFonts w:ascii="Cambria" w:eastAsia="Times New Roman" w:hAnsi="Cambria" w:cs="Times New Roman"/>
          <w:color w:val="000000" w:themeColor="text1"/>
          <w:sz w:val="22"/>
          <w:szCs w:val="22"/>
          <w:lang w:val="en-GB" w:eastAsia="en-CA"/>
        </w:rPr>
      </w:pPr>
    </w:p>
    <w:p w14:paraId="25A88F04" w14:textId="77777777" w:rsidR="00C4491E" w:rsidRPr="00EA3B9D" w:rsidRDefault="00C4491E" w:rsidP="00715F72">
      <w:pPr>
        <w:spacing w:after="0" w:line="240" w:lineRule="auto"/>
        <w:outlineLvl w:val="0"/>
        <w:rPr>
          <w:rFonts w:ascii="Cambria" w:eastAsia="Times New Roman" w:hAnsi="Cambria" w:cs="Times New Roman"/>
          <w:color w:val="000000" w:themeColor="text1"/>
          <w:sz w:val="22"/>
          <w:szCs w:val="22"/>
          <w:lang w:val="en-GB" w:eastAsia="en-CA"/>
        </w:rPr>
      </w:pPr>
    </w:p>
    <w:p w14:paraId="048DDA78" w14:textId="73499082" w:rsidR="00715F72" w:rsidRPr="00EA3B9D" w:rsidRDefault="00715F72" w:rsidP="00016DC3">
      <w:pPr>
        <w:spacing w:line="259" w:lineRule="auto"/>
        <w:jc w:val="both"/>
        <w:rPr>
          <w:rFonts w:ascii="Cambria" w:hAnsi="Cambria" w:cstheme="minorHAnsi"/>
          <w:color w:val="000000" w:themeColor="text1"/>
          <w:sz w:val="21"/>
          <w:szCs w:val="21"/>
          <w:u w:val="single"/>
          <w:shd w:val="clear" w:color="auto" w:fill="FFFFFF"/>
          <w:lang w:val="en-GB"/>
        </w:rPr>
      </w:pPr>
      <w:r w:rsidRPr="00EA3B9D">
        <w:rPr>
          <w:rFonts w:ascii="Cambria" w:hAnsi="Cambria" w:cstheme="minorHAnsi"/>
          <w:color w:val="000000" w:themeColor="text1"/>
          <w:sz w:val="21"/>
          <w:szCs w:val="21"/>
          <w:u w:val="single"/>
          <w:shd w:val="clear" w:color="auto" w:fill="FFFFFF"/>
          <w:lang w:val="en-GB"/>
        </w:rPr>
        <w:t>Forward Looking Statements</w:t>
      </w:r>
    </w:p>
    <w:p w14:paraId="69D943AA" w14:textId="6DF73441" w:rsidR="00567CF6" w:rsidRPr="00EA3B9D" w:rsidRDefault="00567CF6" w:rsidP="00567CF6">
      <w:pPr>
        <w:spacing w:line="259" w:lineRule="auto"/>
        <w:jc w:val="both"/>
        <w:rPr>
          <w:rFonts w:ascii="Cambria" w:hAnsi="Cambria" w:cstheme="minorHAnsi"/>
          <w:color w:val="000000" w:themeColor="text1"/>
          <w:sz w:val="21"/>
          <w:szCs w:val="21"/>
          <w:shd w:val="clear" w:color="auto" w:fill="FFFFFF"/>
          <w:lang w:val="en-GB"/>
        </w:rPr>
      </w:pPr>
      <w:r w:rsidRPr="00EA3B9D">
        <w:rPr>
          <w:rFonts w:ascii="Cambria" w:hAnsi="Cambria" w:cstheme="minorHAnsi"/>
          <w:color w:val="000000" w:themeColor="text1"/>
          <w:sz w:val="21"/>
          <w:szCs w:val="21"/>
          <w:shd w:val="clear" w:color="auto" w:fill="FFFFFF"/>
          <w:lang w:val="en-GB"/>
        </w:rPr>
        <w:t xml:space="preserve">The information herein contains forward looking statements that are subject to </w:t>
      </w:r>
      <w:proofErr w:type="gramStart"/>
      <w:r w:rsidRPr="00EA3B9D">
        <w:rPr>
          <w:rFonts w:ascii="Cambria" w:hAnsi="Cambria" w:cstheme="minorHAnsi"/>
          <w:color w:val="000000" w:themeColor="text1"/>
          <w:sz w:val="21"/>
          <w:szCs w:val="21"/>
          <w:shd w:val="clear" w:color="auto" w:fill="FFFFFF"/>
          <w:lang w:val="en-GB"/>
        </w:rPr>
        <w:t>a number of</w:t>
      </w:r>
      <w:proofErr w:type="gramEnd"/>
      <w:r w:rsidRPr="00EA3B9D">
        <w:rPr>
          <w:rFonts w:ascii="Cambria" w:hAnsi="Cambria" w:cstheme="minorHAnsi"/>
          <w:color w:val="000000" w:themeColor="text1"/>
          <w:sz w:val="21"/>
          <w:szCs w:val="21"/>
          <w:shd w:val="clear" w:color="auto" w:fill="FFFFFF"/>
          <w:lang w:val="en-GB"/>
        </w:rPr>
        <w:t xml:space="preserve"> known and unknown risks, uncertainties and other factors that may cause actual results to differ materially from those anticipated in our forward-looking statements. Factors that could cause such differences </w:t>
      </w:r>
      <w:r w:rsidR="00EE6E58" w:rsidRPr="00EA3B9D">
        <w:rPr>
          <w:rFonts w:ascii="Cambria" w:hAnsi="Cambria" w:cstheme="minorHAnsi"/>
          <w:color w:val="000000" w:themeColor="text1"/>
          <w:sz w:val="21"/>
          <w:szCs w:val="21"/>
          <w:shd w:val="clear" w:color="auto" w:fill="FFFFFF"/>
          <w:lang w:val="en-GB"/>
        </w:rPr>
        <w:t>include</w:t>
      </w:r>
      <w:r w:rsidRPr="00EA3B9D">
        <w:rPr>
          <w:rFonts w:ascii="Cambria" w:hAnsi="Cambria" w:cstheme="minorHAnsi"/>
          <w:color w:val="000000" w:themeColor="text1"/>
          <w:sz w:val="21"/>
          <w:szCs w:val="21"/>
          <w:shd w:val="clear" w:color="auto" w:fill="FFFFFF"/>
          <w:lang w:val="en-GB"/>
        </w:rPr>
        <w:t xml:space="preserve"> changes in world commodity markets, equity markets, </w:t>
      </w:r>
      <w:proofErr w:type="gramStart"/>
      <w:r w:rsidRPr="00EA3B9D">
        <w:rPr>
          <w:rFonts w:ascii="Cambria" w:hAnsi="Cambria" w:cstheme="minorHAnsi"/>
          <w:color w:val="000000" w:themeColor="text1"/>
          <w:sz w:val="21"/>
          <w:szCs w:val="21"/>
          <w:shd w:val="clear" w:color="auto" w:fill="FFFFFF"/>
          <w:lang w:val="en-GB"/>
        </w:rPr>
        <w:t>costs</w:t>
      </w:r>
      <w:proofErr w:type="gramEnd"/>
      <w:r w:rsidRPr="00EA3B9D">
        <w:rPr>
          <w:rFonts w:ascii="Cambria" w:hAnsi="Cambria" w:cstheme="minorHAnsi"/>
          <w:color w:val="000000" w:themeColor="text1"/>
          <w:sz w:val="21"/>
          <w:szCs w:val="21"/>
          <w:shd w:val="clear" w:color="auto" w:fill="FFFFFF"/>
          <w:lang w:val="en-GB"/>
        </w:rPr>
        <w:t xml:space="preserve"> and supply of materials relevant to the mining industry, change</w:t>
      </w:r>
      <w:r w:rsidR="00FA731C">
        <w:rPr>
          <w:rFonts w:ascii="Cambria" w:hAnsi="Cambria" w:cstheme="minorHAnsi"/>
          <w:color w:val="000000" w:themeColor="text1"/>
          <w:sz w:val="21"/>
          <w:szCs w:val="21"/>
          <w:shd w:val="clear" w:color="auto" w:fill="FFFFFF"/>
          <w:lang w:val="en-GB"/>
        </w:rPr>
        <w:t>s</w:t>
      </w:r>
      <w:r w:rsidRPr="00EA3B9D">
        <w:rPr>
          <w:rFonts w:ascii="Cambria" w:hAnsi="Cambria" w:cstheme="minorHAnsi"/>
          <w:color w:val="000000" w:themeColor="text1"/>
          <w:sz w:val="21"/>
          <w:szCs w:val="21"/>
          <w:shd w:val="clear" w:color="auto" w:fill="FFFFFF"/>
          <w:lang w:val="en-GB"/>
        </w:rPr>
        <w:t xml:space="preserve"> in government and changes to regulations affecting the mining industry. </w:t>
      </w:r>
    </w:p>
    <w:p w14:paraId="4F05B53C" w14:textId="44F97560" w:rsidR="00567CF6" w:rsidRPr="00EA3B9D" w:rsidRDefault="00567CF6" w:rsidP="00567CF6">
      <w:pPr>
        <w:spacing w:line="259" w:lineRule="auto"/>
        <w:jc w:val="both"/>
        <w:rPr>
          <w:rFonts w:ascii="Cambria" w:hAnsi="Cambria" w:cstheme="minorHAnsi"/>
          <w:color w:val="000000" w:themeColor="text1"/>
          <w:sz w:val="21"/>
          <w:szCs w:val="21"/>
          <w:shd w:val="clear" w:color="auto" w:fill="FFFFFF"/>
          <w:lang w:val="en-GB"/>
        </w:rPr>
      </w:pPr>
      <w:r w:rsidRPr="00EA3B9D">
        <w:rPr>
          <w:rFonts w:ascii="Cambria" w:hAnsi="Cambria" w:cstheme="minorHAnsi"/>
          <w:color w:val="000000" w:themeColor="text1"/>
          <w:sz w:val="21"/>
          <w:szCs w:val="21"/>
          <w:shd w:val="clear" w:color="auto" w:fill="FFFFFF"/>
          <w:lang w:val="en-GB"/>
        </w:rPr>
        <w:t xml:space="preserve">Forward-looking statements in this release may include statements </w:t>
      </w:r>
      <w:proofErr w:type="gramStart"/>
      <w:r w:rsidRPr="00EA3B9D">
        <w:rPr>
          <w:rFonts w:ascii="Cambria" w:hAnsi="Cambria" w:cstheme="minorHAnsi"/>
          <w:color w:val="000000" w:themeColor="text1"/>
          <w:sz w:val="21"/>
          <w:szCs w:val="21"/>
          <w:shd w:val="clear" w:color="auto" w:fill="FFFFFF"/>
          <w:lang w:val="en-GB"/>
        </w:rPr>
        <w:t>regarding:</w:t>
      </w:r>
      <w:proofErr w:type="gramEnd"/>
      <w:r w:rsidR="00FA731C">
        <w:rPr>
          <w:rFonts w:ascii="Cambria" w:hAnsi="Cambria" w:cstheme="minorHAnsi"/>
          <w:color w:val="000000" w:themeColor="text1"/>
          <w:sz w:val="21"/>
          <w:szCs w:val="21"/>
          <w:shd w:val="clear" w:color="auto" w:fill="FFFFFF"/>
          <w:lang w:val="en-GB"/>
        </w:rPr>
        <w:t xml:space="preserve"> evolving geological interpretations; continuity of geological targets; timing for completion of assays; </w:t>
      </w:r>
      <w:r w:rsidRPr="00EA3B9D">
        <w:rPr>
          <w:rFonts w:ascii="Cambria" w:hAnsi="Cambria" w:cstheme="minorHAnsi"/>
          <w:color w:val="000000" w:themeColor="text1"/>
          <w:sz w:val="21"/>
          <w:szCs w:val="21"/>
          <w:shd w:val="clear" w:color="auto" w:fill="FFFFFF"/>
          <w:lang w:val="en-GB"/>
        </w:rPr>
        <w:t xml:space="preserve">intent to </w:t>
      </w:r>
      <w:r w:rsidR="00707795" w:rsidRPr="00EA3B9D">
        <w:rPr>
          <w:rFonts w:ascii="Cambria" w:hAnsi="Cambria" w:cstheme="minorHAnsi"/>
          <w:color w:val="000000" w:themeColor="text1"/>
          <w:sz w:val="21"/>
          <w:szCs w:val="21"/>
          <w:shd w:val="clear" w:color="auto" w:fill="FFFFFF"/>
          <w:lang w:val="en-GB"/>
        </w:rPr>
        <w:t>conduct additional drilling</w:t>
      </w:r>
      <w:r w:rsidR="00B07BA7" w:rsidRPr="00EA3B9D">
        <w:rPr>
          <w:rFonts w:ascii="Cambria" w:hAnsi="Cambria" w:cstheme="minorHAnsi"/>
          <w:color w:val="000000" w:themeColor="text1"/>
          <w:sz w:val="21"/>
          <w:szCs w:val="21"/>
          <w:shd w:val="clear" w:color="auto" w:fill="FFFFFF"/>
          <w:lang w:val="en-GB"/>
        </w:rPr>
        <w:t xml:space="preserve">; </w:t>
      </w:r>
      <w:r w:rsidRPr="00EA3B9D">
        <w:rPr>
          <w:rFonts w:ascii="Cambria" w:hAnsi="Cambria" w:cstheme="minorHAnsi"/>
          <w:color w:val="000000" w:themeColor="text1"/>
          <w:sz w:val="21"/>
          <w:szCs w:val="21"/>
          <w:shd w:val="clear" w:color="auto" w:fill="FFFFFF"/>
          <w:lang w:val="en-GB"/>
        </w:rPr>
        <w:t xml:space="preserve">belief as to the location of the most prospective gold targets; the location of targets for </w:t>
      </w:r>
      <w:r w:rsidR="0094030C" w:rsidRPr="00EA3B9D">
        <w:rPr>
          <w:rFonts w:ascii="Cambria" w:hAnsi="Cambria" w:cstheme="minorHAnsi"/>
          <w:color w:val="000000" w:themeColor="text1"/>
          <w:sz w:val="21"/>
          <w:szCs w:val="21"/>
          <w:shd w:val="clear" w:color="auto" w:fill="FFFFFF"/>
          <w:lang w:val="en-GB"/>
        </w:rPr>
        <w:t>future</w:t>
      </w:r>
      <w:r w:rsidRPr="00EA3B9D">
        <w:rPr>
          <w:rFonts w:ascii="Cambria" w:hAnsi="Cambria" w:cstheme="minorHAnsi"/>
          <w:color w:val="000000" w:themeColor="text1"/>
          <w:sz w:val="21"/>
          <w:szCs w:val="21"/>
          <w:shd w:val="clear" w:color="auto" w:fill="FFFFFF"/>
          <w:lang w:val="en-GB"/>
        </w:rPr>
        <w:t xml:space="preserve"> drill program</w:t>
      </w:r>
      <w:r w:rsidR="0094030C" w:rsidRPr="00EA3B9D">
        <w:rPr>
          <w:rFonts w:ascii="Cambria" w:hAnsi="Cambria" w:cstheme="minorHAnsi"/>
          <w:color w:val="000000" w:themeColor="text1"/>
          <w:sz w:val="21"/>
          <w:szCs w:val="21"/>
          <w:shd w:val="clear" w:color="auto" w:fill="FFFFFF"/>
          <w:lang w:val="en-GB"/>
        </w:rPr>
        <w:t>s</w:t>
      </w:r>
      <w:r w:rsidRPr="00EA3B9D">
        <w:rPr>
          <w:rFonts w:ascii="Cambria" w:hAnsi="Cambria" w:cstheme="minorHAnsi"/>
          <w:color w:val="000000" w:themeColor="text1"/>
          <w:sz w:val="21"/>
          <w:szCs w:val="21"/>
          <w:shd w:val="clear" w:color="auto" w:fill="FFFFFF"/>
          <w:lang w:val="en-GB"/>
        </w:rPr>
        <w:t xml:space="preserve">; </w:t>
      </w:r>
      <w:r w:rsidR="00B07BA7" w:rsidRPr="00EA3B9D">
        <w:rPr>
          <w:rFonts w:ascii="Cambria" w:hAnsi="Cambria" w:cstheme="minorHAnsi"/>
          <w:color w:val="000000" w:themeColor="text1"/>
          <w:sz w:val="21"/>
          <w:szCs w:val="21"/>
          <w:shd w:val="clear" w:color="auto" w:fill="FFFFFF"/>
          <w:lang w:val="en-GB"/>
        </w:rPr>
        <w:t xml:space="preserve">and </w:t>
      </w:r>
      <w:r w:rsidRPr="00EA3B9D">
        <w:rPr>
          <w:rFonts w:ascii="Cambria" w:hAnsi="Cambria" w:cstheme="minorHAnsi"/>
          <w:color w:val="000000" w:themeColor="text1"/>
          <w:sz w:val="21"/>
          <w:szCs w:val="21"/>
          <w:shd w:val="clear" w:color="auto" w:fill="FFFFFF"/>
          <w:lang w:val="en-GB"/>
        </w:rPr>
        <w:t xml:space="preserve">the </w:t>
      </w:r>
      <w:r w:rsidR="00FA731C">
        <w:rPr>
          <w:rFonts w:ascii="Cambria" w:hAnsi="Cambria" w:cstheme="minorHAnsi"/>
          <w:color w:val="000000" w:themeColor="text1"/>
          <w:sz w:val="21"/>
          <w:szCs w:val="21"/>
          <w:shd w:val="clear" w:color="auto" w:fill="FFFFFF"/>
          <w:lang w:val="en-GB"/>
        </w:rPr>
        <w:t xml:space="preserve">scale and scope of the </w:t>
      </w:r>
      <w:r w:rsidRPr="00EA3B9D">
        <w:rPr>
          <w:rFonts w:ascii="Cambria" w:hAnsi="Cambria" w:cstheme="minorHAnsi"/>
          <w:color w:val="000000" w:themeColor="text1"/>
          <w:sz w:val="21"/>
          <w:szCs w:val="21"/>
          <w:shd w:val="clear" w:color="auto" w:fill="FFFFFF"/>
          <w:lang w:val="en-GB"/>
        </w:rPr>
        <w:t xml:space="preserve">current and future work program, including the extent and nature of exploration to be conducted in </w:t>
      </w:r>
      <w:r w:rsidR="00707795" w:rsidRPr="00EA3B9D">
        <w:rPr>
          <w:rFonts w:ascii="Cambria" w:hAnsi="Cambria" w:cstheme="minorHAnsi"/>
          <w:color w:val="000000" w:themeColor="text1"/>
          <w:sz w:val="21"/>
          <w:szCs w:val="21"/>
          <w:shd w:val="clear" w:color="auto" w:fill="FFFFFF"/>
          <w:lang w:val="en-GB"/>
        </w:rPr>
        <w:t>202</w:t>
      </w:r>
      <w:r w:rsidR="00C4491E">
        <w:rPr>
          <w:rFonts w:ascii="Cambria" w:hAnsi="Cambria" w:cstheme="minorHAnsi"/>
          <w:color w:val="000000" w:themeColor="text1"/>
          <w:sz w:val="21"/>
          <w:szCs w:val="21"/>
          <w:shd w:val="clear" w:color="auto" w:fill="FFFFFF"/>
          <w:lang w:val="en-GB"/>
        </w:rPr>
        <w:t>3</w:t>
      </w:r>
      <w:r w:rsidRPr="00EA3B9D">
        <w:rPr>
          <w:rFonts w:ascii="Cambria" w:hAnsi="Cambria" w:cstheme="minorHAnsi"/>
          <w:color w:val="000000" w:themeColor="text1"/>
          <w:sz w:val="21"/>
          <w:szCs w:val="21"/>
          <w:shd w:val="clear" w:color="auto" w:fill="FFFFFF"/>
          <w:lang w:val="en-GB"/>
        </w:rPr>
        <w:t xml:space="preserve">. Although we believe the expectations reflected in our forward-looking statements are reasonable, results may vary. </w:t>
      </w:r>
    </w:p>
    <w:p w14:paraId="6B009561" w14:textId="77777777" w:rsidR="00567CF6" w:rsidRPr="00EA3B9D" w:rsidRDefault="00567CF6" w:rsidP="00567CF6">
      <w:pPr>
        <w:spacing w:line="259" w:lineRule="auto"/>
        <w:jc w:val="both"/>
        <w:rPr>
          <w:rFonts w:ascii="Cambria" w:hAnsi="Cambria" w:cstheme="minorHAnsi"/>
          <w:color w:val="000000" w:themeColor="text1"/>
          <w:sz w:val="21"/>
          <w:szCs w:val="21"/>
          <w:shd w:val="clear" w:color="auto" w:fill="FFFFFF"/>
          <w:lang w:val="en-GB"/>
        </w:rPr>
      </w:pPr>
      <w:r w:rsidRPr="00EA3B9D">
        <w:rPr>
          <w:rFonts w:ascii="Cambria" w:hAnsi="Cambria" w:cstheme="minorHAnsi"/>
          <w:color w:val="000000" w:themeColor="text1"/>
          <w:sz w:val="21"/>
          <w:szCs w:val="21"/>
          <w:shd w:val="clear" w:color="auto" w:fill="FFFFFF"/>
          <w:lang w:val="en-GB"/>
        </w:rPr>
        <w:t xml:space="preserve">The forward-looking statements contained herein represent the expectations of FireFox as of the date of dissemination and, accordingly, are subject to change after such date. Readers should not place undue importance on forward-looking statements and should not rely upon this information as of any other date. FireFox does not undertake to update this information at any </w:t>
      </w:r>
      <w:proofErr w:type="gramStart"/>
      <w:r w:rsidRPr="00EA3B9D">
        <w:rPr>
          <w:rFonts w:ascii="Cambria" w:hAnsi="Cambria" w:cstheme="minorHAnsi"/>
          <w:color w:val="000000" w:themeColor="text1"/>
          <w:sz w:val="21"/>
          <w:szCs w:val="21"/>
          <w:shd w:val="clear" w:color="auto" w:fill="FFFFFF"/>
          <w:lang w:val="en-GB"/>
        </w:rPr>
        <w:t>particular time</w:t>
      </w:r>
      <w:proofErr w:type="gramEnd"/>
      <w:r w:rsidRPr="00EA3B9D">
        <w:rPr>
          <w:rFonts w:ascii="Cambria" w:hAnsi="Cambria" w:cstheme="minorHAnsi"/>
          <w:color w:val="000000" w:themeColor="text1"/>
          <w:sz w:val="21"/>
          <w:szCs w:val="21"/>
          <w:shd w:val="clear" w:color="auto" w:fill="FFFFFF"/>
          <w:lang w:val="en-GB"/>
        </w:rPr>
        <w:t xml:space="preserve"> except as required in accordance with applicable laws.</w:t>
      </w:r>
    </w:p>
    <w:p w14:paraId="2AD96B81" w14:textId="7F34F266" w:rsidR="00715F72" w:rsidRPr="00EA3B9D" w:rsidRDefault="00715F72" w:rsidP="00E058AF">
      <w:pPr>
        <w:spacing w:after="120" w:line="240" w:lineRule="auto"/>
        <w:rPr>
          <w:rFonts w:ascii="Cambria" w:hAnsi="Cambria" w:cstheme="minorHAnsi"/>
          <w:color w:val="000000" w:themeColor="text1"/>
          <w:shd w:val="clear" w:color="auto" w:fill="FFFFFF"/>
          <w:lang w:val="en-GB"/>
        </w:rPr>
      </w:pPr>
    </w:p>
    <w:sectPr w:rsidR="00715F72" w:rsidRPr="00EA3B9D" w:rsidSect="004F49FD">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65E4" w14:textId="77777777" w:rsidR="00D877E2" w:rsidRDefault="00D877E2">
      <w:pPr>
        <w:spacing w:before="0" w:after="0" w:line="240" w:lineRule="auto"/>
      </w:pPr>
      <w:r>
        <w:separator/>
      </w:r>
    </w:p>
  </w:endnote>
  <w:endnote w:type="continuationSeparator" w:id="0">
    <w:p w14:paraId="36F23A09" w14:textId="77777777" w:rsidR="00D877E2" w:rsidRDefault="00D877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GｺﾞｼｯｸM">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G明朝B">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FEADE98" w14:paraId="54B46CC1" w14:textId="77777777" w:rsidTr="5FEADE98">
      <w:tc>
        <w:tcPr>
          <w:tcW w:w="3360" w:type="dxa"/>
        </w:tcPr>
        <w:p w14:paraId="16974F48" w14:textId="3D4E27FF" w:rsidR="5FEADE98" w:rsidRDefault="5FEADE98" w:rsidP="5FEADE98">
          <w:pPr>
            <w:pStyle w:val="Header"/>
            <w:ind w:left="-115"/>
          </w:pPr>
        </w:p>
      </w:tc>
      <w:tc>
        <w:tcPr>
          <w:tcW w:w="3360" w:type="dxa"/>
        </w:tcPr>
        <w:p w14:paraId="6B319240" w14:textId="5F6AB184" w:rsidR="5FEADE98" w:rsidRDefault="5FEADE98" w:rsidP="5FEADE98">
          <w:pPr>
            <w:pStyle w:val="Header"/>
            <w:jc w:val="center"/>
          </w:pPr>
        </w:p>
      </w:tc>
      <w:tc>
        <w:tcPr>
          <w:tcW w:w="3360" w:type="dxa"/>
        </w:tcPr>
        <w:p w14:paraId="1E7476E6" w14:textId="5559A1F2" w:rsidR="5FEADE98" w:rsidRDefault="5FEADE98" w:rsidP="5FEADE98">
          <w:pPr>
            <w:pStyle w:val="Header"/>
            <w:ind w:right="-115"/>
            <w:jc w:val="right"/>
          </w:pPr>
        </w:p>
      </w:tc>
    </w:tr>
  </w:tbl>
  <w:p w14:paraId="695BCC44" w14:textId="6005512E" w:rsidR="5FEADE98" w:rsidRDefault="5FEADE98" w:rsidP="5FEAD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FEADE98" w14:paraId="13AF529B" w14:textId="77777777" w:rsidTr="5FEADE98">
      <w:tc>
        <w:tcPr>
          <w:tcW w:w="3360" w:type="dxa"/>
        </w:tcPr>
        <w:p w14:paraId="4CC821AA" w14:textId="1BD3328A" w:rsidR="5FEADE98" w:rsidRDefault="5FEADE98" w:rsidP="5FEADE98">
          <w:pPr>
            <w:pStyle w:val="Header"/>
            <w:ind w:left="-115"/>
          </w:pPr>
        </w:p>
      </w:tc>
      <w:tc>
        <w:tcPr>
          <w:tcW w:w="3360" w:type="dxa"/>
        </w:tcPr>
        <w:p w14:paraId="3CFCF2F1" w14:textId="49138955" w:rsidR="5FEADE98" w:rsidRDefault="5FEADE98" w:rsidP="5FEADE98">
          <w:pPr>
            <w:pStyle w:val="Header"/>
            <w:jc w:val="center"/>
          </w:pPr>
        </w:p>
      </w:tc>
      <w:tc>
        <w:tcPr>
          <w:tcW w:w="3360" w:type="dxa"/>
        </w:tcPr>
        <w:p w14:paraId="43FCA4DF" w14:textId="04911D45" w:rsidR="5FEADE98" w:rsidRDefault="5FEADE98" w:rsidP="5FEADE98">
          <w:pPr>
            <w:pStyle w:val="Header"/>
            <w:ind w:right="-115"/>
            <w:jc w:val="right"/>
          </w:pPr>
        </w:p>
      </w:tc>
    </w:tr>
  </w:tbl>
  <w:p w14:paraId="14F31280" w14:textId="5B6B6DC0" w:rsidR="5FEADE98" w:rsidRDefault="5FEADE98" w:rsidP="5FEAD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FEADE98" w14:paraId="0CDDCDB4" w14:textId="77777777" w:rsidTr="5FEADE98">
      <w:tc>
        <w:tcPr>
          <w:tcW w:w="3360" w:type="dxa"/>
        </w:tcPr>
        <w:p w14:paraId="4A94EEC3" w14:textId="109A31AE" w:rsidR="5FEADE98" w:rsidRDefault="5FEADE98" w:rsidP="5FEADE98">
          <w:pPr>
            <w:pStyle w:val="Header"/>
            <w:ind w:left="-115"/>
          </w:pPr>
        </w:p>
      </w:tc>
      <w:tc>
        <w:tcPr>
          <w:tcW w:w="3360" w:type="dxa"/>
        </w:tcPr>
        <w:p w14:paraId="50DFCD2D" w14:textId="2F3CD453" w:rsidR="5FEADE98" w:rsidRDefault="5FEADE98" w:rsidP="5FEADE98">
          <w:pPr>
            <w:pStyle w:val="Header"/>
            <w:jc w:val="center"/>
          </w:pPr>
        </w:p>
      </w:tc>
      <w:tc>
        <w:tcPr>
          <w:tcW w:w="3360" w:type="dxa"/>
        </w:tcPr>
        <w:p w14:paraId="71BD94D5" w14:textId="2DC8F2D1" w:rsidR="5FEADE98" w:rsidRDefault="5FEADE98" w:rsidP="5FEADE98">
          <w:pPr>
            <w:pStyle w:val="Header"/>
            <w:ind w:right="-115"/>
            <w:jc w:val="right"/>
          </w:pPr>
        </w:p>
      </w:tc>
    </w:tr>
  </w:tbl>
  <w:p w14:paraId="455284DB" w14:textId="7A74DD74" w:rsidR="5FEADE98" w:rsidRDefault="5FEADE98" w:rsidP="5FEAD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4755" w14:textId="77777777" w:rsidR="00D877E2" w:rsidRDefault="00D877E2">
      <w:pPr>
        <w:spacing w:before="0" w:after="0" w:line="240" w:lineRule="auto"/>
      </w:pPr>
      <w:r>
        <w:separator/>
      </w:r>
    </w:p>
  </w:footnote>
  <w:footnote w:type="continuationSeparator" w:id="0">
    <w:p w14:paraId="2590F79E" w14:textId="77777777" w:rsidR="00D877E2" w:rsidRDefault="00D877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FEADE98" w14:paraId="4E4938D2" w14:textId="77777777" w:rsidTr="5FEADE98">
      <w:tc>
        <w:tcPr>
          <w:tcW w:w="3360" w:type="dxa"/>
        </w:tcPr>
        <w:p w14:paraId="33684140" w14:textId="3127EA98" w:rsidR="5FEADE98" w:rsidRDefault="5FEADE98" w:rsidP="5FEADE98">
          <w:pPr>
            <w:pStyle w:val="Header"/>
            <w:ind w:left="-115"/>
          </w:pPr>
        </w:p>
      </w:tc>
      <w:tc>
        <w:tcPr>
          <w:tcW w:w="3360" w:type="dxa"/>
        </w:tcPr>
        <w:p w14:paraId="6D357B9F" w14:textId="052A73B0" w:rsidR="5FEADE98" w:rsidRDefault="5FEADE98" w:rsidP="5FEADE98">
          <w:pPr>
            <w:pStyle w:val="Header"/>
            <w:jc w:val="center"/>
          </w:pPr>
        </w:p>
      </w:tc>
      <w:tc>
        <w:tcPr>
          <w:tcW w:w="3360" w:type="dxa"/>
        </w:tcPr>
        <w:p w14:paraId="15E678E2" w14:textId="6F50A335" w:rsidR="5FEADE98" w:rsidRDefault="5FEADE98" w:rsidP="5FEADE98">
          <w:pPr>
            <w:pStyle w:val="Header"/>
            <w:ind w:right="-115"/>
            <w:jc w:val="right"/>
          </w:pPr>
        </w:p>
      </w:tc>
    </w:tr>
  </w:tbl>
  <w:p w14:paraId="47DC3AA4" w14:textId="55FA47D7" w:rsidR="5FEADE98" w:rsidRDefault="5FEADE98" w:rsidP="5FEAD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FEADE98" w14:paraId="565B5639" w14:textId="77777777" w:rsidTr="5FEADE98">
      <w:tc>
        <w:tcPr>
          <w:tcW w:w="3360" w:type="dxa"/>
        </w:tcPr>
        <w:p w14:paraId="61F7453B" w14:textId="23A35C28" w:rsidR="5FEADE98" w:rsidRDefault="5FEADE98" w:rsidP="5FEADE98">
          <w:pPr>
            <w:pStyle w:val="Header"/>
            <w:ind w:left="-115"/>
          </w:pPr>
        </w:p>
      </w:tc>
      <w:tc>
        <w:tcPr>
          <w:tcW w:w="3360" w:type="dxa"/>
        </w:tcPr>
        <w:p w14:paraId="5D405B39" w14:textId="2E0FA923" w:rsidR="5FEADE98" w:rsidRDefault="5FEADE98" w:rsidP="5FEADE98">
          <w:pPr>
            <w:pStyle w:val="Header"/>
            <w:jc w:val="center"/>
          </w:pPr>
        </w:p>
      </w:tc>
      <w:tc>
        <w:tcPr>
          <w:tcW w:w="3360" w:type="dxa"/>
        </w:tcPr>
        <w:p w14:paraId="67ECD25D" w14:textId="17A2C82E" w:rsidR="5FEADE98" w:rsidRDefault="5FEADE98" w:rsidP="5FEADE98">
          <w:pPr>
            <w:pStyle w:val="Header"/>
            <w:ind w:right="-115"/>
            <w:jc w:val="right"/>
          </w:pPr>
        </w:p>
      </w:tc>
    </w:tr>
  </w:tbl>
  <w:p w14:paraId="4FA09791" w14:textId="5572CC15" w:rsidR="5FEADE98" w:rsidRDefault="5FEADE98" w:rsidP="5FEADE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A4EE" w14:textId="77777777" w:rsidR="002F4811" w:rsidRDefault="002F4811" w:rsidP="00B3390D">
    <w:pPr>
      <w:pStyle w:val="Header"/>
      <w:jc w:val="center"/>
    </w:pPr>
    <w:r>
      <w:rPr>
        <w:noProof/>
        <w:lang w:eastAsia="zh-CN"/>
      </w:rPr>
      <w:drawing>
        <wp:inline distT="0" distB="0" distL="0" distR="0" wp14:anchorId="0BAA05E8" wp14:editId="24205B5B">
          <wp:extent cx="980124" cy="1011967"/>
          <wp:effectExtent l="0" t="0" r="1079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124" cy="10119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E77B3"/>
    <w:multiLevelType w:val="hybridMultilevel"/>
    <w:tmpl w:val="D132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B1D6A"/>
    <w:multiLevelType w:val="hybridMultilevel"/>
    <w:tmpl w:val="875409E2"/>
    <w:lvl w:ilvl="0" w:tplc="DF6CCEEA">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10E1A"/>
    <w:multiLevelType w:val="hybridMultilevel"/>
    <w:tmpl w:val="79CAA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00377"/>
    <w:multiLevelType w:val="hybridMultilevel"/>
    <w:tmpl w:val="2D64C4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CF10594"/>
    <w:multiLevelType w:val="hybridMultilevel"/>
    <w:tmpl w:val="42983E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0319ED"/>
    <w:multiLevelType w:val="hybridMultilevel"/>
    <w:tmpl w:val="A68CF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89E7812"/>
    <w:multiLevelType w:val="hybridMultilevel"/>
    <w:tmpl w:val="4970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BB0A67"/>
    <w:multiLevelType w:val="hybridMultilevel"/>
    <w:tmpl w:val="928C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15F68"/>
    <w:multiLevelType w:val="hybridMultilevel"/>
    <w:tmpl w:val="FC12C790"/>
    <w:lvl w:ilvl="0" w:tplc="0382DA6A">
      <w:start w:val="1"/>
      <w:numFmt w:val="bullet"/>
      <w:lvlText w:val=""/>
      <w:lvlJc w:val="left"/>
      <w:pPr>
        <w:ind w:left="720" w:hanging="360"/>
      </w:pPr>
      <w:rPr>
        <w:rFonts w:ascii="Symbol" w:hAnsi="Symbol"/>
      </w:rPr>
    </w:lvl>
    <w:lvl w:ilvl="1" w:tplc="D09230DA">
      <w:start w:val="1"/>
      <w:numFmt w:val="bullet"/>
      <w:lvlText w:val=""/>
      <w:lvlJc w:val="left"/>
      <w:pPr>
        <w:ind w:left="720" w:hanging="360"/>
      </w:pPr>
      <w:rPr>
        <w:rFonts w:ascii="Symbol" w:hAnsi="Symbol"/>
      </w:rPr>
    </w:lvl>
    <w:lvl w:ilvl="2" w:tplc="7624D44C">
      <w:start w:val="1"/>
      <w:numFmt w:val="bullet"/>
      <w:lvlText w:val=""/>
      <w:lvlJc w:val="left"/>
      <w:pPr>
        <w:ind w:left="720" w:hanging="360"/>
      </w:pPr>
      <w:rPr>
        <w:rFonts w:ascii="Symbol" w:hAnsi="Symbol"/>
      </w:rPr>
    </w:lvl>
    <w:lvl w:ilvl="3" w:tplc="252096B2">
      <w:start w:val="1"/>
      <w:numFmt w:val="bullet"/>
      <w:lvlText w:val=""/>
      <w:lvlJc w:val="left"/>
      <w:pPr>
        <w:ind w:left="720" w:hanging="360"/>
      </w:pPr>
      <w:rPr>
        <w:rFonts w:ascii="Symbol" w:hAnsi="Symbol"/>
      </w:rPr>
    </w:lvl>
    <w:lvl w:ilvl="4" w:tplc="B256138A">
      <w:start w:val="1"/>
      <w:numFmt w:val="bullet"/>
      <w:lvlText w:val=""/>
      <w:lvlJc w:val="left"/>
      <w:pPr>
        <w:ind w:left="720" w:hanging="360"/>
      </w:pPr>
      <w:rPr>
        <w:rFonts w:ascii="Symbol" w:hAnsi="Symbol"/>
      </w:rPr>
    </w:lvl>
    <w:lvl w:ilvl="5" w:tplc="1D106C44">
      <w:start w:val="1"/>
      <w:numFmt w:val="bullet"/>
      <w:lvlText w:val=""/>
      <w:lvlJc w:val="left"/>
      <w:pPr>
        <w:ind w:left="720" w:hanging="360"/>
      </w:pPr>
      <w:rPr>
        <w:rFonts w:ascii="Symbol" w:hAnsi="Symbol"/>
      </w:rPr>
    </w:lvl>
    <w:lvl w:ilvl="6" w:tplc="F3F235CC">
      <w:start w:val="1"/>
      <w:numFmt w:val="bullet"/>
      <w:lvlText w:val=""/>
      <w:lvlJc w:val="left"/>
      <w:pPr>
        <w:ind w:left="720" w:hanging="360"/>
      </w:pPr>
      <w:rPr>
        <w:rFonts w:ascii="Symbol" w:hAnsi="Symbol"/>
      </w:rPr>
    </w:lvl>
    <w:lvl w:ilvl="7" w:tplc="3CE0A868">
      <w:start w:val="1"/>
      <w:numFmt w:val="bullet"/>
      <w:lvlText w:val=""/>
      <w:lvlJc w:val="left"/>
      <w:pPr>
        <w:ind w:left="720" w:hanging="360"/>
      </w:pPr>
      <w:rPr>
        <w:rFonts w:ascii="Symbol" w:hAnsi="Symbol"/>
      </w:rPr>
    </w:lvl>
    <w:lvl w:ilvl="8" w:tplc="514E9E3A">
      <w:start w:val="1"/>
      <w:numFmt w:val="bullet"/>
      <w:lvlText w:val=""/>
      <w:lvlJc w:val="left"/>
      <w:pPr>
        <w:ind w:left="720" w:hanging="360"/>
      </w:pPr>
      <w:rPr>
        <w:rFonts w:ascii="Symbol" w:hAnsi="Symbol"/>
      </w:rPr>
    </w:lvl>
  </w:abstractNum>
  <w:abstractNum w:abstractNumId="9" w15:restartNumberingAfterBreak="0">
    <w:nsid w:val="339D565D"/>
    <w:multiLevelType w:val="hybridMultilevel"/>
    <w:tmpl w:val="522AA2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B062E5"/>
    <w:multiLevelType w:val="hybridMultilevel"/>
    <w:tmpl w:val="58BA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162ED"/>
    <w:multiLevelType w:val="hybridMultilevel"/>
    <w:tmpl w:val="ABE29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F687F"/>
    <w:multiLevelType w:val="hybridMultilevel"/>
    <w:tmpl w:val="A30C9040"/>
    <w:lvl w:ilvl="0" w:tplc="38FA60D8">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5165C"/>
    <w:multiLevelType w:val="hybridMultilevel"/>
    <w:tmpl w:val="E3AC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420C9"/>
    <w:multiLevelType w:val="hybridMultilevel"/>
    <w:tmpl w:val="F87C6B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B1FA3"/>
    <w:multiLevelType w:val="multilevel"/>
    <w:tmpl w:val="E3E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1B6243"/>
    <w:multiLevelType w:val="hybridMultilevel"/>
    <w:tmpl w:val="DA44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EC5F6B"/>
    <w:multiLevelType w:val="hybridMultilevel"/>
    <w:tmpl w:val="960E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6438D"/>
    <w:multiLevelType w:val="hybridMultilevel"/>
    <w:tmpl w:val="7BA00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F6262"/>
    <w:multiLevelType w:val="hybridMultilevel"/>
    <w:tmpl w:val="406E0AE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0" w15:restartNumberingAfterBreak="0">
    <w:nsid w:val="5CE80AAF"/>
    <w:multiLevelType w:val="hybridMultilevel"/>
    <w:tmpl w:val="4C26D162"/>
    <w:lvl w:ilvl="0" w:tplc="F5B60912">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E439B"/>
    <w:multiLevelType w:val="hybridMultilevel"/>
    <w:tmpl w:val="CFDE21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216D5E"/>
    <w:multiLevelType w:val="hybridMultilevel"/>
    <w:tmpl w:val="C0400A0C"/>
    <w:lvl w:ilvl="0" w:tplc="E31E92F4">
      <w:start w:val="1"/>
      <w:numFmt w:val="decimal"/>
      <w:lvlText w:val="%1)"/>
      <w:lvlJc w:val="left"/>
      <w:pPr>
        <w:ind w:left="720" w:hanging="360"/>
      </w:pPr>
      <w:rPr>
        <w:rFonts w:asciiTheme="minorHAnsi" w:eastAsiaTheme="minorHAnsi" w:hAnsiTheme="minorHAnsi"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6837954"/>
    <w:multiLevelType w:val="hybridMultilevel"/>
    <w:tmpl w:val="BFF484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8C48F2"/>
    <w:multiLevelType w:val="hybridMultilevel"/>
    <w:tmpl w:val="4502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AE67B0"/>
    <w:multiLevelType w:val="hybridMultilevel"/>
    <w:tmpl w:val="281AE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B5878"/>
    <w:multiLevelType w:val="hybridMultilevel"/>
    <w:tmpl w:val="67465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640FE7"/>
    <w:multiLevelType w:val="hybridMultilevel"/>
    <w:tmpl w:val="7DD4A200"/>
    <w:lvl w:ilvl="0" w:tplc="267CC5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E82F54"/>
    <w:multiLevelType w:val="hybridMultilevel"/>
    <w:tmpl w:val="BAF624E8"/>
    <w:lvl w:ilvl="0" w:tplc="772E7F28">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817137"/>
    <w:multiLevelType w:val="hybridMultilevel"/>
    <w:tmpl w:val="2218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F716567"/>
    <w:multiLevelType w:val="hybridMultilevel"/>
    <w:tmpl w:val="D504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062632">
    <w:abstractNumId w:val="6"/>
  </w:num>
  <w:num w:numId="2" w16cid:durableId="1681471708">
    <w:abstractNumId w:val="27"/>
  </w:num>
  <w:num w:numId="3" w16cid:durableId="335348449">
    <w:abstractNumId w:val="14"/>
  </w:num>
  <w:num w:numId="4" w16cid:durableId="781846002">
    <w:abstractNumId w:val="26"/>
  </w:num>
  <w:num w:numId="5" w16cid:durableId="1313218767">
    <w:abstractNumId w:val="15"/>
  </w:num>
  <w:num w:numId="6" w16cid:durableId="521210049">
    <w:abstractNumId w:val="21"/>
  </w:num>
  <w:num w:numId="7" w16cid:durableId="540216170">
    <w:abstractNumId w:val="19"/>
  </w:num>
  <w:num w:numId="8" w16cid:durableId="1171796765">
    <w:abstractNumId w:val="28"/>
  </w:num>
  <w:num w:numId="9" w16cid:durableId="828595560">
    <w:abstractNumId w:val="2"/>
  </w:num>
  <w:num w:numId="10" w16cid:durableId="1723823567">
    <w:abstractNumId w:val="13"/>
  </w:num>
  <w:num w:numId="11" w16cid:durableId="298196634">
    <w:abstractNumId w:val="24"/>
  </w:num>
  <w:num w:numId="12" w16cid:durableId="1485393171">
    <w:abstractNumId w:val="20"/>
  </w:num>
  <w:num w:numId="13" w16cid:durableId="967589992">
    <w:abstractNumId w:val="1"/>
  </w:num>
  <w:num w:numId="14" w16cid:durableId="477960169">
    <w:abstractNumId w:val="22"/>
  </w:num>
  <w:num w:numId="15" w16cid:durableId="205678073">
    <w:abstractNumId w:val="23"/>
  </w:num>
  <w:num w:numId="16" w16cid:durableId="1593736066">
    <w:abstractNumId w:val="5"/>
  </w:num>
  <w:num w:numId="17" w16cid:durableId="560213622">
    <w:abstractNumId w:val="16"/>
  </w:num>
  <w:num w:numId="18" w16cid:durableId="1195190654">
    <w:abstractNumId w:val="3"/>
  </w:num>
  <w:num w:numId="19" w16cid:durableId="1263993754">
    <w:abstractNumId w:val="0"/>
  </w:num>
  <w:num w:numId="20" w16cid:durableId="1350327419">
    <w:abstractNumId w:val="17"/>
  </w:num>
  <w:num w:numId="21" w16cid:durableId="38405553">
    <w:abstractNumId w:val="7"/>
  </w:num>
  <w:num w:numId="22" w16cid:durableId="453792419">
    <w:abstractNumId w:val="10"/>
  </w:num>
  <w:num w:numId="23" w16cid:durableId="621574602">
    <w:abstractNumId w:val="30"/>
  </w:num>
  <w:num w:numId="24" w16cid:durableId="2088921604">
    <w:abstractNumId w:val="18"/>
  </w:num>
  <w:num w:numId="25" w16cid:durableId="19409842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066287">
    <w:abstractNumId w:val="29"/>
  </w:num>
  <w:num w:numId="27" w16cid:durableId="1304501357">
    <w:abstractNumId w:val="11"/>
  </w:num>
  <w:num w:numId="28" w16cid:durableId="1324116581">
    <w:abstractNumId w:val="8"/>
  </w:num>
  <w:num w:numId="29" w16cid:durableId="38357377">
    <w:abstractNumId w:val="4"/>
  </w:num>
  <w:num w:numId="30" w16cid:durableId="1849253754">
    <w:abstractNumId w:val="12"/>
  </w:num>
  <w:num w:numId="31" w16cid:durableId="240610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activeWritingStyle w:appName="MSWord" w:lang="en-US" w:vendorID="64" w:dllVersion="0" w:nlCheck="1" w:checkStyle="0"/>
  <w:activeWritingStyle w:appName="MSWord" w:lang="en-CA" w:vendorID="64" w:dllVersion="0" w:nlCheck="1" w:checkStyle="1"/>
  <w:activeWritingStyle w:appName="MSWord" w:lang="en-AU" w:vendorID="64" w:dllVersion="0" w:nlCheck="1" w:checkStyle="1"/>
  <w:activeWritingStyle w:appName="MSWord" w:lang="en-US" w:vendorID="64" w:dllVersion="6" w:nlCheck="1" w:checkStyle="0"/>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fi-FI" w:vendorID="64" w:dllVersion="0" w:nlCheck="1" w:checkStyle="0"/>
  <w:activeWritingStyle w:appName="MSWord" w:lang="fi-FI" w:vendorID="64" w:dllVersion="4096" w:nlCheck="1" w:checkStyle="0"/>
  <w:activeWritingStyle w:appName="MSWord" w:lang="fr-FR" w:vendorID="64" w:dllVersion="0" w:nlCheck="1" w:checkStyle="0"/>
  <w:activeWritingStyle w:appName="MSWord" w:lang="fr-FR" w:vendorID="64" w:dllVersion="4096" w:nlCheck="1" w:checkStyle="0"/>
  <w:proofState w:spelling="clean" w:grammar="clean"/>
  <w:doNotTrackFormatting/>
  <w:defaultTabStop w:val="720"/>
  <w:hyphenationZone w:val="425"/>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88E"/>
    <w:rsid w:val="0000008E"/>
    <w:rsid w:val="00000662"/>
    <w:rsid w:val="00001A75"/>
    <w:rsid w:val="00001CA9"/>
    <w:rsid w:val="00001E91"/>
    <w:rsid w:val="000024A5"/>
    <w:rsid w:val="00004061"/>
    <w:rsid w:val="00007ABA"/>
    <w:rsid w:val="00007E41"/>
    <w:rsid w:val="00011919"/>
    <w:rsid w:val="00013717"/>
    <w:rsid w:val="0001377D"/>
    <w:rsid w:val="00014FC0"/>
    <w:rsid w:val="000164BD"/>
    <w:rsid w:val="00016B4B"/>
    <w:rsid w:val="00016DC3"/>
    <w:rsid w:val="00020790"/>
    <w:rsid w:val="0002101D"/>
    <w:rsid w:val="00021610"/>
    <w:rsid w:val="00021780"/>
    <w:rsid w:val="00022F69"/>
    <w:rsid w:val="00023957"/>
    <w:rsid w:val="00025041"/>
    <w:rsid w:val="0002544B"/>
    <w:rsid w:val="000261B2"/>
    <w:rsid w:val="00026B44"/>
    <w:rsid w:val="00030010"/>
    <w:rsid w:val="00030D82"/>
    <w:rsid w:val="00031B0F"/>
    <w:rsid w:val="000338B4"/>
    <w:rsid w:val="000356B5"/>
    <w:rsid w:val="000358FA"/>
    <w:rsid w:val="00036E41"/>
    <w:rsid w:val="0003774B"/>
    <w:rsid w:val="00037C09"/>
    <w:rsid w:val="00037DDE"/>
    <w:rsid w:val="00040065"/>
    <w:rsid w:val="00042AB0"/>
    <w:rsid w:val="00043114"/>
    <w:rsid w:val="000446BF"/>
    <w:rsid w:val="00044DB9"/>
    <w:rsid w:val="00046077"/>
    <w:rsid w:val="00050352"/>
    <w:rsid w:val="000522EB"/>
    <w:rsid w:val="00052D3E"/>
    <w:rsid w:val="000531FC"/>
    <w:rsid w:val="00053CF3"/>
    <w:rsid w:val="00053DA5"/>
    <w:rsid w:val="0005454B"/>
    <w:rsid w:val="00054A3B"/>
    <w:rsid w:val="000557BF"/>
    <w:rsid w:val="00055B65"/>
    <w:rsid w:val="00055B82"/>
    <w:rsid w:val="00055C70"/>
    <w:rsid w:val="00056531"/>
    <w:rsid w:val="0006091D"/>
    <w:rsid w:val="00060FA7"/>
    <w:rsid w:val="00062209"/>
    <w:rsid w:val="000625E1"/>
    <w:rsid w:val="000628DC"/>
    <w:rsid w:val="00066CE8"/>
    <w:rsid w:val="00070273"/>
    <w:rsid w:val="00070D7F"/>
    <w:rsid w:val="0007119D"/>
    <w:rsid w:val="00076596"/>
    <w:rsid w:val="0008042E"/>
    <w:rsid w:val="00080D35"/>
    <w:rsid w:val="00081275"/>
    <w:rsid w:val="00084058"/>
    <w:rsid w:val="000841CB"/>
    <w:rsid w:val="000846E6"/>
    <w:rsid w:val="00085287"/>
    <w:rsid w:val="00086F05"/>
    <w:rsid w:val="00087233"/>
    <w:rsid w:val="00087C05"/>
    <w:rsid w:val="00087FE6"/>
    <w:rsid w:val="00090951"/>
    <w:rsid w:val="00094DE5"/>
    <w:rsid w:val="000955B2"/>
    <w:rsid w:val="00096B80"/>
    <w:rsid w:val="00096F7A"/>
    <w:rsid w:val="00097C27"/>
    <w:rsid w:val="000A0614"/>
    <w:rsid w:val="000A06DA"/>
    <w:rsid w:val="000A0A30"/>
    <w:rsid w:val="000A0FF7"/>
    <w:rsid w:val="000A2F9F"/>
    <w:rsid w:val="000A3101"/>
    <w:rsid w:val="000A3D91"/>
    <w:rsid w:val="000A47EE"/>
    <w:rsid w:val="000A48CC"/>
    <w:rsid w:val="000A4D43"/>
    <w:rsid w:val="000A4DBF"/>
    <w:rsid w:val="000A77B0"/>
    <w:rsid w:val="000A7DD8"/>
    <w:rsid w:val="000B0141"/>
    <w:rsid w:val="000B0821"/>
    <w:rsid w:val="000B09E7"/>
    <w:rsid w:val="000B1454"/>
    <w:rsid w:val="000B32EF"/>
    <w:rsid w:val="000B435D"/>
    <w:rsid w:val="000B687C"/>
    <w:rsid w:val="000C0D3C"/>
    <w:rsid w:val="000C10DA"/>
    <w:rsid w:val="000C132A"/>
    <w:rsid w:val="000C191A"/>
    <w:rsid w:val="000C232E"/>
    <w:rsid w:val="000C2FD1"/>
    <w:rsid w:val="000C3FB7"/>
    <w:rsid w:val="000C3FEE"/>
    <w:rsid w:val="000C4529"/>
    <w:rsid w:val="000C532C"/>
    <w:rsid w:val="000C7201"/>
    <w:rsid w:val="000D0831"/>
    <w:rsid w:val="000D22BE"/>
    <w:rsid w:val="000D298E"/>
    <w:rsid w:val="000D339F"/>
    <w:rsid w:val="000D35B4"/>
    <w:rsid w:val="000D47E5"/>
    <w:rsid w:val="000D57F2"/>
    <w:rsid w:val="000D5E48"/>
    <w:rsid w:val="000D70DD"/>
    <w:rsid w:val="000D7711"/>
    <w:rsid w:val="000D7843"/>
    <w:rsid w:val="000D7ADF"/>
    <w:rsid w:val="000E1553"/>
    <w:rsid w:val="000E3CCC"/>
    <w:rsid w:val="000E3FDA"/>
    <w:rsid w:val="000E58C8"/>
    <w:rsid w:val="000E702D"/>
    <w:rsid w:val="000E7964"/>
    <w:rsid w:val="000F1686"/>
    <w:rsid w:val="000F1B13"/>
    <w:rsid w:val="000F2AB5"/>
    <w:rsid w:val="000F3578"/>
    <w:rsid w:val="000F5236"/>
    <w:rsid w:val="000F62B8"/>
    <w:rsid w:val="000F642C"/>
    <w:rsid w:val="000F68FF"/>
    <w:rsid w:val="000F6DD2"/>
    <w:rsid w:val="000F6E58"/>
    <w:rsid w:val="000F78FE"/>
    <w:rsid w:val="00100AB7"/>
    <w:rsid w:val="00101580"/>
    <w:rsid w:val="00102AA8"/>
    <w:rsid w:val="00102C5A"/>
    <w:rsid w:val="0010344D"/>
    <w:rsid w:val="001062ED"/>
    <w:rsid w:val="00106D1C"/>
    <w:rsid w:val="001075B3"/>
    <w:rsid w:val="00111551"/>
    <w:rsid w:val="00113358"/>
    <w:rsid w:val="00113EFC"/>
    <w:rsid w:val="0011483C"/>
    <w:rsid w:val="00114A7E"/>
    <w:rsid w:val="00114E9A"/>
    <w:rsid w:val="00115C00"/>
    <w:rsid w:val="00117EDE"/>
    <w:rsid w:val="00120E0B"/>
    <w:rsid w:val="001210DB"/>
    <w:rsid w:val="001231F4"/>
    <w:rsid w:val="00123ABC"/>
    <w:rsid w:val="001257E2"/>
    <w:rsid w:val="00126952"/>
    <w:rsid w:val="0012762C"/>
    <w:rsid w:val="00127F46"/>
    <w:rsid w:val="001347DB"/>
    <w:rsid w:val="00136652"/>
    <w:rsid w:val="00136D20"/>
    <w:rsid w:val="001374D9"/>
    <w:rsid w:val="0013784D"/>
    <w:rsid w:val="00140BAE"/>
    <w:rsid w:val="00146397"/>
    <w:rsid w:val="001475D1"/>
    <w:rsid w:val="00147C58"/>
    <w:rsid w:val="00150BC7"/>
    <w:rsid w:val="00151D5B"/>
    <w:rsid w:val="0015230A"/>
    <w:rsid w:val="00152C00"/>
    <w:rsid w:val="00152D75"/>
    <w:rsid w:val="00152E12"/>
    <w:rsid w:val="00153464"/>
    <w:rsid w:val="001541CE"/>
    <w:rsid w:val="0015469C"/>
    <w:rsid w:val="00156FFC"/>
    <w:rsid w:val="001575FE"/>
    <w:rsid w:val="00161737"/>
    <w:rsid w:val="0016196B"/>
    <w:rsid w:val="001628EB"/>
    <w:rsid w:val="00163301"/>
    <w:rsid w:val="0016349F"/>
    <w:rsid w:val="00165A09"/>
    <w:rsid w:val="00165FFF"/>
    <w:rsid w:val="00167620"/>
    <w:rsid w:val="001714F4"/>
    <w:rsid w:val="0017213F"/>
    <w:rsid w:val="001730AB"/>
    <w:rsid w:val="00174C4F"/>
    <w:rsid w:val="00174FFD"/>
    <w:rsid w:val="00175345"/>
    <w:rsid w:val="001763FF"/>
    <w:rsid w:val="00176794"/>
    <w:rsid w:val="00177FDF"/>
    <w:rsid w:val="00181290"/>
    <w:rsid w:val="00181DA5"/>
    <w:rsid w:val="0018200E"/>
    <w:rsid w:val="00182465"/>
    <w:rsid w:val="00182690"/>
    <w:rsid w:val="001850A5"/>
    <w:rsid w:val="0018584E"/>
    <w:rsid w:val="00186A51"/>
    <w:rsid w:val="001873D7"/>
    <w:rsid w:val="00187F6C"/>
    <w:rsid w:val="00190969"/>
    <w:rsid w:val="00191FE5"/>
    <w:rsid w:val="001927CC"/>
    <w:rsid w:val="0019319A"/>
    <w:rsid w:val="0019360F"/>
    <w:rsid w:val="001940BA"/>
    <w:rsid w:val="00194D2B"/>
    <w:rsid w:val="00195950"/>
    <w:rsid w:val="0019687D"/>
    <w:rsid w:val="00196EC5"/>
    <w:rsid w:val="0019744C"/>
    <w:rsid w:val="001978FD"/>
    <w:rsid w:val="001A06FE"/>
    <w:rsid w:val="001A0EAD"/>
    <w:rsid w:val="001A185B"/>
    <w:rsid w:val="001A1A2E"/>
    <w:rsid w:val="001A295C"/>
    <w:rsid w:val="001A2DF4"/>
    <w:rsid w:val="001A45E3"/>
    <w:rsid w:val="001A45E8"/>
    <w:rsid w:val="001A4EDA"/>
    <w:rsid w:val="001A60BC"/>
    <w:rsid w:val="001A62EA"/>
    <w:rsid w:val="001A6A70"/>
    <w:rsid w:val="001A76FF"/>
    <w:rsid w:val="001B17D9"/>
    <w:rsid w:val="001B2FE3"/>
    <w:rsid w:val="001B317C"/>
    <w:rsid w:val="001B3794"/>
    <w:rsid w:val="001B3FF0"/>
    <w:rsid w:val="001B464C"/>
    <w:rsid w:val="001B5955"/>
    <w:rsid w:val="001B605E"/>
    <w:rsid w:val="001B63CF"/>
    <w:rsid w:val="001B7F56"/>
    <w:rsid w:val="001C00B5"/>
    <w:rsid w:val="001C0D73"/>
    <w:rsid w:val="001C13DE"/>
    <w:rsid w:val="001C23B1"/>
    <w:rsid w:val="001C28E2"/>
    <w:rsid w:val="001C582C"/>
    <w:rsid w:val="001C7771"/>
    <w:rsid w:val="001C793C"/>
    <w:rsid w:val="001D1A12"/>
    <w:rsid w:val="001D2C55"/>
    <w:rsid w:val="001D303A"/>
    <w:rsid w:val="001D38F1"/>
    <w:rsid w:val="001D438D"/>
    <w:rsid w:val="001D4AA2"/>
    <w:rsid w:val="001D4AFA"/>
    <w:rsid w:val="001D4D9E"/>
    <w:rsid w:val="001D56C2"/>
    <w:rsid w:val="001D7AF2"/>
    <w:rsid w:val="001D7B81"/>
    <w:rsid w:val="001E01AA"/>
    <w:rsid w:val="001E021C"/>
    <w:rsid w:val="001E0307"/>
    <w:rsid w:val="001E0954"/>
    <w:rsid w:val="001E11CA"/>
    <w:rsid w:val="001E1E12"/>
    <w:rsid w:val="001E267E"/>
    <w:rsid w:val="001E278B"/>
    <w:rsid w:val="001E2BDB"/>
    <w:rsid w:val="001E43FE"/>
    <w:rsid w:val="001E608D"/>
    <w:rsid w:val="001E6647"/>
    <w:rsid w:val="001E70BB"/>
    <w:rsid w:val="001E7F44"/>
    <w:rsid w:val="001F0F3B"/>
    <w:rsid w:val="001F17D8"/>
    <w:rsid w:val="001F1BE5"/>
    <w:rsid w:val="001F2B98"/>
    <w:rsid w:val="001F4D35"/>
    <w:rsid w:val="001F575F"/>
    <w:rsid w:val="001F5CF2"/>
    <w:rsid w:val="001F6D28"/>
    <w:rsid w:val="001F6D2C"/>
    <w:rsid w:val="001F6D69"/>
    <w:rsid w:val="001F7073"/>
    <w:rsid w:val="00200466"/>
    <w:rsid w:val="00201208"/>
    <w:rsid w:val="0020322B"/>
    <w:rsid w:val="00203B40"/>
    <w:rsid w:val="00203D4F"/>
    <w:rsid w:val="0020429C"/>
    <w:rsid w:val="00205064"/>
    <w:rsid w:val="00205A5C"/>
    <w:rsid w:val="0020726D"/>
    <w:rsid w:val="002072E9"/>
    <w:rsid w:val="00207951"/>
    <w:rsid w:val="00210447"/>
    <w:rsid w:val="00211A92"/>
    <w:rsid w:val="00214164"/>
    <w:rsid w:val="00214C08"/>
    <w:rsid w:val="00215212"/>
    <w:rsid w:val="00215806"/>
    <w:rsid w:val="00216F00"/>
    <w:rsid w:val="002203F6"/>
    <w:rsid w:val="002226C8"/>
    <w:rsid w:val="002228C5"/>
    <w:rsid w:val="00222BA2"/>
    <w:rsid w:val="00222D36"/>
    <w:rsid w:val="002236E7"/>
    <w:rsid w:val="002258C8"/>
    <w:rsid w:val="002267CB"/>
    <w:rsid w:val="00226E70"/>
    <w:rsid w:val="0023067B"/>
    <w:rsid w:val="002309B9"/>
    <w:rsid w:val="002311F8"/>
    <w:rsid w:val="00232006"/>
    <w:rsid w:val="0023241D"/>
    <w:rsid w:val="00233319"/>
    <w:rsid w:val="002334AE"/>
    <w:rsid w:val="002360E5"/>
    <w:rsid w:val="00236FC0"/>
    <w:rsid w:val="00237186"/>
    <w:rsid w:val="002375D0"/>
    <w:rsid w:val="002406CD"/>
    <w:rsid w:val="00240A33"/>
    <w:rsid w:val="0024114E"/>
    <w:rsid w:val="00242B1D"/>
    <w:rsid w:val="00242F87"/>
    <w:rsid w:val="002458EB"/>
    <w:rsid w:val="00246746"/>
    <w:rsid w:val="0025096A"/>
    <w:rsid w:val="00252F9D"/>
    <w:rsid w:val="002530F7"/>
    <w:rsid w:val="002532B6"/>
    <w:rsid w:val="00254411"/>
    <w:rsid w:val="002557DE"/>
    <w:rsid w:val="0025688E"/>
    <w:rsid w:val="00256FF1"/>
    <w:rsid w:val="00257615"/>
    <w:rsid w:val="00257D10"/>
    <w:rsid w:val="0026089B"/>
    <w:rsid w:val="00260BF0"/>
    <w:rsid w:val="0026117A"/>
    <w:rsid w:val="002614B2"/>
    <w:rsid w:val="002635C0"/>
    <w:rsid w:val="00265085"/>
    <w:rsid w:val="002652EC"/>
    <w:rsid w:val="0026533E"/>
    <w:rsid w:val="002659B9"/>
    <w:rsid w:val="002669D6"/>
    <w:rsid w:val="002673C9"/>
    <w:rsid w:val="00270CF1"/>
    <w:rsid w:val="0027327E"/>
    <w:rsid w:val="00275BE7"/>
    <w:rsid w:val="00276569"/>
    <w:rsid w:val="00277714"/>
    <w:rsid w:val="0027788F"/>
    <w:rsid w:val="00281764"/>
    <w:rsid w:val="00282C06"/>
    <w:rsid w:val="00283010"/>
    <w:rsid w:val="002851B1"/>
    <w:rsid w:val="0028612F"/>
    <w:rsid w:val="00286AE6"/>
    <w:rsid w:val="002926C7"/>
    <w:rsid w:val="0029329F"/>
    <w:rsid w:val="00293469"/>
    <w:rsid w:val="002943E4"/>
    <w:rsid w:val="002948DD"/>
    <w:rsid w:val="00295FDF"/>
    <w:rsid w:val="002963C6"/>
    <w:rsid w:val="002A023A"/>
    <w:rsid w:val="002A0263"/>
    <w:rsid w:val="002A3B94"/>
    <w:rsid w:val="002A458E"/>
    <w:rsid w:val="002A69BB"/>
    <w:rsid w:val="002A6F16"/>
    <w:rsid w:val="002B0966"/>
    <w:rsid w:val="002B0F9A"/>
    <w:rsid w:val="002B1000"/>
    <w:rsid w:val="002B2544"/>
    <w:rsid w:val="002B318F"/>
    <w:rsid w:val="002B3750"/>
    <w:rsid w:val="002B40D2"/>
    <w:rsid w:val="002B5921"/>
    <w:rsid w:val="002B6D29"/>
    <w:rsid w:val="002B7386"/>
    <w:rsid w:val="002B78B9"/>
    <w:rsid w:val="002C0EBC"/>
    <w:rsid w:val="002C0F2C"/>
    <w:rsid w:val="002C1B74"/>
    <w:rsid w:val="002C1EA7"/>
    <w:rsid w:val="002C2482"/>
    <w:rsid w:val="002C3589"/>
    <w:rsid w:val="002C3760"/>
    <w:rsid w:val="002C37B7"/>
    <w:rsid w:val="002C6142"/>
    <w:rsid w:val="002D0C89"/>
    <w:rsid w:val="002D0FEF"/>
    <w:rsid w:val="002D2DE4"/>
    <w:rsid w:val="002D360D"/>
    <w:rsid w:val="002D43E3"/>
    <w:rsid w:val="002D4475"/>
    <w:rsid w:val="002D7C3B"/>
    <w:rsid w:val="002E002D"/>
    <w:rsid w:val="002E044B"/>
    <w:rsid w:val="002E15C1"/>
    <w:rsid w:val="002E1BFA"/>
    <w:rsid w:val="002E1FFB"/>
    <w:rsid w:val="002E22D5"/>
    <w:rsid w:val="002E2B44"/>
    <w:rsid w:val="002E342E"/>
    <w:rsid w:val="002E451C"/>
    <w:rsid w:val="002E532A"/>
    <w:rsid w:val="002E552F"/>
    <w:rsid w:val="002E5860"/>
    <w:rsid w:val="002E63E3"/>
    <w:rsid w:val="002E68D5"/>
    <w:rsid w:val="002F0341"/>
    <w:rsid w:val="002F23FD"/>
    <w:rsid w:val="002F3331"/>
    <w:rsid w:val="002F3EB7"/>
    <w:rsid w:val="002F4811"/>
    <w:rsid w:val="002F4C4C"/>
    <w:rsid w:val="002F7718"/>
    <w:rsid w:val="00300A4B"/>
    <w:rsid w:val="00305067"/>
    <w:rsid w:val="00307130"/>
    <w:rsid w:val="0030758F"/>
    <w:rsid w:val="00311C7F"/>
    <w:rsid w:val="0031261E"/>
    <w:rsid w:val="003156EA"/>
    <w:rsid w:val="00316A29"/>
    <w:rsid w:val="00316E2E"/>
    <w:rsid w:val="00317C61"/>
    <w:rsid w:val="00321067"/>
    <w:rsid w:val="003217AE"/>
    <w:rsid w:val="0032247D"/>
    <w:rsid w:val="003234A1"/>
    <w:rsid w:val="00323D3D"/>
    <w:rsid w:val="003249CD"/>
    <w:rsid w:val="003273A8"/>
    <w:rsid w:val="00330CF3"/>
    <w:rsid w:val="00332D1A"/>
    <w:rsid w:val="003331E7"/>
    <w:rsid w:val="00333941"/>
    <w:rsid w:val="00333AD2"/>
    <w:rsid w:val="0033537F"/>
    <w:rsid w:val="003366AF"/>
    <w:rsid w:val="003368F5"/>
    <w:rsid w:val="00336BD7"/>
    <w:rsid w:val="00337129"/>
    <w:rsid w:val="0034150A"/>
    <w:rsid w:val="00341CA3"/>
    <w:rsid w:val="0034339F"/>
    <w:rsid w:val="00344F69"/>
    <w:rsid w:val="003474B8"/>
    <w:rsid w:val="0035070B"/>
    <w:rsid w:val="00350C34"/>
    <w:rsid w:val="00351604"/>
    <w:rsid w:val="0035341C"/>
    <w:rsid w:val="00353C37"/>
    <w:rsid w:val="00355B15"/>
    <w:rsid w:val="003566BD"/>
    <w:rsid w:val="00357D4D"/>
    <w:rsid w:val="00360FDA"/>
    <w:rsid w:val="00361118"/>
    <w:rsid w:val="00363486"/>
    <w:rsid w:val="003663B9"/>
    <w:rsid w:val="00367696"/>
    <w:rsid w:val="0037421B"/>
    <w:rsid w:val="003756FC"/>
    <w:rsid w:val="003764E7"/>
    <w:rsid w:val="00376B8A"/>
    <w:rsid w:val="003772AE"/>
    <w:rsid w:val="0037781A"/>
    <w:rsid w:val="00377AEB"/>
    <w:rsid w:val="0038030F"/>
    <w:rsid w:val="00381549"/>
    <w:rsid w:val="00384D39"/>
    <w:rsid w:val="00385616"/>
    <w:rsid w:val="003856BC"/>
    <w:rsid w:val="00385F6F"/>
    <w:rsid w:val="00387119"/>
    <w:rsid w:val="003871AD"/>
    <w:rsid w:val="00391365"/>
    <w:rsid w:val="00393A76"/>
    <w:rsid w:val="003946D4"/>
    <w:rsid w:val="00394F19"/>
    <w:rsid w:val="00395A7B"/>
    <w:rsid w:val="00395EAC"/>
    <w:rsid w:val="00396A52"/>
    <w:rsid w:val="00396B5D"/>
    <w:rsid w:val="003975BF"/>
    <w:rsid w:val="003A0246"/>
    <w:rsid w:val="003A14CD"/>
    <w:rsid w:val="003A33CB"/>
    <w:rsid w:val="003A341A"/>
    <w:rsid w:val="003A369B"/>
    <w:rsid w:val="003A4BF6"/>
    <w:rsid w:val="003A5F9A"/>
    <w:rsid w:val="003B0929"/>
    <w:rsid w:val="003B0B54"/>
    <w:rsid w:val="003B0C29"/>
    <w:rsid w:val="003B3D5F"/>
    <w:rsid w:val="003B3E35"/>
    <w:rsid w:val="003B4F64"/>
    <w:rsid w:val="003B506B"/>
    <w:rsid w:val="003B5D51"/>
    <w:rsid w:val="003C1605"/>
    <w:rsid w:val="003C1B50"/>
    <w:rsid w:val="003C2D35"/>
    <w:rsid w:val="003C47A2"/>
    <w:rsid w:val="003C4964"/>
    <w:rsid w:val="003C4CD8"/>
    <w:rsid w:val="003C5A36"/>
    <w:rsid w:val="003C7145"/>
    <w:rsid w:val="003C75CA"/>
    <w:rsid w:val="003C764E"/>
    <w:rsid w:val="003D1D84"/>
    <w:rsid w:val="003D2726"/>
    <w:rsid w:val="003D3978"/>
    <w:rsid w:val="003D4FCE"/>
    <w:rsid w:val="003D56ED"/>
    <w:rsid w:val="003D6808"/>
    <w:rsid w:val="003E05B3"/>
    <w:rsid w:val="003E0C03"/>
    <w:rsid w:val="003E0FC5"/>
    <w:rsid w:val="003E2571"/>
    <w:rsid w:val="003E3083"/>
    <w:rsid w:val="003E5B7B"/>
    <w:rsid w:val="003E6EA0"/>
    <w:rsid w:val="003E73A0"/>
    <w:rsid w:val="003E7748"/>
    <w:rsid w:val="003E7FCB"/>
    <w:rsid w:val="003F0867"/>
    <w:rsid w:val="003F1776"/>
    <w:rsid w:val="003F3C12"/>
    <w:rsid w:val="003F3D40"/>
    <w:rsid w:val="003F4419"/>
    <w:rsid w:val="003F5FB9"/>
    <w:rsid w:val="003F629C"/>
    <w:rsid w:val="003F6B38"/>
    <w:rsid w:val="003F7702"/>
    <w:rsid w:val="0040189E"/>
    <w:rsid w:val="00402EDB"/>
    <w:rsid w:val="00403B16"/>
    <w:rsid w:val="00403E58"/>
    <w:rsid w:val="004063D9"/>
    <w:rsid w:val="004066B6"/>
    <w:rsid w:val="0040675F"/>
    <w:rsid w:val="00406850"/>
    <w:rsid w:val="00406C00"/>
    <w:rsid w:val="00407318"/>
    <w:rsid w:val="004073FD"/>
    <w:rsid w:val="0041089D"/>
    <w:rsid w:val="00410A80"/>
    <w:rsid w:val="00412291"/>
    <w:rsid w:val="00412CC3"/>
    <w:rsid w:val="00414AB9"/>
    <w:rsid w:val="00414B4B"/>
    <w:rsid w:val="00414C8B"/>
    <w:rsid w:val="00416D2D"/>
    <w:rsid w:val="00420FA4"/>
    <w:rsid w:val="0042141B"/>
    <w:rsid w:val="00421BA2"/>
    <w:rsid w:val="004234E0"/>
    <w:rsid w:val="004238DA"/>
    <w:rsid w:val="00424329"/>
    <w:rsid w:val="00425808"/>
    <w:rsid w:val="00426047"/>
    <w:rsid w:val="004267BF"/>
    <w:rsid w:val="0043001E"/>
    <w:rsid w:val="00430261"/>
    <w:rsid w:val="00431D6B"/>
    <w:rsid w:val="004348B0"/>
    <w:rsid w:val="00436E58"/>
    <w:rsid w:val="004372C3"/>
    <w:rsid w:val="00440F2E"/>
    <w:rsid w:val="004412CB"/>
    <w:rsid w:val="00441E64"/>
    <w:rsid w:val="00443718"/>
    <w:rsid w:val="00443CF8"/>
    <w:rsid w:val="004443E1"/>
    <w:rsid w:val="00444772"/>
    <w:rsid w:val="004447FE"/>
    <w:rsid w:val="004474E6"/>
    <w:rsid w:val="00451047"/>
    <w:rsid w:val="0045120B"/>
    <w:rsid w:val="00453753"/>
    <w:rsid w:val="004549FB"/>
    <w:rsid w:val="00455526"/>
    <w:rsid w:val="004558A2"/>
    <w:rsid w:val="00455DD1"/>
    <w:rsid w:val="00457EAD"/>
    <w:rsid w:val="00460E48"/>
    <w:rsid w:val="004617E6"/>
    <w:rsid w:val="00463D47"/>
    <w:rsid w:val="004645C2"/>
    <w:rsid w:val="00465B08"/>
    <w:rsid w:val="0046650B"/>
    <w:rsid w:val="004665AF"/>
    <w:rsid w:val="00466ECF"/>
    <w:rsid w:val="00470B30"/>
    <w:rsid w:val="00472759"/>
    <w:rsid w:val="00473C58"/>
    <w:rsid w:val="00473F0A"/>
    <w:rsid w:val="00474196"/>
    <w:rsid w:val="0047549B"/>
    <w:rsid w:val="00480FF0"/>
    <w:rsid w:val="004818AF"/>
    <w:rsid w:val="00481CF8"/>
    <w:rsid w:val="0048209E"/>
    <w:rsid w:val="004823A2"/>
    <w:rsid w:val="0048302A"/>
    <w:rsid w:val="0048635D"/>
    <w:rsid w:val="004863C6"/>
    <w:rsid w:val="00487B54"/>
    <w:rsid w:val="00490864"/>
    <w:rsid w:val="0049113E"/>
    <w:rsid w:val="004937B3"/>
    <w:rsid w:val="0049434C"/>
    <w:rsid w:val="0049582E"/>
    <w:rsid w:val="00496148"/>
    <w:rsid w:val="0049656B"/>
    <w:rsid w:val="00497B3E"/>
    <w:rsid w:val="004A0D55"/>
    <w:rsid w:val="004A0F33"/>
    <w:rsid w:val="004A1B23"/>
    <w:rsid w:val="004A49E6"/>
    <w:rsid w:val="004A547C"/>
    <w:rsid w:val="004A5720"/>
    <w:rsid w:val="004A62F7"/>
    <w:rsid w:val="004B1122"/>
    <w:rsid w:val="004B19BF"/>
    <w:rsid w:val="004B2D10"/>
    <w:rsid w:val="004B2DC6"/>
    <w:rsid w:val="004B420A"/>
    <w:rsid w:val="004B4AAA"/>
    <w:rsid w:val="004B4EA6"/>
    <w:rsid w:val="004B54E8"/>
    <w:rsid w:val="004B586C"/>
    <w:rsid w:val="004B6865"/>
    <w:rsid w:val="004C053F"/>
    <w:rsid w:val="004C0F5D"/>
    <w:rsid w:val="004C15ED"/>
    <w:rsid w:val="004C1D47"/>
    <w:rsid w:val="004C541A"/>
    <w:rsid w:val="004C6144"/>
    <w:rsid w:val="004C6A84"/>
    <w:rsid w:val="004C6AEA"/>
    <w:rsid w:val="004D072A"/>
    <w:rsid w:val="004D1158"/>
    <w:rsid w:val="004D118E"/>
    <w:rsid w:val="004D32AB"/>
    <w:rsid w:val="004D6783"/>
    <w:rsid w:val="004E0AD7"/>
    <w:rsid w:val="004E2123"/>
    <w:rsid w:val="004E294B"/>
    <w:rsid w:val="004E377A"/>
    <w:rsid w:val="004E3D69"/>
    <w:rsid w:val="004E4067"/>
    <w:rsid w:val="004E4AEA"/>
    <w:rsid w:val="004E57C6"/>
    <w:rsid w:val="004E5AD0"/>
    <w:rsid w:val="004E5D05"/>
    <w:rsid w:val="004E6F4D"/>
    <w:rsid w:val="004F0E9F"/>
    <w:rsid w:val="004F106A"/>
    <w:rsid w:val="004F187F"/>
    <w:rsid w:val="004F19CD"/>
    <w:rsid w:val="004F3F3E"/>
    <w:rsid w:val="004F49FD"/>
    <w:rsid w:val="004F4D16"/>
    <w:rsid w:val="004F61A6"/>
    <w:rsid w:val="004F6E92"/>
    <w:rsid w:val="004F758D"/>
    <w:rsid w:val="004F7E87"/>
    <w:rsid w:val="0050064F"/>
    <w:rsid w:val="005007F3"/>
    <w:rsid w:val="00500C53"/>
    <w:rsid w:val="005018B1"/>
    <w:rsid w:val="00501C78"/>
    <w:rsid w:val="00501D74"/>
    <w:rsid w:val="005023C1"/>
    <w:rsid w:val="00502EF0"/>
    <w:rsid w:val="00503BD0"/>
    <w:rsid w:val="00504A24"/>
    <w:rsid w:val="00507E1D"/>
    <w:rsid w:val="005104D4"/>
    <w:rsid w:val="0051095D"/>
    <w:rsid w:val="00511974"/>
    <w:rsid w:val="00511F2A"/>
    <w:rsid w:val="00512116"/>
    <w:rsid w:val="005121CC"/>
    <w:rsid w:val="005121D8"/>
    <w:rsid w:val="005125F9"/>
    <w:rsid w:val="00512CA5"/>
    <w:rsid w:val="00513879"/>
    <w:rsid w:val="00513999"/>
    <w:rsid w:val="00514527"/>
    <w:rsid w:val="0051714B"/>
    <w:rsid w:val="00520634"/>
    <w:rsid w:val="00522A52"/>
    <w:rsid w:val="00524711"/>
    <w:rsid w:val="005255F1"/>
    <w:rsid w:val="00526503"/>
    <w:rsid w:val="00526D12"/>
    <w:rsid w:val="00530641"/>
    <w:rsid w:val="00530A99"/>
    <w:rsid w:val="00531A5C"/>
    <w:rsid w:val="00532665"/>
    <w:rsid w:val="00532AED"/>
    <w:rsid w:val="00532F92"/>
    <w:rsid w:val="005334FF"/>
    <w:rsid w:val="00533F1D"/>
    <w:rsid w:val="005348C8"/>
    <w:rsid w:val="00534B6B"/>
    <w:rsid w:val="00537475"/>
    <w:rsid w:val="00537B79"/>
    <w:rsid w:val="005419D3"/>
    <w:rsid w:val="0054519C"/>
    <w:rsid w:val="00545D07"/>
    <w:rsid w:val="00547726"/>
    <w:rsid w:val="005477B9"/>
    <w:rsid w:val="005510C8"/>
    <w:rsid w:val="00552096"/>
    <w:rsid w:val="005531D0"/>
    <w:rsid w:val="00555FC1"/>
    <w:rsid w:val="00557D1E"/>
    <w:rsid w:val="00560399"/>
    <w:rsid w:val="00560441"/>
    <w:rsid w:val="005632C3"/>
    <w:rsid w:val="005637CF"/>
    <w:rsid w:val="00563E95"/>
    <w:rsid w:val="00565088"/>
    <w:rsid w:val="005650EC"/>
    <w:rsid w:val="005665F6"/>
    <w:rsid w:val="00566B8D"/>
    <w:rsid w:val="00566E00"/>
    <w:rsid w:val="00567CF6"/>
    <w:rsid w:val="00567E95"/>
    <w:rsid w:val="005703E1"/>
    <w:rsid w:val="00570D4A"/>
    <w:rsid w:val="00575754"/>
    <w:rsid w:val="005762E0"/>
    <w:rsid w:val="00576878"/>
    <w:rsid w:val="00577678"/>
    <w:rsid w:val="0057780B"/>
    <w:rsid w:val="00580167"/>
    <w:rsid w:val="005819B5"/>
    <w:rsid w:val="00581AB5"/>
    <w:rsid w:val="00582905"/>
    <w:rsid w:val="00583B69"/>
    <w:rsid w:val="005844BC"/>
    <w:rsid w:val="0058500D"/>
    <w:rsid w:val="005856F7"/>
    <w:rsid w:val="00585FBD"/>
    <w:rsid w:val="005918D1"/>
    <w:rsid w:val="00591AEE"/>
    <w:rsid w:val="0059297F"/>
    <w:rsid w:val="00593C62"/>
    <w:rsid w:val="00594807"/>
    <w:rsid w:val="00594CE9"/>
    <w:rsid w:val="005954B8"/>
    <w:rsid w:val="00597261"/>
    <w:rsid w:val="005A0E1B"/>
    <w:rsid w:val="005A194C"/>
    <w:rsid w:val="005A1EFD"/>
    <w:rsid w:val="005A2FC2"/>
    <w:rsid w:val="005A3380"/>
    <w:rsid w:val="005A4FFA"/>
    <w:rsid w:val="005A6F06"/>
    <w:rsid w:val="005A738A"/>
    <w:rsid w:val="005B1709"/>
    <w:rsid w:val="005B1AE7"/>
    <w:rsid w:val="005B1F23"/>
    <w:rsid w:val="005B24EB"/>
    <w:rsid w:val="005B2A8C"/>
    <w:rsid w:val="005B3889"/>
    <w:rsid w:val="005B5124"/>
    <w:rsid w:val="005B5A14"/>
    <w:rsid w:val="005B6E65"/>
    <w:rsid w:val="005B7371"/>
    <w:rsid w:val="005B7486"/>
    <w:rsid w:val="005B782D"/>
    <w:rsid w:val="005C00F9"/>
    <w:rsid w:val="005C1B97"/>
    <w:rsid w:val="005C35C0"/>
    <w:rsid w:val="005C4EBD"/>
    <w:rsid w:val="005C54A9"/>
    <w:rsid w:val="005C5DA8"/>
    <w:rsid w:val="005C606C"/>
    <w:rsid w:val="005C70DC"/>
    <w:rsid w:val="005D0158"/>
    <w:rsid w:val="005D01D2"/>
    <w:rsid w:val="005D08F3"/>
    <w:rsid w:val="005D0C74"/>
    <w:rsid w:val="005D0F2C"/>
    <w:rsid w:val="005D1F9B"/>
    <w:rsid w:val="005D398C"/>
    <w:rsid w:val="005D39A6"/>
    <w:rsid w:val="005D4149"/>
    <w:rsid w:val="005D5844"/>
    <w:rsid w:val="005D6EDD"/>
    <w:rsid w:val="005D7EA7"/>
    <w:rsid w:val="005E01A0"/>
    <w:rsid w:val="005E0578"/>
    <w:rsid w:val="005E1435"/>
    <w:rsid w:val="005E1BD1"/>
    <w:rsid w:val="005E3105"/>
    <w:rsid w:val="005E3557"/>
    <w:rsid w:val="005E3675"/>
    <w:rsid w:val="005E574C"/>
    <w:rsid w:val="005E5D61"/>
    <w:rsid w:val="005E6FBF"/>
    <w:rsid w:val="005E7243"/>
    <w:rsid w:val="005E7749"/>
    <w:rsid w:val="005F0689"/>
    <w:rsid w:val="005F0BCA"/>
    <w:rsid w:val="005F0D2D"/>
    <w:rsid w:val="005F0FA1"/>
    <w:rsid w:val="005F1FE3"/>
    <w:rsid w:val="005F2AA3"/>
    <w:rsid w:val="005F4877"/>
    <w:rsid w:val="005F5CA6"/>
    <w:rsid w:val="005F5F6C"/>
    <w:rsid w:val="005F6117"/>
    <w:rsid w:val="005F68B1"/>
    <w:rsid w:val="00600291"/>
    <w:rsid w:val="00600B34"/>
    <w:rsid w:val="00601B31"/>
    <w:rsid w:val="00603F3D"/>
    <w:rsid w:val="0060542C"/>
    <w:rsid w:val="006075C4"/>
    <w:rsid w:val="00607EE4"/>
    <w:rsid w:val="00610504"/>
    <w:rsid w:val="006108E3"/>
    <w:rsid w:val="00611201"/>
    <w:rsid w:val="00611B7C"/>
    <w:rsid w:val="00611DD8"/>
    <w:rsid w:val="006134BD"/>
    <w:rsid w:val="00613FBF"/>
    <w:rsid w:val="00614D31"/>
    <w:rsid w:val="006168A7"/>
    <w:rsid w:val="00621BF6"/>
    <w:rsid w:val="00622503"/>
    <w:rsid w:val="006229CB"/>
    <w:rsid w:val="00622EF7"/>
    <w:rsid w:val="00622F7C"/>
    <w:rsid w:val="00623FC4"/>
    <w:rsid w:val="00623FD6"/>
    <w:rsid w:val="006241C8"/>
    <w:rsid w:val="00626257"/>
    <w:rsid w:val="00633205"/>
    <w:rsid w:val="00637EDF"/>
    <w:rsid w:val="00641006"/>
    <w:rsid w:val="00641636"/>
    <w:rsid w:val="00641F6D"/>
    <w:rsid w:val="006434EF"/>
    <w:rsid w:val="00643E9A"/>
    <w:rsid w:val="00644118"/>
    <w:rsid w:val="0064480D"/>
    <w:rsid w:val="00644B43"/>
    <w:rsid w:val="006465A5"/>
    <w:rsid w:val="00651C04"/>
    <w:rsid w:val="006520FA"/>
    <w:rsid w:val="00652804"/>
    <w:rsid w:val="00655EAD"/>
    <w:rsid w:val="006579BC"/>
    <w:rsid w:val="006601D3"/>
    <w:rsid w:val="00660C56"/>
    <w:rsid w:val="006625CD"/>
    <w:rsid w:val="00662AD7"/>
    <w:rsid w:val="00662BFB"/>
    <w:rsid w:val="0066427F"/>
    <w:rsid w:val="006650E6"/>
    <w:rsid w:val="00665C3B"/>
    <w:rsid w:val="006717A3"/>
    <w:rsid w:val="006728D9"/>
    <w:rsid w:val="006730F0"/>
    <w:rsid w:val="00674BB1"/>
    <w:rsid w:val="00674F9E"/>
    <w:rsid w:val="0067553D"/>
    <w:rsid w:val="00677C98"/>
    <w:rsid w:val="00682EE3"/>
    <w:rsid w:val="006838DE"/>
    <w:rsid w:val="00683A29"/>
    <w:rsid w:val="00683DE7"/>
    <w:rsid w:val="00684381"/>
    <w:rsid w:val="00684FAA"/>
    <w:rsid w:val="00685970"/>
    <w:rsid w:val="00685DC3"/>
    <w:rsid w:val="00691BB2"/>
    <w:rsid w:val="00691BD7"/>
    <w:rsid w:val="006925E2"/>
    <w:rsid w:val="00693722"/>
    <w:rsid w:val="006947C6"/>
    <w:rsid w:val="00694BE7"/>
    <w:rsid w:val="00696017"/>
    <w:rsid w:val="00696BB3"/>
    <w:rsid w:val="00697B71"/>
    <w:rsid w:val="006A0AED"/>
    <w:rsid w:val="006A2B4F"/>
    <w:rsid w:val="006A51A4"/>
    <w:rsid w:val="006A522C"/>
    <w:rsid w:val="006A6DAF"/>
    <w:rsid w:val="006A7375"/>
    <w:rsid w:val="006A7BA9"/>
    <w:rsid w:val="006B20BB"/>
    <w:rsid w:val="006B2FEA"/>
    <w:rsid w:val="006B3531"/>
    <w:rsid w:val="006B3C07"/>
    <w:rsid w:val="006B3C3E"/>
    <w:rsid w:val="006B5806"/>
    <w:rsid w:val="006B5B61"/>
    <w:rsid w:val="006B7772"/>
    <w:rsid w:val="006C013C"/>
    <w:rsid w:val="006C142A"/>
    <w:rsid w:val="006C1ADE"/>
    <w:rsid w:val="006C20E6"/>
    <w:rsid w:val="006C2453"/>
    <w:rsid w:val="006C2EBE"/>
    <w:rsid w:val="006C3AAA"/>
    <w:rsid w:val="006C3E1B"/>
    <w:rsid w:val="006C5239"/>
    <w:rsid w:val="006C602F"/>
    <w:rsid w:val="006C661F"/>
    <w:rsid w:val="006C6B92"/>
    <w:rsid w:val="006C6ED9"/>
    <w:rsid w:val="006C79B7"/>
    <w:rsid w:val="006D1B10"/>
    <w:rsid w:val="006D1E69"/>
    <w:rsid w:val="006D22C5"/>
    <w:rsid w:val="006D292F"/>
    <w:rsid w:val="006D2969"/>
    <w:rsid w:val="006D62CD"/>
    <w:rsid w:val="006D68C9"/>
    <w:rsid w:val="006D6A5D"/>
    <w:rsid w:val="006D71C0"/>
    <w:rsid w:val="006D7532"/>
    <w:rsid w:val="006D75D0"/>
    <w:rsid w:val="006E0319"/>
    <w:rsid w:val="006E0A3A"/>
    <w:rsid w:val="006E0EC6"/>
    <w:rsid w:val="006E11D8"/>
    <w:rsid w:val="006E32D4"/>
    <w:rsid w:val="006E3547"/>
    <w:rsid w:val="006E3908"/>
    <w:rsid w:val="006E4174"/>
    <w:rsid w:val="006E5840"/>
    <w:rsid w:val="006E7E2A"/>
    <w:rsid w:val="006F08A5"/>
    <w:rsid w:val="006F112E"/>
    <w:rsid w:val="006F14E3"/>
    <w:rsid w:val="006F1CB5"/>
    <w:rsid w:val="006F1EC8"/>
    <w:rsid w:val="006F45FB"/>
    <w:rsid w:val="006F4888"/>
    <w:rsid w:val="006F6A81"/>
    <w:rsid w:val="006F7585"/>
    <w:rsid w:val="006F7CAE"/>
    <w:rsid w:val="00701C45"/>
    <w:rsid w:val="0070244A"/>
    <w:rsid w:val="0070352B"/>
    <w:rsid w:val="007042B1"/>
    <w:rsid w:val="0070432D"/>
    <w:rsid w:val="00704626"/>
    <w:rsid w:val="00706251"/>
    <w:rsid w:val="0070664C"/>
    <w:rsid w:val="00706827"/>
    <w:rsid w:val="0070696A"/>
    <w:rsid w:val="00707795"/>
    <w:rsid w:val="00707D19"/>
    <w:rsid w:val="00710FCA"/>
    <w:rsid w:val="007111A9"/>
    <w:rsid w:val="00711E80"/>
    <w:rsid w:val="00712632"/>
    <w:rsid w:val="00712940"/>
    <w:rsid w:val="00712D62"/>
    <w:rsid w:val="0071503A"/>
    <w:rsid w:val="0071529C"/>
    <w:rsid w:val="00715CE9"/>
    <w:rsid w:val="00715F72"/>
    <w:rsid w:val="0071637A"/>
    <w:rsid w:val="00716726"/>
    <w:rsid w:val="007172FC"/>
    <w:rsid w:val="00720426"/>
    <w:rsid w:val="007216EF"/>
    <w:rsid w:val="007219C9"/>
    <w:rsid w:val="00723A77"/>
    <w:rsid w:val="00725A84"/>
    <w:rsid w:val="00726696"/>
    <w:rsid w:val="00726DDF"/>
    <w:rsid w:val="00730A49"/>
    <w:rsid w:val="007318C4"/>
    <w:rsid w:val="00732841"/>
    <w:rsid w:val="00733B09"/>
    <w:rsid w:val="00734B55"/>
    <w:rsid w:val="00736225"/>
    <w:rsid w:val="00737733"/>
    <w:rsid w:val="0074037E"/>
    <w:rsid w:val="00741688"/>
    <w:rsid w:val="00741BFC"/>
    <w:rsid w:val="00742231"/>
    <w:rsid w:val="00742B7B"/>
    <w:rsid w:val="00743CB7"/>
    <w:rsid w:val="00744CE3"/>
    <w:rsid w:val="0074504B"/>
    <w:rsid w:val="00745408"/>
    <w:rsid w:val="0074592B"/>
    <w:rsid w:val="00745FA1"/>
    <w:rsid w:val="00747105"/>
    <w:rsid w:val="007471CB"/>
    <w:rsid w:val="007511C0"/>
    <w:rsid w:val="00751548"/>
    <w:rsid w:val="00751780"/>
    <w:rsid w:val="007517E9"/>
    <w:rsid w:val="00752918"/>
    <w:rsid w:val="00752B82"/>
    <w:rsid w:val="007542DF"/>
    <w:rsid w:val="00754E26"/>
    <w:rsid w:val="00755111"/>
    <w:rsid w:val="007553A1"/>
    <w:rsid w:val="00755416"/>
    <w:rsid w:val="007556DB"/>
    <w:rsid w:val="0075667A"/>
    <w:rsid w:val="00762AB1"/>
    <w:rsid w:val="00762DAB"/>
    <w:rsid w:val="00764A98"/>
    <w:rsid w:val="007668B2"/>
    <w:rsid w:val="00771590"/>
    <w:rsid w:val="0077390E"/>
    <w:rsid w:val="00773CA4"/>
    <w:rsid w:val="00774302"/>
    <w:rsid w:val="007746C1"/>
    <w:rsid w:val="007748A4"/>
    <w:rsid w:val="007754ED"/>
    <w:rsid w:val="00777A35"/>
    <w:rsid w:val="0078030F"/>
    <w:rsid w:val="00780D99"/>
    <w:rsid w:val="00780EF3"/>
    <w:rsid w:val="00781F93"/>
    <w:rsid w:val="00784DF3"/>
    <w:rsid w:val="00786656"/>
    <w:rsid w:val="00787014"/>
    <w:rsid w:val="00787DD3"/>
    <w:rsid w:val="00790190"/>
    <w:rsid w:val="007920A2"/>
    <w:rsid w:val="00794547"/>
    <w:rsid w:val="00794E32"/>
    <w:rsid w:val="0079577D"/>
    <w:rsid w:val="00795805"/>
    <w:rsid w:val="007A044B"/>
    <w:rsid w:val="007A159D"/>
    <w:rsid w:val="007A1918"/>
    <w:rsid w:val="007A2196"/>
    <w:rsid w:val="007A2CAC"/>
    <w:rsid w:val="007A57A0"/>
    <w:rsid w:val="007A5DC5"/>
    <w:rsid w:val="007A6323"/>
    <w:rsid w:val="007A65A2"/>
    <w:rsid w:val="007A6744"/>
    <w:rsid w:val="007A6CC4"/>
    <w:rsid w:val="007A7DB2"/>
    <w:rsid w:val="007B007D"/>
    <w:rsid w:val="007B0852"/>
    <w:rsid w:val="007B0A74"/>
    <w:rsid w:val="007B1415"/>
    <w:rsid w:val="007B15F3"/>
    <w:rsid w:val="007B18BC"/>
    <w:rsid w:val="007B2A47"/>
    <w:rsid w:val="007B2D8E"/>
    <w:rsid w:val="007B3748"/>
    <w:rsid w:val="007B3CEF"/>
    <w:rsid w:val="007B4CD0"/>
    <w:rsid w:val="007B5CA3"/>
    <w:rsid w:val="007B5CDF"/>
    <w:rsid w:val="007B69A3"/>
    <w:rsid w:val="007B7EB5"/>
    <w:rsid w:val="007C2470"/>
    <w:rsid w:val="007C2C98"/>
    <w:rsid w:val="007C39CB"/>
    <w:rsid w:val="007C3DB3"/>
    <w:rsid w:val="007C4CEF"/>
    <w:rsid w:val="007C564F"/>
    <w:rsid w:val="007C5E26"/>
    <w:rsid w:val="007D08C6"/>
    <w:rsid w:val="007D09A8"/>
    <w:rsid w:val="007D2324"/>
    <w:rsid w:val="007D30B9"/>
    <w:rsid w:val="007D36FD"/>
    <w:rsid w:val="007D4997"/>
    <w:rsid w:val="007D4EDD"/>
    <w:rsid w:val="007D5125"/>
    <w:rsid w:val="007D63C3"/>
    <w:rsid w:val="007D6AFC"/>
    <w:rsid w:val="007D7027"/>
    <w:rsid w:val="007D7666"/>
    <w:rsid w:val="007D7C4C"/>
    <w:rsid w:val="007D7DFE"/>
    <w:rsid w:val="007D7EB1"/>
    <w:rsid w:val="007E09B3"/>
    <w:rsid w:val="007E1183"/>
    <w:rsid w:val="007E16A9"/>
    <w:rsid w:val="007E1BAD"/>
    <w:rsid w:val="007E26FD"/>
    <w:rsid w:val="007E2DFD"/>
    <w:rsid w:val="007E3580"/>
    <w:rsid w:val="007E380D"/>
    <w:rsid w:val="007E4F62"/>
    <w:rsid w:val="007E6323"/>
    <w:rsid w:val="007E7769"/>
    <w:rsid w:val="007F047E"/>
    <w:rsid w:val="007F0671"/>
    <w:rsid w:val="007F0DD6"/>
    <w:rsid w:val="007F184F"/>
    <w:rsid w:val="007F1B36"/>
    <w:rsid w:val="007F33C1"/>
    <w:rsid w:val="007F3B83"/>
    <w:rsid w:val="007F773D"/>
    <w:rsid w:val="008005FB"/>
    <w:rsid w:val="00801732"/>
    <w:rsid w:val="00801B17"/>
    <w:rsid w:val="00801B53"/>
    <w:rsid w:val="00802103"/>
    <w:rsid w:val="008021D4"/>
    <w:rsid w:val="008027A7"/>
    <w:rsid w:val="00802A49"/>
    <w:rsid w:val="00803769"/>
    <w:rsid w:val="008041DA"/>
    <w:rsid w:val="008042AB"/>
    <w:rsid w:val="00804D1A"/>
    <w:rsid w:val="00807209"/>
    <w:rsid w:val="0081128F"/>
    <w:rsid w:val="0081266F"/>
    <w:rsid w:val="0081312B"/>
    <w:rsid w:val="00813CAD"/>
    <w:rsid w:val="008143F0"/>
    <w:rsid w:val="0081583D"/>
    <w:rsid w:val="008159B0"/>
    <w:rsid w:val="008163F8"/>
    <w:rsid w:val="00817898"/>
    <w:rsid w:val="00820216"/>
    <w:rsid w:val="008204AF"/>
    <w:rsid w:val="00821772"/>
    <w:rsid w:val="00821F16"/>
    <w:rsid w:val="00822126"/>
    <w:rsid w:val="0082649A"/>
    <w:rsid w:val="00826D6B"/>
    <w:rsid w:val="00832473"/>
    <w:rsid w:val="008329E6"/>
    <w:rsid w:val="00833F81"/>
    <w:rsid w:val="00835752"/>
    <w:rsid w:val="00835C04"/>
    <w:rsid w:val="0083613B"/>
    <w:rsid w:val="008367F8"/>
    <w:rsid w:val="00840CCE"/>
    <w:rsid w:val="00841FC9"/>
    <w:rsid w:val="00842455"/>
    <w:rsid w:val="00843907"/>
    <w:rsid w:val="00843E90"/>
    <w:rsid w:val="00844CC4"/>
    <w:rsid w:val="0084632D"/>
    <w:rsid w:val="0084723F"/>
    <w:rsid w:val="0084781E"/>
    <w:rsid w:val="00850478"/>
    <w:rsid w:val="00850D61"/>
    <w:rsid w:val="00852CDC"/>
    <w:rsid w:val="008540EA"/>
    <w:rsid w:val="00854DA1"/>
    <w:rsid w:val="00856848"/>
    <w:rsid w:val="00856F9F"/>
    <w:rsid w:val="00860D64"/>
    <w:rsid w:val="00860F41"/>
    <w:rsid w:val="00861452"/>
    <w:rsid w:val="0086524D"/>
    <w:rsid w:val="00865557"/>
    <w:rsid w:val="008674BC"/>
    <w:rsid w:val="00867F98"/>
    <w:rsid w:val="00870AE2"/>
    <w:rsid w:val="00871C33"/>
    <w:rsid w:val="008722D8"/>
    <w:rsid w:val="00876683"/>
    <w:rsid w:val="00876CA4"/>
    <w:rsid w:val="008770FA"/>
    <w:rsid w:val="00877189"/>
    <w:rsid w:val="008774FF"/>
    <w:rsid w:val="0087778E"/>
    <w:rsid w:val="008816BB"/>
    <w:rsid w:val="0088237B"/>
    <w:rsid w:val="008829F8"/>
    <w:rsid w:val="00883927"/>
    <w:rsid w:val="00884974"/>
    <w:rsid w:val="0088720D"/>
    <w:rsid w:val="00890736"/>
    <w:rsid w:val="0089132A"/>
    <w:rsid w:val="00892D7E"/>
    <w:rsid w:val="008937B5"/>
    <w:rsid w:val="00894527"/>
    <w:rsid w:val="00895222"/>
    <w:rsid w:val="00895F7E"/>
    <w:rsid w:val="00896865"/>
    <w:rsid w:val="008972E1"/>
    <w:rsid w:val="00897C9A"/>
    <w:rsid w:val="00897DD2"/>
    <w:rsid w:val="00897E19"/>
    <w:rsid w:val="008A11D3"/>
    <w:rsid w:val="008A1662"/>
    <w:rsid w:val="008A3242"/>
    <w:rsid w:val="008A3416"/>
    <w:rsid w:val="008A41A6"/>
    <w:rsid w:val="008A43EC"/>
    <w:rsid w:val="008A4F3A"/>
    <w:rsid w:val="008A5273"/>
    <w:rsid w:val="008A5BF2"/>
    <w:rsid w:val="008A5D9B"/>
    <w:rsid w:val="008A6A3D"/>
    <w:rsid w:val="008A727F"/>
    <w:rsid w:val="008A7A86"/>
    <w:rsid w:val="008B0EDE"/>
    <w:rsid w:val="008B16E5"/>
    <w:rsid w:val="008B1D18"/>
    <w:rsid w:val="008B301C"/>
    <w:rsid w:val="008B5CF1"/>
    <w:rsid w:val="008B6D2E"/>
    <w:rsid w:val="008C0139"/>
    <w:rsid w:val="008C05A0"/>
    <w:rsid w:val="008C08FE"/>
    <w:rsid w:val="008C0F74"/>
    <w:rsid w:val="008C1785"/>
    <w:rsid w:val="008C1F96"/>
    <w:rsid w:val="008C204B"/>
    <w:rsid w:val="008C30D1"/>
    <w:rsid w:val="008C3C50"/>
    <w:rsid w:val="008C3CC6"/>
    <w:rsid w:val="008C408B"/>
    <w:rsid w:val="008C4367"/>
    <w:rsid w:val="008C4441"/>
    <w:rsid w:val="008C4B28"/>
    <w:rsid w:val="008C72A4"/>
    <w:rsid w:val="008C7ACE"/>
    <w:rsid w:val="008D02CB"/>
    <w:rsid w:val="008D0556"/>
    <w:rsid w:val="008D09E2"/>
    <w:rsid w:val="008D0F74"/>
    <w:rsid w:val="008D0F7A"/>
    <w:rsid w:val="008D1D2C"/>
    <w:rsid w:val="008D2896"/>
    <w:rsid w:val="008D384C"/>
    <w:rsid w:val="008D4161"/>
    <w:rsid w:val="008D4CFB"/>
    <w:rsid w:val="008D542F"/>
    <w:rsid w:val="008D6560"/>
    <w:rsid w:val="008E0919"/>
    <w:rsid w:val="008E243D"/>
    <w:rsid w:val="008E62CB"/>
    <w:rsid w:val="008E6FFA"/>
    <w:rsid w:val="008F1DA1"/>
    <w:rsid w:val="008F1F7D"/>
    <w:rsid w:val="008F3430"/>
    <w:rsid w:val="008F39AB"/>
    <w:rsid w:val="008F422D"/>
    <w:rsid w:val="008F5130"/>
    <w:rsid w:val="008F6073"/>
    <w:rsid w:val="008F6D1F"/>
    <w:rsid w:val="008F6E08"/>
    <w:rsid w:val="008F713A"/>
    <w:rsid w:val="008F7409"/>
    <w:rsid w:val="008F7690"/>
    <w:rsid w:val="008F7A6F"/>
    <w:rsid w:val="00900E78"/>
    <w:rsid w:val="00901046"/>
    <w:rsid w:val="00901916"/>
    <w:rsid w:val="00902C8E"/>
    <w:rsid w:val="009046B0"/>
    <w:rsid w:val="0090637C"/>
    <w:rsid w:val="009078CA"/>
    <w:rsid w:val="009079B7"/>
    <w:rsid w:val="00907A46"/>
    <w:rsid w:val="00910824"/>
    <w:rsid w:val="009109E9"/>
    <w:rsid w:val="0091194C"/>
    <w:rsid w:val="009132DD"/>
    <w:rsid w:val="00913C8E"/>
    <w:rsid w:val="00914D79"/>
    <w:rsid w:val="00915C70"/>
    <w:rsid w:val="00917049"/>
    <w:rsid w:val="009209D6"/>
    <w:rsid w:val="00921ACE"/>
    <w:rsid w:val="00921FA4"/>
    <w:rsid w:val="00922381"/>
    <w:rsid w:val="009224B7"/>
    <w:rsid w:val="00922B24"/>
    <w:rsid w:val="009243C7"/>
    <w:rsid w:val="00924EE1"/>
    <w:rsid w:val="00925AA4"/>
    <w:rsid w:val="0092658C"/>
    <w:rsid w:val="009269A0"/>
    <w:rsid w:val="00930319"/>
    <w:rsid w:val="00930876"/>
    <w:rsid w:val="00930ACF"/>
    <w:rsid w:val="00932888"/>
    <w:rsid w:val="009341CC"/>
    <w:rsid w:val="00934813"/>
    <w:rsid w:val="00934850"/>
    <w:rsid w:val="009348D1"/>
    <w:rsid w:val="00935DFC"/>
    <w:rsid w:val="0093621A"/>
    <w:rsid w:val="00936813"/>
    <w:rsid w:val="009400A4"/>
    <w:rsid w:val="0094030C"/>
    <w:rsid w:val="0094049D"/>
    <w:rsid w:val="00942C81"/>
    <w:rsid w:val="009444D4"/>
    <w:rsid w:val="009459CA"/>
    <w:rsid w:val="00945A13"/>
    <w:rsid w:val="009468F6"/>
    <w:rsid w:val="00950721"/>
    <w:rsid w:val="009507C3"/>
    <w:rsid w:val="00950B8A"/>
    <w:rsid w:val="009541AF"/>
    <w:rsid w:val="00954311"/>
    <w:rsid w:val="00954677"/>
    <w:rsid w:val="00954FD3"/>
    <w:rsid w:val="009564B1"/>
    <w:rsid w:val="009567B1"/>
    <w:rsid w:val="00960BA7"/>
    <w:rsid w:val="00961BD9"/>
    <w:rsid w:val="009646F8"/>
    <w:rsid w:val="00964B51"/>
    <w:rsid w:val="00964E63"/>
    <w:rsid w:val="0097012B"/>
    <w:rsid w:val="009707B7"/>
    <w:rsid w:val="00971F9A"/>
    <w:rsid w:val="009723E1"/>
    <w:rsid w:val="0097355B"/>
    <w:rsid w:val="009752CC"/>
    <w:rsid w:val="00977A3A"/>
    <w:rsid w:val="009820A1"/>
    <w:rsid w:val="00982A74"/>
    <w:rsid w:val="00983B98"/>
    <w:rsid w:val="009858E7"/>
    <w:rsid w:val="00985AD6"/>
    <w:rsid w:val="009861FF"/>
    <w:rsid w:val="0098643D"/>
    <w:rsid w:val="00987844"/>
    <w:rsid w:val="00991EC9"/>
    <w:rsid w:val="00992F37"/>
    <w:rsid w:val="00993633"/>
    <w:rsid w:val="0099402D"/>
    <w:rsid w:val="00995081"/>
    <w:rsid w:val="00995BF5"/>
    <w:rsid w:val="00996160"/>
    <w:rsid w:val="00997457"/>
    <w:rsid w:val="009975AC"/>
    <w:rsid w:val="009A0089"/>
    <w:rsid w:val="009A034C"/>
    <w:rsid w:val="009A1F35"/>
    <w:rsid w:val="009A278B"/>
    <w:rsid w:val="009A2B37"/>
    <w:rsid w:val="009A2D0C"/>
    <w:rsid w:val="009A300C"/>
    <w:rsid w:val="009A3050"/>
    <w:rsid w:val="009A335A"/>
    <w:rsid w:val="009A420C"/>
    <w:rsid w:val="009A68FE"/>
    <w:rsid w:val="009B18A0"/>
    <w:rsid w:val="009B2387"/>
    <w:rsid w:val="009B2E3F"/>
    <w:rsid w:val="009B33F9"/>
    <w:rsid w:val="009B3D92"/>
    <w:rsid w:val="009B42BF"/>
    <w:rsid w:val="009B47BE"/>
    <w:rsid w:val="009B5D80"/>
    <w:rsid w:val="009B7C2A"/>
    <w:rsid w:val="009C1742"/>
    <w:rsid w:val="009C31CB"/>
    <w:rsid w:val="009C59C5"/>
    <w:rsid w:val="009C5F0E"/>
    <w:rsid w:val="009C67E7"/>
    <w:rsid w:val="009C6CB3"/>
    <w:rsid w:val="009C6F8C"/>
    <w:rsid w:val="009C788E"/>
    <w:rsid w:val="009D08B1"/>
    <w:rsid w:val="009D0967"/>
    <w:rsid w:val="009D190F"/>
    <w:rsid w:val="009D1FD7"/>
    <w:rsid w:val="009D2AB5"/>
    <w:rsid w:val="009D2B58"/>
    <w:rsid w:val="009D2CB2"/>
    <w:rsid w:val="009D3D8F"/>
    <w:rsid w:val="009D3FF6"/>
    <w:rsid w:val="009D5558"/>
    <w:rsid w:val="009D6ED5"/>
    <w:rsid w:val="009D725A"/>
    <w:rsid w:val="009D7BD3"/>
    <w:rsid w:val="009E03BA"/>
    <w:rsid w:val="009E1E9A"/>
    <w:rsid w:val="009E1F41"/>
    <w:rsid w:val="009E2452"/>
    <w:rsid w:val="009E34B1"/>
    <w:rsid w:val="009E435E"/>
    <w:rsid w:val="009E5301"/>
    <w:rsid w:val="009E574B"/>
    <w:rsid w:val="009E5A93"/>
    <w:rsid w:val="009E5B1D"/>
    <w:rsid w:val="009E5BBB"/>
    <w:rsid w:val="009E6266"/>
    <w:rsid w:val="009E76DF"/>
    <w:rsid w:val="009E77F4"/>
    <w:rsid w:val="009F0885"/>
    <w:rsid w:val="009F0DB0"/>
    <w:rsid w:val="009F3A4E"/>
    <w:rsid w:val="009F440C"/>
    <w:rsid w:val="009F44BB"/>
    <w:rsid w:val="009F5724"/>
    <w:rsid w:val="009F5D6D"/>
    <w:rsid w:val="009F6C36"/>
    <w:rsid w:val="009F7443"/>
    <w:rsid w:val="00A000D7"/>
    <w:rsid w:val="00A00731"/>
    <w:rsid w:val="00A00CDA"/>
    <w:rsid w:val="00A00E44"/>
    <w:rsid w:val="00A03CA1"/>
    <w:rsid w:val="00A04BA5"/>
    <w:rsid w:val="00A04F96"/>
    <w:rsid w:val="00A05111"/>
    <w:rsid w:val="00A0586D"/>
    <w:rsid w:val="00A06057"/>
    <w:rsid w:val="00A07EB9"/>
    <w:rsid w:val="00A102F7"/>
    <w:rsid w:val="00A1036F"/>
    <w:rsid w:val="00A10942"/>
    <w:rsid w:val="00A144F6"/>
    <w:rsid w:val="00A16221"/>
    <w:rsid w:val="00A16391"/>
    <w:rsid w:val="00A179F9"/>
    <w:rsid w:val="00A204A9"/>
    <w:rsid w:val="00A20514"/>
    <w:rsid w:val="00A20F76"/>
    <w:rsid w:val="00A22011"/>
    <w:rsid w:val="00A221DF"/>
    <w:rsid w:val="00A226CC"/>
    <w:rsid w:val="00A23614"/>
    <w:rsid w:val="00A23CD5"/>
    <w:rsid w:val="00A24187"/>
    <w:rsid w:val="00A2565B"/>
    <w:rsid w:val="00A25BA3"/>
    <w:rsid w:val="00A31550"/>
    <w:rsid w:val="00A3229A"/>
    <w:rsid w:val="00A32794"/>
    <w:rsid w:val="00A344F7"/>
    <w:rsid w:val="00A34545"/>
    <w:rsid w:val="00A36253"/>
    <w:rsid w:val="00A36B1A"/>
    <w:rsid w:val="00A36D68"/>
    <w:rsid w:val="00A407B3"/>
    <w:rsid w:val="00A426C6"/>
    <w:rsid w:val="00A42AFE"/>
    <w:rsid w:val="00A44C14"/>
    <w:rsid w:val="00A45209"/>
    <w:rsid w:val="00A473E6"/>
    <w:rsid w:val="00A4740A"/>
    <w:rsid w:val="00A51F4D"/>
    <w:rsid w:val="00A52B8E"/>
    <w:rsid w:val="00A53651"/>
    <w:rsid w:val="00A53890"/>
    <w:rsid w:val="00A53A9C"/>
    <w:rsid w:val="00A53ED6"/>
    <w:rsid w:val="00A53FE6"/>
    <w:rsid w:val="00A55049"/>
    <w:rsid w:val="00A5598F"/>
    <w:rsid w:val="00A56390"/>
    <w:rsid w:val="00A57320"/>
    <w:rsid w:val="00A610D6"/>
    <w:rsid w:val="00A61CB9"/>
    <w:rsid w:val="00A61D25"/>
    <w:rsid w:val="00A625A9"/>
    <w:rsid w:val="00A63691"/>
    <w:rsid w:val="00A66CA5"/>
    <w:rsid w:val="00A672C8"/>
    <w:rsid w:val="00A67B11"/>
    <w:rsid w:val="00A70977"/>
    <w:rsid w:val="00A732C1"/>
    <w:rsid w:val="00A7516A"/>
    <w:rsid w:val="00A75E29"/>
    <w:rsid w:val="00A770AB"/>
    <w:rsid w:val="00A775E5"/>
    <w:rsid w:val="00A77BD1"/>
    <w:rsid w:val="00A80480"/>
    <w:rsid w:val="00A8050A"/>
    <w:rsid w:val="00A80D96"/>
    <w:rsid w:val="00A8165D"/>
    <w:rsid w:val="00A82154"/>
    <w:rsid w:val="00A830CF"/>
    <w:rsid w:val="00A8574C"/>
    <w:rsid w:val="00A85D00"/>
    <w:rsid w:val="00A860AE"/>
    <w:rsid w:val="00A86CA8"/>
    <w:rsid w:val="00A87F7A"/>
    <w:rsid w:val="00A9377A"/>
    <w:rsid w:val="00A93AB7"/>
    <w:rsid w:val="00A942A6"/>
    <w:rsid w:val="00A94BF8"/>
    <w:rsid w:val="00A94CC5"/>
    <w:rsid w:val="00A94D8D"/>
    <w:rsid w:val="00A94E5C"/>
    <w:rsid w:val="00A97005"/>
    <w:rsid w:val="00AA0464"/>
    <w:rsid w:val="00AA16D8"/>
    <w:rsid w:val="00AA1AE1"/>
    <w:rsid w:val="00AA2044"/>
    <w:rsid w:val="00AA2347"/>
    <w:rsid w:val="00AA2B6B"/>
    <w:rsid w:val="00AA3A34"/>
    <w:rsid w:val="00AA466A"/>
    <w:rsid w:val="00AA52CC"/>
    <w:rsid w:val="00AA583D"/>
    <w:rsid w:val="00AA7267"/>
    <w:rsid w:val="00AA73A0"/>
    <w:rsid w:val="00AB14DF"/>
    <w:rsid w:val="00AB1613"/>
    <w:rsid w:val="00AB2383"/>
    <w:rsid w:val="00AB311C"/>
    <w:rsid w:val="00AB4D47"/>
    <w:rsid w:val="00AB555D"/>
    <w:rsid w:val="00AB6337"/>
    <w:rsid w:val="00AC0CFB"/>
    <w:rsid w:val="00AC1EEF"/>
    <w:rsid w:val="00AC32F8"/>
    <w:rsid w:val="00AC3817"/>
    <w:rsid w:val="00AC47FF"/>
    <w:rsid w:val="00AC6556"/>
    <w:rsid w:val="00AD1443"/>
    <w:rsid w:val="00AD2439"/>
    <w:rsid w:val="00AD2E01"/>
    <w:rsid w:val="00AD48E4"/>
    <w:rsid w:val="00AD5737"/>
    <w:rsid w:val="00AD59CC"/>
    <w:rsid w:val="00AD5C97"/>
    <w:rsid w:val="00AD681E"/>
    <w:rsid w:val="00AD7B6F"/>
    <w:rsid w:val="00AE0970"/>
    <w:rsid w:val="00AE18AA"/>
    <w:rsid w:val="00AE1A42"/>
    <w:rsid w:val="00AE2FEC"/>
    <w:rsid w:val="00AE5D15"/>
    <w:rsid w:val="00AE6022"/>
    <w:rsid w:val="00AE7403"/>
    <w:rsid w:val="00AE758D"/>
    <w:rsid w:val="00AF0898"/>
    <w:rsid w:val="00AF0CEB"/>
    <w:rsid w:val="00AF0EF7"/>
    <w:rsid w:val="00AF1E87"/>
    <w:rsid w:val="00AF224A"/>
    <w:rsid w:val="00AF2962"/>
    <w:rsid w:val="00AF3229"/>
    <w:rsid w:val="00AF53B9"/>
    <w:rsid w:val="00AF5D50"/>
    <w:rsid w:val="00AF6275"/>
    <w:rsid w:val="00AF6FA5"/>
    <w:rsid w:val="00B01196"/>
    <w:rsid w:val="00B017A1"/>
    <w:rsid w:val="00B01DBF"/>
    <w:rsid w:val="00B01DE2"/>
    <w:rsid w:val="00B03BA6"/>
    <w:rsid w:val="00B03F67"/>
    <w:rsid w:val="00B04890"/>
    <w:rsid w:val="00B063CB"/>
    <w:rsid w:val="00B071AF"/>
    <w:rsid w:val="00B077E3"/>
    <w:rsid w:val="00B07BA7"/>
    <w:rsid w:val="00B10B87"/>
    <w:rsid w:val="00B11ED7"/>
    <w:rsid w:val="00B12694"/>
    <w:rsid w:val="00B14146"/>
    <w:rsid w:val="00B14D9F"/>
    <w:rsid w:val="00B14DC2"/>
    <w:rsid w:val="00B14F75"/>
    <w:rsid w:val="00B15F0D"/>
    <w:rsid w:val="00B16EC8"/>
    <w:rsid w:val="00B1777E"/>
    <w:rsid w:val="00B20851"/>
    <w:rsid w:val="00B21051"/>
    <w:rsid w:val="00B21445"/>
    <w:rsid w:val="00B2197C"/>
    <w:rsid w:val="00B21DA8"/>
    <w:rsid w:val="00B22D06"/>
    <w:rsid w:val="00B2458F"/>
    <w:rsid w:val="00B2476C"/>
    <w:rsid w:val="00B249DD"/>
    <w:rsid w:val="00B25701"/>
    <w:rsid w:val="00B273C8"/>
    <w:rsid w:val="00B27D92"/>
    <w:rsid w:val="00B30ABB"/>
    <w:rsid w:val="00B31BDB"/>
    <w:rsid w:val="00B31FE9"/>
    <w:rsid w:val="00B31FFD"/>
    <w:rsid w:val="00B32B5C"/>
    <w:rsid w:val="00B337AB"/>
    <w:rsid w:val="00B3390D"/>
    <w:rsid w:val="00B33B15"/>
    <w:rsid w:val="00B3432A"/>
    <w:rsid w:val="00B3565E"/>
    <w:rsid w:val="00B36861"/>
    <w:rsid w:val="00B40AB5"/>
    <w:rsid w:val="00B4110E"/>
    <w:rsid w:val="00B458F8"/>
    <w:rsid w:val="00B45CF6"/>
    <w:rsid w:val="00B46492"/>
    <w:rsid w:val="00B47C7B"/>
    <w:rsid w:val="00B5186D"/>
    <w:rsid w:val="00B5232F"/>
    <w:rsid w:val="00B54234"/>
    <w:rsid w:val="00B542FF"/>
    <w:rsid w:val="00B54655"/>
    <w:rsid w:val="00B546D1"/>
    <w:rsid w:val="00B5776E"/>
    <w:rsid w:val="00B578E3"/>
    <w:rsid w:val="00B57CF2"/>
    <w:rsid w:val="00B60A44"/>
    <w:rsid w:val="00B61CFA"/>
    <w:rsid w:val="00B62BA2"/>
    <w:rsid w:val="00B64EAB"/>
    <w:rsid w:val="00B656B8"/>
    <w:rsid w:val="00B6643E"/>
    <w:rsid w:val="00B6644D"/>
    <w:rsid w:val="00B664BC"/>
    <w:rsid w:val="00B668D2"/>
    <w:rsid w:val="00B717B3"/>
    <w:rsid w:val="00B736E3"/>
    <w:rsid w:val="00B74279"/>
    <w:rsid w:val="00B74721"/>
    <w:rsid w:val="00B74882"/>
    <w:rsid w:val="00B76336"/>
    <w:rsid w:val="00B775C8"/>
    <w:rsid w:val="00B776CC"/>
    <w:rsid w:val="00B80E2F"/>
    <w:rsid w:val="00B82934"/>
    <w:rsid w:val="00B82D39"/>
    <w:rsid w:val="00B838B5"/>
    <w:rsid w:val="00B8553C"/>
    <w:rsid w:val="00B858D4"/>
    <w:rsid w:val="00B924B8"/>
    <w:rsid w:val="00B9295A"/>
    <w:rsid w:val="00B93772"/>
    <w:rsid w:val="00B96DBD"/>
    <w:rsid w:val="00B979EC"/>
    <w:rsid w:val="00BA0F54"/>
    <w:rsid w:val="00BA2397"/>
    <w:rsid w:val="00BA4393"/>
    <w:rsid w:val="00BA7B0D"/>
    <w:rsid w:val="00BB094A"/>
    <w:rsid w:val="00BB0E75"/>
    <w:rsid w:val="00BB12BA"/>
    <w:rsid w:val="00BB1490"/>
    <w:rsid w:val="00BB1BFB"/>
    <w:rsid w:val="00BB2F35"/>
    <w:rsid w:val="00BB2F7A"/>
    <w:rsid w:val="00BB34B8"/>
    <w:rsid w:val="00BB3AA2"/>
    <w:rsid w:val="00BB4E8F"/>
    <w:rsid w:val="00BB545E"/>
    <w:rsid w:val="00BB62A6"/>
    <w:rsid w:val="00BB75EB"/>
    <w:rsid w:val="00BC1564"/>
    <w:rsid w:val="00BC16F1"/>
    <w:rsid w:val="00BC1950"/>
    <w:rsid w:val="00BC1A18"/>
    <w:rsid w:val="00BC1B00"/>
    <w:rsid w:val="00BC1D59"/>
    <w:rsid w:val="00BC2930"/>
    <w:rsid w:val="00BC2C7B"/>
    <w:rsid w:val="00BC493C"/>
    <w:rsid w:val="00BC5235"/>
    <w:rsid w:val="00BC5565"/>
    <w:rsid w:val="00BD10FE"/>
    <w:rsid w:val="00BD11C8"/>
    <w:rsid w:val="00BD200E"/>
    <w:rsid w:val="00BD24F7"/>
    <w:rsid w:val="00BD2804"/>
    <w:rsid w:val="00BD3330"/>
    <w:rsid w:val="00BD4C7A"/>
    <w:rsid w:val="00BD50D0"/>
    <w:rsid w:val="00BD545E"/>
    <w:rsid w:val="00BD712D"/>
    <w:rsid w:val="00BE01ED"/>
    <w:rsid w:val="00BE0392"/>
    <w:rsid w:val="00BE0A78"/>
    <w:rsid w:val="00BE1426"/>
    <w:rsid w:val="00BE1920"/>
    <w:rsid w:val="00BE1A3D"/>
    <w:rsid w:val="00BE1EEF"/>
    <w:rsid w:val="00BE284A"/>
    <w:rsid w:val="00BE51BB"/>
    <w:rsid w:val="00BE5302"/>
    <w:rsid w:val="00BE5AFE"/>
    <w:rsid w:val="00BE612A"/>
    <w:rsid w:val="00BE614A"/>
    <w:rsid w:val="00BE7015"/>
    <w:rsid w:val="00BE75B1"/>
    <w:rsid w:val="00BF0112"/>
    <w:rsid w:val="00BF0672"/>
    <w:rsid w:val="00BF06B8"/>
    <w:rsid w:val="00BF15F1"/>
    <w:rsid w:val="00BF214C"/>
    <w:rsid w:val="00BF2B25"/>
    <w:rsid w:val="00BF44D1"/>
    <w:rsid w:val="00BF58DD"/>
    <w:rsid w:val="00BF6074"/>
    <w:rsid w:val="00BF622D"/>
    <w:rsid w:val="00BF6702"/>
    <w:rsid w:val="00BF6951"/>
    <w:rsid w:val="00BF6B87"/>
    <w:rsid w:val="00BF6CB0"/>
    <w:rsid w:val="00BF7DF4"/>
    <w:rsid w:val="00BF7F6B"/>
    <w:rsid w:val="00C00804"/>
    <w:rsid w:val="00C00E9E"/>
    <w:rsid w:val="00C0102B"/>
    <w:rsid w:val="00C020EB"/>
    <w:rsid w:val="00C04663"/>
    <w:rsid w:val="00C04797"/>
    <w:rsid w:val="00C04FCF"/>
    <w:rsid w:val="00C053FC"/>
    <w:rsid w:val="00C054D3"/>
    <w:rsid w:val="00C07171"/>
    <w:rsid w:val="00C1005F"/>
    <w:rsid w:val="00C11EDA"/>
    <w:rsid w:val="00C1385B"/>
    <w:rsid w:val="00C13F65"/>
    <w:rsid w:val="00C159EC"/>
    <w:rsid w:val="00C15A18"/>
    <w:rsid w:val="00C15E26"/>
    <w:rsid w:val="00C16044"/>
    <w:rsid w:val="00C16CCC"/>
    <w:rsid w:val="00C1762A"/>
    <w:rsid w:val="00C17B87"/>
    <w:rsid w:val="00C2012F"/>
    <w:rsid w:val="00C205FD"/>
    <w:rsid w:val="00C20792"/>
    <w:rsid w:val="00C20CB6"/>
    <w:rsid w:val="00C20CD9"/>
    <w:rsid w:val="00C21018"/>
    <w:rsid w:val="00C21223"/>
    <w:rsid w:val="00C2203D"/>
    <w:rsid w:val="00C22833"/>
    <w:rsid w:val="00C24B8A"/>
    <w:rsid w:val="00C25A8B"/>
    <w:rsid w:val="00C25FD2"/>
    <w:rsid w:val="00C2625F"/>
    <w:rsid w:val="00C279B9"/>
    <w:rsid w:val="00C30102"/>
    <w:rsid w:val="00C31549"/>
    <w:rsid w:val="00C323BB"/>
    <w:rsid w:val="00C32BDC"/>
    <w:rsid w:val="00C32EFC"/>
    <w:rsid w:val="00C333DF"/>
    <w:rsid w:val="00C35568"/>
    <w:rsid w:val="00C36723"/>
    <w:rsid w:val="00C36D87"/>
    <w:rsid w:val="00C41715"/>
    <w:rsid w:val="00C42966"/>
    <w:rsid w:val="00C4491E"/>
    <w:rsid w:val="00C46C77"/>
    <w:rsid w:val="00C47FEC"/>
    <w:rsid w:val="00C5090E"/>
    <w:rsid w:val="00C51630"/>
    <w:rsid w:val="00C517FF"/>
    <w:rsid w:val="00C52C90"/>
    <w:rsid w:val="00C52D31"/>
    <w:rsid w:val="00C53BFE"/>
    <w:rsid w:val="00C544CF"/>
    <w:rsid w:val="00C55DB4"/>
    <w:rsid w:val="00C56464"/>
    <w:rsid w:val="00C57C01"/>
    <w:rsid w:val="00C57D7A"/>
    <w:rsid w:val="00C606C4"/>
    <w:rsid w:val="00C6132A"/>
    <w:rsid w:val="00C625A0"/>
    <w:rsid w:val="00C62F0D"/>
    <w:rsid w:val="00C635F7"/>
    <w:rsid w:val="00C640EA"/>
    <w:rsid w:val="00C64A1D"/>
    <w:rsid w:val="00C64D09"/>
    <w:rsid w:val="00C6509B"/>
    <w:rsid w:val="00C670C6"/>
    <w:rsid w:val="00C67337"/>
    <w:rsid w:val="00C70153"/>
    <w:rsid w:val="00C7021B"/>
    <w:rsid w:val="00C70A73"/>
    <w:rsid w:val="00C71761"/>
    <w:rsid w:val="00C71D53"/>
    <w:rsid w:val="00C740B6"/>
    <w:rsid w:val="00C771EB"/>
    <w:rsid w:val="00C8024D"/>
    <w:rsid w:val="00C8297B"/>
    <w:rsid w:val="00C8385E"/>
    <w:rsid w:val="00C83FAA"/>
    <w:rsid w:val="00C84909"/>
    <w:rsid w:val="00C8781D"/>
    <w:rsid w:val="00C87DD6"/>
    <w:rsid w:val="00C90AA4"/>
    <w:rsid w:val="00C9276A"/>
    <w:rsid w:val="00C927E9"/>
    <w:rsid w:val="00C95AB1"/>
    <w:rsid w:val="00C95E3B"/>
    <w:rsid w:val="00C962D0"/>
    <w:rsid w:val="00C96661"/>
    <w:rsid w:val="00C96711"/>
    <w:rsid w:val="00C968DB"/>
    <w:rsid w:val="00C96D34"/>
    <w:rsid w:val="00CA0211"/>
    <w:rsid w:val="00CA4B3D"/>
    <w:rsid w:val="00CA4C6E"/>
    <w:rsid w:val="00CA5460"/>
    <w:rsid w:val="00CA713B"/>
    <w:rsid w:val="00CA7892"/>
    <w:rsid w:val="00CB0148"/>
    <w:rsid w:val="00CB0B73"/>
    <w:rsid w:val="00CB1030"/>
    <w:rsid w:val="00CB3772"/>
    <w:rsid w:val="00CB3B6C"/>
    <w:rsid w:val="00CB6214"/>
    <w:rsid w:val="00CB66EA"/>
    <w:rsid w:val="00CB7E1C"/>
    <w:rsid w:val="00CC0667"/>
    <w:rsid w:val="00CC0889"/>
    <w:rsid w:val="00CC0F7E"/>
    <w:rsid w:val="00CC12BB"/>
    <w:rsid w:val="00CC34CF"/>
    <w:rsid w:val="00CC3B1D"/>
    <w:rsid w:val="00CC3CF6"/>
    <w:rsid w:val="00CC4637"/>
    <w:rsid w:val="00CC51DF"/>
    <w:rsid w:val="00CC5BD5"/>
    <w:rsid w:val="00CC6277"/>
    <w:rsid w:val="00CC6887"/>
    <w:rsid w:val="00CD0212"/>
    <w:rsid w:val="00CD0227"/>
    <w:rsid w:val="00CD02B9"/>
    <w:rsid w:val="00CD09A9"/>
    <w:rsid w:val="00CD1116"/>
    <w:rsid w:val="00CD1309"/>
    <w:rsid w:val="00CD1BAC"/>
    <w:rsid w:val="00CD2ADC"/>
    <w:rsid w:val="00CD349F"/>
    <w:rsid w:val="00CD564E"/>
    <w:rsid w:val="00CD7C19"/>
    <w:rsid w:val="00CE095A"/>
    <w:rsid w:val="00CE0B94"/>
    <w:rsid w:val="00CE1A30"/>
    <w:rsid w:val="00CE1B83"/>
    <w:rsid w:val="00CE4CBE"/>
    <w:rsid w:val="00CE67E5"/>
    <w:rsid w:val="00CE79AD"/>
    <w:rsid w:val="00CF0148"/>
    <w:rsid w:val="00CF0A1E"/>
    <w:rsid w:val="00CF0CE5"/>
    <w:rsid w:val="00CF0F0C"/>
    <w:rsid w:val="00CF14D9"/>
    <w:rsid w:val="00CF19AF"/>
    <w:rsid w:val="00CF3C7B"/>
    <w:rsid w:val="00CF4ECB"/>
    <w:rsid w:val="00CF5C84"/>
    <w:rsid w:val="00CF6094"/>
    <w:rsid w:val="00CF6821"/>
    <w:rsid w:val="00CF6DA4"/>
    <w:rsid w:val="00CF7E5C"/>
    <w:rsid w:val="00D00865"/>
    <w:rsid w:val="00D00E74"/>
    <w:rsid w:val="00D0125E"/>
    <w:rsid w:val="00D01679"/>
    <w:rsid w:val="00D01BA8"/>
    <w:rsid w:val="00D02E15"/>
    <w:rsid w:val="00D03394"/>
    <w:rsid w:val="00D03B42"/>
    <w:rsid w:val="00D03DB7"/>
    <w:rsid w:val="00D0410C"/>
    <w:rsid w:val="00D04F16"/>
    <w:rsid w:val="00D06516"/>
    <w:rsid w:val="00D07F2F"/>
    <w:rsid w:val="00D10F54"/>
    <w:rsid w:val="00D11369"/>
    <w:rsid w:val="00D128B1"/>
    <w:rsid w:val="00D1397A"/>
    <w:rsid w:val="00D13BC3"/>
    <w:rsid w:val="00D13F63"/>
    <w:rsid w:val="00D141D6"/>
    <w:rsid w:val="00D14658"/>
    <w:rsid w:val="00D14AD7"/>
    <w:rsid w:val="00D1628B"/>
    <w:rsid w:val="00D16947"/>
    <w:rsid w:val="00D16FF8"/>
    <w:rsid w:val="00D17472"/>
    <w:rsid w:val="00D179FA"/>
    <w:rsid w:val="00D200E3"/>
    <w:rsid w:val="00D20E51"/>
    <w:rsid w:val="00D21AB0"/>
    <w:rsid w:val="00D22C23"/>
    <w:rsid w:val="00D24002"/>
    <w:rsid w:val="00D26192"/>
    <w:rsid w:val="00D267DE"/>
    <w:rsid w:val="00D27585"/>
    <w:rsid w:val="00D31A12"/>
    <w:rsid w:val="00D3368D"/>
    <w:rsid w:val="00D40F90"/>
    <w:rsid w:val="00D41B7A"/>
    <w:rsid w:val="00D4299F"/>
    <w:rsid w:val="00D43434"/>
    <w:rsid w:val="00D43A24"/>
    <w:rsid w:val="00D43DC7"/>
    <w:rsid w:val="00D45B9B"/>
    <w:rsid w:val="00D464EF"/>
    <w:rsid w:val="00D472F0"/>
    <w:rsid w:val="00D476C1"/>
    <w:rsid w:val="00D4785D"/>
    <w:rsid w:val="00D50D86"/>
    <w:rsid w:val="00D50E7B"/>
    <w:rsid w:val="00D51065"/>
    <w:rsid w:val="00D51B5D"/>
    <w:rsid w:val="00D51BA1"/>
    <w:rsid w:val="00D53211"/>
    <w:rsid w:val="00D53238"/>
    <w:rsid w:val="00D57451"/>
    <w:rsid w:val="00D579EE"/>
    <w:rsid w:val="00D57E22"/>
    <w:rsid w:val="00D60505"/>
    <w:rsid w:val="00D60934"/>
    <w:rsid w:val="00D62228"/>
    <w:rsid w:val="00D62C75"/>
    <w:rsid w:val="00D63033"/>
    <w:rsid w:val="00D63E28"/>
    <w:rsid w:val="00D64C7B"/>
    <w:rsid w:val="00D661FD"/>
    <w:rsid w:val="00D6666D"/>
    <w:rsid w:val="00D66EFD"/>
    <w:rsid w:val="00D6707A"/>
    <w:rsid w:val="00D67AF1"/>
    <w:rsid w:val="00D67D14"/>
    <w:rsid w:val="00D7033A"/>
    <w:rsid w:val="00D71F09"/>
    <w:rsid w:val="00D7269A"/>
    <w:rsid w:val="00D73AAE"/>
    <w:rsid w:val="00D73EC5"/>
    <w:rsid w:val="00D75964"/>
    <w:rsid w:val="00D765EC"/>
    <w:rsid w:val="00D777AD"/>
    <w:rsid w:val="00D77B5C"/>
    <w:rsid w:val="00D77D03"/>
    <w:rsid w:val="00D813C7"/>
    <w:rsid w:val="00D83D16"/>
    <w:rsid w:val="00D83D6B"/>
    <w:rsid w:val="00D84FAD"/>
    <w:rsid w:val="00D867A8"/>
    <w:rsid w:val="00D87318"/>
    <w:rsid w:val="00D877E2"/>
    <w:rsid w:val="00D87809"/>
    <w:rsid w:val="00D90847"/>
    <w:rsid w:val="00D91219"/>
    <w:rsid w:val="00D916CF"/>
    <w:rsid w:val="00D91CBC"/>
    <w:rsid w:val="00D9303E"/>
    <w:rsid w:val="00D93051"/>
    <w:rsid w:val="00D9397F"/>
    <w:rsid w:val="00D94384"/>
    <w:rsid w:val="00D95404"/>
    <w:rsid w:val="00D95780"/>
    <w:rsid w:val="00D9656E"/>
    <w:rsid w:val="00DA2951"/>
    <w:rsid w:val="00DA31E9"/>
    <w:rsid w:val="00DA5856"/>
    <w:rsid w:val="00DA5ACB"/>
    <w:rsid w:val="00DA5BA6"/>
    <w:rsid w:val="00DA7EBC"/>
    <w:rsid w:val="00DB138C"/>
    <w:rsid w:val="00DB2850"/>
    <w:rsid w:val="00DB2E23"/>
    <w:rsid w:val="00DB34BA"/>
    <w:rsid w:val="00DB36A7"/>
    <w:rsid w:val="00DB3D59"/>
    <w:rsid w:val="00DB6F08"/>
    <w:rsid w:val="00DB7718"/>
    <w:rsid w:val="00DB7EF9"/>
    <w:rsid w:val="00DC2B84"/>
    <w:rsid w:val="00DC5202"/>
    <w:rsid w:val="00DC610C"/>
    <w:rsid w:val="00DC6F35"/>
    <w:rsid w:val="00DC77AB"/>
    <w:rsid w:val="00DD0C56"/>
    <w:rsid w:val="00DD44B2"/>
    <w:rsid w:val="00DD47CF"/>
    <w:rsid w:val="00DD67F5"/>
    <w:rsid w:val="00DD70E4"/>
    <w:rsid w:val="00DD774F"/>
    <w:rsid w:val="00DD78EE"/>
    <w:rsid w:val="00DE0E3E"/>
    <w:rsid w:val="00DE21E3"/>
    <w:rsid w:val="00DE3751"/>
    <w:rsid w:val="00DE39D9"/>
    <w:rsid w:val="00DE40C5"/>
    <w:rsid w:val="00DE443D"/>
    <w:rsid w:val="00DE4E59"/>
    <w:rsid w:val="00DE52F7"/>
    <w:rsid w:val="00DE5ACB"/>
    <w:rsid w:val="00DE6394"/>
    <w:rsid w:val="00DE68AF"/>
    <w:rsid w:val="00DE6A58"/>
    <w:rsid w:val="00DE7119"/>
    <w:rsid w:val="00DE7979"/>
    <w:rsid w:val="00DF09BD"/>
    <w:rsid w:val="00DF0AE0"/>
    <w:rsid w:val="00DF0DD6"/>
    <w:rsid w:val="00DF1621"/>
    <w:rsid w:val="00DF1E3D"/>
    <w:rsid w:val="00DF299F"/>
    <w:rsid w:val="00DF327A"/>
    <w:rsid w:val="00DF348C"/>
    <w:rsid w:val="00DF3B22"/>
    <w:rsid w:val="00DF44D7"/>
    <w:rsid w:val="00DF45F0"/>
    <w:rsid w:val="00DF66FA"/>
    <w:rsid w:val="00DF78FF"/>
    <w:rsid w:val="00E0010B"/>
    <w:rsid w:val="00E033D5"/>
    <w:rsid w:val="00E04303"/>
    <w:rsid w:val="00E058AF"/>
    <w:rsid w:val="00E05C39"/>
    <w:rsid w:val="00E07E48"/>
    <w:rsid w:val="00E104B0"/>
    <w:rsid w:val="00E105FA"/>
    <w:rsid w:val="00E12404"/>
    <w:rsid w:val="00E12CD0"/>
    <w:rsid w:val="00E131AF"/>
    <w:rsid w:val="00E133C9"/>
    <w:rsid w:val="00E13BBF"/>
    <w:rsid w:val="00E1425B"/>
    <w:rsid w:val="00E14362"/>
    <w:rsid w:val="00E145F9"/>
    <w:rsid w:val="00E148F7"/>
    <w:rsid w:val="00E1500B"/>
    <w:rsid w:val="00E16B11"/>
    <w:rsid w:val="00E173CD"/>
    <w:rsid w:val="00E21178"/>
    <w:rsid w:val="00E211E0"/>
    <w:rsid w:val="00E222B7"/>
    <w:rsid w:val="00E22CB1"/>
    <w:rsid w:val="00E23872"/>
    <w:rsid w:val="00E23949"/>
    <w:rsid w:val="00E23C80"/>
    <w:rsid w:val="00E250D5"/>
    <w:rsid w:val="00E25108"/>
    <w:rsid w:val="00E27470"/>
    <w:rsid w:val="00E27FB8"/>
    <w:rsid w:val="00E3215E"/>
    <w:rsid w:val="00E33177"/>
    <w:rsid w:val="00E331CF"/>
    <w:rsid w:val="00E3486D"/>
    <w:rsid w:val="00E34D81"/>
    <w:rsid w:val="00E36161"/>
    <w:rsid w:val="00E365AA"/>
    <w:rsid w:val="00E37205"/>
    <w:rsid w:val="00E37710"/>
    <w:rsid w:val="00E404CD"/>
    <w:rsid w:val="00E41F4B"/>
    <w:rsid w:val="00E43460"/>
    <w:rsid w:val="00E45F5F"/>
    <w:rsid w:val="00E46AC9"/>
    <w:rsid w:val="00E470B9"/>
    <w:rsid w:val="00E471CE"/>
    <w:rsid w:val="00E473B6"/>
    <w:rsid w:val="00E47FC5"/>
    <w:rsid w:val="00E502DF"/>
    <w:rsid w:val="00E514D8"/>
    <w:rsid w:val="00E5255C"/>
    <w:rsid w:val="00E537FF"/>
    <w:rsid w:val="00E539C7"/>
    <w:rsid w:val="00E546C4"/>
    <w:rsid w:val="00E55ADF"/>
    <w:rsid w:val="00E619AF"/>
    <w:rsid w:val="00E62243"/>
    <w:rsid w:val="00E62685"/>
    <w:rsid w:val="00E627C6"/>
    <w:rsid w:val="00E62A09"/>
    <w:rsid w:val="00E63330"/>
    <w:rsid w:val="00E633C2"/>
    <w:rsid w:val="00E64417"/>
    <w:rsid w:val="00E64B8B"/>
    <w:rsid w:val="00E64D09"/>
    <w:rsid w:val="00E65A77"/>
    <w:rsid w:val="00E67DCD"/>
    <w:rsid w:val="00E70152"/>
    <w:rsid w:val="00E70983"/>
    <w:rsid w:val="00E70F74"/>
    <w:rsid w:val="00E718A8"/>
    <w:rsid w:val="00E728D7"/>
    <w:rsid w:val="00E734D1"/>
    <w:rsid w:val="00E73CEF"/>
    <w:rsid w:val="00E76A0A"/>
    <w:rsid w:val="00E773E4"/>
    <w:rsid w:val="00E80710"/>
    <w:rsid w:val="00E8081B"/>
    <w:rsid w:val="00E8092C"/>
    <w:rsid w:val="00E810C7"/>
    <w:rsid w:val="00E823B1"/>
    <w:rsid w:val="00E83AF5"/>
    <w:rsid w:val="00E83B26"/>
    <w:rsid w:val="00E84069"/>
    <w:rsid w:val="00E8442D"/>
    <w:rsid w:val="00E84527"/>
    <w:rsid w:val="00E845AE"/>
    <w:rsid w:val="00E84E3C"/>
    <w:rsid w:val="00E86008"/>
    <w:rsid w:val="00E869E4"/>
    <w:rsid w:val="00E86F57"/>
    <w:rsid w:val="00E92726"/>
    <w:rsid w:val="00E94705"/>
    <w:rsid w:val="00E948DE"/>
    <w:rsid w:val="00E94F5A"/>
    <w:rsid w:val="00E9539B"/>
    <w:rsid w:val="00E9576C"/>
    <w:rsid w:val="00E957EA"/>
    <w:rsid w:val="00E96A8C"/>
    <w:rsid w:val="00EA024F"/>
    <w:rsid w:val="00EA0EB0"/>
    <w:rsid w:val="00EA22CB"/>
    <w:rsid w:val="00EA3B9D"/>
    <w:rsid w:val="00EA3F32"/>
    <w:rsid w:val="00EA40B2"/>
    <w:rsid w:val="00EA4BD8"/>
    <w:rsid w:val="00EA564B"/>
    <w:rsid w:val="00EA70D8"/>
    <w:rsid w:val="00EA747E"/>
    <w:rsid w:val="00EA7504"/>
    <w:rsid w:val="00EB2FC3"/>
    <w:rsid w:val="00EB37FD"/>
    <w:rsid w:val="00EB3825"/>
    <w:rsid w:val="00EB4CD7"/>
    <w:rsid w:val="00EB52D4"/>
    <w:rsid w:val="00EB5AFA"/>
    <w:rsid w:val="00EB64ED"/>
    <w:rsid w:val="00EB677E"/>
    <w:rsid w:val="00EB6966"/>
    <w:rsid w:val="00EC0C20"/>
    <w:rsid w:val="00EC2E6D"/>
    <w:rsid w:val="00EC330D"/>
    <w:rsid w:val="00EC4594"/>
    <w:rsid w:val="00EC5E31"/>
    <w:rsid w:val="00EC65A1"/>
    <w:rsid w:val="00EC66F5"/>
    <w:rsid w:val="00EC76E2"/>
    <w:rsid w:val="00ED082B"/>
    <w:rsid w:val="00ED090B"/>
    <w:rsid w:val="00ED1569"/>
    <w:rsid w:val="00ED19C6"/>
    <w:rsid w:val="00ED2E97"/>
    <w:rsid w:val="00ED38E4"/>
    <w:rsid w:val="00ED49D5"/>
    <w:rsid w:val="00ED6EC0"/>
    <w:rsid w:val="00ED732E"/>
    <w:rsid w:val="00ED7FA1"/>
    <w:rsid w:val="00EE05E3"/>
    <w:rsid w:val="00EE09E3"/>
    <w:rsid w:val="00EE132F"/>
    <w:rsid w:val="00EE1915"/>
    <w:rsid w:val="00EE3026"/>
    <w:rsid w:val="00EE3AE6"/>
    <w:rsid w:val="00EE3D87"/>
    <w:rsid w:val="00EE6C13"/>
    <w:rsid w:val="00EE6E58"/>
    <w:rsid w:val="00EE7D6D"/>
    <w:rsid w:val="00EF2ECF"/>
    <w:rsid w:val="00EF4688"/>
    <w:rsid w:val="00EF5EBD"/>
    <w:rsid w:val="00EF762A"/>
    <w:rsid w:val="00F00D69"/>
    <w:rsid w:val="00F01C2F"/>
    <w:rsid w:val="00F0217F"/>
    <w:rsid w:val="00F02EA1"/>
    <w:rsid w:val="00F034A3"/>
    <w:rsid w:val="00F03545"/>
    <w:rsid w:val="00F03E42"/>
    <w:rsid w:val="00F0452F"/>
    <w:rsid w:val="00F06507"/>
    <w:rsid w:val="00F0726F"/>
    <w:rsid w:val="00F0799D"/>
    <w:rsid w:val="00F1133D"/>
    <w:rsid w:val="00F1336B"/>
    <w:rsid w:val="00F152A4"/>
    <w:rsid w:val="00F20231"/>
    <w:rsid w:val="00F212D7"/>
    <w:rsid w:val="00F21532"/>
    <w:rsid w:val="00F21B6C"/>
    <w:rsid w:val="00F22EBF"/>
    <w:rsid w:val="00F230DF"/>
    <w:rsid w:val="00F23C64"/>
    <w:rsid w:val="00F24103"/>
    <w:rsid w:val="00F24C91"/>
    <w:rsid w:val="00F251CB"/>
    <w:rsid w:val="00F255D5"/>
    <w:rsid w:val="00F266D3"/>
    <w:rsid w:val="00F3088F"/>
    <w:rsid w:val="00F30F97"/>
    <w:rsid w:val="00F321F0"/>
    <w:rsid w:val="00F32344"/>
    <w:rsid w:val="00F33AF9"/>
    <w:rsid w:val="00F34C59"/>
    <w:rsid w:val="00F359A6"/>
    <w:rsid w:val="00F35E91"/>
    <w:rsid w:val="00F3731E"/>
    <w:rsid w:val="00F412A8"/>
    <w:rsid w:val="00F41999"/>
    <w:rsid w:val="00F41FAD"/>
    <w:rsid w:val="00F434F5"/>
    <w:rsid w:val="00F43AE7"/>
    <w:rsid w:val="00F441F5"/>
    <w:rsid w:val="00F477D1"/>
    <w:rsid w:val="00F47930"/>
    <w:rsid w:val="00F506B6"/>
    <w:rsid w:val="00F52372"/>
    <w:rsid w:val="00F52712"/>
    <w:rsid w:val="00F52C99"/>
    <w:rsid w:val="00F53C6A"/>
    <w:rsid w:val="00F560AA"/>
    <w:rsid w:val="00F6106B"/>
    <w:rsid w:val="00F61E56"/>
    <w:rsid w:val="00F61EEB"/>
    <w:rsid w:val="00F6340E"/>
    <w:rsid w:val="00F63A7D"/>
    <w:rsid w:val="00F64F9A"/>
    <w:rsid w:val="00F653E2"/>
    <w:rsid w:val="00F65563"/>
    <w:rsid w:val="00F664C1"/>
    <w:rsid w:val="00F673BA"/>
    <w:rsid w:val="00F67D08"/>
    <w:rsid w:val="00F70983"/>
    <w:rsid w:val="00F70ECB"/>
    <w:rsid w:val="00F720DD"/>
    <w:rsid w:val="00F72A81"/>
    <w:rsid w:val="00F72B0E"/>
    <w:rsid w:val="00F74184"/>
    <w:rsid w:val="00F767E8"/>
    <w:rsid w:val="00F7685E"/>
    <w:rsid w:val="00F77965"/>
    <w:rsid w:val="00F77B3F"/>
    <w:rsid w:val="00F77CA3"/>
    <w:rsid w:val="00F82131"/>
    <w:rsid w:val="00F82C9D"/>
    <w:rsid w:val="00F831ED"/>
    <w:rsid w:val="00F843A0"/>
    <w:rsid w:val="00F84865"/>
    <w:rsid w:val="00F853D5"/>
    <w:rsid w:val="00F8589F"/>
    <w:rsid w:val="00F860BC"/>
    <w:rsid w:val="00F90025"/>
    <w:rsid w:val="00F90164"/>
    <w:rsid w:val="00F92663"/>
    <w:rsid w:val="00F92A2E"/>
    <w:rsid w:val="00F96F2E"/>
    <w:rsid w:val="00FA05FC"/>
    <w:rsid w:val="00FA1282"/>
    <w:rsid w:val="00FA12B6"/>
    <w:rsid w:val="00FA1F72"/>
    <w:rsid w:val="00FA23A4"/>
    <w:rsid w:val="00FA2612"/>
    <w:rsid w:val="00FA35E4"/>
    <w:rsid w:val="00FA378D"/>
    <w:rsid w:val="00FA3AC1"/>
    <w:rsid w:val="00FA5758"/>
    <w:rsid w:val="00FA57AF"/>
    <w:rsid w:val="00FA68C2"/>
    <w:rsid w:val="00FA6E6C"/>
    <w:rsid w:val="00FA731C"/>
    <w:rsid w:val="00FA776D"/>
    <w:rsid w:val="00FA7787"/>
    <w:rsid w:val="00FB0224"/>
    <w:rsid w:val="00FB12E6"/>
    <w:rsid w:val="00FB3AA7"/>
    <w:rsid w:val="00FB3B37"/>
    <w:rsid w:val="00FB4147"/>
    <w:rsid w:val="00FB4CC7"/>
    <w:rsid w:val="00FB6401"/>
    <w:rsid w:val="00FB720A"/>
    <w:rsid w:val="00FB7742"/>
    <w:rsid w:val="00FB7DF3"/>
    <w:rsid w:val="00FC074A"/>
    <w:rsid w:val="00FC1234"/>
    <w:rsid w:val="00FC1857"/>
    <w:rsid w:val="00FC1B32"/>
    <w:rsid w:val="00FC2762"/>
    <w:rsid w:val="00FC4295"/>
    <w:rsid w:val="00FC4F8F"/>
    <w:rsid w:val="00FC51B2"/>
    <w:rsid w:val="00FD1125"/>
    <w:rsid w:val="00FD204A"/>
    <w:rsid w:val="00FD2351"/>
    <w:rsid w:val="00FD354E"/>
    <w:rsid w:val="00FD452C"/>
    <w:rsid w:val="00FD4B8A"/>
    <w:rsid w:val="00FD56B6"/>
    <w:rsid w:val="00FD7A97"/>
    <w:rsid w:val="00FD7CF5"/>
    <w:rsid w:val="00FE0483"/>
    <w:rsid w:val="00FE37DF"/>
    <w:rsid w:val="00FE37EF"/>
    <w:rsid w:val="00FE3982"/>
    <w:rsid w:val="00FE458B"/>
    <w:rsid w:val="00FE52EB"/>
    <w:rsid w:val="00FE5534"/>
    <w:rsid w:val="00FE672F"/>
    <w:rsid w:val="00FE6C0D"/>
    <w:rsid w:val="00FE75CB"/>
    <w:rsid w:val="00FE7928"/>
    <w:rsid w:val="00FF09EB"/>
    <w:rsid w:val="00FF135D"/>
    <w:rsid w:val="00FF2ACF"/>
    <w:rsid w:val="00FF3704"/>
    <w:rsid w:val="00FF3D1F"/>
    <w:rsid w:val="00FF49B6"/>
    <w:rsid w:val="00FF59C1"/>
    <w:rsid w:val="00FF5DDC"/>
    <w:rsid w:val="00FF6503"/>
    <w:rsid w:val="00FF6859"/>
    <w:rsid w:val="00FF73CE"/>
    <w:rsid w:val="5FEADE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0A5DDC"/>
  <w15:docId w15:val="{370AB7BA-6E52-774F-A0BE-488D5843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6E6"/>
    <w:rPr>
      <w:kern w:val="20"/>
    </w:rPr>
  </w:style>
  <w:style w:type="paragraph" w:styleId="Heading1">
    <w:name w:val="heading 1"/>
    <w:basedOn w:val="Normal"/>
    <w:next w:val="Normal"/>
    <w:link w:val="Heading1Char"/>
    <w:uiPriority w:val="9"/>
    <w:unhideWhenUsed/>
    <w:qFormat/>
    <w:pPr>
      <w:pageBreakBefore/>
      <w:spacing w:before="0" w:after="360" w:line="240" w:lineRule="auto"/>
      <w:ind w:left="-360" w:right="-360"/>
      <w:outlineLvl w:val="0"/>
    </w:pPr>
    <w:rPr>
      <w:rFonts w:asciiTheme="majorHAnsi" w:eastAsiaTheme="majorEastAsia" w:hAnsiTheme="majorHAnsi" w:cstheme="majorBidi"/>
      <w:sz w:val="36"/>
    </w:rPr>
  </w:style>
  <w:style w:type="paragraph" w:styleId="Heading2">
    <w:name w:val="heading 2"/>
    <w:basedOn w:val="Normal"/>
    <w:next w:val="Normal"/>
    <w:link w:val="Heading2Char"/>
    <w:uiPriority w:val="9"/>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qFormat/>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kern w:val="20"/>
      <w:sz w:val="36"/>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next w:val="Normal"/>
    <w:link w:val="DateChar"/>
    <w:uiPriority w:val="1"/>
    <w:qFormat/>
    <w:pPr>
      <w:spacing w:before="1200" w:after="360"/>
    </w:pPr>
    <w:rPr>
      <w:rFonts w:asciiTheme="majorHAnsi" w:eastAsiaTheme="majorEastAsia" w:hAnsiTheme="majorHAnsi" w:cstheme="majorBidi"/>
      <w:caps/>
      <w:color w:val="577188" w:themeColor="accent1" w:themeShade="BF"/>
    </w:rPr>
  </w:style>
  <w:style w:type="character" w:customStyle="1" w:styleId="DateChar">
    <w:name w:val="Date Char"/>
    <w:basedOn w:val="DefaultParagraphFont"/>
    <w:link w:val="Date"/>
    <w:uiPriority w:val="1"/>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qFormat/>
    <w:pPr>
      <w:spacing w:after="40"/>
    </w:pPr>
    <w:rPr>
      <w:b/>
      <w:bCs/>
    </w:rPr>
  </w:style>
  <w:style w:type="paragraph" w:styleId="Salutation">
    <w:name w:val="Salutation"/>
    <w:basedOn w:val="Normal"/>
    <w:next w:val="Normal"/>
    <w:link w:val="SalutationChar"/>
    <w:uiPriority w:val="1"/>
    <w:unhideWhenUsed/>
    <w:qFormat/>
    <w:pPr>
      <w:spacing w:before="720"/>
    </w:pPr>
  </w:style>
  <w:style w:type="character" w:customStyle="1" w:styleId="SalutationChar">
    <w:name w:val="Salutation Char"/>
    <w:basedOn w:val="DefaultParagraphFont"/>
    <w:link w:val="Salutation"/>
    <w:uiPriority w:val="1"/>
    <w:rPr>
      <w:kern w:val="20"/>
    </w:rPr>
  </w:style>
  <w:style w:type="paragraph" w:styleId="Closing">
    <w:name w:val="Closing"/>
    <w:basedOn w:val="Normal"/>
    <w:link w:val="ClosingChar"/>
    <w:uiPriority w:val="1"/>
    <w:unhideWhenUsed/>
    <w:qFormat/>
    <w:pPr>
      <w:spacing w:before="480" w:after="960" w:line="240" w:lineRule="auto"/>
    </w:pPr>
  </w:style>
  <w:style w:type="character" w:customStyle="1" w:styleId="ClosingChar">
    <w:name w:val="Closing Char"/>
    <w:basedOn w:val="DefaultParagraphFont"/>
    <w:link w:val="Closing"/>
    <w:uiPriority w:val="1"/>
    <w:rPr>
      <w:kern w:val="20"/>
    </w:rPr>
  </w:style>
  <w:style w:type="paragraph" w:styleId="Signature">
    <w:name w:val="Signature"/>
    <w:basedOn w:val="Normal"/>
    <w:link w:val="SignatureChar"/>
    <w:uiPriority w:val="1"/>
    <w:unhideWhenUsed/>
    <w:qFormat/>
    <w:rPr>
      <w:b/>
      <w:bCs/>
    </w:rPr>
  </w:style>
  <w:style w:type="character" w:customStyle="1" w:styleId="SignatureChar">
    <w:name w:val="Signature Char"/>
    <w:basedOn w:val="DefaultParagraphFont"/>
    <w:link w:val="Signature"/>
    <w:uiPriority w:val="1"/>
    <w:rPr>
      <w:b/>
      <w:bCs/>
      <w:kern w:val="20"/>
    </w:rPr>
  </w:style>
  <w:style w:type="paragraph" w:styleId="Title">
    <w:name w:val="Title"/>
    <w:basedOn w:val="Normal"/>
    <w:next w:val="Normal"/>
    <w:link w:val="TitleChar"/>
    <w:uiPriority w:val="1"/>
    <w:qFormat/>
    <w:pPr>
      <w:spacing w:after="480"/>
    </w:pPr>
    <w:rPr>
      <w:rFonts w:asciiTheme="majorHAnsi" w:eastAsiaTheme="majorEastAsia" w:hAnsiTheme="majorHAnsi" w:cstheme="majorBidi"/>
      <w:caps/>
      <w:color w:val="577188" w:themeColor="accent1" w:themeShade="BF"/>
    </w:rPr>
  </w:style>
  <w:style w:type="character" w:customStyle="1" w:styleId="TitleChar">
    <w:name w:val="Title Char"/>
    <w:basedOn w:val="DefaultParagraphFont"/>
    <w:link w:val="Title"/>
    <w:uiPriority w:val="1"/>
    <w:rPr>
      <w:rFonts w:asciiTheme="majorHAnsi" w:eastAsiaTheme="majorEastAsia" w:hAnsiTheme="majorHAnsi" w:cstheme="majorBidi"/>
      <w:caps/>
      <w:color w:val="577188" w:themeColor="accent1" w:themeShade="BF"/>
      <w:kern w:val="20"/>
    </w:rPr>
  </w:style>
  <w:style w:type="paragraph" w:styleId="BalloonText">
    <w:name w:val="Balloon Text"/>
    <w:basedOn w:val="Normal"/>
    <w:link w:val="BalloonTextChar"/>
    <w:uiPriority w:val="99"/>
    <w:semiHidden/>
    <w:unhideWhenUsed/>
    <w:rsid w:val="002D7C3B"/>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C3B"/>
    <w:rPr>
      <w:rFonts w:ascii="Lucida Grande" w:hAnsi="Lucida Grande" w:cs="Lucida Grande"/>
      <w:kern w:val="20"/>
      <w:sz w:val="18"/>
      <w:szCs w:val="18"/>
    </w:rPr>
  </w:style>
  <w:style w:type="character" w:customStyle="1" w:styleId="apple-converted-space">
    <w:name w:val="apple-converted-space"/>
    <w:basedOn w:val="DefaultParagraphFont"/>
    <w:rsid w:val="002D7C3B"/>
  </w:style>
  <w:style w:type="paragraph" w:styleId="ListParagraph">
    <w:name w:val="List Paragraph"/>
    <w:basedOn w:val="Normal"/>
    <w:uiPriority w:val="34"/>
    <w:qFormat/>
    <w:rsid w:val="002D7C3B"/>
    <w:pPr>
      <w:ind w:left="720"/>
      <w:contextualSpacing/>
    </w:pPr>
  </w:style>
  <w:style w:type="character" w:styleId="Hyperlink">
    <w:name w:val="Hyperlink"/>
    <w:basedOn w:val="DefaultParagraphFont"/>
    <w:uiPriority w:val="99"/>
    <w:unhideWhenUsed/>
    <w:rsid w:val="000625E1"/>
    <w:rPr>
      <w:color w:val="646464" w:themeColor="hyperlink"/>
      <w:u w:val="single"/>
    </w:rPr>
  </w:style>
  <w:style w:type="character" w:styleId="FollowedHyperlink">
    <w:name w:val="FollowedHyperlink"/>
    <w:basedOn w:val="DefaultParagraphFont"/>
    <w:uiPriority w:val="99"/>
    <w:semiHidden/>
    <w:unhideWhenUsed/>
    <w:rsid w:val="00FF49B6"/>
    <w:rPr>
      <w:color w:val="969696" w:themeColor="followedHyperlink"/>
      <w:u w:val="single"/>
    </w:rPr>
  </w:style>
  <w:style w:type="paragraph" w:styleId="NoSpacing">
    <w:name w:val="No Spacing"/>
    <w:uiPriority w:val="1"/>
    <w:qFormat/>
    <w:rsid w:val="000628DC"/>
    <w:pPr>
      <w:spacing w:before="0" w:after="0" w:line="240" w:lineRule="auto"/>
    </w:pPr>
    <w:rPr>
      <w:color w:val="auto"/>
      <w:sz w:val="22"/>
      <w:szCs w:val="22"/>
      <w:lang w:val="en-CA" w:eastAsia="en-US"/>
    </w:rPr>
  </w:style>
  <w:style w:type="character" w:styleId="CommentReference">
    <w:name w:val="annotation reference"/>
    <w:basedOn w:val="DefaultParagraphFont"/>
    <w:uiPriority w:val="99"/>
    <w:semiHidden/>
    <w:unhideWhenUsed/>
    <w:rsid w:val="007C2470"/>
    <w:rPr>
      <w:sz w:val="18"/>
      <w:szCs w:val="18"/>
    </w:rPr>
  </w:style>
  <w:style w:type="paragraph" w:styleId="CommentText">
    <w:name w:val="annotation text"/>
    <w:basedOn w:val="Normal"/>
    <w:link w:val="CommentTextChar"/>
    <w:uiPriority w:val="99"/>
    <w:unhideWhenUsed/>
    <w:rsid w:val="007C2470"/>
    <w:pPr>
      <w:spacing w:line="240" w:lineRule="auto"/>
    </w:pPr>
    <w:rPr>
      <w:sz w:val="24"/>
      <w:szCs w:val="24"/>
    </w:rPr>
  </w:style>
  <w:style w:type="character" w:customStyle="1" w:styleId="CommentTextChar">
    <w:name w:val="Comment Text Char"/>
    <w:basedOn w:val="DefaultParagraphFont"/>
    <w:link w:val="CommentText"/>
    <w:uiPriority w:val="99"/>
    <w:rsid w:val="007C2470"/>
    <w:rPr>
      <w:kern w:val="20"/>
      <w:sz w:val="24"/>
      <w:szCs w:val="24"/>
    </w:rPr>
  </w:style>
  <w:style w:type="paragraph" w:styleId="CommentSubject">
    <w:name w:val="annotation subject"/>
    <w:basedOn w:val="CommentText"/>
    <w:next w:val="CommentText"/>
    <w:link w:val="CommentSubjectChar"/>
    <w:uiPriority w:val="99"/>
    <w:semiHidden/>
    <w:unhideWhenUsed/>
    <w:rsid w:val="007C2470"/>
    <w:rPr>
      <w:b/>
      <w:bCs/>
      <w:sz w:val="20"/>
      <w:szCs w:val="20"/>
    </w:rPr>
  </w:style>
  <w:style w:type="character" w:customStyle="1" w:styleId="CommentSubjectChar">
    <w:name w:val="Comment Subject Char"/>
    <w:basedOn w:val="CommentTextChar"/>
    <w:link w:val="CommentSubject"/>
    <w:uiPriority w:val="99"/>
    <w:semiHidden/>
    <w:rsid w:val="007C2470"/>
    <w:rPr>
      <w:b/>
      <w:bCs/>
      <w:kern w:val="20"/>
      <w:sz w:val="24"/>
      <w:szCs w:val="24"/>
    </w:rPr>
  </w:style>
  <w:style w:type="paragraph" w:styleId="Revision">
    <w:name w:val="Revision"/>
    <w:hidden/>
    <w:uiPriority w:val="99"/>
    <w:semiHidden/>
    <w:rsid w:val="00151D5B"/>
    <w:pPr>
      <w:spacing w:before="0" w:after="0" w:line="240" w:lineRule="auto"/>
    </w:pPr>
    <w:rPr>
      <w:kern w:val="20"/>
    </w:rPr>
  </w:style>
  <w:style w:type="paragraph" w:customStyle="1" w:styleId="DocsID">
    <w:name w:val="DocsID"/>
    <w:basedOn w:val="Normal"/>
    <w:rsid w:val="00C70A73"/>
    <w:pPr>
      <w:spacing w:before="20" w:after="0" w:line="240" w:lineRule="auto"/>
    </w:pPr>
    <w:rPr>
      <w:rFonts w:ascii="Arial" w:eastAsia="Times New Roman" w:hAnsi="Arial" w:cs="Arial"/>
      <w:color w:val="000080"/>
      <w:kern w:val="0"/>
      <w:sz w:val="16"/>
      <w:lang w:val="en-CA" w:eastAsia="en-US"/>
    </w:rPr>
  </w:style>
  <w:style w:type="character" w:customStyle="1" w:styleId="Prompt">
    <w:name w:val="Prompt"/>
    <w:aliases w:val="PR"/>
    <w:rsid w:val="00CF19AF"/>
    <w:rPr>
      <w:rFonts w:ascii="Times New Roman" w:hAnsi="Times New Roman" w:cs="Times New Roman" w:hint="default"/>
      <w:color w:val="0000FF"/>
    </w:rPr>
  </w:style>
  <w:style w:type="paragraph" w:styleId="BodyText">
    <w:name w:val="Body Text"/>
    <w:basedOn w:val="Normal"/>
    <w:link w:val="BodyTextChar"/>
    <w:uiPriority w:val="1"/>
    <w:semiHidden/>
    <w:unhideWhenUsed/>
    <w:qFormat/>
    <w:rsid w:val="00A03CA1"/>
    <w:pPr>
      <w:spacing w:after="120"/>
    </w:pPr>
  </w:style>
  <w:style w:type="character" w:customStyle="1" w:styleId="BodyTextChar">
    <w:name w:val="Body Text Char"/>
    <w:basedOn w:val="DefaultParagraphFont"/>
    <w:link w:val="BodyText"/>
    <w:uiPriority w:val="1"/>
    <w:semiHidden/>
    <w:rsid w:val="00A03CA1"/>
    <w:rPr>
      <w:kern w:val="20"/>
    </w:rPr>
  </w:style>
  <w:style w:type="paragraph" w:styleId="Caption">
    <w:name w:val="caption"/>
    <w:basedOn w:val="Normal"/>
    <w:next w:val="Normal"/>
    <w:uiPriority w:val="35"/>
    <w:unhideWhenUsed/>
    <w:qFormat/>
    <w:rsid w:val="006C6B92"/>
    <w:pPr>
      <w:spacing w:before="0" w:after="200" w:line="240" w:lineRule="auto"/>
    </w:pPr>
    <w:rPr>
      <w:b/>
      <w:bCs/>
      <w:color w:val="7E97AD" w:themeColor="accent1"/>
      <w:sz w:val="18"/>
      <w:szCs w:val="18"/>
    </w:rPr>
  </w:style>
  <w:style w:type="character" w:customStyle="1" w:styleId="UnresolvedMention1">
    <w:name w:val="Unresolved Mention1"/>
    <w:basedOn w:val="DefaultParagraphFont"/>
    <w:uiPriority w:val="99"/>
    <w:semiHidden/>
    <w:unhideWhenUsed/>
    <w:rsid w:val="00403B16"/>
    <w:rPr>
      <w:color w:val="605E5C"/>
      <w:shd w:val="clear" w:color="auto" w:fill="E1DFDD"/>
    </w:rPr>
  </w:style>
  <w:style w:type="paragraph" w:styleId="DocumentMap">
    <w:name w:val="Document Map"/>
    <w:basedOn w:val="Normal"/>
    <w:link w:val="DocumentMapChar"/>
    <w:uiPriority w:val="99"/>
    <w:semiHidden/>
    <w:unhideWhenUsed/>
    <w:rsid w:val="00F72B0E"/>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72B0E"/>
    <w:rPr>
      <w:rFonts w:ascii="Times New Roman" w:hAnsi="Times New Roman" w:cs="Times New Roman"/>
      <w:kern w:val="20"/>
      <w:sz w:val="24"/>
      <w:szCs w:val="24"/>
    </w:rPr>
  </w:style>
  <w:style w:type="character" w:styleId="Strong">
    <w:name w:val="Strong"/>
    <w:basedOn w:val="DefaultParagraphFont"/>
    <w:uiPriority w:val="22"/>
    <w:qFormat/>
    <w:rsid w:val="00715F72"/>
    <w:rPr>
      <w:b/>
      <w:bCs/>
    </w:rPr>
  </w:style>
  <w:style w:type="paragraph" w:customStyle="1" w:styleId="Default">
    <w:name w:val="Default"/>
    <w:rsid w:val="003A0246"/>
    <w:pPr>
      <w:widowControl w:val="0"/>
      <w:autoSpaceDE w:val="0"/>
      <w:autoSpaceDN w:val="0"/>
      <w:adjustRightInd w:val="0"/>
      <w:spacing w:before="0" w:after="0" w:line="240" w:lineRule="auto"/>
    </w:pPr>
    <w:rPr>
      <w:rFonts w:ascii="Tahoma" w:eastAsiaTheme="minorEastAsia" w:hAnsi="Tahoma" w:cs="Tahoma"/>
      <w:color w:val="000000"/>
      <w:sz w:val="24"/>
      <w:szCs w:val="24"/>
      <w:lang w:eastAsia="fi-FI"/>
    </w:rPr>
  </w:style>
  <w:style w:type="character" w:customStyle="1" w:styleId="UnresolvedMention2">
    <w:name w:val="Unresolved Mention2"/>
    <w:basedOn w:val="DefaultParagraphFont"/>
    <w:uiPriority w:val="99"/>
    <w:rsid w:val="00733B09"/>
    <w:rPr>
      <w:color w:val="605E5C"/>
      <w:shd w:val="clear" w:color="auto" w:fill="E1DFDD"/>
    </w:rPr>
  </w:style>
  <w:style w:type="paragraph" w:styleId="NormalWeb">
    <w:name w:val="Normal (Web)"/>
    <w:basedOn w:val="Normal"/>
    <w:uiPriority w:val="99"/>
    <w:semiHidden/>
    <w:unhideWhenUsed/>
    <w:rsid w:val="00FE37EF"/>
    <w:rPr>
      <w:rFonts w:ascii="Times New Roman" w:hAnsi="Times New Roman" w:cs="Times New Roman"/>
      <w:sz w:val="24"/>
      <w:szCs w:val="24"/>
    </w:rPr>
  </w:style>
  <w:style w:type="character" w:customStyle="1" w:styleId="UnresolvedMention3">
    <w:name w:val="Unresolved Mention3"/>
    <w:basedOn w:val="DefaultParagraphFont"/>
    <w:uiPriority w:val="99"/>
    <w:rsid w:val="00C927E9"/>
    <w:rPr>
      <w:color w:val="605E5C"/>
      <w:shd w:val="clear" w:color="auto" w:fill="E1DFDD"/>
    </w:rPr>
  </w:style>
  <w:style w:type="character" w:styleId="UnresolvedMention">
    <w:name w:val="Unresolved Mention"/>
    <w:basedOn w:val="DefaultParagraphFont"/>
    <w:uiPriority w:val="99"/>
    <w:rsid w:val="009E5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664">
      <w:bodyDiv w:val="1"/>
      <w:marLeft w:val="0"/>
      <w:marRight w:val="0"/>
      <w:marTop w:val="0"/>
      <w:marBottom w:val="0"/>
      <w:divBdr>
        <w:top w:val="none" w:sz="0" w:space="0" w:color="auto"/>
        <w:left w:val="none" w:sz="0" w:space="0" w:color="auto"/>
        <w:bottom w:val="none" w:sz="0" w:space="0" w:color="auto"/>
        <w:right w:val="none" w:sz="0" w:space="0" w:color="auto"/>
      </w:divBdr>
    </w:div>
    <w:div w:id="22481661">
      <w:bodyDiv w:val="1"/>
      <w:marLeft w:val="0"/>
      <w:marRight w:val="0"/>
      <w:marTop w:val="0"/>
      <w:marBottom w:val="0"/>
      <w:divBdr>
        <w:top w:val="none" w:sz="0" w:space="0" w:color="auto"/>
        <w:left w:val="none" w:sz="0" w:space="0" w:color="auto"/>
        <w:bottom w:val="none" w:sz="0" w:space="0" w:color="auto"/>
        <w:right w:val="none" w:sz="0" w:space="0" w:color="auto"/>
      </w:divBdr>
    </w:div>
    <w:div w:id="39474852">
      <w:bodyDiv w:val="1"/>
      <w:marLeft w:val="0"/>
      <w:marRight w:val="0"/>
      <w:marTop w:val="0"/>
      <w:marBottom w:val="0"/>
      <w:divBdr>
        <w:top w:val="none" w:sz="0" w:space="0" w:color="auto"/>
        <w:left w:val="none" w:sz="0" w:space="0" w:color="auto"/>
        <w:bottom w:val="none" w:sz="0" w:space="0" w:color="auto"/>
        <w:right w:val="none" w:sz="0" w:space="0" w:color="auto"/>
      </w:divBdr>
    </w:div>
    <w:div w:id="63141588">
      <w:bodyDiv w:val="1"/>
      <w:marLeft w:val="0"/>
      <w:marRight w:val="0"/>
      <w:marTop w:val="0"/>
      <w:marBottom w:val="0"/>
      <w:divBdr>
        <w:top w:val="none" w:sz="0" w:space="0" w:color="auto"/>
        <w:left w:val="none" w:sz="0" w:space="0" w:color="auto"/>
        <w:bottom w:val="none" w:sz="0" w:space="0" w:color="auto"/>
        <w:right w:val="none" w:sz="0" w:space="0" w:color="auto"/>
      </w:divBdr>
    </w:div>
    <w:div w:id="66459080">
      <w:bodyDiv w:val="1"/>
      <w:marLeft w:val="0"/>
      <w:marRight w:val="0"/>
      <w:marTop w:val="0"/>
      <w:marBottom w:val="0"/>
      <w:divBdr>
        <w:top w:val="none" w:sz="0" w:space="0" w:color="auto"/>
        <w:left w:val="none" w:sz="0" w:space="0" w:color="auto"/>
        <w:bottom w:val="none" w:sz="0" w:space="0" w:color="auto"/>
        <w:right w:val="none" w:sz="0" w:space="0" w:color="auto"/>
      </w:divBdr>
    </w:div>
    <w:div w:id="108472178">
      <w:bodyDiv w:val="1"/>
      <w:marLeft w:val="0"/>
      <w:marRight w:val="0"/>
      <w:marTop w:val="0"/>
      <w:marBottom w:val="0"/>
      <w:divBdr>
        <w:top w:val="none" w:sz="0" w:space="0" w:color="auto"/>
        <w:left w:val="none" w:sz="0" w:space="0" w:color="auto"/>
        <w:bottom w:val="none" w:sz="0" w:space="0" w:color="auto"/>
        <w:right w:val="none" w:sz="0" w:space="0" w:color="auto"/>
      </w:divBdr>
    </w:div>
    <w:div w:id="110825207">
      <w:bodyDiv w:val="1"/>
      <w:marLeft w:val="0"/>
      <w:marRight w:val="0"/>
      <w:marTop w:val="0"/>
      <w:marBottom w:val="0"/>
      <w:divBdr>
        <w:top w:val="none" w:sz="0" w:space="0" w:color="auto"/>
        <w:left w:val="none" w:sz="0" w:space="0" w:color="auto"/>
        <w:bottom w:val="none" w:sz="0" w:space="0" w:color="auto"/>
        <w:right w:val="none" w:sz="0" w:space="0" w:color="auto"/>
      </w:divBdr>
    </w:div>
    <w:div w:id="130096434">
      <w:bodyDiv w:val="1"/>
      <w:marLeft w:val="0"/>
      <w:marRight w:val="0"/>
      <w:marTop w:val="0"/>
      <w:marBottom w:val="0"/>
      <w:divBdr>
        <w:top w:val="none" w:sz="0" w:space="0" w:color="auto"/>
        <w:left w:val="none" w:sz="0" w:space="0" w:color="auto"/>
        <w:bottom w:val="none" w:sz="0" w:space="0" w:color="auto"/>
        <w:right w:val="none" w:sz="0" w:space="0" w:color="auto"/>
      </w:divBdr>
    </w:div>
    <w:div w:id="147405925">
      <w:bodyDiv w:val="1"/>
      <w:marLeft w:val="0"/>
      <w:marRight w:val="0"/>
      <w:marTop w:val="0"/>
      <w:marBottom w:val="0"/>
      <w:divBdr>
        <w:top w:val="none" w:sz="0" w:space="0" w:color="auto"/>
        <w:left w:val="none" w:sz="0" w:space="0" w:color="auto"/>
        <w:bottom w:val="none" w:sz="0" w:space="0" w:color="auto"/>
        <w:right w:val="none" w:sz="0" w:space="0" w:color="auto"/>
      </w:divBdr>
    </w:div>
    <w:div w:id="155532235">
      <w:bodyDiv w:val="1"/>
      <w:marLeft w:val="0"/>
      <w:marRight w:val="0"/>
      <w:marTop w:val="0"/>
      <w:marBottom w:val="0"/>
      <w:divBdr>
        <w:top w:val="none" w:sz="0" w:space="0" w:color="auto"/>
        <w:left w:val="none" w:sz="0" w:space="0" w:color="auto"/>
        <w:bottom w:val="none" w:sz="0" w:space="0" w:color="auto"/>
        <w:right w:val="none" w:sz="0" w:space="0" w:color="auto"/>
      </w:divBdr>
    </w:div>
    <w:div w:id="164975020">
      <w:bodyDiv w:val="1"/>
      <w:marLeft w:val="0"/>
      <w:marRight w:val="0"/>
      <w:marTop w:val="0"/>
      <w:marBottom w:val="0"/>
      <w:divBdr>
        <w:top w:val="none" w:sz="0" w:space="0" w:color="auto"/>
        <w:left w:val="none" w:sz="0" w:space="0" w:color="auto"/>
        <w:bottom w:val="none" w:sz="0" w:space="0" w:color="auto"/>
        <w:right w:val="none" w:sz="0" w:space="0" w:color="auto"/>
      </w:divBdr>
    </w:div>
    <w:div w:id="165243802">
      <w:bodyDiv w:val="1"/>
      <w:marLeft w:val="0"/>
      <w:marRight w:val="0"/>
      <w:marTop w:val="0"/>
      <w:marBottom w:val="0"/>
      <w:divBdr>
        <w:top w:val="none" w:sz="0" w:space="0" w:color="auto"/>
        <w:left w:val="none" w:sz="0" w:space="0" w:color="auto"/>
        <w:bottom w:val="none" w:sz="0" w:space="0" w:color="auto"/>
        <w:right w:val="none" w:sz="0" w:space="0" w:color="auto"/>
      </w:divBdr>
    </w:div>
    <w:div w:id="167988542">
      <w:bodyDiv w:val="1"/>
      <w:marLeft w:val="0"/>
      <w:marRight w:val="0"/>
      <w:marTop w:val="0"/>
      <w:marBottom w:val="0"/>
      <w:divBdr>
        <w:top w:val="none" w:sz="0" w:space="0" w:color="auto"/>
        <w:left w:val="none" w:sz="0" w:space="0" w:color="auto"/>
        <w:bottom w:val="none" w:sz="0" w:space="0" w:color="auto"/>
        <w:right w:val="none" w:sz="0" w:space="0" w:color="auto"/>
      </w:divBdr>
    </w:div>
    <w:div w:id="185026108">
      <w:bodyDiv w:val="1"/>
      <w:marLeft w:val="0"/>
      <w:marRight w:val="0"/>
      <w:marTop w:val="0"/>
      <w:marBottom w:val="0"/>
      <w:divBdr>
        <w:top w:val="none" w:sz="0" w:space="0" w:color="auto"/>
        <w:left w:val="none" w:sz="0" w:space="0" w:color="auto"/>
        <w:bottom w:val="none" w:sz="0" w:space="0" w:color="auto"/>
        <w:right w:val="none" w:sz="0" w:space="0" w:color="auto"/>
      </w:divBdr>
    </w:div>
    <w:div w:id="215507964">
      <w:bodyDiv w:val="1"/>
      <w:marLeft w:val="0"/>
      <w:marRight w:val="0"/>
      <w:marTop w:val="0"/>
      <w:marBottom w:val="0"/>
      <w:divBdr>
        <w:top w:val="none" w:sz="0" w:space="0" w:color="auto"/>
        <w:left w:val="none" w:sz="0" w:space="0" w:color="auto"/>
        <w:bottom w:val="none" w:sz="0" w:space="0" w:color="auto"/>
        <w:right w:val="none" w:sz="0" w:space="0" w:color="auto"/>
      </w:divBdr>
    </w:div>
    <w:div w:id="237714295">
      <w:bodyDiv w:val="1"/>
      <w:marLeft w:val="0"/>
      <w:marRight w:val="0"/>
      <w:marTop w:val="0"/>
      <w:marBottom w:val="0"/>
      <w:divBdr>
        <w:top w:val="none" w:sz="0" w:space="0" w:color="auto"/>
        <w:left w:val="none" w:sz="0" w:space="0" w:color="auto"/>
        <w:bottom w:val="none" w:sz="0" w:space="0" w:color="auto"/>
        <w:right w:val="none" w:sz="0" w:space="0" w:color="auto"/>
      </w:divBdr>
    </w:div>
    <w:div w:id="245043610">
      <w:bodyDiv w:val="1"/>
      <w:marLeft w:val="0"/>
      <w:marRight w:val="0"/>
      <w:marTop w:val="0"/>
      <w:marBottom w:val="0"/>
      <w:divBdr>
        <w:top w:val="none" w:sz="0" w:space="0" w:color="auto"/>
        <w:left w:val="none" w:sz="0" w:space="0" w:color="auto"/>
        <w:bottom w:val="none" w:sz="0" w:space="0" w:color="auto"/>
        <w:right w:val="none" w:sz="0" w:space="0" w:color="auto"/>
      </w:divBdr>
    </w:div>
    <w:div w:id="249628056">
      <w:bodyDiv w:val="1"/>
      <w:marLeft w:val="0"/>
      <w:marRight w:val="0"/>
      <w:marTop w:val="0"/>
      <w:marBottom w:val="0"/>
      <w:divBdr>
        <w:top w:val="none" w:sz="0" w:space="0" w:color="auto"/>
        <w:left w:val="none" w:sz="0" w:space="0" w:color="auto"/>
        <w:bottom w:val="none" w:sz="0" w:space="0" w:color="auto"/>
        <w:right w:val="none" w:sz="0" w:space="0" w:color="auto"/>
      </w:divBdr>
    </w:div>
    <w:div w:id="319122199">
      <w:bodyDiv w:val="1"/>
      <w:marLeft w:val="0"/>
      <w:marRight w:val="0"/>
      <w:marTop w:val="0"/>
      <w:marBottom w:val="0"/>
      <w:divBdr>
        <w:top w:val="none" w:sz="0" w:space="0" w:color="auto"/>
        <w:left w:val="none" w:sz="0" w:space="0" w:color="auto"/>
        <w:bottom w:val="none" w:sz="0" w:space="0" w:color="auto"/>
        <w:right w:val="none" w:sz="0" w:space="0" w:color="auto"/>
      </w:divBdr>
    </w:div>
    <w:div w:id="386801833">
      <w:bodyDiv w:val="1"/>
      <w:marLeft w:val="0"/>
      <w:marRight w:val="0"/>
      <w:marTop w:val="0"/>
      <w:marBottom w:val="0"/>
      <w:divBdr>
        <w:top w:val="none" w:sz="0" w:space="0" w:color="auto"/>
        <w:left w:val="none" w:sz="0" w:space="0" w:color="auto"/>
        <w:bottom w:val="none" w:sz="0" w:space="0" w:color="auto"/>
        <w:right w:val="none" w:sz="0" w:space="0" w:color="auto"/>
      </w:divBdr>
    </w:div>
    <w:div w:id="411395461">
      <w:bodyDiv w:val="1"/>
      <w:marLeft w:val="0"/>
      <w:marRight w:val="0"/>
      <w:marTop w:val="0"/>
      <w:marBottom w:val="0"/>
      <w:divBdr>
        <w:top w:val="none" w:sz="0" w:space="0" w:color="auto"/>
        <w:left w:val="none" w:sz="0" w:space="0" w:color="auto"/>
        <w:bottom w:val="none" w:sz="0" w:space="0" w:color="auto"/>
        <w:right w:val="none" w:sz="0" w:space="0" w:color="auto"/>
      </w:divBdr>
    </w:div>
    <w:div w:id="494684891">
      <w:bodyDiv w:val="1"/>
      <w:marLeft w:val="0"/>
      <w:marRight w:val="0"/>
      <w:marTop w:val="0"/>
      <w:marBottom w:val="0"/>
      <w:divBdr>
        <w:top w:val="none" w:sz="0" w:space="0" w:color="auto"/>
        <w:left w:val="none" w:sz="0" w:space="0" w:color="auto"/>
        <w:bottom w:val="none" w:sz="0" w:space="0" w:color="auto"/>
        <w:right w:val="none" w:sz="0" w:space="0" w:color="auto"/>
      </w:divBdr>
    </w:div>
    <w:div w:id="520970864">
      <w:bodyDiv w:val="1"/>
      <w:marLeft w:val="0"/>
      <w:marRight w:val="0"/>
      <w:marTop w:val="0"/>
      <w:marBottom w:val="0"/>
      <w:divBdr>
        <w:top w:val="none" w:sz="0" w:space="0" w:color="auto"/>
        <w:left w:val="none" w:sz="0" w:space="0" w:color="auto"/>
        <w:bottom w:val="none" w:sz="0" w:space="0" w:color="auto"/>
        <w:right w:val="none" w:sz="0" w:space="0" w:color="auto"/>
      </w:divBdr>
    </w:div>
    <w:div w:id="528955036">
      <w:bodyDiv w:val="1"/>
      <w:marLeft w:val="0"/>
      <w:marRight w:val="0"/>
      <w:marTop w:val="0"/>
      <w:marBottom w:val="0"/>
      <w:divBdr>
        <w:top w:val="none" w:sz="0" w:space="0" w:color="auto"/>
        <w:left w:val="none" w:sz="0" w:space="0" w:color="auto"/>
        <w:bottom w:val="none" w:sz="0" w:space="0" w:color="auto"/>
        <w:right w:val="none" w:sz="0" w:space="0" w:color="auto"/>
      </w:divBdr>
    </w:div>
    <w:div w:id="535894177">
      <w:bodyDiv w:val="1"/>
      <w:marLeft w:val="0"/>
      <w:marRight w:val="0"/>
      <w:marTop w:val="0"/>
      <w:marBottom w:val="0"/>
      <w:divBdr>
        <w:top w:val="none" w:sz="0" w:space="0" w:color="auto"/>
        <w:left w:val="none" w:sz="0" w:space="0" w:color="auto"/>
        <w:bottom w:val="none" w:sz="0" w:space="0" w:color="auto"/>
        <w:right w:val="none" w:sz="0" w:space="0" w:color="auto"/>
      </w:divBdr>
    </w:div>
    <w:div w:id="538788193">
      <w:bodyDiv w:val="1"/>
      <w:marLeft w:val="0"/>
      <w:marRight w:val="0"/>
      <w:marTop w:val="0"/>
      <w:marBottom w:val="0"/>
      <w:divBdr>
        <w:top w:val="none" w:sz="0" w:space="0" w:color="auto"/>
        <w:left w:val="none" w:sz="0" w:space="0" w:color="auto"/>
        <w:bottom w:val="none" w:sz="0" w:space="0" w:color="auto"/>
        <w:right w:val="none" w:sz="0" w:space="0" w:color="auto"/>
      </w:divBdr>
    </w:div>
    <w:div w:id="547575570">
      <w:bodyDiv w:val="1"/>
      <w:marLeft w:val="0"/>
      <w:marRight w:val="0"/>
      <w:marTop w:val="0"/>
      <w:marBottom w:val="0"/>
      <w:divBdr>
        <w:top w:val="none" w:sz="0" w:space="0" w:color="auto"/>
        <w:left w:val="none" w:sz="0" w:space="0" w:color="auto"/>
        <w:bottom w:val="none" w:sz="0" w:space="0" w:color="auto"/>
        <w:right w:val="none" w:sz="0" w:space="0" w:color="auto"/>
      </w:divBdr>
    </w:div>
    <w:div w:id="565534015">
      <w:bodyDiv w:val="1"/>
      <w:marLeft w:val="0"/>
      <w:marRight w:val="0"/>
      <w:marTop w:val="0"/>
      <w:marBottom w:val="0"/>
      <w:divBdr>
        <w:top w:val="none" w:sz="0" w:space="0" w:color="auto"/>
        <w:left w:val="none" w:sz="0" w:space="0" w:color="auto"/>
        <w:bottom w:val="none" w:sz="0" w:space="0" w:color="auto"/>
        <w:right w:val="none" w:sz="0" w:space="0" w:color="auto"/>
      </w:divBdr>
    </w:div>
    <w:div w:id="586426370">
      <w:bodyDiv w:val="1"/>
      <w:marLeft w:val="0"/>
      <w:marRight w:val="0"/>
      <w:marTop w:val="0"/>
      <w:marBottom w:val="0"/>
      <w:divBdr>
        <w:top w:val="none" w:sz="0" w:space="0" w:color="auto"/>
        <w:left w:val="none" w:sz="0" w:space="0" w:color="auto"/>
        <w:bottom w:val="none" w:sz="0" w:space="0" w:color="auto"/>
        <w:right w:val="none" w:sz="0" w:space="0" w:color="auto"/>
      </w:divBdr>
    </w:div>
    <w:div w:id="611473254">
      <w:bodyDiv w:val="1"/>
      <w:marLeft w:val="0"/>
      <w:marRight w:val="0"/>
      <w:marTop w:val="0"/>
      <w:marBottom w:val="0"/>
      <w:divBdr>
        <w:top w:val="none" w:sz="0" w:space="0" w:color="auto"/>
        <w:left w:val="none" w:sz="0" w:space="0" w:color="auto"/>
        <w:bottom w:val="none" w:sz="0" w:space="0" w:color="auto"/>
        <w:right w:val="none" w:sz="0" w:space="0" w:color="auto"/>
      </w:divBdr>
    </w:div>
    <w:div w:id="614211937">
      <w:bodyDiv w:val="1"/>
      <w:marLeft w:val="0"/>
      <w:marRight w:val="0"/>
      <w:marTop w:val="0"/>
      <w:marBottom w:val="0"/>
      <w:divBdr>
        <w:top w:val="none" w:sz="0" w:space="0" w:color="auto"/>
        <w:left w:val="none" w:sz="0" w:space="0" w:color="auto"/>
        <w:bottom w:val="none" w:sz="0" w:space="0" w:color="auto"/>
        <w:right w:val="none" w:sz="0" w:space="0" w:color="auto"/>
      </w:divBdr>
    </w:div>
    <w:div w:id="641691673">
      <w:bodyDiv w:val="1"/>
      <w:marLeft w:val="0"/>
      <w:marRight w:val="0"/>
      <w:marTop w:val="0"/>
      <w:marBottom w:val="0"/>
      <w:divBdr>
        <w:top w:val="none" w:sz="0" w:space="0" w:color="auto"/>
        <w:left w:val="none" w:sz="0" w:space="0" w:color="auto"/>
        <w:bottom w:val="none" w:sz="0" w:space="0" w:color="auto"/>
        <w:right w:val="none" w:sz="0" w:space="0" w:color="auto"/>
      </w:divBdr>
    </w:div>
    <w:div w:id="643432995">
      <w:bodyDiv w:val="1"/>
      <w:marLeft w:val="0"/>
      <w:marRight w:val="0"/>
      <w:marTop w:val="0"/>
      <w:marBottom w:val="0"/>
      <w:divBdr>
        <w:top w:val="none" w:sz="0" w:space="0" w:color="auto"/>
        <w:left w:val="none" w:sz="0" w:space="0" w:color="auto"/>
        <w:bottom w:val="none" w:sz="0" w:space="0" w:color="auto"/>
        <w:right w:val="none" w:sz="0" w:space="0" w:color="auto"/>
      </w:divBdr>
    </w:div>
    <w:div w:id="661543453">
      <w:bodyDiv w:val="1"/>
      <w:marLeft w:val="0"/>
      <w:marRight w:val="0"/>
      <w:marTop w:val="0"/>
      <w:marBottom w:val="0"/>
      <w:divBdr>
        <w:top w:val="none" w:sz="0" w:space="0" w:color="auto"/>
        <w:left w:val="none" w:sz="0" w:space="0" w:color="auto"/>
        <w:bottom w:val="none" w:sz="0" w:space="0" w:color="auto"/>
        <w:right w:val="none" w:sz="0" w:space="0" w:color="auto"/>
      </w:divBdr>
    </w:div>
    <w:div w:id="666251006">
      <w:bodyDiv w:val="1"/>
      <w:marLeft w:val="0"/>
      <w:marRight w:val="0"/>
      <w:marTop w:val="0"/>
      <w:marBottom w:val="0"/>
      <w:divBdr>
        <w:top w:val="none" w:sz="0" w:space="0" w:color="auto"/>
        <w:left w:val="none" w:sz="0" w:space="0" w:color="auto"/>
        <w:bottom w:val="none" w:sz="0" w:space="0" w:color="auto"/>
        <w:right w:val="none" w:sz="0" w:space="0" w:color="auto"/>
      </w:divBdr>
    </w:div>
    <w:div w:id="701708484">
      <w:bodyDiv w:val="1"/>
      <w:marLeft w:val="0"/>
      <w:marRight w:val="0"/>
      <w:marTop w:val="0"/>
      <w:marBottom w:val="0"/>
      <w:divBdr>
        <w:top w:val="none" w:sz="0" w:space="0" w:color="auto"/>
        <w:left w:val="none" w:sz="0" w:space="0" w:color="auto"/>
        <w:bottom w:val="none" w:sz="0" w:space="0" w:color="auto"/>
        <w:right w:val="none" w:sz="0" w:space="0" w:color="auto"/>
      </w:divBdr>
    </w:div>
    <w:div w:id="725833006">
      <w:bodyDiv w:val="1"/>
      <w:marLeft w:val="0"/>
      <w:marRight w:val="0"/>
      <w:marTop w:val="0"/>
      <w:marBottom w:val="0"/>
      <w:divBdr>
        <w:top w:val="none" w:sz="0" w:space="0" w:color="auto"/>
        <w:left w:val="none" w:sz="0" w:space="0" w:color="auto"/>
        <w:bottom w:val="none" w:sz="0" w:space="0" w:color="auto"/>
        <w:right w:val="none" w:sz="0" w:space="0" w:color="auto"/>
      </w:divBdr>
    </w:div>
    <w:div w:id="794831166">
      <w:bodyDiv w:val="1"/>
      <w:marLeft w:val="0"/>
      <w:marRight w:val="0"/>
      <w:marTop w:val="0"/>
      <w:marBottom w:val="0"/>
      <w:divBdr>
        <w:top w:val="none" w:sz="0" w:space="0" w:color="auto"/>
        <w:left w:val="none" w:sz="0" w:space="0" w:color="auto"/>
        <w:bottom w:val="none" w:sz="0" w:space="0" w:color="auto"/>
        <w:right w:val="none" w:sz="0" w:space="0" w:color="auto"/>
      </w:divBdr>
    </w:div>
    <w:div w:id="831221189">
      <w:bodyDiv w:val="1"/>
      <w:marLeft w:val="0"/>
      <w:marRight w:val="0"/>
      <w:marTop w:val="0"/>
      <w:marBottom w:val="0"/>
      <w:divBdr>
        <w:top w:val="none" w:sz="0" w:space="0" w:color="auto"/>
        <w:left w:val="none" w:sz="0" w:space="0" w:color="auto"/>
        <w:bottom w:val="none" w:sz="0" w:space="0" w:color="auto"/>
        <w:right w:val="none" w:sz="0" w:space="0" w:color="auto"/>
      </w:divBdr>
    </w:div>
    <w:div w:id="842234281">
      <w:bodyDiv w:val="1"/>
      <w:marLeft w:val="0"/>
      <w:marRight w:val="0"/>
      <w:marTop w:val="0"/>
      <w:marBottom w:val="0"/>
      <w:divBdr>
        <w:top w:val="none" w:sz="0" w:space="0" w:color="auto"/>
        <w:left w:val="none" w:sz="0" w:space="0" w:color="auto"/>
        <w:bottom w:val="none" w:sz="0" w:space="0" w:color="auto"/>
        <w:right w:val="none" w:sz="0" w:space="0" w:color="auto"/>
      </w:divBdr>
    </w:div>
    <w:div w:id="859506987">
      <w:bodyDiv w:val="1"/>
      <w:marLeft w:val="0"/>
      <w:marRight w:val="0"/>
      <w:marTop w:val="0"/>
      <w:marBottom w:val="0"/>
      <w:divBdr>
        <w:top w:val="none" w:sz="0" w:space="0" w:color="auto"/>
        <w:left w:val="none" w:sz="0" w:space="0" w:color="auto"/>
        <w:bottom w:val="none" w:sz="0" w:space="0" w:color="auto"/>
        <w:right w:val="none" w:sz="0" w:space="0" w:color="auto"/>
      </w:divBdr>
    </w:div>
    <w:div w:id="959185154">
      <w:bodyDiv w:val="1"/>
      <w:marLeft w:val="0"/>
      <w:marRight w:val="0"/>
      <w:marTop w:val="0"/>
      <w:marBottom w:val="0"/>
      <w:divBdr>
        <w:top w:val="none" w:sz="0" w:space="0" w:color="auto"/>
        <w:left w:val="none" w:sz="0" w:space="0" w:color="auto"/>
        <w:bottom w:val="none" w:sz="0" w:space="0" w:color="auto"/>
        <w:right w:val="none" w:sz="0" w:space="0" w:color="auto"/>
      </w:divBdr>
    </w:div>
    <w:div w:id="965743579">
      <w:bodyDiv w:val="1"/>
      <w:marLeft w:val="0"/>
      <w:marRight w:val="0"/>
      <w:marTop w:val="0"/>
      <w:marBottom w:val="0"/>
      <w:divBdr>
        <w:top w:val="none" w:sz="0" w:space="0" w:color="auto"/>
        <w:left w:val="none" w:sz="0" w:space="0" w:color="auto"/>
        <w:bottom w:val="none" w:sz="0" w:space="0" w:color="auto"/>
        <w:right w:val="none" w:sz="0" w:space="0" w:color="auto"/>
      </w:divBdr>
    </w:div>
    <w:div w:id="1054813669">
      <w:bodyDiv w:val="1"/>
      <w:marLeft w:val="0"/>
      <w:marRight w:val="0"/>
      <w:marTop w:val="0"/>
      <w:marBottom w:val="0"/>
      <w:divBdr>
        <w:top w:val="none" w:sz="0" w:space="0" w:color="auto"/>
        <w:left w:val="none" w:sz="0" w:space="0" w:color="auto"/>
        <w:bottom w:val="none" w:sz="0" w:space="0" w:color="auto"/>
        <w:right w:val="none" w:sz="0" w:space="0" w:color="auto"/>
      </w:divBdr>
    </w:div>
    <w:div w:id="1074279698">
      <w:bodyDiv w:val="1"/>
      <w:marLeft w:val="0"/>
      <w:marRight w:val="0"/>
      <w:marTop w:val="0"/>
      <w:marBottom w:val="0"/>
      <w:divBdr>
        <w:top w:val="none" w:sz="0" w:space="0" w:color="auto"/>
        <w:left w:val="none" w:sz="0" w:space="0" w:color="auto"/>
        <w:bottom w:val="none" w:sz="0" w:space="0" w:color="auto"/>
        <w:right w:val="none" w:sz="0" w:space="0" w:color="auto"/>
      </w:divBdr>
    </w:div>
    <w:div w:id="1082605735">
      <w:bodyDiv w:val="1"/>
      <w:marLeft w:val="0"/>
      <w:marRight w:val="0"/>
      <w:marTop w:val="0"/>
      <w:marBottom w:val="0"/>
      <w:divBdr>
        <w:top w:val="none" w:sz="0" w:space="0" w:color="auto"/>
        <w:left w:val="none" w:sz="0" w:space="0" w:color="auto"/>
        <w:bottom w:val="none" w:sz="0" w:space="0" w:color="auto"/>
        <w:right w:val="none" w:sz="0" w:space="0" w:color="auto"/>
      </w:divBdr>
    </w:div>
    <w:div w:id="1107697059">
      <w:bodyDiv w:val="1"/>
      <w:marLeft w:val="0"/>
      <w:marRight w:val="0"/>
      <w:marTop w:val="0"/>
      <w:marBottom w:val="0"/>
      <w:divBdr>
        <w:top w:val="none" w:sz="0" w:space="0" w:color="auto"/>
        <w:left w:val="none" w:sz="0" w:space="0" w:color="auto"/>
        <w:bottom w:val="none" w:sz="0" w:space="0" w:color="auto"/>
        <w:right w:val="none" w:sz="0" w:space="0" w:color="auto"/>
      </w:divBdr>
    </w:div>
    <w:div w:id="1151405976">
      <w:bodyDiv w:val="1"/>
      <w:marLeft w:val="0"/>
      <w:marRight w:val="0"/>
      <w:marTop w:val="0"/>
      <w:marBottom w:val="0"/>
      <w:divBdr>
        <w:top w:val="none" w:sz="0" w:space="0" w:color="auto"/>
        <w:left w:val="none" w:sz="0" w:space="0" w:color="auto"/>
        <w:bottom w:val="none" w:sz="0" w:space="0" w:color="auto"/>
        <w:right w:val="none" w:sz="0" w:space="0" w:color="auto"/>
      </w:divBdr>
    </w:div>
    <w:div w:id="1214542822">
      <w:bodyDiv w:val="1"/>
      <w:marLeft w:val="0"/>
      <w:marRight w:val="0"/>
      <w:marTop w:val="0"/>
      <w:marBottom w:val="0"/>
      <w:divBdr>
        <w:top w:val="none" w:sz="0" w:space="0" w:color="auto"/>
        <w:left w:val="none" w:sz="0" w:space="0" w:color="auto"/>
        <w:bottom w:val="none" w:sz="0" w:space="0" w:color="auto"/>
        <w:right w:val="none" w:sz="0" w:space="0" w:color="auto"/>
      </w:divBdr>
    </w:div>
    <w:div w:id="1238704618">
      <w:bodyDiv w:val="1"/>
      <w:marLeft w:val="0"/>
      <w:marRight w:val="0"/>
      <w:marTop w:val="0"/>
      <w:marBottom w:val="0"/>
      <w:divBdr>
        <w:top w:val="none" w:sz="0" w:space="0" w:color="auto"/>
        <w:left w:val="none" w:sz="0" w:space="0" w:color="auto"/>
        <w:bottom w:val="none" w:sz="0" w:space="0" w:color="auto"/>
        <w:right w:val="none" w:sz="0" w:space="0" w:color="auto"/>
      </w:divBdr>
    </w:div>
    <w:div w:id="1242914196">
      <w:bodyDiv w:val="1"/>
      <w:marLeft w:val="0"/>
      <w:marRight w:val="0"/>
      <w:marTop w:val="0"/>
      <w:marBottom w:val="0"/>
      <w:divBdr>
        <w:top w:val="none" w:sz="0" w:space="0" w:color="auto"/>
        <w:left w:val="none" w:sz="0" w:space="0" w:color="auto"/>
        <w:bottom w:val="none" w:sz="0" w:space="0" w:color="auto"/>
        <w:right w:val="none" w:sz="0" w:space="0" w:color="auto"/>
      </w:divBdr>
      <w:divsChild>
        <w:div w:id="399210159">
          <w:marLeft w:val="1166"/>
          <w:marRight w:val="0"/>
          <w:marTop w:val="0"/>
          <w:marBottom w:val="0"/>
          <w:divBdr>
            <w:top w:val="none" w:sz="0" w:space="0" w:color="auto"/>
            <w:left w:val="none" w:sz="0" w:space="0" w:color="auto"/>
            <w:bottom w:val="none" w:sz="0" w:space="0" w:color="auto"/>
            <w:right w:val="none" w:sz="0" w:space="0" w:color="auto"/>
          </w:divBdr>
        </w:div>
      </w:divsChild>
    </w:div>
    <w:div w:id="1252009718">
      <w:bodyDiv w:val="1"/>
      <w:marLeft w:val="0"/>
      <w:marRight w:val="0"/>
      <w:marTop w:val="0"/>
      <w:marBottom w:val="0"/>
      <w:divBdr>
        <w:top w:val="none" w:sz="0" w:space="0" w:color="auto"/>
        <w:left w:val="none" w:sz="0" w:space="0" w:color="auto"/>
        <w:bottom w:val="none" w:sz="0" w:space="0" w:color="auto"/>
        <w:right w:val="none" w:sz="0" w:space="0" w:color="auto"/>
      </w:divBdr>
    </w:div>
    <w:div w:id="1256938434">
      <w:bodyDiv w:val="1"/>
      <w:marLeft w:val="0"/>
      <w:marRight w:val="0"/>
      <w:marTop w:val="0"/>
      <w:marBottom w:val="0"/>
      <w:divBdr>
        <w:top w:val="none" w:sz="0" w:space="0" w:color="auto"/>
        <w:left w:val="none" w:sz="0" w:space="0" w:color="auto"/>
        <w:bottom w:val="none" w:sz="0" w:space="0" w:color="auto"/>
        <w:right w:val="none" w:sz="0" w:space="0" w:color="auto"/>
      </w:divBdr>
    </w:div>
    <w:div w:id="1272740512">
      <w:bodyDiv w:val="1"/>
      <w:marLeft w:val="0"/>
      <w:marRight w:val="0"/>
      <w:marTop w:val="0"/>
      <w:marBottom w:val="0"/>
      <w:divBdr>
        <w:top w:val="none" w:sz="0" w:space="0" w:color="auto"/>
        <w:left w:val="none" w:sz="0" w:space="0" w:color="auto"/>
        <w:bottom w:val="none" w:sz="0" w:space="0" w:color="auto"/>
        <w:right w:val="none" w:sz="0" w:space="0" w:color="auto"/>
      </w:divBdr>
    </w:div>
    <w:div w:id="1300109809">
      <w:bodyDiv w:val="1"/>
      <w:marLeft w:val="0"/>
      <w:marRight w:val="0"/>
      <w:marTop w:val="0"/>
      <w:marBottom w:val="0"/>
      <w:divBdr>
        <w:top w:val="none" w:sz="0" w:space="0" w:color="auto"/>
        <w:left w:val="none" w:sz="0" w:space="0" w:color="auto"/>
        <w:bottom w:val="none" w:sz="0" w:space="0" w:color="auto"/>
        <w:right w:val="none" w:sz="0" w:space="0" w:color="auto"/>
      </w:divBdr>
    </w:div>
    <w:div w:id="1324354081">
      <w:bodyDiv w:val="1"/>
      <w:marLeft w:val="0"/>
      <w:marRight w:val="0"/>
      <w:marTop w:val="0"/>
      <w:marBottom w:val="0"/>
      <w:divBdr>
        <w:top w:val="none" w:sz="0" w:space="0" w:color="auto"/>
        <w:left w:val="none" w:sz="0" w:space="0" w:color="auto"/>
        <w:bottom w:val="none" w:sz="0" w:space="0" w:color="auto"/>
        <w:right w:val="none" w:sz="0" w:space="0" w:color="auto"/>
      </w:divBdr>
    </w:div>
    <w:div w:id="1375696738">
      <w:bodyDiv w:val="1"/>
      <w:marLeft w:val="0"/>
      <w:marRight w:val="0"/>
      <w:marTop w:val="0"/>
      <w:marBottom w:val="0"/>
      <w:divBdr>
        <w:top w:val="none" w:sz="0" w:space="0" w:color="auto"/>
        <w:left w:val="none" w:sz="0" w:space="0" w:color="auto"/>
        <w:bottom w:val="none" w:sz="0" w:space="0" w:color="auto"/>
        <w:right w:val="none" w:sz="0" w:space="0" w:color="auto"/>
      </w:divBdr>
    </w:div>
    <w:div w:id="1380402774">
      <w:bodyDiv w:val="1"/>
      <w:marLeft w:val="0"/>
      <w:marRight w:val="0"/>
      <w:marTop w:val="0"/>
      <w:marBottom w:val="0"/>
      <w:divBdr>
        <w:top w:val="none" w:sz="0" w:space="0" w:color="auto"/>
        <w:left w:val="none" w:sz="0" w:space="0" w:color="auto"/>
        <w:bottom w:val="none" w:sz="0" w:space="0" w:color="auto"/>
        <w:right w:val="none" w:sz="0" w:space="0" w:color="auto"/>
      </w:divBdr>
    </w:div>
    <w:div w:id="1407725143">
      <w:bodyDiv w:val="1"/>
      <w:marLeft w:val="0"/>
      <w:marRight w:val="0"/>
      <w:marTop w:val="0"/>
      <w:marBottom w:val="0"/>
      <w:divBdr>
        <w:top w:val="none" w:sz="0" w:space="0" w:color="auto"/>
        <w:left w:val="none" w:sz="0" w:space="0" w:color="auto"/>
        <w:bottom w:val="none" w:sz="0" w:space="0" w:color="auto"/>
        <w:right w:val="none" w:sz="0" w:space="0" w:color="auto"/>
      </w:divBdr>
    </w:div>
    <w:div w:id="1437753249">
      <w:bodyDiv w:val="1"/>
      <w:marLeft w:val="0"/>
      <w:marRight w:val="0"/>
      <w:marTop w:val="0"/>
      <w:marBottom w:val="0"/>
      <w:divBdr>
        <w:top w:val="none" w:sz="0" w:space="0" w:color="auto"/>
        <w:left w:val="none" w:sz="0" w:space="0" w:color="auto"/>
        <w:bottom w:val="none" w:sz="0" w:space="0" w:color="auto"/>
        <w:right w:val="none" w:sz="0" w:space="0" w:color="auto"/>
      </w:divBdr>
    </w:div>
    <w:div w:id="1462456517">
      <w:bodyDiv w:val="1"/>
      <w:marLeft w:val="0"/>
      <w:marRight w:val="0"/>
      <w:marTop w:val="0"/>
      <w:marBottom w:val="0"/>
      <w:divBdr>
        <w:top w:val="none" w:sz="0" w:space="0" w:color="auto"/>
        <w:left w:val="none" w:sz="0" w:space="0" w:color="auto"/>
        <w:bottom w:val="none" w:sz="0" w:space="0" w:color="auto"/>
        <w:right w:val="none" w:sz="0" w:space="0" w:color="auto"/>
      </w:divBdr>
    </w:div>
    <w:div w:id="1477259661">
      <w:bodyDiv w:val="1"/>
      <w:marLeft w:val="0"/>
      <w:marRight w:val="0"/>
      <w:marTop w:val="0"/>
      <w:marBottom w:val="0"/>
      <w:divBdr>
        <w:top w:val="none" w:sz="0" w:space="0" w:color="auto"/>
        <w:left w:val="none" w:sz="0" w:space="0" w:color="auto"/>
        <w:bottom w:val="none" w:sz="0" w:space="0" w:color="auto"/>
        <w:right w:val="none" w:sz="0" w:space="0" w:color="auto"/>
      </w:divBdr>
    </w:div>
    <w:div w:id="1492210898">
      <w:bodyDiv w:val="1"/>
      <w:marLeft w:val="0"/>
      <w:marRight w:val="0"/>
      <w:marTop w:val="0"/>
      <w:marBottom w:val="0"/>
      <w:divBdr>
        <w:top w:val="none" w:sz="0" w:space="0" w:color="auto"/>
        <w:left w:val="none" w:sz="0" w:space="0" w:color="auto"/>
        <w:bottom w:val="none" w:sz="0" w:space="0" w:color="auto"/>
        <w:right w:val="none" w:sz="0" w:space="0" w:color="auto"/>
      </w:divBdr>
    </w:div>
    <w:div w:id="1506629778">
      <w:bodyDiv w:val="1"/>
      <w:marLeft w:val="0"/>
      <w:marRight w:val="0"/>
      <w:marTop w:val="0"/>
      <w:marBottom w:val="0"/>
      <w:divBdr>
        <w:top w:val="none" w:sz="0" w:space="0" w:color="auto"/>
        <w:left w:val="none" w:sz="0" w:space="0" w:color="auto"/>
        <w:bottom w:val="none" w:sz="0" w:space="0" w:color="auto"/>
        <w:right w:val="none" w:sz="0" w:space="0" w:color="auto"/>
      </w:divBdr>
    </w:div>
    <w:div w:id="1593005616">
      <w:bodyDiv w:val="1"/>
      <w:marLeft w:val="0"/>
      <w:marRight w:val="0"/>
      <w:marTop w:val="0"/>
      <w:marBottom w:val="0"/>
      <w:divBdr>
        <w:top w:val="none" w:sz="0" w:space="0" w:color="auto"/>
        <w:left w:val="none" w:sz="0" w:space="0" w:color="auto"/>
        <w:bottom w:val="none" w:sz="0" w:space="0" w:color="auto"/>
        <w:right w:val="none" w:sz="0" w:space="0" w:color="auto"/>
      </w:divBdr>
    </w:div>
    <w:div w:id="1631861412">
      <w:bodyDiv w:val="1"/>
      <w:marLeft w:val="0"/>
      <w:marRight w:val="0"/>
      <w:marTop w:val="0"/>
      <w:marBottom w:val="0"/>
      <w:divBdr>
        <w:top w:val="none" w:sz="0" w:space="0" w:color="auto"/>
        <w:left w:val="none" w:sz="0" w:space="0" w:color="auto"/>
        <w:bottom w:val="none" w:sz="0" w:space="0" w:color="auto"/>
        <w:right w:val="none" w:sz="0" w:space="0" w:color="auto"/>
      </w:divBdr>
    </w:div>
    <w:div w:id="1679497923">
      <w:bodyDiv w:val="1"/>
      <w:marLeft w:val="0"/>
      <w:marRight w:val="0"/>
      <w:marTop w:val="0"/>
      <w:marBottom w:val="0"/>
      <w:divBdr>
        <w:top w:val="none" w:sz="0" w:space="0" w:color="auto"/>
        <w:left w:val="none" w:sz="0" w:space="0" w:color="auto"/>
        <w:bottom w:val="none" w:sz="0" w:space="0" w:color="auto"/>
        <w:right w:val="none" w:sz="0" w:space="0" w:color="auto"/>
      </w:divBdr>
    </w:div>
    <w:div w:id="1752391907">
      <w:bodyDiv w:val="1"/>
      <w:marLeft w:val="0"/>
      <w:marRight w:val="0"/>
      <w:marTop w:val="0"/>
      <w:marBottom w:val="0"/>
      <w:divBdr>
        <w:top w:val="none" w:sz="0" w:space="0" w:color="auto"/>
        <w:left w:val="none" w:sz="0" w:space="0" w:color="auto"/>
        <w:bottom w:val="none" w:sz="0" w:space="0" w:color="auto"/>
        <w:right w:val="none" w:sz="0" w:space="0" w:color="auto"/>
      </w:divBdr>
    </w:div>
    <w:div w:id="1757675747">
      <w:bodyDiv w:val="1"/>
      <w:marLeft w:val="0"/>
      <w:marRight w:val="0"/>
      <w:marTop w:val="0"/>
      <w:marBottom w:val="0"/>
      <w:divBdr>
        <w:top w:val="none" w:sz="0" w:space="0" w:color="auto"/>
        <w:left w:val="none" w:sz="0" w:space="0" w:color="auto"/>
        <w:bottom w:val="none" w:sz="0" w:space="0" w:color="auto"/>
        <w:right w:val="none" w:sz="0" w:space="0" w:color="auto"/>
      </w:divBdr>
    </w:div>
    <w:div w:id="1766727996">
      <w:bodyDiv w:val="1"/>
      <w:marLeft w:val="0"/>
      <w:marRight w:val="0"/>
      <w:marTop w:val="0"/>
      <w:marBottom w:val="0"/>
      <w:divBdr>
        <w:top w:val="none" w:sz="0" w:space="0" w:color="auto"/>
        <w:left w:val="none" w:sz="0" w:space="0" w:color="auto"/>
        <w:bottom w:val="none" w:sz="0" w:space="0" w:color="auto"/>
        <w:right w:val="none" w:sz="0" w:space="0" w:color="auto"/>
      </w:divBdr>
    </w:div>
    <w:div w:id="1790202504">
      <w:bodyDiv w:val="1"/>
      <w:marLeft w:val="0"/>
      <w:marRight w:val="0"/>
      <w:marTop w:val="0"/>
      <w:marBottom w:val="0"/>
      <w:divBdr>
        <w:top w:val="none" w:sz="0" w:space="0" w:color="auto"/>
        <w:left w:val="none" w:sz="0" w:space="0" w:color="auto"/>
        <w:bottom w:val="none" w:sz="0" w:space="0" w:color="auto"/>
        <w:right w:val="none" w:sz="0" w:space="0" w:color="auto"/>
      </w:divBdr>
    </w:div>
    <w:div w:id="1826124647">
      <w:bodyDiv w:val="1"/>
      <w:marLeft w:val="0"/>
      <w:marRight w:val="0"/>
      <w:marTop w:val="0"/>
      <w:marBottom w:val="0"/>
      <w:divBdr>
        <w:top w:val="none" w:sz="0" w:space="0" w:color="auto"/>
        <w:left w:val="none" w:sz="0" w:space="0" w:color="auto"/>
        <w:bottom w:val="none" w:sz="0" w:space="0" w:color="auto"/>
        <w:right w:val="none" w:sz="0" w:space="0" w:color="auto"/>
      </w:divBdr>
    </w:div>
    <w:div w:id="1834877081">
      <w:bodyDiv w:val="1"/>
      <w:marLeft w:val="0"/>
      <w:marRight w:val="0"/>
      <w:marTop w:val="0"/>
      <w:marBottom w:val="0"/>
      <w:divBdr>
        <w:top w:val="none" w:sz="0" w:space="0" w:color="auto"/>
        <w:left w:val="none" w:sz="0" w:space="0" w:color="auto"/>
        <w:bottom w:val="none" w:sz="0" w:space="0" w:color="auto"/>
        <w:right w:val="none" w:sz="0" w:space="0" w:color="auto"/>
      </w:divBdr>
    </w:div>
    <w:div w:id="1839610480">
      <w:bodyDiv w:val="1"/>
      <w:marLeft w:val="0"/>
      <w:marRight w:val="0"/>
      <w:marTop w:val="0"/>
      <w:marBottom w:val="0"/>
      <w:divBdr>
        <w:top w:val="none" w:sz="0" w:space="0" w:color="auto"/>
        <w:left w:val="none" w:sz="0" w:space="0" w:color="auto"/>
        <w:bottom w:val="none" w:sz="0" w:space="0" w:color="auto"/>
        <w:right w:val="none" w:sz="0" w:space="0" w:color="auto"/>
      </w:divBdr>
    </w:div>
    <w:div w:id="1853489649">
      <w:bodyDiv w:val="1"/>
      <w:marLeft w:val="0"/>
      <w:marRight w:val="0"/>
      <w:marTop w:val="0"/>
      <w:marBottom w:val="0"/>
      <w:divBdr>
        <w:top w:val="none" w:sz="0" w:space="0" w:color="auto"/>
        <w:left w:val="none" w:sz="0" w:space="0" w:color="auto"/>
        <w:bottom w:val="none" w:sz="0" w:space="0" w:color="auto"/>
        <w:right w:val="none" w:sz="0" w:space="0" w:color="auto"/>
      </w:divBdr>
    </w:div>
    <w:div w:id="1876917359">
      <w:bodyDiv w:val="1"/>
      <w:marLeft w:val="0"/>
      <w:marRight w:val="0"/>
      <w:marTop w:val="0"/>
      <w:marBottom w:val="0"/>
      <w:divBdr>
        <w:top w:val="none" w:sz="0" w:space="0" w:color="auto"/>
        <w:left w:val="none" w:sz="0" w:space="0" w:color="auto"/>
        <w:bottom w:val="none" w:sz="0" w:space="0" w:color="auto"/>
        <w:right w:val="none" w:sz="0" w:space="0" w:color="auto"/>
      </w:divBdr>
    </w:div>
    <w:div w:id="1906840968">
      <w:bodyDiv w:val="1"/>
      <w:marLeft w:val="0"/>
      <w:marRight w:val="0"/>
      <w:marTop w:val="0"/>
      <w:marBottom w:val="0"/>
      <w:divBdr>
        <w:top w:val="none" w:sz="0" w:space="0" w:color="auto"/>
        <w:left w:val="none" w:sz="0" w:space="0" w:color="auto"/>
        <w:bottom w:val="none" w:sz="0" w:space="0" w:color="auto"/>
        <w:right w:val="none" w:sz="0" w:space="0" w:color="auto"/>
      </w:divBdr>
    </w:div>
    <w:div w:id="1997147234">
      <w:bodyDiv w:val="1"/>
      <w:marLeft w:val="0"/>
      <w:marRight w:val="0"/>
      <w:marTop w:val="0"/>
      <w:marBottom w:val="0"/>
      <w:divBdr>
        <w:top w:val="none" w:sz="0" w:space="0" w:color="auto"/>
        <w:left w:val="none" w:sz="0" w:space="0" w:color="auto"/>
        <w:bottom w:val="none" w:sz="0" w:space="0" w:color="auto"/>
        <w:right w:val="none" w:sz="0" w:space="0" w:color="auto"/>
      </w:divBdr>
    </w:div>
    <w:div w:id="2017613460">
      <w:bodyDiv w:val="1"/>
      <w:marLeft w:val="0"/>
      <w:marRight w:val="0"/>
      <w:marTop w:val="0"/>
      <w:marBottom w:val="0"/>
      <w:divBdr>
        <w:top w:val="none" w:sz="0" w:space="0" w:color="auto"/>
        <w:left w:val="none" w:sz="0" w:space="0" w:color="auto"/>
        <w:bottom w:val="none" w:sz="0" w:space="0" w:color="auto"/>
        <w:right w:val="none" w:sz="0" w:space="0" w:color="auto"/>
      </w:divBdr>
    </w:div>
    <w:div w:id="2054042143">
      <w:bodyDiv w:val="1"/>
      <w:marLeft w:val="0"/>
      <w:marRight w:val="0"/>
      <w:marTop w:val="0"/>
      <w:marBottom w:val="0"/>
      <w:divBdr>
        <w:top w:val="none" w:sz="0" w:space="0" w:color="auto"/>
        <w:left w:val="none" w:sz="0" w:space="0" w:color="auto"/>
        <w:bottom w:val="none" w:sz="0" w:space="0" w:color="auto"/>
        <w:right w:val="none" w:sz="0" w:space="0" w:color="auto"/>
      </w:divBdr>
    </w:div>
    <w:div w:id="212876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irefoxgold.com/index.php/news/news-2023/249-firefox-gold-tests-new-drill-orientation-and-hits-more-high-grade-including-13-09-g-t-gold-over-15-5m-at-mustajaervi-project-finland"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firefoxgold.com/index.php/news/news-2023/251-firefox-drills-more-shallow-high-grade-gold-at-mustajaervi-east-target-in-finland-including-13-05m-at-15-04-g-t-gold-and-12-44m-at-14-34-g-t-gol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irefoxgold.com/index.php/news/news-2023/251-firefox-drills-more-shallow-high-grade-gold-at-mustajaervi-east-target-in-finland-including-13-05m-at-15-04-g-t-gold-and-12-44m-at-14-34-g-t-gold" TargetMode="External"/><Relationship Id="rId5" Type="http://schemas.openxmlformats.org/officeDocument/2006/relationships/settings" Target="settings.xml"/><Relationship Id="rId15" Type="http://schemas.openxmlformats.org/officeDocument/2006/relationships/hyperlink" Target="mailto:info@firefoxgold.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firefoxgold.com/index.php/news/news-2023/249-firefox-gold-tests-new-drill-orientation-and-hits-more-high-grade-including-13-09-g-t-gold-over-15-5m-at-mustajaervi-project-finland" TargetMode="External"/><Relationship Id="rId14" Type="http://schemas.openxmlformats.org/officeDocument/2006/relationships/hyperlink" Target="http://www.sedar.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0A53FF74-F58C-E049-BEB4-2B79BD9A2C31}">
  <ds:schemaRefs>
    <ds:schemaRef ds:uri="http://schemas.openxmlformats.org/officeDocument/2006/bibliography"/>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2093</Words>
  <Characters>11932</Characters>
  <Application>Microsoft Office Word</Application>
  <DocSecurity>0</DocSecurity>
  <Lines>99</Lines>
  <Paragraphs>27</Paragraphs>
  <ScaleCrop>false</ScaleCrop>
  <HeadingPairs>
    <vt:vector size="6" baseType="variant">
      <vt:variant>
        <vt:lpstr>Title</vt:lpstr>
      </vt:variant>
      <vt:variant>
        <vt:i4>1</vt:i4>
      </vt:variant>
      <vt:variant>
        <vt:lpstr>Název</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13998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janice craig</cp:lastModifiedBy>
  <cp:revision>3</cp:revision>
  <cp:lastPrinted>2021-10-05T05:06:00Z</cp:lastPrinted>
  <dcterms:created xsi:type="dcterms:W3CDTF">2023-06-13T22:03:00Z</dcterms:created>
  <dcterms:modified xsi:type="dcterms:W3CDTF">2023-06-13T23:00:00Z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ALL</vt:lpwstr>
  </property>
  <property fmtid="{D5CDD505-2E9C-101B-9397-08002B2CF9AE}" pid="3" name="DocsID">
    <vt:lpwstr>19284616.1</vt:lpwstr>
  </property>
  <property fmtid="{D5CDD505-2E9C-101B-9397-08002B2CF9AE}" pid="4" name="GrammarlyDocumentId">
    <vt:lpwstr>82adf642a82be66a1b5e5338da4cb4908085ca6dbd1f7df6eb842a4c81a97966</vt:lpwstr>
  </property>
</Properties>
</file>