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58924" w14:textId="4904C5BA" w:rsidR="00786778" w:rsidRPr="007E5F4B" w:rsidRDefault="00786778" w:rsidP="000F0CCC">
      <w:pPr>
        <w:pStyle w:val="BodyText"/>
        <w:jc w:val="center"/>
        <w:rPr>
          <w:rFonts w:ascii="Calibri" w:hAnsi="Calibri" w:cs="Calibri"/>
          <w:color w:val="000000" w:themeColor="text1"/>
          <w:sz w:val="16"/>
        </w:rPr>
      </w:pPr>
    </w:p>
    <w:p w14:paraId="090C17C1" w14:textId="130F2A7A" w:rsidR="00BE4D75" w:rsidRPr="007E5F4B" w:rsidRDefault="00BE4D75" w:rsidP="007E5F4B">
      <w:pPr>
        <w:pStyle w:val="Title"/>
        <w:ind w:left="0"/>
        <w:jc w:val="left"/>
        <w:rPr>
          <w:rFonts w:ascii="Calibri" w:hAnsi="Calibri" w:cs="Calibri"/>
          <w:color w:val="000000" w:themeColor="text1"/>
          <w:spacing w:val="-2"/>
        </w:rPr>
      </w:pPr>
    </w:p>
    <w:p w14:paraId="5EDB944C" w14:textId="77777777" w:rsidR="007E5F4B" w:rsidRPr="007E5F4B" w:rsidRDefault="007E5F4B" w:rsidP="007E5F4B">
      <w:pPr>
        <w:pStyle w:val="Title"/>
        <w:ind w:left="0"/>
        <w:jc w:val="left"/>
        <w:rPr>
          <w:rFonts w:ascii="Calibri" w:hAnsi="Calibri" w:cs="Calibri"/>
          <w:color w:val="000000" w:themeColor="text1"/>
          <w:spacing w:val="-2"/>
        </w:rPr>
      </w:pPr>
    </w:p>
    <w:p w14:paraId="5866583D" w14:textId="47DD3734" w:rsidR="00BE4D75" w:rsidRPr="007E5F4B" w:rsidRDefault="00BE4D75">
      <w:pPr>
        <w:pStyle w:val="Title"/>
        <w:rPr>
          <w:rFonts w:ascii="Calibri" w:hAnsi="Calibri" w:cs="Calibri"/>
          <w:color w:val="000000" w:themeColor="text1"/>
          <w:spacing w:val="-2"/>
        </w:rPr>
      </w:pPr>
      <w:r w:rsidRPr="007E5F4B">
        <w:rPr>
          <w:rFonts w:ascii="Calibri" w:hAnsi="Calibri" w:cs="Calibri"/>
          <w:noProof/>
          <w:color w:val="000000" w:themeColor="text1"/>
          <w:sz w:val="16"/>
        </w:rPr>
        <w:drawing>
          <wp:anchor distT="0" distB="0" distL="114300" distR="114300" simplePos="0" relativeHeight="251658240" behindDoc="0" locked="0" layoutInCell="1" allowOverlap="1" wp14:anchorId="3F3A91A0" wp14:editId="1860BFA2">
            <wp:simplePos x="0" y="0"/>
            <wp:positionH relativeFrom="margin">
              <wp:align>center</wp:align>
            </wp:positionH>
            <wp:positionV relativeFrom="paragraph">
              <wp:posOffset>59690</wp:posOffset>
            </wp:positionV>
            <wp:extent cx="2100263" cy="523240"/>
            <wp:effectExtent l="0" t="0" r="0" b="0"/>
            <wp:wrapNone/>
            <wp:docPr id="4" name="object 4" descr="A picture containing graphics, font, screenshot, logo&#10;&#10;Description automatically generated"/>
            <wp:cNvGraphicFramePr/>
            <a:graphic xmlns:a="http://schemas.openxmlformats.org/drawingml/2006/main">
              <a:graphicData uri="http://schemas.openxmlformats.org/drawingml/2006/picture">
                <pic:pic xmlns:pic="http://schemas.openxmlformats.org/drawingml/2006/picture">
                  <pic:nvPicPr>
                    <pic:cNvPr id="4" name="object 4" descr="A picture containing graphics, font, screenshot, logo&#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00263" cy="523240"/>
                    </a:xfrm>
                    <a:prstGeom prst="rect">
                      <a:avLst/>
                    </a:prstGeom>
                  </pic:spPr>
                </pic:pic>
              </a:graphicData>
            </a:graphic>
          </wp:anchor>
        </w:drawing>
      </w:r>
    </w:p>
    <w:p w14:paraId="5991DBD0" w14:textId="7AD6E387" w:rsidR="00BE4D75" w:rsidRPr="007E5F4B" w:rsidRDefault="00BE4D75">
      <w:pPr>
        <w:pStyle w:val="Title"/>
        <w:rPr>
          <w:rFonts w:ascii="Calibri" w:hAnsi="Calibri" w:cs="Calibri"/>
          <w:color w:val="000000" w:themeColor="text1"/>
          <w:spacing w:val="-2"/>
        </w:rPr>
      </w:pPr>
    </w:p>
    <w:p w14:paraId="3378BD51" w14:textId="77777777" w:rsidR="00BE4D75" w:rsidRPr="007E5F4B" w:rsidRDefault="00BE4D75" w:rsidP="00353CF5">
      <w:pPr>
        <w:pStyle w:val="Title"/>
        <w:ind w:left="0"/>
        <w:jc w:val="left"/>
        <w:rPr>
          <w:rFonts w:ascii="Calibri" w:hAnsi="Calibri" w:cs="Calibri"/>
          <w:color w:val="000000" w:themeColor="text1"/>
          <w:spacing w:val="-2"/>
        </w:rPr>
      </w:pPr>
    </w:p>
    <w:p w14:paraId="691B3CDB" w14:textId="6FA59AB5" w:rsidR="0008171D" w:rsidRPr="007E5F4B" w:rsidRDefault="004F2FE8" w:rsidP="0008171D">
      <w:pPr>
        <w:pStyle w:val="Title"/>
        <w:ind w:left="0"/>
        <w:rPr>
          <w:rFonts w:ascii="Calibri" w:hAnsi="Calibri" w:cs="Calibri"/>
          <w:color w:val="000000" w:themeColor="text1"/>
          <w:spacing w:val="-2"/>
          <w:sz w:val="32"/>
          <w:szCs w:val="32"/>
        </w:rPr>
      </w:pPr>
      <w:r w:rsidRPr="007E5F4B">
        <w:rPr>
          <w:rFonts w:ascii="Calibri" w:hAnsi="Calibri" w:cs="Calibri"/>
          <w:color w:val="000000" w:themeColor="text1"/>
          <w:spacing w:val="-2"/>
          <w:sz w:val="32"/>
          <w:szCs w:val="32"/>
        </w:rPr>
        <w:t>Proton</w:t>
      </w:r>
      <w:r w:rsidRPr="007E5F4B">
        <w:rPr>
          <w:rFonts w:ascii="Calibri" w:hAnsi="Calibri" w:cs="Calibri"/>
          <w:color w:val="000000" w:themeColor="text1"/>
          <w:spacing w:val="-12"/>
          <w:sz w:val="32"/>
          <w:szCs w:val="32"/>
        </w:rPr>
        <w:t xml:space="preserve"> </w:t>
      </w:r>
      <w:r w:rsidRPr="007E5F4B">
        <w:rPr>
          <w:rFonts w:ascii="Calibri" w:hAnsi="Calibri" w:cs="Calibri"/>
          <w:color w:val="000000" w:themeColor="text1"/>
          <w:spacing w:val="-2"/>
          <w:sz w:val="32"/>
          <w:szCs w:val="32"/>
        </w:rPr>
        <w:t>Green</w:t>
      </w:r>
      <w:r w:rsidRPr="007E5F4B">
        <w:rPr>
          <w:rFonts w:ascii="Calibri" w:hAnsi="Calibri" w:cs="Calibri"/>
          <w:color w:val="000000" w:themeColor="text1"/>
          <w:spacing w:val="-10"/>
          <w:sz w:val="32"/>
          <w:szCs w:val="32"/>
        </w:rPr>
        <w:t xml:space="preserve"> </w:t>
      </w:r>
      <w:r w:rsidRPr="007E5F4B">
        <w:rPr>
          <w:rFonts w:ascii="Calibri" w:hAnsi="Calibri" w:cs="Calibri"/>
          <w:color w:val="000000" w:themeColor="text1"/>
          <w:spacing w:val="-2"/>
          <w:sz w:val="32"/>
          <w:szCs w:val="32"/>
        </w:rPr>
        <w:t>Announces</w:t>
      </w:r>
      <w:r w:rsidRPr="007E5F4B">
        <w:rPr>
          <w:rFonts w:ascii="Calibri" w:hAnsi="Calibri" w:cs="Calibri"/>
          <w:color w:val="000000" w:themeColor="text1"/>
          <w:spacing w:val="-10"/>
          <w:sz w:val="32"/>
          <w:szCs w:val="32"/>
        </w:rPr>
        <w:t xml:space="preserve"> </w:t>
      </w:r>
      <w:r w:rsidR="0008171D" w:rsidRPr="007E5F4B">
        <w:rPr>
          <w:rFonts w:ascii="Calibri" w:hAnsi="Calibri" w:cs="Calibri"/>
          <w:color w:val="000000" w:themeColor="text1"/>
          <w:spacing w:val="-2"/>
          <w:sz w:val="32"/>
          <w:szCs w:val="32"/>
        </w:rPr>
        <w:t xml:space="preserve">Definitive </w:t>
      </w:r>
      <w:r w:rsidR="00C56087">
        <w:rPr>
          <w:rFonts w:ascii="Calibri" w:hAnsi="Calibri" w:cs="Calibri"/>
          <w:color w:val="000000" w:themeColor="text1"/>
          <w:spacing w:val="-2"/>
          <w:sz w:val="32"/>
          <w:szCs w:val="32"/>
        </w:rPr>
        <w:t>Share Exchange</w:t>
      </w:r>
      <w:r w:rsidR="0008171D" w:rsidRPr="007E5F4B">
        <w:rPr>
          <w:rFonts w:ascii="Calibri" w:hAnsi="Calibri" w:cs="Calibri"/>
          <w:color w:val="000000" w:themeColor="text1"/>
          <w:spacing w:val="-2"/>
          <w:sz w:val="32"/>
          <w:szCs w:val="32"/>
        </w:rPr>
        <w:t xml:space="preserve"> Agreement to Create a Leading Publicly Traded Supplier of Helium and Beverage Grade CO2</w:t>
      </w:r>
      <w:r w:rsidR="002D6F88">
        <w:rPr>
          <w:rFonts w:ascii="Calibri" w:hAnsi="Calibri" w:cs="Calibri"/>
          <w:color w:val="000000" w:themeColor="text1"/>
          <w:spacing w:val="-2"/>
          <w:sz w:val="32"/>
          <w:szCs w:val="32"/>
        </w:rPr>
        <w:t xml:space="preserve"> </w:t>
      </w:r>
    </w:p>
    <w:p w14:paraId="158CA3F8" w14:textId="77777777" w:rsidR="00786778" w:rsidRPr="007E5F4B" w:rsidRDefault="00786778" w:rsidP="0008171D">
      <w:pPr>
        <w:pStyle w:val="BodyText"/>
        <w:spacing w:before="10"/>
        <w:jc w:val="center"/>
        <w:rPr>
          <w:rFonts w:ascii="Calibri" w:hAnsi="Calibri" w:cs="Calibri"/>
          <w:b/>
          <w:color w:val="000000" w:themeColor="text1"/>
          <w:sz w:val="22"/>
          <w:szCs w:val="22"/>
        </w:rPr>
      </w:pPr>
    </w:p>
    <w:p w14:paraId="6B44F521" w14:textId="2F8ED919" w:rsidR="007E5F4B" w:rsidRPr="00683956" w:rsidRDefault="007E5F4B" w:rsidP="007E5F4B">
      <w:pPr>
        <w:jc w:val="center"/>
        <w:rPr>
          <w:rFonts w:ascii="Calibri" w:hAnsi="Calibri" w:cs="Calibri"/>
          <w:i/>
          <w:iCs/>
        </w:rPr>
      </w:pPr>
      <w:r w:rsidRPr="005946CC">
        <w:rPr>
          <w:rFonts w:ascii="Calibri" w:hAnsi="Calibri" w:cs="Calibri"/>
          <w:i/>
          <w:iCs/>
        </w:rPr>
        <w:t>Top 10</w:t>
      </w:r>
      <w:r w:rsidR="005946CC">
        <w:rPr>
          <w:rFonts w:ascii="Calibri" w:hAnsi="Calibri" w:cs="Calibri"/>
          <w:i/>
          <w:iCs/>
        </w:rPr>
        <w:t xml:space="preserve"> North American</w:t>
      </w:r>
      <w:r w:rsidRPr="005946CC">
        <w:rPr>
          <w:rFonts w:ascii="Calibri" w:hAnsi="Calibri" w:cs="Calibri"/>
          <w:i/>
          <w:iCs/>
        </w:rPr>
        <w:t xml:space="preserve"> Helium Producer to Enter the Public Markets</w:t>
      </w:r>
    </w:p>
    <w:p w14:paraId="0F36C28C" w14:textId="77777777" w:rsidR="007E5F4B" w:rsidRPr="007E5F4B" w:rsidRDefault="007E5F4B" w:rsidP="007E5F4B">
      <w:pPr>
        <w:jc w:val="center"/>
        <w:rPr>
          <w:rFonts w:ascii="Calibri" w:hAnsi="Calibri" w:cs="Calibri"/>
        </w:rPr>
      </w:pPr>
    </w:p>
    <w:p w14:paraId="68B89E71" w14:textId="4B4A2525" w:rsidR="001A7289" w:rsidRPr="00683956" w:rsidRDefault="005946CC" w:rsidP="007E5F4B">
      <w:pPr>
        <w:jc w:val="center"/>
        <w:rPr>
          <w:rFonts w:ascii="Calibri" w:hAnsi="Calibri" w:cs="Calibri"/>
          <w:i/>
          <w:iCs/>
        </w:rPr>
      </w:pPr>
      <w:r>
        <w:rPr>
          <w:rFonts w:ascii="Calibri" w:hAnsi="Calibri" w:cs="Calibri"/>
          <w:i/>
          <w:iCs/>
        </w:rPr>
        <w:t>Combined Company to Seek Nasdaq Uplisting in the Third Quarter of 2023</w:t>
      </w:r>
    </w:p>
    <w:p w14:paraId="6F3586A8" w14:textId="77777777" w:rsidR="007E5F4B" w:rsidRPr="007E5F4B" w:rsidRDefault="007E5F4B" w:rsidP="007E5F4B">
      <w:pPr>
        <w:rPr>
          <w:highlight w:val="yellow"/>
        </w:rPr>
      </w:pPr>
    </w:p>
    <w:p w14:paraId="62183AB3" w14:textId="4745B311" w:rsidR="007E5F4B" w:rsidRPr="007E5F4B" w:rsidRDefault="004F2FE8" w:rsidP="007E5F4B">
      <w:pPr>
        <w:pStyle w:val="NoSpacing"/>
        <w:jc w:val="both"/>
        <w:rPr>
          <w:rFonts w:ascii="Calibri" w:hAnsi="Calibri" w:cs="Calibri"/>
          <w:color w:val="000000" w:themeColor="text1"/>
        </w:rPr>
      </w:pPr>
      <w:r w:rsidRPr="007E5F4B">
        <w:rPr>
          <w:rFonts w:ascii="Calibri" w:hAnsi="Calibri" w:cs="Calibri"/>
          <w:b/>
          <w:bCs/>
          <w:color w:val="000000" w:themeColor="text1"/>
        </w:rPr>
        <w:t>HOUSTON</w:t>
      </w:r>
      <w:r w:rsidR="00715F58" w:rsidRPr="007E5F4B">
        <w:rPr>
          <w:rFonts w:ascii="Calibri" w:hAnsi="Calibri" w:cs="Calibri"/>
          <w:b/>
          <w:bCs/>
          <w:color w:val="000000" w:themeColor="text1"/>
        </w:rPr>
        <w:t xml:space="preserve"> </w:t>
      </w:r>
      <w:r w:rsidR="00D63646" w:rsidRPr="007E5F4B">
        <w:rPr>
          <w:rFonts w:ascii="Calibri" w:hAnsi="Calibri" w:cs="Calibri"/>
          <w:b/>
          <w:bCs/>
          <w:color w:val="000000" w:themeColor="text1"/>
        </w:rPr>
        <w:t>–</w:t>
      </w:r>
      <w:r w:rsidR="000F748B" w:rsidRPr="007E5F4B">
        <w:rPr>
          <w:rFonts w:ascii="Calibri" w:hAnsi="Calibri" w:cs="Calibri"/>
          <w:b/>
          <w:bCs/>
          <w:color w:val="000000" w:themeColor="text1"/>
        </w:rPr>
        <w:t xml:space="preserve"> </w:t>
      </w:r>
      <w:r w:rsidR="00D63646" w:rsidRPr="007E5F4B">
        <w:rPr>
          <w:rFonts w:ascii="Calibri" w:hAnsi="Calibri" w:cs="Calibri"/>
          <w:b/>
          <w:bCs/>
          <w:color w:val="000000" w:themeColor="text1"/>
        </w:rPr>
        <w:t xml:space="preserve">July </w:t>
      </w:r>
      <w:r w:rsidR="005B7F94">
        <w:rPr>
          <w:rFonts w:ascii="Calibri" w:hAnsi="Calibri" w:cs="Calibri"/>
          <w:b/>
          <w:bCs/>
          <w:color w:val="000000" w:themeColor="text1"/>
        </w:rPr>
        <w:t>26</w:t>
      </w:r>
      <w:r w:rsidR="000F748B" w:rsidRPr="007E5F4B">
        <w:rPr>
          <w:rFonts w:ascii="Calibri" w:hAnsi="Calibri" w:cs="Calibri"/>
          <w:b/>
          <w:bCs/>
          <w:color w:val="000000" w:themeColor="text1"/>
        </w:rPr>
        <w:t>, 2023</w:t>
      </w:r>
      <w:r w:rsidR="00715F58" w:rsidRPr="007E5F4B">
        <w:rPr>
          <w:rFonts w:ascii="Calibri" w:hAnsi="Calibri" w:cs="Calibri"/>
          <w:b/>
          <w:bCs/>
          <w:color w:val="000000" w:themeColor="text1"/>
        </w:rPr>
        <w:t xml:space="preserve"> </w:t>
      </w:r>
      <w:r w:rsidRPr="007E5F4B">
        <w:rPr>
          <w:rFonts w:ascii="Calibri" w:hAnsi="Calibri" w:cs="Calibri"/>
          <w:b/>
          <w:bCs/>
          <w:color w:val="000000" w:themeColor="text1"/>
        </w:rPr>
        <w:t>--</w:t>
      </w:r>
      <w:r w:rsidR="00715F58" w:rsidRPr="007E5F4B">
        <w:rPr>
          <w:rFonts w:ascii="Calibri" w:hAnsi="Calibri" w:cs="Calibri"/>
          <w:color w:val="000000" w:themeColor="text1"/>
        </w:rPr>
        <w:t xml:space="preserve"> </w:t>
      </w:r>
      <w:hyperlink r:id="rId6" w:history="1">
        <w:r w:rsidRPr="007E5F4B">
          <w:rPr>
            <w:rStyle w:val="Hyperlink"/>
            <w:rFonts w:ascii="Calibri" w:hAnsi="Calibri" w:cs="Calibri"/>
            <w:color w:val="000000" w:themeColor="text1"/>
          </w:rPr>
          <w:t>Proton</w:t>
        </w:r>
        <w:r w:rsidRPr="007E5F4B">
          <w:rPr>
            <w:rStyle w:val="Hyperlink"/>
            <w:rFonts w:ascii="Calibri" w:hAnsi="Calibri" w:cs="Calibri"/>
            <w:color w:val="000000" w:themeColor="text1"/>
            <w:spacing w:val="-3"/>
          </w:rPr>
          <w:t xml:space="preserve"> </w:t>
        </w:r>
        <w:r w:rsidRPr="007E5F4B">
          <w:rPr>
            <w:rStyle w:val="Hyperlink"/>
            <w:rFonts w:ascii="Calibri" w:hAnsi="Calibri" w:cs="Calibri"/>
            <w:color w:val="000000" w:themeColor="text1"/>
          </w:rPr>
          <w:t>Green,</w:t>
        </w:r>
        <w:r w:rsidRPr="007E5F4B">
          <w:rPr>
            <w:rStyle w:val="Hyperlink"/>
            <w:rFonts w:ascii="Calibri" w:hAnsi="Calibri" w:cs="Calibri"/>
            <w:color w:val="000000" w:themeColor="text1"/>
            <w:spacing w:val="-3"/>
          </w:rPr>
          <w:t xml:space="preserve"> </w:t>
        </w:r>
        <w:r w:rsidRPr="007E5F4B">
          <w:rPr>
            <w:rStyle w:val="Hyperlink"/>
            <w:rFonts w:ascii="Calibri" w:hAnsi="Calibri" w:cs="Calibri"/>
            <w:color w:val="000000" w:themeColor="text1"/>
          </w:rPr>
          <w:t>LLC</w:t>
        </w:r>
      </w:hyperlink>
      <w:r w:rsidRPr="007E5F4B">
        <w:rPr>
          <w:rFonts w:ascii="Calibri" w:hAnsi="Calibri" w:cs="Calibri"/>
          <w:color w:val="000000" w:themeColor="text1"/>
          <w:spacing w:val="-3"/>
        </w:rPr>
        <w:t xml:space="preserve"> </w:t>
      </w:r>
      <w:r w:rsidRPr="007E5F4B">
        <w:rPr>
          <w:rFonts w:ascii="Calibri" w:hAnsi="Calibri" w:cs="Calibri"/>
          <w:color w:val="000000" w:themeColor="text1"/>
        </w:rPr>
        <w:t>(“Proton</w:t>
      </w:r>
      <w:r w:rsidRPr="007E5F4B">
        <w:rPr>
          <w:rFonts w:ascii="Calibri" w:hAnsi="Calibri" w:cs="Calibri"/>
          <w:color w:val="000000" w:themeColor="text1"/>
          <w:spacing w:val="-3"/>
        </w:rPr>
        <w:t xml:space="preserve"> </w:t>
      </w:r>
      <w:r w:rsidRPr="007E5F4B">
        <w:rPr>
          <w:rFonts w:ascii="Calibri" w:hAnsi="Calibri" w:cs="Calibri"/>
          <w:color w:val="000000" w:themeColor="text1"/>
        </w:rPr>
        <w:t>Green”</w:t>
      </w:r>
      <w:r w:rsidRPr="007E5F4B">
        <w:rPr>
          <w:rFonts w:ascii="Calibri" w:hAnsi="Calibri" w:cs="Calibri"/>
          <w:color w:val="000000" w:themeColor="text1"/>
          <w:spacing w:val="-3"/>
        </w:rPr>
        <w:t xml:space="preserve"> </w:t>
      </w:r>
      <w:r w:rsidRPr="007E5F4B">
        <w:rPr>
          <w:rFonts w:ascii="Calibri" w:hAnsi="Calibri" w:cs="Calibri"/>
          <w:color w:val="000000" w:themeColor="text1"/>
        </w:rPr>
        <w:t>or</w:t>
      </w:r>
      <w:r w:rsidRPr="007E5F4B">
        <w:rPr>
          <w:rFonts w:ascii="Calibri" w:hAnsi="Calibri" w:cs="Calibri"/>
          <w:color w:val="000000" w:themeColor="text1"/>
          <w:spacing w:val="-3"/>
        </w:rPr>
        <w:t xml:space="preserve"> </w:t>
      </w:r>
      <w:r w:rsidRPr="007E5F4B">
        <w:rPr>
          <w:rFonts w:ascii="Calibri" w:hAnsi="Calibri" w:cs="Calibri"/>
          <w:color w:val="000000" w:themeColor="text1"/>
        </w:rPr>
        <w:t>the</w:t>
      </w:r>
      <w:r w:rsidRPr="007E5F4B">
        <w:rPr>
          <w:rFonts w:ascii="Calibri" w:hAnsi="Calibri" w:cs="Calibri"/>
          <w:color w:val="000000" w:themeColor="text1"/>
          <w:spacing w:val="-3"/>
        </w:rPr>
        <w:t xml:space="preserve"> </w:t>
      </w:r>
      <w:r w:rsidRPr="007E5F4B">
        <w:rPr>
          <w:rFonts w:ascii="Calibri" w:hAnsi="Calibri" w:cs="Calibri"/>
          <w:color w:val="000000" w:themeColor="text1"/>
        </w:rPr>
        <w:t>“Company”),</w:t>
      </w:r>
      <w:r w:rsidRPr="007E5F4B">
        <w:rPr>
          <w:rFonts w:ascii="Calibri" w:hAnsi="Calibri" w:cs="Calibri"/>
          <w:color w:val="000000" w:themeColor="text1"/>
          <w:spacing w:val="-3"/>
        </w:rPr>
        <w:t xml:space="preserve"> </w:t>
      </w:r>
      <w:r w:rsidR="004E0E96">
        <w:rPr>
          <w:rFonts w:ascii="Calibri" w:hAnsi="Calibri" w:cs="Calibri"/>
          <w:color w:val="000000" w:themeColor="text1"/>
        </w:rPr>
        <w:t>a leading operator of one of the largest Helium and beverage grade CO2 hubs in North America,</w:t>
      </w:r>
      <w:r w:rsidRPr="007E5F4B">
        <w:rPr>
          <w:rFonts w:ascii="Calibri" w:hAnsi="Calibri" w:cs="Calibri"/>
          <w:color w:val="000000" w:themeColor="text1"/>
        </w:rPr>
        <w:t xml:space="preserve"> </w:t>
      </w:r>
      <w:r w:rsidR="009F5FDF" w:rsidRPr="007E5F4B">
        <w:rPr>
          <w:rFonts w:ascii="Calibri" w:hAnsi="Calibri" w:cs="Calibri"/>
          <w:color w:val="000000" w:themeColor="text1"/>
        </w:rPr>
        <w:t xml:space="preserve">today announced that it has entered into a definitive </w:t>
      </w:r>
      <w:r w:rsidR="00C56087">
        <w:rPr>
          <w:rFonts w:ascii="Calibri" w:hAnsi="Calibri" w:cs="Calibri"/>
          <w:color w:val="000000" w:themeColor="text1"/>
        </w:rPr>
        <w:t>share exchange</w:t>
      </w:r>
      <w:r w:rsidR="009F5FDF" w:rsidRPr="007E5F4B">
        <w:rPr>
          <w:rFonts w:ascii="Calibri" w:hAnsi="Calibri" w:cs="Calibri"/>
          <w:color w:val="000000" w:themeColor="text1"/>
        </w:rPr>
        <w:t xml:space="preserve"> agreement for an all-stock transaction with the publicly traded Cyber App Solutions Corp. (Ticker: CYRB). The </w:t>
      </w:r>
      <w:r w:rsidR="00831706">
        <w:rPr>
          <w:rFonts w:ascii="Calibri" w:hAnsi="Calibri" w:cs="Calibri"/>
          <w:color w:val="000000" w:themeColor="text1"/>
        </w:rPr>
        <w:t>share exchange agreement</w:t>
      </w:r>
      <w:r w:rsidR="009F5FDF" w:rsidRPr="007E5F4B">
        <w:rPr>
          <w:rFonts w:ascii="Calibri" w:hAnsi="Calibri" w:cs="Calibri"/>
          <w:color w:val="000000" w:themeColor="text1"/>
        </w:rPr>
        <w:t xml:space="preserve"> will create a leading publicly traded supplier of helium and beverage grade CO2 in North America. </w:t>
      </w:r>
    </w:p>
    <w:p w14:paraId="736F3848" w14:textId="77777777" w:rsidR="00683956" w:rsidRDefault="00683956" w:rsidP="007E5F4B">
      <w:pPr>
        <w:pStyle w:val="NoSpacing"/>
        <w:jc w:val="both"/>
        <w:rPr>
          <w:rFonts w:ascii="Calibri" w:hAnsi="Calibri" w:cs="Calibri"/>
          <w:color w:val="000000" w:themeColor="text1"/>
        </w:rPr>
      </w:pPr>
    </w:p>
    <w:p w14:paraId="5CE33B56" w14:textId="4853EEFB" w:rsidR="005946CC" w:rsidRDefault="007F1CF4" w:rsidP="007E5F4B">
      <w:pPr>
        <w:pStyle w:val="NoSpacing"/>
        <w:jc w:val="both"/>
        <w:rPr>
          <w:rFonts w:ascii="Calibri" w:hAnsi="Calibri" w:cs="Calibri"/>
          <w:color w:val="000000" w:themeColor="text1"/>
        </w:rPr>
      </w:pPr>
      <w:r w:rsidRPr="007E5F4B">
        <w:rPr>
          <w:rFonts w:ascii="Calibri" w:hAnsi="Calibri" w:cs="Calibri"/>
          <w:color w:val="000000" w:themeColor="text1"/>
        </w:rPr>
        <w:t xml:space="preserve">Per the terms of the </w:t>
      </w:r>
      <w:r w:rsidR="00C56087">
        <w:rPr>
          <w:rFonts w:ascii="Calibri" w:hAnsi="Calibri" w:cs="Calibri"/>
          <w:color w:val="000000" w:themeColor="text1"/>
        </w:rPr>
        <w:t xml:space="preserve">definitive </w:t>
      </w:r>
      <w:r w:rsidR="00831706">
        <w:rPr>
          <w:rFonts w:ascii="Calibri" w:hAnsi="Calibri" w:cs="Calibri"/>
          <w:color w:val="000000" w:themeColor="text1"/>
        </w:rPr>
        <w:t>share exchange</w:t>
      </w:r>
      <w:r w:rsidRPr="007E5F4B">
        <w:rPr>
          <w:rFonts w:ascii="Calibri" w:hAnsi="Calibri" w:cs="Calibri"/>
          <w:color w:val="000000" w:themeColor="text1"/>
        </w:rPr>
        <w:t xml:space="preserve"> agreement, the publicly traded Cyber App Solutions Corp. acquire</w:t>
      </w:r>
      <w:r w:rsidR="00144635">
        <w:rPr>
          <w:rFonts w:ascii="Calibri" w:hAnsi="Calibri" w:cs="Calibri"/>
          <w:color w:val="000000" w:themeColor="text1"/>
        </w:rPr>
        <w:t>d</w:t>
      </w:r>
      <w:r w:rsidRPr="007E5F4B">
        <w:rPr>
          <w:rFonts w:ascii="Calibri" w:hAnsi="Calibri" w:cs="Calibri"/>
          <w:color w:val="000000" w:themeColor="text1"/>
        </w:rPr>
        <w:t xml:space="preserve"> Proton Green in an all-stock transaction such that upon completion, Proton Green shareholders own approximately </w:t>
      </w:r>
      <w:r w:rsidR="00C56087">
        <w:rPr>
          <w:rFonts w:ascii="Calibri" w:hAnsi="Calibri" w:cs="Calibri"/>
          <w:color w:val="000000" w:themeColor="text1"/>
        </w:rPr>
        <w:t>94.4</w:t>
      </w:r>
      <w:r w:rsidRPr="007E5F4B">
        <w:rPr>
          <w:rFonts w:ascii="Calibri" w:hAnsi="Calibri" w:cs="Calibri"/>
          <w:color w:val="000000" w:themeColor="text1"/>
        </w:rPr>
        <w:t>% of the combined company. T</w:t>
      </w:r>
      <w:r w:rsidR="005946CC" w:rsidRPr="005946CC">
        <w:rPr>
          <w:rFonts w:ascii="Calibri" w:hAnsi="Calibri" w:cs="Calibri"/>
        </w:rPr>
        <w:t>he c</w:t>
      </w:r>
      <w:r w:rsidR="005946CC">
        <w:rPr>
          <w:rFonts w:ascii="Calibri" w:hAnsi="Calibri" w:cs="Calibri"/>
        </w:rPr>
        <w:t>urrent Proton Green management team and Board of Directors will lead the new combined organization.</w:t>
      </w:r>
    </w:p>
    <w:p w14:paraId="0257A55B" w14:textId="77777777" w:rsidR="00683956" w:rsidRDefault="00683956" w:rsidP="007E5F4B">
      <w:pPr>
        <w:pStyle w:val="NoSpacing"/>
        <w:jc w:val="both"/>
        <w:rPr>
          <w:rFonts w:ascii="Calibri" w:hAnsi="Calibri" w:cs="Calibri"/>
          <w:color w:val="000000" w:themeColor="text1"/>
        </w:rPr>
      </w:pPr>
    </w:p>
    <w:p w14:paraId="0046A4E9" w14:textId="0F4FD2A5" w:rsidR="00683956" w:rsidRPr="007E5F4B" w:rsidRDefault="00683956" w:rsidP="007E5F4B">
      <w:pPr>
        <w:pStyle w:val="NoSpacing"/>
        <w:jc w:val="both"/>
        <w:rPr>
          <w:rFonts w:ascii="Calibri" w:hAnsi="Calibri" w:cs="Calibri"/>
          <w:color w:val="000000" w:themeColor="text1"/>
        </w:rPr>
      </w:pPr>
      <w:r w:rsidRPr="007E5F4B">
        <w:rPr>
          <w:rFonts w:ascii="Calibri" w:hAnsi="Calibri" w:cs="Calibri"/>
          <w:color w:val="000000" w:themeColor="text1"/>
        </w:rPr>
        <w:t xml:space="preserve">In the immediate term, the combined company will pursue a name change to Proton Green, Inc., as well as a concurrent ticker change to “PGRN”, which has been reserved with Nasdaq. </w:t>
      </w:r>
      <w:r>
        <w:rPr>
          <w:rFonts w:ascii="Calibri" w:hAnsi="Calibri" w:cs="Calibri"/>
          <w:color w:val="000000" w:themeColor="text1"/>
        </w:rPr>
        <w:t>This will be followed by a</w:t>
      </w:r>
      <w:r w:rsidR="005946CC">
        <w:rPr>
          <w:rFonts w:ascii="Calibri" w:hAnsi="Calibri" w:cs="Calibri"/>
          <w:color w:val="000000" w:themeColor="text1"/>
        </w:rPr>
        <w:t>n expected</w:t>
      </w:r>
      <w:r>
        <w:rPr>
          <w:rFonts w:ascii="Calibri" w:hAnsi="Calibri" w:cs="Calibri"/>
          <w:color w:val="000000" w:themeColor="text1"/>
        </w:rPr>
        <w:t xml:space="preserve"> Nasdaq uplisting, which is anticipated to take place in the </w:t>
      </w:r>
      <w:r w:rsidR="00257061">
        <w:rPr>
          <w:rFonts w:ascii="Calibri" w:hAnsi="Calibri" w:cs="Calibri"/>
          <w:color w:val="000000" w:themeColor="text1"/>
        </w:rPr>
        <w:t>second half</w:t>
      </w:r>
      <w:r>
        <w:rPr>
          <w:rFonts w:ascii="Calibri" w:hAnsi="Calibri" w:cs="Calibri"/>
          <w:color w:val="000000" w:themeColor="text1"/>
        </w:rPr>
        <w:t xml:space="preserve"> of 2023. </w:t>
      </w:r>
    </w:p>
    <w:p w14:paraId="53410573" w14:textId="77777777" w:rsidR="007E5F4B" w:rsidRPr="007E5F4B" w:rsidRDefault="007E5F4B" w:rsidP="007E5F4B">
      <w:pPr>
        <w:pStyle w:val="NoSpacing"/>
        <w:jc w:val="both"/>
        <w:rPr>
          <w:rFonts w:ascii="Calibri" w:hAnsi="Calibri" w:cs="Calibri"/>
          <w:color w:val="000000" w:themeColor="text1"/>
        </w:rPr>
      </w:pPr>
    </w:p>
    <w:p w14:paraId="251426C5" w14:textId="1EE5764D" w:rsidR="007E5F4B" w:rsidRDefault="007F1CF4" w:rsidP="007E5F4B">
      <w:pPr>
        <w:pStyle w:val="NoSpacing"/>
        <w:jc w:val="both"/>
        <w:rPr>
          <w:rFonts w:ascii="Calibri" w:hAnsi="Calibri" w:cs="Calibri"/>
          <w:color w:val="000000" w:themeColor="text1"/>
        </w:rPr>
      </w:pPr>
      <w:r w:rsidRPr="007E5F4B">
        <w:rPr>
          <w:rFonts w:ascii="Calibri" w:hAnsi="Calibri" w:cs="Calibri"/>
          <w:color w:val="000000" w:themeColor="text1"/>
        </w:rPr>
        <w:t xml:space="preserve">The combined company will be a North American leader in the sustainable production of helium and beverage grade CO2, </w:t>
      </w:r>
      <w:r w:rsidR="00011C86">
        <w:rPr>
          <w:rFonts w:ascii="Calibri" w:hAnsi="Calibri" w:cs="Calibri"/>
          <w:color w:val="000000"/>
        </w:rPr>
        <w:t xml:space="preserve">leveraging exclusive resource rights on the </w:t>
      </w:r>
      <w:proofErr w:type="gramStart"/>
      <w:r w:rsidR="007D14D9">
        <w:rPr>
          <w:rFonts w:ascii="Calibri" w:hAnsi="Calibri" w:cs="Calibri"/>
          <w:color w:val="000000"/>
        </w:rPr>
        <w:t>170,50</w:t>
      </w:r>
      <w:r w:rsidR="006B58DC">
        <w:rPr>
          <w:rFonts w:ascii="Calibri" w:hAnsi="Calibri" w:cs="Calibri"/>
          <w:color w:val="000000"/>
        </w:rPr>
        <w:t>0</w:t>
      </w:r>
      <w:r w:rsidR="00011C86">
        <w:rPr>
          <w:rFonts w:ascii="Calibri" w:hAnsi="Calibri" w:cs="Calibri"/>
          <w:color w:val="000000"/>
        </w:rPr>
        <w:t xml:space="preserve"> acre</w:t>
      </w:r>
      <w:proofErr w:type="gramEnd"/>
      <w:r w:rsidR="00011C86">
        <w:rPr>
          <w:rFonts w:ascii="Calibri" w:hAnsi="Calibri" w:cs="Calibri"/>
          <w:color w:val="000000"/>
        </w:rPr>
        <w:t xml:space="preserve"> St. Johns field in Arizona – one of the largest helium, CO2 and carbon storage reservoirs in North America, containing an estimated 33 billion cubic feet of helium and 9 trillion cubic feet of CO2 in accessible reservoirs.</w:t>
      </w:r>
      <w:r w:rsidR="00011C86">
        <w:rPr>
          <w:rFonts w:ascii="Calibri" w:hAnsi="Calibri" w:cs="Calibri"/>
          <w:color w:val="000000" w:themeColor="text1"/>
        </w:rPr>
        <w:t xml:space="preserve"> </w:t>
      </w:r>
      <w:r w:rsidR="005946CC">
        <w:rPr>
          <w:rFonts w:ascii="Calibri" w:hAnsi="Calibri" w:cs="Calibri"/>
          <w:color w:val="000000" w:themeColor="text1"/>
        </w:rPr>
        <w:t xml:space="preserve">Phase I Helium production is currently underway and notably both the Helium </w:t>
      </w:r>
      <w:r w:rsidR="007E5F4B" w:rsidRPr="007E5F4B">
        <w:rPr>
          <w:rFonts w:ascii="Calibri" w:hAnsi="Calibri" w:cs="Calibri"/>
          <w:color w:val="000000" w:themeColor="text1"/>
        </w:rPr>
        <w:t xml:space="preserve">and CO2 produced </w:t>
      </w:r>
      <w:r w:rsidR="00C56087">
        <w:rPr>
          <w:rFonts w:ascii="Calibri" w:hAnsi="Calibri" w:cs="Calibri"/>
          <w:color w:val="000000" w:themeColor="text1"/>
        </w:rPr>
        <w:t xml:space="preserve">at St. Johns field </w:t>
      </w:r>
      <w:r w:rsidR="007E5F4B" w:rsidRPr="007E5F4B">
        <w:rPr>
          <w:rFonts w:ascii="Calibri" w:hAnsi="Calibri" w:cs="Calibri"/>
          <w:color w:val="000000" w:themeColor="text1"/>
        </w:rPr>
        <w:t>contain no hydrocarbon component.</w:t>
      </w:r>
    </w:p>
    <w:p w14:paraId="6F19D803" w14:textId="77777777" w:rsidR="007E5F4B" w:rsidRPr="007E5F4B" w:rsidRDefault="007E5F4B" w:rsidP="007E5F4B">
      <w:pPr>
        <w:pStyle w:val="NoSpacing"/>
        <w:jc w:val="both"/>
        <w:rPr>
          <w:rFonts w:ascii="Calibri" w:hAnsi="Calibri" w:cs="Calibri"/>
          <w:color w:val="000000" w:themeColor="text1"/>
        </w:rPr>
      </w:pPr>
    </w:p>
    <w:p w14:paraId="450D1B1C" w14:textId="5DCEC4F2" w:rsidR="007F1CF4" w:rsidRDefault="007F1CF4" w:rsidP="007E5F4B">
      <w:pPr>
        <w:pStyle w:val="NoSpacing"/>
        <w:jc w:val="both"/>
        <w:rPr>
          <w:rFonts w:ascii="Calibri" w:hAnsi="Calibri" w:cs="Calibri"/>
          <w:color w:val="000000" w:themeColor="text1"/>
        </w:rPr>
      </w:pPr>
      <w:r w:rsidRPr="007E5F4B">
        <w:rPr>
          <w:rFonts w:ascii="Calibri" w:hAnsi="Calibri" w:cs="Calibri"/>
          <w:color w:val="000000" w:themeColor="text1"/>
        </w:rPr>
        <w:t>Steve Looper, Chief Executive Officer of Proton Green, commented</w:t>
      </w:r>
      <w:r w:rsidR="00C56087">
        <w:rPr>
          <w:rFonts w:ascii="Calibri" w:hAnsi="Calibri" w:cs="Calibri"/>
          <w:color w:val="000000" w:themeColor="text1"/>
        </w:rPr>
        <w:t>:</w:t>
      </w:r>
      <w:r w:rsidRPr="007E5F4B">
        <w:rPr>
          <w:rFonts w:ascii="Calibri" w:hAnsi="Calibri" w:cs="Calibri"/>
          <w:color w:val="000000" w:themeColor="text1"/>
        </w:rPr>
        <w:t xml:space="preserve"> “</w:t>
      </w:r>
      <w:r w:rsidR="0018147A">
        <w:rPr>
          <w:rFonts w:ascii="Calibri" w:hAnsi="Calibri" w:cs="Calibri"/>
          <w:color w:val="000000" w:themeColor="text1"/>
        </w:rPr>
        <w:t xml:space="preserve">We are </w:t>
      </w:r>
      <w:r w:rsidR="00011C86">
        <w:rPr>
          <w:rFonts w:ascii="Calibri" w:hAnsi="Calibri" w:cs="Calibri"/>
          <w:color w:val="000000" w:themeColor="text1"/>
        </w:rPr>
        <w:t>pleased</w:t>
      </w:r>
      <w:r w:rsidR="0018147A">
        <w:rPr>
          <w:rFonts w:ascii="Calibri" w:hAnsi="Calibri" w:cs="Calibri"/>
          <w:color w:val="000000" w:themeColor="text1"/>
        </w:rPr>
        <w:t xml:space="preserve"> to enter the public markets through this </w:t>
      </w:r>
      <w:r w:rsidR="00C56087">
        <w:rPr>
          <w:rFonts w:ascii="Calibri" w:hAnsi="Calibri" w:cs="Calibri"/>
          <w:color w:val="000000" w:themeColor="text1"/>
        </w:rPr>
        <w:t>share exchange agreement</w:t>
      </w:r>
      <w:r w:rsidR="0018147A">
        <w:rPr>
          <w:rFonts w:ascii="Calibri" w:hAnsi="Calibri" w:cs="Calibri"/>
          <w:color w:val="000000" w:themeColor="text1"/>
        </w:rPr>
        <w:t xml:space="preserve">, providing the </w:t>
      </w:r>
      <w:r w:rsidR="00683956">
        <w:rPr>
          <w:rFonts w:ascii="Calibri" w:hAnsi="Calibri" w:cs="Calibri"/>
          <w:color w:val="000000" w:themeColor="text1"/>
        </w:rPr>
        <w:t>capital markets</w:t>
      </w:r>
      <w:r w:rsidR="0018147A">
        <w:rPr>
          <w:rFonts w:ascii="Calibri" w:hAnsi="Calibri" w:cs="Calibri"/>
          <w:color w:val="000000" w:themeColor="text1"/>
        </w:rPr>
        <w:t xml:space="preserve"> community with a</w:t>
      </w:r>
      <w:r w:rsidR="00683956">
        <w:rPr>
          <w:rFonts w:ascii="Calibri" w:hAnsi="Calibri" w:cs="Calibri"/>
          <w:color w:val="000000" w:themeColor="text1"/>
        </w:rPr>
        <w:t xml:space="preserve"> </w:t>
      </w:r>
      <w:r w:rsidR="00C8494C">
        <w:rPr>
          <w:rFonts w:ascii="Calibri" w:hAnsi="Calibri" w:cs="Calibri"/>
          <w:color w:val="000000" w:themeColor="text1"/>
        </w:rPr>
        <w:t xml:space="preserve">compelling </w:t>
      </w:r>
      <w:r w:rsidR="00683956">
        <w:rPr>
          <w:rFonts w:ascii="Calibri" w:hAnsi="Calibri" w:cs="Calibri"/>
          <w:color w:val="000000" w:themeColor="text1"/>
        </w:rPr>
        <w:t>H</w:t>
      </w:r>
      <w:r w:rsidR="00C8494C">
        <w:rPr>
          <w:rFonts w:ascii="Calibri" w:hAnsi="Calibri" w:cs="Calibri"/>
          <w:color w:val="000000" w:themeColor="text1"/>
        </w:rPr>
        <w:t>elium and CO2 pure-play opportunity</w:t>
      </w:r>
      <w:r w:rsidR="00683956">
        <w:rPr>
          <w:rFonts w:ascii="Calibri" w:hAnsi="Calibri" w:cs="Calibri"/>
          <w:color w:val="000000" w:themeColor="text1"/>
        </w:rPr>
        <w:t>. As it stands today with Phase I of Helium production underway, we are now a top 10 Helium producer in North America – with a clear line of sight to becom</w:t>
      </w:r>
      <w:r w:rsidR="00C56087">
        <w:rPr>
          <w:rFonts w:ascii="Calibri" w:hAnsi="Calibri" w:cs="Calibri"/>
          <w:color w:val="000000" w:themeColor="text1"/>
        </w:rPr>
        <w:t>ing</w:t>
      </w:r>
      <w:r w:rsidR="00683956">
        <w:rPr>
          <w:rFonts w:ascii="Calibri" w:hAnsi="Calibri" w:cs="Calibri"/>
          <w:color w:val="000000" w:themeColor="text1"/>
        </w:rPr>
        <w:t xml:space="preserve"> the second largest</w:t>
      </w:r>
      <w:r w:rsidR="005946CC">
        <w:rPr>
          <w:rFonts w:ascii="Calibri" w:hAnsi="Calibri" w:cs="Calibri"/>
          <w:color w:val="000000" w:themeColor="text1"/>
        </w:rPr>
        <w:t xml:space="preserve"> as we scale production in the coming quarters</w:t>
      </w:r>
      <w:r w:rsidR="00683956">
        <w:rPr>
          <w:rFonts w:ascii="Calibri" w:hAnsi="Calibri" w:cs="Calibri"/>
          <w:color w:val="000000" w:themeColor="text1"/>
        </w:rPr>
        <w:t xml:space="preserve"> – leveraging fixed-price offtake agreements with two multi-national industrial gas distribution and marketing companies.</w:t>
      </w:r>
    </w:p>
    <w:p w14:paraId="6D555DA4" w14:textId="77777777" w:rsidR="00EF3056" w:rsidRDefault="00EF3056" w:rsidP="007E5F4B">
      <w:pPr>
        <w:pStyle w:val="NoSpacing"/>
        <w:jc w:val="both"/>
        <w:rPr>
          <w:rFonts w:ascii="Calibri" w:hAnsi="Calibri" w:cs="Calibri"/>
          <w:color w:val="000000" w:themeColor="text1"/>
        </w:rPr>
      </w:pPr>
    </w:p>
    <w:p w14:paraId="7A97AD67" w14:textId="591F290F" w:rsidR="00EF3056" w:rsidRDefault="00EF3056" w:rsidP="007E5F4B">
      <w:pPr>
        <w:pStyle w:val="NoSpacing"/>
        <w:jc w:val="both"/>
        <w:rPr>
          <w:rFonts w:ascii="Calibri" w:hAnsi="Calibri" w:cs="Calibri"/>
          <w:color w:val="000000" w:themeColor="text1"/>
        </w:rPr>
      </w:pPr>
      <w:r>
        <w:rPr>
          <w:rFonts w:ascii="Calibri" w:hAnsi="Calibri" w:cs="Calibri"/>
          <w:color w:val="000000" w:themeColor="text1"/>
        </w:rPr>
        <w:t xml:space="preserve">“Looking ahead, our vision for Proton Green is clear. </w:t>
      </w:r>
      <w:r w:rsidRPr="00EF3056">
        <w:rPr>
          <w:rFonts w:ascii="Calibri" w:hAnsi="Calibri" w:cs="Calibri"/>
          <w:color w:val="000000" w:themeColor="text1"/>
        </w:rPr>
        <w:t xml:space="preserve">We </w:t>
      </w:r>
      <w:r>
        <w:rPr>
          <w:rFonts w:ascii="Calibri" w:hAnsi="Calibri" w:cs="Calibri"/>
          <w:color w:val="000000" w:themeColor="text1"/>
        </w:rPr>
        <w:t>will seek</w:t>
      </w:r>
      <w:r w:rsidRPr="00EF3056">
        <w:rPr>
          <w:rFonts w:ascii="Calibri" w:hAnsi="Calibri" w:cs="Calibri"/>
          <w:color w:val="000000" w:themeColor="text1"/>
        </w:rPr>
        <w:t xml:space="preserve"> to rapidly </w:t>
      </w:r>
      <w:r>
        <w:rPr>
          <w:rFonts w:ascii="Calibri" w:hAnsi="Calibri" w:cs="Calibri"/>
          <w:color w:val="000000" w:themeColor="text1"/>
        </w:rPr>
        <w:t>scale</w:t>
      </w:r>
      <w:r w:rsidRPr="00EF3056">
        <w:rPr>
          <w:rFonts w:ascii="Calibri" w:hAnsi="Calibri" w:cs="Calibri"/>
          <w:color w:val="000000" w:themeColor="text1"/>
        </w:rPr>
        <w:t xml:space="preserve"> our helium production, </w:t>
      </w:r>
      <w:r w:rsidR="00C56087">
        <w:rPr>
          <w:rFonts w:ascii="Calibri" w:hAnsi="Calibri" w:cs="Calibri"/>
          <w:color w:val="000000" w:themeColor="text1"/>
        </w:rPr>
        <w:t>begin</w:t>
      </w:r>
      <w:r w:rsidRPr="00EF3056">
        <w:rPr>
          <w:rFonts w:ascii="Calibri" w:hAnsi="Calibri" w:cs="Calibri"/>
          <w:color w:val="000000" w:themeColor="text1"/>
        </w:rPr>
        <w:t xml:space="preserve"> </w:t>
      </w:r>
      <w:r w:rsidR="00C56087">
        <w:rPr>
          <w:rFonts w:ascii="Calibri" w:hAnsi="Calibri" w:cs="Calibri"/>
          <w:color w:val="000000" w:themeColor="text1"/>
        </w:rPr>
        <w:t xml:space="preserve">beverage grade </w:t>
      </w:r>
      <w:r w:rsidRPr="00EF3056">
        <w:rPr>
          <w:rFonts w:ascii="Calibri" w:hAnsi="Calibri" w:cs="Calibri"/>
          <w:color w:val="000000" w:themeColor="text1"/>
        </w:rPr>
        <w:t xml:space="preserve">CO2 </w:t>
      </w:r>
      <w:r>
        <w:rPr>
          <w:rFonts w:ascii="Calibri" w:hAnsi="Calibri" w:cs="Calibri"/>
          <w:color w:val="000000" w:themeColor="text1"/>
        </w:rPr>
        <w:t>production</w:t>
      </w:r>
      <w:r w:rsidRPr="00EF3056">
        <w:rPr>
          <w:rFonts w:ascii="Calibri" w:hAnsi="Calibri" w:cs="Calibri"/>
          <w:color w:val="000000" w:themeColor="text1"/>
        </w:rPr>
        <w:t>, and set new sustainability benchmarks</w:t>
      </w:r>
      <w:r>
        <w:rPr>
          <w:rFonts w:ascii="Calibri" w:hAnsi="Calibri" w:cs="Calibri"/>
          <w:color w:val="000000" w:themeColor="text1"/>
        </w:rPr>
        <w:t xml:space="preserve"> for the industry with our hydrocarbon-free gases</w:t>
      </w:r>
      <w:r w:rsidRPr="00EF3056">
        <w:rPr>
          <w:rFonts w:ascii="Calibri" w:hAnsi="Calibri" w:cs="Calibri"/>
          <w:color w:val="000000" w:themeColor="text1"/>
        </w:rPr>
        <w:t xml:space="preserve">. </w:t>
      </w:r>
      <w:r>
        <w:rPr>
          <w:rFonts w:ascii="Calibri" w:hAnsi="Calibri" w:cs="Calibri"/>
          <w:color w:val="000000" w:themeColor="text1"/>
        </w:rPr>
        <w:t>I firmly believe that we can scale Helium</w:t>
      </w:r>
      <w:r w:rsidRPr="00EF3056">
        <w:rPr>
          <w:rFonts w:ascii="Calibri" w:hAnsi="Calibri" w:cs="Calibri"/>
          <w:color w:val="000000" w:themeColor="text1"/>
        </w:rPr>
        <w:t xml:space="preserve"> production revenue from hundreds of thousands to millions </w:t>
      </w:r>
      <w:r w:rsidR="00344BC7">
        <w:rPr>
          <w:rFonts w:ascii="Calibri" w:hAnsi="Calibri" w:cs="Calibri"/>
          <w:color w:val="000000" w:themeColor="text1"/>
        </w:rPr>
        <w:t xml:space="preserve">of dollars </w:t>
      </w:r>
      <w:r w:rsidRPr="00EF3056">
        <w:rPr>
          <w:rFonts w:ascii="Calibri" w:hAnsi="Calibri" w:cs="Calibri"/>
          <w:color w:val="000000" w:themeColor="text1"/>
        </w:rPr>
        <w:t xml:space="preserve">per month by year-end. We're set to transform the industry while </w:t>
      </w:r>
      <w:r>
        <w:rPr>
          <w:rFonts w:ascii="Calibri" w:hAnsi="Calibri" w:cs="Calibri"/>
          <w:color w:val="000000" w:themeColor="text1"/>
        </w:rPr>
        <w:t>concurrently driving sustainable value for both our shareholders</w:t>
      </w:r>
      <w:r w:rsidRPr="00EF3056">
        <w:rPr>
          <w:rFonts w:ascii="Calibri" w:hAnsi="Calibri" w:cs="Calibri"/>
          <w:color w:val="000000" w:themeColor="text1"/>
        </w:rPr>
        <w:t xml:space="preserve"> and </w:t>
      </w:r>
      <w:r>
        <w:rPr>
          <w:rFonts w:ascii="Calibri" w:hAnsi="Calibri" w:cs="Calibri"/>
          <w:color w:val="000000" w:themeColor="text1"/>
        </w:rPr>
        <w:t xml:space="preserve">their </w:t>
      </w:r>
      <w:r w:rsidRPr="00EF3056">
        <w:rPr>
          <w:rFonts w:ascii="Calibri" w:hAnsi="Calibri" w:cs="Calibri"/>
          <w:color w:val="000000" w:themeColor="text1"/>
        </w:rPr>
        <w:t xml:space="preserve">communities," </w:t>
      </w:r>
      <w:r>
        <w:rPr>
          <w:rFonts w:ascii="Calibri" w:hAnsi="Calibri" w:cs="Calibri"/>
          <w:color w:val="000000" w:themeColor="text1"/>
        </w:rPr>
        <w:t>concluded Looper.</w:t>
      </w:r>
    </w:p>
    <w:p w14:paraId="6C2A037E" w14:textId="77777777" w:rsidR="007E5F4B" w:rsidRPr="007E5F4B" w:rsidRDefault="007E5F4B" w:rsidP="007E5F4B">
      <w:pPr>
        <w:pStyle w:val="NoSpacing"/>
        <w:jc w:val="both"/>
        <w:rPr>
          <w:rFonts w:ascii="Calibri" w:hAnsi="Calibri" w:cs="Calibri"/>
          <w:color w:val="000000" w:themeColor="text1"/>
        </w:rPr>
      </w:pPr>
    </w:p>
    <w:p w14:paraId="7B130971" w14:textId="77777777" w:rsidR="00786778" w:rsidRPr="007E5F4B" w:rsidRDefault="004F2FE8" w:rsidP="007E5F4B">
      <w:pPr>
        <w:pStyle w:val="NoSpacing"/>
        <w:jc w:val="both"/>
        <w:rPr>
          <w:rFonts w:ascii="Calibri" w:hAnsi="Calibri" w:cs="Calibri"/>
          <w:b/>
          <w:bCs/>
          <w:color w:val="000000" w:themeColor="text1"/>
          <w:spacing w:val="-5"/>
        </w:rPr>
      </w:pPr>
      <w:r w:rsidRPr="007E5F4B">
        <w:rPr>
          <w:rFonts w:ascii="Calibri" w:hAnsi="Calibri" w:cs="Calibri"/>
          <w:b/>
          <w:bCs/>
          <w:color w:val="000000" w:themeColor="text1"/>
        </w:rPr>
        <w:t xml:space="preserve">About Proton Green, </w:t>
      </w:r>
      <w:r w:rsidRPr="007E5F4B">
        <w:rPr>
          <w:rFonts w:ascii="Calibri" w:hAnsi="Calibri" w:cs="Calibri"/>
          <w:b/>
          <w:bCs/>
          <w:color w:val="000000" w:themeColor="text1"/>
          <w:spacing w:val="-5"/>
        </w:rPr>
        <w:t>LLC</w:t>
      </w:r>
    </w:p>
    <w:p w14:paraId="437E6DAD" w14:textId="77777777" w:rsidR="000F0CCC" w:rsidRDefault="000F0CCC" w:rsidP="007E5F4B">
      <w:pPr>
        <w:pStyle w:val="NoSpacing"/>
        <w:jc w:val="both"/>
        <w:rPr>
          <w:rFonts w:ascii="Calibri" w:hAnsi="Calibri" w:cs="Calibri"/>
          <w:color w:val="000000" w:themeColor="text1"/>
        </w:rPr>
      </w:pPr>
    </w:p>
    <w:p w14:paraId="44A5FC5D" w14:textId="63F82590" w:rsidR="00B578B1" w:rsidRPr="00D911F0" w:rsidRDefault="00B578B1" w:rsidP="007E5F4B">
      <w:pPr>
        <w:pStyle w:val="NoSpacing"/>
        <w:jc w:val="both"/>
        <w:rPr>
          <w:rStyle w:val="Hyperlink"/>
          <w:rFonts w:ascii="Calibri" w:hAnsi="Calibri" w:cs="Calibri"/>
          <w:color w:val="000000" w:themeColor="text1"/>
          <w:u w:val="none"/>
        </w:rPr>
      </w:pPr>
      <w:r>
        <w:rPr>
          <w:rFonts w:ascii="Calibri" w:hAnsi="Calibri" w:cs="Calibri"/>
          <w:color w:val="000000" w:themeColor="text1"/>
        </w:rPr>
        <w:t>Proton Green LLC is a</w:t>
      </w:r>
      <w:r w:rsidR="00D911F0">
        <w:rPr>
          <w:rFonts w:ascii="Calibri" w:hAnsi="Calibri" w:cs="Calibri"/>
          <w:color w:val="000000" w:themeColor="text1"/>
        </w:rPr>
        <w:t xml:space="preserve"> leading</w:t>
      </w:r>
      <w:r>
        <w:rPr>
          <w:rFonts w:ascii="Calibri" w:hAnsi="Calibri" w:cs="Calibri"/>
          <w:color w:val="000000" w:themeColor="text1"/>
        </w:rPr>
        <w:t xml:space="preserve"> operator of one of </w:t>
      </w:r>
      <w:r w:rsidR="00D911F0">
        <w:rPr>
          <w:rFonts w:ascii="Calibri" w:hAnsi="Calibri" w:cs="Calibri"/>
          <w:color w:val="000000" w:themeColor="text1"/>
        </w:rPr>
        <w:t>the largest</w:t>
      </w:r>
      <w:r>
        <w:rPr>
          <w:rFonts w:ascii="Calibri" w:hAnsi="Calibri" w:cs="Calibri"/>
          <w:color w:val="000000" w:themeColor="text1"/>
        </w:rPr>
        <w:t xml:space="preserve"> </w:t>
      </w:r>
      <w:r w:rsidR="00D911F0">
        <w:rPr>
          <w:rFonts w:ascii="Calibri" w:hAnsi="Calibri" w:cs="Calibri"/>
          <w:color w:val="000000" w:themeColor="text1"/>
        </w:rPr>
        <w:t>H</w:t>
      </w:r>
      <w:r>
        <w:rPr>
          <w:rFonts w:ascii="Calibri" w:hAnsi="Calibri" w:cs="Calibri"/>
          <w:color w:val="000000" w:themeColor="text1"/>
        </w:rPr>
        <w:t xml:space="preserve">elium and beverage grade CO2 hubs in North America. The Company maintains </w:t>
      </w:r>
      <w:r w:rsidR="00D911F0">
        <w:rPr>
          <w:rFonts w:ascii="Calibri" w:hAnsi="Calibri" w:cs="Calibri"/>
          <w:color w:val="000000" w:themeColor="text1"/>
        </w:rPr>
        <w:t xml:space="preserve">exclusive </w:t>
      </w:r>
      <w:r>
        <w:rPr>
          <w:rFonts w:ascii="Calibri" w:hAnsi="Calibri" w:cs="Calibri"/>
          <w:color w:val="000000" w:themeColor="text1"/>
        </w:rPr>
        <w:t xml:space="preserve">production rights to St. Johns Field, a </w:t>
      </w:r>
      <w:proofErr w:type="gramStart"/>
      <w:r w:rsidR="006B58DC">
        <w:rPr>
          <w:rFonts w:ascii="Calibri" w:hAnsi="Calibri" w:cs="Calibri"/>
          <w:color w:val="000000" w:themeColor="text1"/>
        </w:rPr>
        <w:t>176,500</w:t>
      </w:r>
      <w:r>
        <w:rPr>
          <w:rFonts w:ascii="Calibri" w:hAnsi="Calibri" w:cs="Calibri"/>
          <w:color w:val="000000" w:themeColor="text1"/>
        </w:rPr>
        <w:t xml:space="preserve"> acre</w:t>
      </w:r>
      <w:proofErr w:type="gramEnd"/>
      <w:r>
        <w:rPr>
          <w:rFonts w:ascii="Calibri" w:hAnsi="Calibri" w:cs="Calibri"/>
          <w:color w:val="000000" w:themeColor="text1"/>
        </w:rPr>
        <w:t xml:space="preserve"> property in Arizona with a </w:t>
      </w:r>
      <w:r w:rsidR="00D911F0">
        <w:rPr>
          <w:rFonts w:ascii="Calibri" w:hAnsi="Calibri" w:cs="Calibri"/>
          <w:color w:val="000000" w:themeColor="text1"/>
        </w:rPr>
        <w:t>33 billion cubic feet</w:t>
      </w:r>
      <w:r>
        <w:rPr>
          <w:rFonts w:ascii="Calibri" w:hAnsi="Calibri" w:cs="Calibri"/>
          <w:color w:val="000000" w:themeColor="text1"/>
        </w:rPr>
        <w:t xml:space="preserve"> helium reservoi</w:t>
      </w:r>
      <w:r w:rsidR="00D911F0">
        <w:rPr>
          <w:rFonts w:ascii="Calibri" w:hAnsi="Calibri" w:cs="Calibri"/>
          <w:color w:val="000000" w:themeColor="text1"/>
        </w:rPr>
        <w:t>r</w:t>
      </w:r>
      <w:r>
        <w:rPr>
          <w:rFonts w:ascii="Calibri" w:hAnsi="Calibri" w:cs="Calibri"/>
          <w:color w:val="000000" w:themeColor="text1"/>
        </w:rPr>
        <w:t xml:space="preserve">, </w:t>
      </w:r>
      <w:r w:rsidR="00D911F0">
        <w:rPr>
          <w:rFonts w:ascii="Calibri" w:hAnsi="Calibri" w:cs="Calibri"/>
          <w:color w:val="000000" w:themeColor="text1"/>
        </w:rPr>
        <w:t xml:space="preserve">9 trillion cubic feet </w:t>
      </w:r>
      <w:r>
        <w:rPr>
          <w:rFonts w:ascii="Calibri" w:hAnsi="Calibri" w:cs="Calibri"/>
          <w:color w:val="000000" w:themeColor="text1"/>
        </w:rPr>
        <w:t xml:space="preserve">CO2 reservoir and a basin with the potential </w:t>
      </w:r>
      <w:r w:rsidR="00D911F0">
        <w:rPr>
          <w:rFonts w:ascii="Calibri" w:hAnsi="Calibri" w:cs="Calibri"/>
          <w:color w:val="000000" w:themeColor="text1"/>
        </w:rPr>
        <w:t xml:space="preserve">to </w:t>
      </w:r>
      <w:r w:rsidR="00D911F0">
        <w:rPr>
          <w:rFonts w:ascii="Calibri" w:hAnsi="Calibri" w:cs="Calibri"/>
          <w:color w:val="000000" w:themeColor="text1"/>
        </w:rPr>
        <w:lastRenderedPageBreak/>
        <w:t xml:space="preserve">store 1 billion metric tons of CO2. The </w:t>
      </w:r>
      <w:r w:rsidR="00D911F0" w:rsidRPr="00D911F0">
        <w:rPr>
          <w:rFonts w:ascii="Calibri" w:hAnsi="Calibri" w:cs="Calibri"/>
          <w:color w:val="000000" w:themeColor="text1"/>
        </w:rPr>
        <w:t xml:space="preserve">Company is currently a top 10 producer of Helium in North America – a high-demand gas in both consumer and critical technology applications – leveraging strategic offtake partners with fixed-price agreements to drive a predictable revenue stream. </w:t>
      </w:r>
      <w:r w:rsidR="00D911F0">
        <w:rPr>
          <w:rFonts w:ascii="Calibri" w:hAnsi="Calibri" w:cs="Calibri"/>
          <w:color w:val="000000" w:themeColor="text1"/>
        </w:rPr>
        <w:t>Notably, both Helium and CO2 produced at St. John’s Field contain no hydrocarbon component.</w:t>
      </w:r>
      <w:r w:rsidR="0021155F">
        <w:rPr>
          <w:rFonts w:ascii="Calibri" w:hAnsi="Calibri" w:cs="Calibri"/>
          <w:color w:val="000000" w:themeColor="text1"/>
        </w:rPr>
        <w:t xml:space="preserve"> </w:t>
      </w:r>
      <w:r w:rsidR="00D911F0" w:rsidRPr="00D911F0">
        <w:rPr>
          <w:rFonts w:ascii="Calibri" w:hAnsi="Calibri" w:cs="Calibri"/>
          <w:color w:val="000000" w:themeColor="text1"/>
        </w:rPr>
        <w:t xml:space="preserve">To learn more, please visit our website at </w:t>
      </w:r>
      <w:hyperlink r:id="rId7" w:history="1">
        <w:r w:rsidR="00D911F0" w:rsidRPr="00D911F0">
          <w:rPr>
            <w:rStyle w:val="Hyperlink"/>
            <w:rFonts w:ascii="Calibri" w:hAnsi="Calibri" w:cs="Calibri"/>
            <w:color w:val="000000" w:themeColor="text1"/>
          </w:rPr>
          <w:t>https://www.protongreen.com/</w:t>
        </w:r>
      </w:hyperlink>
      <w:r w:rsidR="00D911F0" w:rsidRPr="00D911F0">
        <w:rPr>
          <w:rStyle w:val="Hyperlink"/>
          <w:rFonts w:ascii="Calibri" w:hAnsi="Calibri" w:cs="Calibri"/>
          <w:color w:val="000000" w:themeColor="text1"/>
        </w:rPr>
        <w:t>.</w:t>
      </w:r>
      <w:r w:rsidR="00D911F0">
        <w:rPr>
          <w:rStyle w:val="Hyperlink"/>
          <w:rFonts w:ascii="Calibri" w:hAnsi="Calibri" w:cs="Calibri"/>
          <w:color w:val="000000" w:themeColor="text1"/>
        </w:rPr>
        <w:t xml:space="preserve"> </w:t>
      </w:r>
    </w:p>
    <w:p w14:paraId="07DE2517" w14:textId="77777777" w:rsidR="009F5FDF" w:rsidRPr="007E5F4B" w:rsidRDefault="009F5FDF" w:rsidP="007E5F4B">
      <w:pPr>
        <w:pStyle w:val="NoSpacing"/>
        <w:jc w:val="both"/>
        <w:rPr>
          <w:rStyle w:val="Hyperlink"/>
          <w:rFonts w:ascii="Calibri" w:hAnsi="Calibri" w:cs="Calibri"/>
          <w:color w:val="000000" w:themeColor="text1"/>
        </w:rPr>
      </w:pPr>
    </w:p>
    <w:p w14:paraId="40A9DBAC" w14:textId="7768808A" w:rsidR="00C56087" w:rsidRDefault="009F5FDF" w:rsidP="007E5F4B">
      <w:pPr>
        <w:pStyle w:val="NoSpacing"/>
        <w:rPr>
          <w:rFonts w:ascii="Calibri" w:hAnsi="Calibri" w:cs="Calibri"/>
          <w:color w:val="000000" w:themeColor="text1"/>
        </w:rPr>
      </w:pPr>
      <w:r w:rsidRPr="007E5F4B">
        <w:rPr>
          <w:rStyle w:val="Strong"/>
          <w:rFonts w:ascii="Calibri" w:hAnsi="Calibri" w:cs="Calibri"/>
          <w:color w:val="000000" w:themeColor="text1"/>
        </w:rPr>
        <w:t>Forward-Looking Statements</w:t>
      </w:r>
    </w:p>
    <w:p w14:paraId="2579B565" w14:textId="39FB6539" w:rsidR="00C56087" w:rsidRPr="00C56087" w:rsidRDefault="00C56087" w:rsidP="00C56087">
      <w:pPr>
        <w:jc w:val="both"/>
        <w:rPr>
          <w:rFonts w:ascii="Calibri" w:eastAsia="Arial" w:hAnsi="Calibri" w:cs="Calibri"/>
          <w:color w:val="000000" w:themeColor="text1"/>
          <w:sz w:val="22"/>
          <w:szCs w:val="22"/>
        </w:rPr>
      </w:pPr>
      <w:r w:rsidRPr="00C56087">
        <w:rPr>
          <w:rFonts w:ascii="Calibri" w:eastAsia="Arial" w:hAnsi="Calibri" w:cs="Calibri"/>
          <w:color w:val="000000" w:themeColor="text1"/>
          <w:sz w:val="22"/>
          <w:szCs w:val="22"/>
        </w:rPr>
        <w:t xml:space="preserve">This press release contains “forward-looking statements” within the meaning of the safe harbor provisions of the Private Securities Litigation Reform Act of 1995. Forward-looking statements can be identified by words such as: “anticipate,” “intend,” “plan,” “goal,” “seek,” “believe,” “project,” “estimate,” “expect,” “strategy,” “future,” “likely,” “may,” “should,” “will” and similar references to future periods. Forward-looking statements are neither historical facts nor assurances of future performance. Instead, they are based only on our current beliefs, </w:t>
      </w:r>
      <w:proofErr w:type="gramStart"/>
      <w:r w:rsidRPr="00C56087">
        <w:rPr>
          <w:rFonts w:ascii="Calibri" w:eastAsia="Arial" w:hAnsi="Calibri" w:cs="Calibri"/>
          <w:color w:val="000000" w:themeColor="text1"/>
          <w:sz w:val="22"/>
          <w:szCs w:val="22"/>
        </w:rPr>
        <w:t>expectations</w:t>
      </w:r>
      <w:proofErr w:type="gramEnd"/>
      <w:r w:rsidRPr="00C56087">
        <w:rPr>
          <w:rFonts w:ascii="Calibri" w:eastAsia="Arial" w:hAnsi="Calibri" w:cs="Calibri"/>
          <w:color w:val="000000" w:themeColor="text1"/>
          <w:sz w:val="22"/>
          <w:szCs w:val="22"/>
        </w:rPr>
        <w:t xml:space="preserve"> and assumptions regarding the future of our business, future plans and strategies, projections, anticipated events and trends, the economy and other future conditions. Because forward-looking statements relate to the future, they are subject to inherent uncertainties, risks and changes in circumstances that are difficult to predict and many of which are outside of our control. Our actual results and financial condition may differ materially from those indicated in the forward-looking statements. Therefore, you should not rely on any of these forward-looking statements. Important factors that could cause our actual results and financial condition to differ materially from those indicated in the forward-looking statements include, among others, the following: our limited operating history; our dependence on third parties for many aspects of our business; general market and economic conditions; technical factors; the availability of outside capital; our receipt of revenues; legislative developments; changes in our expenditures and other uses of cash; our ability to find, recruit and retain personnel in sufficient numbers to support our growth; our ability to manage growth; and general market, economic and business conditions. Additional factors that could cause actual results to differ materially from those anticipated by our forward-looking statements are under the captions “Risk Factors” and “Management’s Discussion and Analysis of Financial Condition and Results of Operations” in our most recent Registration Statement filed with the Securities and Exchange Commission. Any forward-looking statement made in this press release is based only on information currently available to </w:t>
      </w:r>
      <w:r w:rsidR="00144635">
        <w:rPr>
          <w:rFonts w:ascii="Calibri" w:eastAsia="Arial" w:hAnsi="Calibri" w:cs="Calibri"/>
          <w:color w:val="000000" w:themeColor="text1"/>
          <w:sz w:val="22"/>
          <w:szCs w:val="22"/>
        </w:rPr>
        <w:t>the Company</w:t>
      </w:r>
      <w:r w:rsidRPr="00C56087">
        <w:rPr>
          <w:rFonts w:ascii="Calibri" w:eastAsia="Arial" w:hAnsi="Calibri" w:cs="Calibri"/>
          <w:color w:val="000000" w:themeColor="text1"/>
          <w:sz w:val="22"/>
          <w:szCs w:val="22"/>
        </w:rPr>
        <w:t xml:space="preserve"> and speaks only as of the date on which it is made. </w:t>
      </w:r>
      <w:r w:rsidR="00144635">
        <w:rPr>
          <w:rFonts w:ascii="Calibri" w:eastAsia="Arial" w:hAnsi="Calibri" w:cs="Calibri"/>
          <w:color w:val="000000" w:themeColor="text1"/>
          <w:sz w:val="22"/>
          <w:szCs w:val="22"/>
        </w:rPr>
        <w:t>The Company</w:t>
      </w:r>
      <w:r w:rsidRPr="00C56087">
        <w:rPr>
          <w:rFonts w:ascii="Calibri" w:eastAsia="Arial" w:hAnsi="Calibri" w:cs="Calibri"/>
          <w:color w:val="000000" w:themeColor="text1"/>
          <w:sz w:val="22"/>
          <w:szCs w:val="22"/>
        </w:rPr>
        <w:t xml:space="preserve"> undertake</w:t>
      </w:r>
      <w:r w:rsidR="00144635">
        <w:rPr>
          <w:rFonts w:ascii="Calibri" w:eastAsia="Arial" w:hAnsi="Calibri" w:cs="Calibri"/>
          <w:color w:val="000000" w:themeColor="text1"/>
          <w:sz w:val="22"/>
          <w:szCs w:val="22"/>
        </w:rPr>
        <w:t>s</w:t>
      </w:r>
      <w:r w:rsidRPr="00C56087">
        <w:rPr>
          <w:rFonts w:ascii="Calibri" w:eastAsia="Arial" w:hAnsi="Calibri" w:cs="Calibri"/>
          <w:color w:val="000000" w:themeColor="text1"/>
          <w:sz w:val="22"/>
          <w:szCs w:val="22"/>
        </w:rPr>
        <w:t xml:space="preserve"> no obligation to publicly update any forward-looking statement, whether written or oral, that may be made from time to time, whether </w:t>
      </w:r>
      <w:proofErr w:type="gramStart"/>
      <w:r w:rsidRPr="00C56087">
        <w:rPr>
          <w:rFonts w:ascii="Calibri" w:eastAsia="Arial" w:hAnsi="Calibri" w:cs="Calibri"/>
          <w:color w:val="000000" w:themeColor="text1"/>
          <w:sz w:val="22"/>
          <w:szCs w:val="22"/>
        </w:rPr>
        <w:t>as a result of</w:t>
      </w:r>
      <w:proofErr w:type="gramEnd"/>
      <w:r w:rsidRPr="00C56087">
        <w:rPr>
          <w:rFonts w:ascii="Calibri" w:eastAsia="Arial" w:hAnsi="Calibri" w:cs="Calibri"/>
          <w:color w:val="000000" w:themeColor="text1"/>
          <w:sz w:val="22"/>
          <w:szCs w:val="22"/>
        </w:rPr>
        <w:t xml:space="preserve"> new information, future developments or otherwise.</w:t>
      </w:r>
    </w:p>
    <w:p w14:paraId="46ADC0A6" w14:textId="77777777" w:rsidR="00C56087" w:rsidRPr="00144635" w:rsidRDefault="00C56087" w:rsidP="007E5F4B">
      <w:pPr>
        <w:pStyle w:val="NoSpacing"/>
        <w:rPr>
          <w:rFonts w:ascii="Calibri" w:hAnsi="Calibri" w:cs="Calibri"/>
          <w:color w:val="000000" w:themeColor="text1"/>
        </w:rPr>
      </w:pPr>
    </w:p>
    <w:p w14:paraId="3DE93A92" w14:textId="77777777" w:rsidR="00786778" w:rsidRPr="007E5F4B" w:rsidRDefault="00786778" w:rsidP="007E5F4B">
      <w:pPr>
        <w:pStyle w:val="NoSpacing"/>
        <w:rPr>
          <w:rFonts w:ascii="Calibri" w:hAnsi="Calibri" w:cs="Calibri"/>
          <w:color w:val="000000" w:themeColor="text1"/>
        </w:rPr>
      </w:pPr>
    </w:p>
    <w:p w14:paraId="76208303" w14:textId="2F65C18E" w:rsidR="0008171D" w:rsidRPr="007E5F4B" w:rsidRDefault="0008171D" w:rsidP="007E5F4B">
      <w:pPr>
        <w:pStyle w:val="NoSpacing"/>
        <w:rPr>
          <w:rFonts w:ascii="Calibri" w:hAnsi="Calibri" w:cs="Calibri"/>
          <w:color w:val="000000" w:themeColor="text1"/>
        </w:rPr>
      </w:pPr>
      <w:r w:rsidRPr="007E5F4B">
        <w:rPr>
          <w:rStyle w:val="Strong"/>
          <w:rFonts w:ascii="Calibri" w:hAnsi="Calibri" w:cs="Calibri"/>
          <w:color w:val="000000" w:themeColor="text1"/>
        </w:rPr>
        <w:t>Media &amp; Investor Relations Contact:</w:t>
      </w:r>
      <w:r w:rsidRPr="007E5F4B">
        <w:rPr>
          <w:rFonts w:ascii="Calibri" w:hAnsi="Calibri" w:cs="Calibri"/>
          <w:color w:val="000000" w:themeColor="text1"/>
        </w:rPr>
        <w:br/>
        <w:t>Lucas A. Zimmerman</w:t>
      </w:r>
      <w:r w:rsidRPr="007E5F4B">
        <w:rPr>
          <w:rFonts w:ascii="Calibri" w:hAnsi="Calibri" w:cs="Calibri"/>
          <w:color w:val="000000" w:themeColor="text1"/>
        </w:rPr>
        <w:br/>
        <w:t>Director</w:t>
      </w:r>
      <w:r w:rsidRPr="007E5F4B">
        <w:rPr>
          <w:rFonts w:ascii="Calibri" w:hAnsi="Calibri" w:cs="Calibri"/>
          <w:color w:val="000000" w:themeColor="text1"/>
        </w:rPr>
        <w:br/>
        <w:t>MZ Group - MZ North America</w:t>
      </w:r>
      <w:r w:rsidRPr="007E5F4B">
        <w:rPr>
          <w:rFonts w:ascii="Calibri" w:hAnsi="Calibri" w:cs="Calibri"/>
          <w:color w:val="000000" w:themeColor="text1"/>
        </w:rPr>
        <w:br/>
        <w:t>(949) 259-4987</w:t>
      </w:r>
      <w:r w:rsidRPr="007E5F4B">
        <w:rPr>
          <w:rFonts w:ascii="Calibri" w:hAnsi="Calibri" w:cs="Calibri"/>
          <w:color w:val="000000" w:themeColor="text1"/>
        </w:rPr>
        <w:br/>
      </w:r>
      <w:hyperlink r:id="rId8" w:history="1">
        <w:r w:rsidRPr="007E5F4B">
          <w:rPr>
            <w:rStyle w:val="Hyperlink"/>
            <w:rFonts w:ascii="Calibri" w:hAnsi="Calibri" w:cs="Calibri"/>
            <w:color w:val="000000" w:themeColor="text1"/>
          </w:rPr>
          <w:t>PGRN@mzgroup.us</w:t>
        </w:r>
      </w:hyperlink>
      <w:r w:rsidRPr="007E5F4B">
        <w:rPr>
          <w:rFonts w:ascii="Calibri" w:hAnsi="Calibri" w:cs="Calibri"/>
          <w:color w:val="000000" w:themeColor="text1"/>
        </w:rPr>
        <w:t xml:space="preserve"> </w:t>
      </w:r>
      <w:r w:rsidRPr="007E5F4B">
        <w:rPr>
          <w:rFonts w:ascii="Calibri" w:hAnsi="Calibri" w:cs="Calibri"/>
          <w:color w:val="000000" w:themeColor="text1"/>
        </w:rPr>
        <w:br/>
      </w:r>
      <w:hyperlink r:id="rId9" w:history="1">
        <w:r w:rsidRPr="007E5F4B">
          <w:rPr>
            <w:rStyle w:val="Hyperlink"/>
            <w:rFonts w:ascii="Calibri" w:hAnsi="Calibri" w:cs="Calibri"/>
            <w:color w:val="000000" w:themeColor="text1"/>
          </w:rPr>
          <w:t>www.mzgroup.us</w:t>
        </w:r>
      </w:hyperlink>
      <w:r w:rsidRPr="007E5F4B">
        <w:rPr>
          <w:rFonts w:ascii="Calibri" w:hAnsi="Calibri" w:cs="Calibri"/>
          <w:color w:val="000000" w:themeColor="text1"/>
        </w:rPr>
        <w:t xml:space="preserve"> </w:t>
      </w:r>
    </w:p>
    <w:p w14:paraId="32F8E302" w14:textId="4476242F" w:rsidR="00A307FA" w:rsidRPr="007E5F4B" w:rsidRDefault="00A307FA" w:rsidP="007E5F4B">
      <w:pPr>
        <w:pStyle w:val="NoSpacing"/>
        <w:jc w:val="both"/>
        <w:rPr>
          <w:rFonts w:ascii="Calibri" w:hAnsi="Calibri" w:cs="Calibri"/>
          <w:b/>
          <w:color w:val="000000" w:themeColor="text1"/>
        </w:rPr>
      </w:pPr>
    </w:p>
    <w:sectPr w:rsidR="00A307FA" w:rsidRPr="007E5F4B">
      <w:pgSz w:w="12230" w:h="15830"/>
      <w:pgMar w:top="220" w:right="1080" w:bottom="280" w:left="11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37E7E"/>
    <w:multiLevelType w:val="multilevel"/>
    <w:tmpl w:val="F0769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5AB173F"/>
    <w:multiLevelType w:val="hybridMultilevel"/>
    <w:tmpl w:val="271CA7FC"/>
    <w:lvl w:ilvl="0" w:tplc="DA9A0506">
      <w:start w:val="1"/>
      <w:numFmt w:val="bullet"/>
      <w:lvlText w:val="•"/>
      <w:lvlJc w:val="left"/>
      <w:pPr>
        <w:tabs>
          <w:tab w:val="num" w:pos="720"/>
        </w:tabs>
        <w:ind w:left="720" w:hanging="360"/>
      </w:pPr>
      <w:rPr>
        <w:rFonts w:ascii="Arial" w:hAnsi="Arial" w:hint="default"/>
      </w:rPr>
    </w:lvl>
    <w:lvl w:ilvl="1" w:tplc="0E7C19F2" w:tentative="1">
      <w:start w:val="1"/>
      <w:numFmt w:val="bullet"/>
      <w:lvlText w:val="•"/>
      <w:lvlJc w:val="left"/>
      <w:pPr>
        <w:tabs>
          <w:tab w:val="num" w:pos="1440"/>
        </w:tabs>
        <w:ind w:left="1440" w:hanging="360"/>
      </w:pPr>
      <w:rPr>
        <w:rFonts w:ascii="Arial" w:hAnsi="Arial" w:hint="default"/>
      </w:rPr>
    </w:lvl>
    <w:lvl w:ilvl="2" w:tplc="97122FD8" w:tentative="1">
      <w:start w:val="1"/>
      <w:numFmt w:val="bullet"/>
      <w:lvlText w:val="•"/>
      <w:lvlJc w:val="left"/>
      <w:pPr>
        <w:tabs>
          <w:tab w:val="num" w:pos="2160"/>
        </w:tabs>
        <w:ind w:left="2160" w:hanging="360"/>
      </w:pPr>
      <w:rPr>
        <w:rFonts w:ascii="Arial" w:hAnsi="Arial" w:hint="default"/>
      </w:rPr>
    </w:lvl>
    <w:lvl w:ilvl="3" w:tplc="EFECC8E4" w:tentative="1">
      <w:start w:val="1"/>
      <w:numFmt w:val="bullet"/>
      <w:lvlText w:val="•"/>
      <w:lvlJc w:val="left"/>
      <w:pPr>
        <w:tabs>
          <w:tab w:val="num" w:pos="2880"/>
        </w:tabs>
        <w:ind w:left="2880" w:hanging="360"/>
      </w:pPr>
      <w:rPr>
        <w:rFonts w:ascii="Arial" w:hAnsi="Arial" w:hint="default"/>
      </w:rPr>
    </w:lvl>
    <w:lvl w:ilvl="4" w:tplc="7944BB3E" w:tentative="1">
      <w:start w:val="1"/>
      <w:numFmt w:val="bullet"/>
      <w:lvlText w:val="•"/>
      <w:lvlJc w:val="left"/>
      <w:pPr>
        <w:tabs>
          <w:tab w:val="num" w:pos="3600"/>
        </w:tabs>
        <w:ind w:left="3600" w:hanging="360"/>
      </w:pPr>
      <w:rPr>
        <w:rFonts w:ascii="Arial" w:hAnsi="Arial" w:hint="default"/>
      </w:rPr>
    </w:lvl>
    <w:lvl w:ilvl="5" w:tplc="D96EDB5C" w:tentative="1">
      <w:start w:val="1"/>
      <w:numFmt w:val="bullet"/>
      <w:lvlText w:val="•"/>
      <w:lvlJc w:val="left"/>
      <w:pPr>
        <w:tabs>
          <w:tab w:val="num" w:pos="4320"/>
        </w:tabs>
        <w:ind w:left="4320" w:hanging="360"/>
      </w:pPr>
      <w:rPr>
        <w:rFonts w:ascii="Arial" w:hAnsi="Arial" w:hint="default"/>
      </w:rPr>
    </w:lvl>
    <w:lvl w:ilvl="6" w:tplc="F32A270E" w:tentative="1">
      <w:start w:val="1"/>
      <w:numFmt w:val="bullet"/>
      <w:lvlText w:val="•"/>
      <w:lvlJc w:val="left"/>
      <w:pPr>
        <w:tabs>
          <w:tab w:val="num" w:pos="5040"/>
        </w:tabs>
        <w:ind w:left="5040" w:hanging="360"/>
      </w:pPr>
      <w:rPr>
        <w:rFonts w:ascii="Arial" w:hAnsi="Arial" w:hint="default"/>
      </w:rPr>
    </w:lvl>
    <w:lvl w:ilvl="7" w:tplc="B0BE199C" w:tentative="1">
      <w:start w:val="1"/>
      <w:numFmt w:val="bullet"/>
      <w:lvlText w:val="•"/>
      <w:lvlJc w:val="left"/>
      <w:pPr>
        <w:tabs>
          <w:tab w:val="num" w:pos="5760"/>
        </w:tabs>
        <w:ind w:left="5760" w:hanging="360"/>
      </w:pPr>
      <w:rPr>
        <w:rFonts w:ascii="Arial" w:hAnsi="Arial" w:hint="default"/>
      </w:rPr>
    </w:lvl>
    <w:lvl w:ilvl="8" w:tplc="E3F0098A" w:tentative="1">
      <w:start w:val="1"/>
      <w:numFmt w:val="bullet"/>
      <w:lvlText w:val="•"/>
      <w:lvlJc w:val="left"/>
      <w:pPr>
        <w:tabs>
          <w:tab w:val="num" w:pos="6480"/>
        </w:tabs>
        <w:ind w:left="6480" w:hanging="360"/>
      </w:pPr>
      <w:rPr>
        <w:rFonts w:ascii="Arial" w:hAnsi="Arial" w:hint="default"/>
      </w:rPr>
    </w:lvl>
  </w:abstractNum>
  <w:num w:numId="1" w16cid:durableId="579289370">
    <w:abstractNumId w:val="1"/>
  </w:num>
  <w:num w:numId="2" w16cid:durableId="6419332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778"/>
    <w:rsid w:val="00011C86"/>
    <w:rsid w:val="00066900"/>
    <w:rsid w:val="0008171D"/>
    <w:rsid w:val="000F0CCC"/>
    <w:rsid w:val="000F748B"/>
    <w:rsid w:val="00144635"/>
    <w:rsid w:val="001462B6"/>
    <w:rsid w:val="001713F1"/>
    <w:rsid w:val="0018147A"/>
    <w:rsid w:val="001A7289"/>
    <w:rsid w:val="0021155F"/>
    <w:rsid w:val="00257061"/>
    <w:rsid w:val="002D6F88"/>
    <w:rsid w:val="00344BC7"/>
    <w:rsid w:val="00347131"/>
    <w:rsid w:val="00353CF5"/>
    <w:rsid w:val="003D76E1"/>
    <w:rsid w:val="003E39AB"/>
    <w:rsid w:val="004E0E96"/>
    <w:rsid w:val="004F2FE8"/>
    <w:rsid w:val="00525C93"/>
    <w:rsid w:val="00555E60"/>
    <w:rsid w:val="005946CC"/>
    <w:rsid w:val="005B7F94"/>
    <w:rsid w:val="00683956"/>
    <w:rsid w:val="006B4F53"/>
    <w:rsid w:val="006B58DC"/>
    <w:rsid w:val="00715F58"/>
    <w:rsid w:val="00732BE1"/>
    <w:rsid w:val="00786778"/>
    <w:rsid w:val="00796EE9"/>
    <w:rsid w:val="007C290F"/>
    <w:rsid w:val="007D14D9"/>
    <w:rsid w:val="007E5F4B"/>
    <w:rsid w:val="007F1CF4"/>
    <w:rsid w:val="00831706"/>
    <w:rsid w:val="008B32A4"/>
    <w:rsid w:val="008C6651"/>
    <w:rsid w:val="0094123D"/>
    <w:rsid w:val="009F5FDF"/>
    <w:rsid w:val="00A307FA"/>
    <w:rsid w:val="00B12794"/>
    <w:rsid w:val="00B578B1"/>
    <w:rsid w:val="00BE4D75"/>
    <w:rsid w:val="00C56087"/>
    <w:rsid w:val="00C8494C"/>
    <w:rsid w:val="00D218E0"/>
    <w:rsid w:val="00D63646"/>
    <w:rsid w:val="00D911F0"/>
    <w:rsid w:val="00EA6E7B"/>
    <w:rsid w:val="00EF1E28"/>
    <w:rsid w:val="00EF3056"/>
    <w:rsid w:val="00F60109"/>
    <w:rsid w:val="00FC53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3D37D"/>
  <w15:docId w15:val="{699DD7F5-B803-4269-9D19-9744923F5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8B1"/>
    <w:pPr>
      <w:widowControl/>
      <w:autoSpaceDE/>
      <w:autoSpaceDN/>
    </w:pPr>
    <w:rPr>
      <w:rFonts w:ascii="Times New Roman" w:eastAsia="Times New Roman" w:hAnsi="Times New Roman" w:cs="Times New Roman"/>
      <w:sz w:val="24"/>
      <w:szCs w:val="24"/>
    </w:rPr>
  </w:style>
  <w:style w:type="paragraph" w:styleId="Heading1">
    <w:name w:val="heading 1"/>
    <w:basedOn w:val="Normal"/>
    <w:uiPriority w:val="9"/>
    <w:qFormat/>
    <w:pPr>
      <w:widowControl w:val="0"/>
      <w:autoSpaceDE w:val="0"/>
      <w:autoSpaceDN w:val="0"/>
      <w:ind w:left="119"/>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widowControl w:val="0"/>
      <w:autoSpaceDE w:val="0"/>
      <w:autoSpaceDN w:val="0"/>
    </w:pPr>
    <w:rPr>
      <w:rFonts w:ascii="Arial" w:eastAsia="Arial" w:hAnsi="Arial" w:cs="Arial"/>
      <w:sz w:val="18"/>
      <w:szCs w:val="18"/>
    </w:rPr>
  </w:style>
  <w:style w:type="paragraph" w:styleId="Title">
    <w:name w:val="Title"/>
    <w:basedOn w:val="Normal"/>
    <w:uiPriority w:val="10"/>
    <w:qFormat/>
    <w:pPr>
      <w:widowControl w:val="0"/>
      <w:autoSpaceDE w:val="0"/>
      <w:autoSpaceDN w:val="0"/>
      <w:spacing w:before="90"/>
      <w:ind w:left="194" w:right="209"/>
      <w:jc w:val="center"/>
    </w:pPr>
    <w:rPr>
      <w:rFonts w:ascii="Arial" w:eastAsia="Arial" w:hAnsi="Arial" w:cs="Arial"/>
      <w:b/>
      <w:bCs/>
      <w:sz w:val="30"/>
      <w:szCs w:val="30"/>
    </w:rPr>
  </w:style>
  <w:style w:type="paragraph" w:styleId="ListParagraph">
    <w:name w:val="List Paragraph"/>
    <w:basedOn w:val="Normal"/>
    <w:uiPriority w:val="34"/>
    <w:qFormat/>
    <w:pPr>
      <w:widowControl w:val="0"/>
      <w:autoSpaceDE w:val="0"/>
      <w:autoSpaceDN w:val="0"/>
    </w:pPr>
    <w:rPr>
      <w:rFonts w:ascii="Arial" w:eastAsia="Arial" w:hAnsi="Arial" w:cs="Arial"/>
      <w:sz w:val="22"/>
      <w:szCs w:val="22"/>
    </w:r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rPr>
  </w:style>
  <w:style w:type="character" w:styleId="Emphasis">
    <w:name w:val="Emphasis"/>
    <w:basedOn w:val="DefaultParagraphFont"/>
    <w:uiPriority w:val="20"/>
    <w:qFormat/>
    <w:rsid w:val="00066900"/>
    <w:rPr>
      <w:i/>
      <w:iCs/>
    </w:rPr>
  </w:style>
  <w:style w:type="character" w:styleId="Hyperlink">
    <w:name w:val="Hyperlink"/>
    <w:basedOn w:val="DefaultParagraphFont"/>
    <w:uiPriority w:val="99"/>
    <w:unhideWhenUsed/>
    <w:rsid w:val="00A307FA"/>
    <w:rPr>
      <w:color w:val="0000FF" w:themeColor="hyperlink"/>
      <w:u w:val="single"/>
    </w:rPr>
  </w:style>
  <w:style w:type="paragraph" w:styleId="NormalWeb">
    <w:name w:val="Normal (Web)"/>
    <w:basedOn w:val="Normal"/>
    <w:uiPriority w:val="99"/>
    <w:unhideWhenUsed/>
    <w:rsid w:val="0008171D"/>
    <w:pPr>
      <w:spacing w:before="100" w:beforeAutospacing="1" w:after="100" w:afterAutospacing="1"/>
    </w:pPr>
  </w:style>
  <w:style w:type="character" w:customStyle="1" w:styleId="apple-converted-space">
    <w:name w:val="apple-converted-space"/>
    <w:basedOn w:val="DefaultParagraphFont"/>
    <w:rsid w:val="0008171D"/>
  </w:style>
  <w:style w:type="character" w:customStyle="1" w:styleId="xn-person">
    <w:name w:val="xn-person"/>
    <w:basedOn w:val="DefaultParagraphFont"/>
    <w:rsid w:val="0008171D"/>
  </w:style>
  <w:style w:type="character" w:customStyle="1" w:styleId="xn-location">
    <w:name w:val="xn-location"/>
    <w:basedOn w:val="DefaultParagraphFont"/>
    <w:rsid w:val="0008171D"/>
  </w:style>
  <w:style w:type="paragraph" w:customStyle="1" w:styleId="prntac">
    <w:name w:val="prntac"/>
    <w:basedOn w:val="Normal"/>
    <w:rsid w:val="0008171D"/>
    <w:pPr>
      <w:spacing w:before="100" w:beforeAutospacing="1" w:after="100" w:afterAutospacing="1"/>
    </w:pPr>
  </w:style>
  <w:style w:type="character" w:styleId="Strong">
    <w:name w:val="Strong"/>
    <w:basedOn w:val="DefaultParagraphFont"/>
    <w:uiPriority w:val="22"/>
    <w:qFormat/>
    <w:rsid w:val="0008171D"/>
    <w:rPr>
      <w:b/>
      <w:bCs/>
    </w:rPr>
  </w:style>
  <w:style w:type="character" w:styleId="UnresolvedMention">
    <w:name w:val="Unresolved Mention"/>
    <w:basedOn w:val="DefaultParagraphFont"/>
    <w:uiPriority w:val="99"/>
    <w:semiHidden/>
    <w:unhideWhenUsed/>
    <w:rsid w:val="0008171D"/>
    <w:rPr>
      <w:color w:val="605E5C"/>
      <w:shd w:val="clear" w:color="auto" w:fill="E1DFDD"/>
    </w:rPr>
  </w:style>
  <w:style w:type="paragraph" w:styleId="NoSpacing">
    <w:name w:val="No Spacing"/>
    <w:uiPriority w:val="1"/>
    <w:qFormat/>
    <w:rsid w:val="007E5F4B"/>
    <w:rPr>
      <w:rFonts w:ascii="Arial" w:eastAsia="Arial" w:hAnsi="Arial" w:cs="Arial"/>
    </w:rPr>
  </w:style>
  <w:style w:type="character" w:customStyle="1" w:styleId="location">
    <w:name w:val="location"/>
    <w:basedOn w:val="DefaultParagraphFont"/>
    <w:rsid w:val="00B578B1"/>
  </w:style>
  <w:style w:type="character" w:styleId="CommentReference">
    <w:name w:val="annotation reference"/>
    <w:basedOn w:val="DefaultParagraphFont"/>
    <w:uiPriority w:val="99"/>
    <w:semiHidden/>
    <w:unhideWhenUsed/>
    <w:rsid w:val="00144635"/>
    <w:rPr>
      <w:sz w:val="16"/>
      <w:szCs w:val="16"/>
    </w:rPr>
  </w:style>
  <w:style w:type="paragraph" w:styleId="CommentText">
    <w:name w:val="annotation text"/>
    <w:basedOn w:val="Normal"/>
    <w:link w:val="CommentTextChar"/>
    <w:uiPriority w:val="99"/>
    <w:semiHidden/>
    <w:unhideWhenUsed/>
    <w:rsid w:val="00144635"/>
    <w:rPr>
      <w:sz w:val="20"/>
      <w:szCs w:val="20"/>
    </w:rPr>
  </w:style>
  <w:style w:type="character" w:customStyle="1" w:styleId="CommentTextChar">
    <w:name w:val="Comment Text Char"/>
    <w:basedOn w:val="DefaultParagraphFont"/>
    <w:link w:val="CommentText"/>
    <w:uiPriority w:val="99"/>
    <w:semiHidden/>
    <w:rsid w:val="0014463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44635"/>
    <w:rPr>
      <w:b/>
      <w:bCs/>
    </w:rPr>
  </w:style>
  <w:style w:type="character" w:customStyle="1" w:styleId="CommentSubjectChar">
    <w:name w:val="Comment Subject Char"/>
    <w:basedOn w:val="CommentTextChar"/>
    <w:link w:val="CommentSubject"/>
    <w:uiPriority w:val="99"/>
    <w:semiHidden/>
    <w:rsid w:val="00144635"/>
    <w:rPr>
      <w:rFonts w:ascii="Times New Roman" w:eastAsia="Times New Roman" w:hAnsi="Times New Roman" w:cs="Times New Roman"/>
      <w:b/>
      <w:bCs/>
      <w:sz w:val="20"/>
      <w:szCs w:val="20"/>
    </w:rPr>
  </w:style>
  <w:style w:type="paragraph" w:styleId="Revision">
    <w:name w:val="Revision"/>
    <w:hidden/>
    <w:uiPriority w:val="99"/>
    <w:semiHidden/>
    <w:rsid w:val="007D14D9"/>
    <w:pPr>
      <w:widowControl/>
      <w:autoSpaceDE/>
      <w:autoSpaceDN/>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320155">
      <w:bodyDiv w:val="1"/>
      <w:marLeft w:val="0"/>
      <w:marRight w:val="0"/>
      <w:marTop w:val="0"/>
      <w:marBottom w:val="0"/>
      <w:divBdr>
        <w:top w:val="none" w:sz="0" w:space="0" w:color="auto"/>
        <w:left w:val="none" w:sz="0" w:space="0" w:color="auto"/>
        <w:bottom w:val="none" w:sz="0" w:space="0" w:color="auto"/>
        <w:right w:val="none" w:sz="0" w:space="0" w:color="auto"/>
      </w:divBdr>
      <w:divsChild>
        <w:div w:id="1606695752">
          <w:marLeft w:val="274"/>
          <w:marRight w:val="0"/>
          <w:marTop w:val="0"/>
          <w:marBottom w:val="0"/>
          <w:divBdr>
            <w:top w:val="none" w:sz="0" w:space="0" w:color="auto"/>
            <w:left w:val="none" w:sz="0" w:space="0" w:color="auto"/>
            <w:bottom w:val="none" w:sz="0" w:space="0" w:color="auto"/>
            <w:right w:val="none" w:sz="0" w:space="0" w:color="auto"/>
          </w:divBdr>
        </w:div>
        <w:div w:id="671180165">
          <w:marLeft w:val="274"/>
          <w:marRight w:val="0"/>
          <w:marTop w:val="0"/>
          <w:marBottom w:val="0"/>
          <w:divBdr>
            <w:top w:val="none" w:sz="0" w:space="0" w:color="auto"/>
            <w:left w:val="none" w:sz="0" w:space="0" w:color="auto"/>
            <w:bottom w:val="none" w:sz="0" w:space="0" w:color="auto"/>
            <w:right w:val="none" w:sz="0" w:space="0" w:color="auto"/>
          </w:divBdr>
        </w:div>
        <w:div w:id="2048792395">
          <w:marLeft w:val="274"/>
          <w:marRight w:val="0"/>
          <w:marTop w:val="0"/>
          <w:marBottom w:val="0"/>
          <w:divBdr>
            <w:top w:val="none" w:sz="0" w:space="0" w:color="auto"/>
            <w:left w:val="none" w:sz="0" w:space="0" w:color="auto"/>
            <w:bottom w:val="none" w:sz="0" w:space="0" w:color="auto"/>
            <w:right w:val="none" w:sz="0" w:space="0" w:color="auto"/>
          </w:divBdr>
        </w:div>
        <w:div w:id="657272005">
          <w:marLeft w:val="274"/>
          <w:marRight w:val="0"/>
          <w:marTop w:val="0"/>
          <w:marBottom w:val="0"/>
          <w:divBdr>
            <w:top w:val="none" w:sz="0" w:space="0" w:color="auto"/>
            <w:left w:val="none" w:sz="0" w:space="0" w:color="auto"/>
            <w:bottom w:val="none" w:sz="0" w:space="0" w:color="auto"/>
            <w:right w:val="none" w:sz="0" w:space="0" w:color="auto"/>
          </w:divBdr>
        </w:div>
      </w:divsChild>
    </w:div>
    <w:div w:id="975373744">
      <w:bodyDiv w:val="1"/>
      <w:marLeft w:val="0"/>
      <w:marRight w:val="0"/>
      <w:marTop w:val="0"/>
      <w:marBottom w:val="0"/>
      <w:divBdr>
        <w:top w:val="none" w:sz="0" w:space="0" w:color="auto"/>
        <w:left w:val="none" w:sz="0" w:space="0" w:color="auto"/>
        <w:bottom w:val="none" w:sz="0" w:space="0" w:color="auto"/>
        <w:right w:val="none" w:sz="0" w:space="0" w:color="auto"/>
      </w:divBdr>
    </w:div>
    <w:div w:id="2077975989">
      <w:bodyDiv w:val="1"/>
      <w:marLeft w:val="0"/>
      <w:marRight w:val="0"/>
      <w:marTop w:val="0"/>
      <w:marBottom w:val="0"/>
      <w:divBdr>
        <w:top w:val="none" w:sz="0" w:space="0" w:color="auto"/>
        <w:left w:val="none" w:sz="0" w:space="0" w:color="auto"/>
        <w:bottom w:val="none" w:sz="0" w:space="0" w:color="auto"/>
        <w:right w:val="none" w:sz="0" w:space="0" w:color="auto"/>
      </w:divBdr>
    </w:div>
    <w:div w:id="20875364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GRN@mzgroup.us" TargetMode="External"/><Relationship Id="rId3" Type="http://schemas.openxmlformats.org/officeDocument/2006/relationships/settings" Target="settings.xml"/><Relationship Id="rId7" Type="http://schemas.openxmlformats.org/officeDocument/2006/relationships/hyperlink" Target="https://www.protongreen.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protongreen.com/"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zgroup.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1012</Words>
  <Characters>5775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Steven Looper</dc:creator>
  <cp:lastModifiedBy>Luke Zimmerman</cp:lastModifiedBy>
  <cp:revision>5</cp:revision>
  <dcterms:created xsi:type="dcterms:W3CDTF">2023-07-20T16:37:00Z</dcterms:created>
  <dcterms:modified xsi:type="dcterms:W3CDTF">2023-07-20T21:51:00Z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2022-04-11T00:00:00Z</vt:filetime>
  </property>
  <property fmtid="{D5CDD505-2E9C-101B-9397-08002B2CF9AE}" pid="3" name="Creator">
    <vt:lpwstr>Mozilla/5.0 (Windows NT 10.0; Win64; x64) AppleWebKit/537.36 (KHTML, like Gecko) Chrome/100.0.4896.75 Safari/537.36</vt:lpwstr>
  </property>
  <property fmtid="{D5CDD505-2E9C-101B-9397-08002B2CF9AE}" pid="4" name="LastSaved">
    <vt:filetime>2023-06-19T00:00:00Z</vt:filetime>
  </property>
  <property fmtid="{D5CDD505-2E9C-101B-9397-08002B2CF9AE}" pid="5" name="Producer">
    <vt:lpwstr>Skia/PDF m100</vt:lpwstr>
  </property>
</Properties>
</file>