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597D" w14:textId="1A77823D" w:rsidR="00210FC2" w:rsidRPr="000B4C65" w:rsidRDefault="00210FC2" w:rsidP="00210FC2">
      <w:pPr>
        <w:pStyle w:val="PlainText"/>
        <w:rPr>
          <w:b/>
          <w:bCs/>
          <w:sz w:val="28"/>
          <w:szCs w:val="28"/>
        </w:rPr>
      </w:pPr>
      <w:r w:rsidRPr="000B4C65">
        <w:rPr>
          <w:b/>
          <w:bCs/>
          <w:sz w:val="28"/>
          <w:szCs w:val="28"/>
        </w:rPr>
        <w:t xml:space="preserve">Jericho Energy Ventures and Global Alcoholic Beverage Giant Unite for </w:t>
      </w:r>
      <w:r w:rsidR="00075BDC">
        <w:rPr>
          <w:b/>
          <w:bCs/>
          <w:sz w:val="28"/>
          <w:szCs w:val="28"/>
        </w:rPr>
        <w:t>Pivotal</w:t>
      </w:r>
      <w:r w:rsidRPr="000B4C65">
        <w:rPr>
          <w:b/>
          <w:bCs/>
          <w:sz w:val="28"/>
          <w:szCs w:val="28"/>
        </w:rPr>
        <w:t xml:space="preserve"> Four-Country Study on the Utilization of Breakthrough DCC™ Zero-Emission Hydrogen Boilers to Decarbonize Production Facilities    </w:t>
      </w:r>
    </w:p>
    <w:p w14:paraId="5D1F2AB4" w14:textId="08CD1763" w:rsidR="00A578B6" w:rsidRPr="00273F21" w:rsidRDefault="0086369F" w:rsidP="002C7C88">
      <w:r w:rsidRPr="00FB5047">
        <w:rPr>
          <w:rFonts w:asciiTheme="majorHAnsi" w:hAnsiTheme="majorHAnsi" w:cstheme="majorHAnsi"/>
          <w:b/>
          <w:bCs/>
        </w:rPr>
        <w:br/>
      </w:r>
      <w:r w:rsidR="00D63B2B" w:rsidRPr="00312DF6">
        <w:rPr>
          <w:rFonts w:asciiTheme="majorHAnsi" w:hAnsiTheme="majorHAnsi" w:cstheme="majorHAnsi"/>
          <w:b/>
          <w:bCs/>
        </w:rPr>
        <w:t xml:space="preserve">TULSA, OK </w:t>
      </w:r>
      <w:r w:rsidR="00556683" w:rsidRPr="00312DF6">
        <w:rPr>
          <w:rFonts w:asciiTheme="majorHAnsi" w:hAnsiTheme="majorHAnsi" w:cstheme="majorHAnsi"/>
          <w:b/>
          <w:bCs/>
        </w:rPr>
        <w:t>and</w:t>
      </w:r>
      <w:r w:rsidR="00DD66E6" w:rsidRPr="00312DF6">
        <w:rPr>
          <w:rFonts w:asciiTheme="majorHAnsi" w:hAnsiTheme="majorHAnsi" w:cstheme="majorHAnsi"/>
          <w:b/>
          <w:bCs/>
        </w:rPr>
        <w:t xml:space="preserve"> </w:t>
      </w:r>
      <w:r w:rsidRPr="00312DF6">
        <w:rPr>
          <w:rFonts w:asciiTheme="majorHAnsi" w:hAnsiTheme="majorHAnsi" w:cstheme="majorHAnsi"/>
          <w:b/>
          <w:bCs/>
        </w:rPr>
        <w:t xml:space="preserve">VANCOUVER, BC </w:t>
      </w:r>
      <w:r w:rsidR="00D63B2B" w:rsidRPr="00312DF6">
        <w:rPr>
          <w:rFonts w:asciiTheme="majorHAnsi" w:hAnsiTheme="majorHAnsi" w:cstheme="majorHAnsi"/>
          <w:b/>
          <w:bCs/>
        </w:rPr>
        <w:t xml:space="preserve">/ </w:t>
      </w:r>
      <w:r w:rsidRPr="00312DF6">
        <w:rPr>
          <w:rFonts w:asciiTheme="majorHAnsi" w:hAnsiTheme="majorHAnsi" w:cstheme="majorHAnsi"/>
          <w:b/>
          <w:bCs/>
        </w:rPr>
        <w:t>J</w:t>
      </w:r>
      <w:r w:rsidR="00DD6E2B">
        <w:rPr>
          <w:rFonts w:asciiTheme="majorHAnsi" w:hAnsiTheme="majorHAnsi" w:cstheme="majorHAnsi"/>
          <w:b/>
          <w:bCs/>
        </w:rPr>
        <w:t>uly</w:t>
      </w:r>
      <w:r w:rsidR="008A7C34" w:rsidRPr="00312DF6">
        <w:rPr>
          <w:rFonts w:asciiTheme="majorHAnsi" w:hAnsiTheme="majorHAnsi" w:cstheme="majorHAnsi"/>
          <w:b/>
          <w:bCs/>
        </w:rPr>
        <w:t xml:space="preserve"> </w:t>
      </w:r>
      <w:r w:rsidR="001C54D1">
        <w:rPr>
          <w:rFonts w:asciiTheme="majorHAnsi" w:hAnsiTheme="majorHAnsi" w:cstheme="majorHAnsi"/>
          <w:b/>
          <w:bCs/>
        </w:rPr>
        <w:t>27</w:t>
      </w:r>
      <w:r w:rsidR="00D63B2B" w:rsidRPr="00312DF6">
        <w:rPr>
          <w:rFonts w:asciiTheme="majorHAnsi" w:hAnsiTheme="majorHAnsi" w:cstheme="majorHAnsi"/>
          <w:b/>
          <w:bCs/>
        </w:rPr>
        <w:t>, 2023 /</w:t>
      </w:r>
      <w:r w:rsidR="004B6681" w:rsidRPr="0001794D">
        <w:rPr>
          <w:rFonts w:asciiTheme="majorHAnsi" w:hAnsiTheme="majorHAnsi" w:cstheme="majorHAnsi"/>
        </w:rPr>
        <w:t xml:space="preserve"> </w:t>
      </w:r>
      <w:hyperlink r:id="rId7" w:history="1">
        <w:r w:rsidR="00832C39" w:rsidRPr="00312DF6">
          <w:rPr>
            <w:rStyle w:val="Hyperlink"/>
            <w:rFonts w:asciiTheme="majorHAnsi" w:hAnsiTheme="majorHAnsi" w:cstheme="majorHAnsi"/>
            <w:b/>
            <w:bCs/>
          </w:rPr>
          <w:t>Jericho Energy Ventures Inc.</w:t>
        </w:r>
      </w:hyperlink>
      <w:r w:rsidR="007F3F20" w:rsidRPr="0001794D">
        <w:rPr>
          <w:rFonts w:asciiTheme="majorHAnsi" w:hAnsiTheme="majorHAnsi" w:cstheme="majorHAnsi"/>
        </w:rPr>
        <w:t xml:space="preserve"> (TSXV:JEV)(OTC: JROOF)(FRA:JLM) (“Jericho”, “JEV” or the “Company”) </w:t>
      </w:r>
      <w:r w:rsidR="004B6681" w:rsidRPr="0001794D">
        <w:rPr>
          <w:rFonts w:asciiTheme="majorHAnsi" w:hAnsiTheme="majorHAnsi" w:cstheme="majorHAnsi"/>
        </w:rPr>
        <w:t xml:space="preserve">is pleased to </w:t>
      </w:r>
      <w:r w:rsidR="00773188">
        <w:rPr>
          <w:rFonts w:asciiTheme="majorHAnsi" w:hAnsiTheme="majorHAnsi" w:cstheme="majorHAnsi"/>
        </w:rPr>
        <w:t>announce a collaboration</w:t>
      </w:r>
      <w:r w:rsidR="00950827">
        <w:rPr>
          <w:rFonts w:asciiTheme="majorHAnsi" w:hAnsiTheme="majorHAnsi" w:cstheme="majorHAnsi"/>
        </w:rPr>
        <w:t xml:space="preserve"> </w:t>
      </w:r>
      <w:r w:rsidR="00773188">
        <w:rPr>
          <w:rFonts w:asciiTheme="majorHAnsi" w:hAnsiTheme="majorHAnsi" w:cstheme="majorHAnsi"/>
        </w:rPr>
        <w:t xml:space="preserve">with a </w:t>
      </w:r>
      <w:r w:rsidR="0092058D" w:rsidRPr="0001794D">
        <w:rPr>
          <w:rFonts w:asciiTheme="majorHAnsi" w:hAnsiTheme="majorHAnsi" w:cstheme="majorHAnsi"/>
        </w:rPr>
        <w:t xml:space="preserve">leading global </w:t>
      </w:r>
      <w:r w:rsidR="00C90D24">
        <w:rPr>
          <w:rFonts w:asciiTheme="majorHAnsi" w:hAnsiTheme="majorHAnsi" w:cstheme="majorHAnsi"/>
        </w:rPr>
        <w:t xml:space="preserve">alcoholic </w:t>
      </w:r>
      <w:r w:rsidR="0092058D" w:rsidRPr="0001794D">
        <w:rPr>
          <w:rFonts w:asciiTheme="majorHAnsi" w:hAnsiTheme="majorHAnsi" w:cstheme="majorHAnsi"/>
        </w:rPr>
        <w:t>beverage company</w:t>
      </w:r>
      <w:r w:rsidR="00C97E0F">
        <w:t xml:space="preserve"> to conduct a </w:t>
      </w:r>
      <w:r w:rsidR="00143258">
        <w:t xml:space="preserve">decarbonization </w:t>
      </w:r>
      <w:r w:rsidR="00C97E0F">
        <w:t xml:space="preserve">study on the implementation of </w:t>
      </w:r>
      <w:r w:rsidR="005058A4">
        <w:t xml:space="preserve">its </w:t>
      </w:r>
      <w:r w:rsidR="00C97E0F">
        <w:t>DCC™ boilers across the beverage company's production facilities in four different countries.</w:t>
      </w:r>
      <w:r w:rsidR="00BC6930">
        <w:t xml:space="preserve"> </w:t>
      </w:r>
      <w:r w:rsidR="003940A8">
        <w:br/>
      </w:r>
      <w:r w:rsidR="003940A8">
        <w:br/>
        <w:t xml:space="preserve">Jericho's </w:t>
      </w:r>
      <w:r w:rsidR="008315B8">
        <w:t>wholly owned</w:t>
      </w:r>
      <w:r w:rsidR="003940A8">
        <w:t xml:space="preserve"> subsidiary, </w:t>
      </w:r>
      <w:hyperlink r:id="rId8" w:history="1">
        <w:r w:rsidR="003940A8" w:rsidRPr="0076196A">
          <w:rPr>
            <w:rStyle w:val="Hyperlink"/>
          </w:rPr>
          <w:t>Hydrogen Technologies</w:t>
        </w:r>
      </w:hyperlink>
      <w:r w:rsidR="003940A8">
        <w:t xml:space="preserve"> (</w:t>
      </w:r>
      <w:r w:rsidR="00131BD4">
        <w:t>“</w:t>
      </w:r>
      <w:r w:rsidR="003940A8">
        <w:t>HT</w:t>
      </w:r>
      <w:r w:rsidR="00131BD4">
        <w:t>”</w:t>
      </w:r>
      <w:r w:rsidR="003940A8">
        <w:t xml:space="preserve">), </w:t>
      </w:r>
      <w:r w:rsidR="00692CC4">
        <w:t>is spearheading</w:t>
      </w:r>
      <w:r w:rsidR="003940A8">
        <w:t xml:space="preserve"> the </w:t>
      </w:r>
      <w:r w:rsidR="00C90D24">
        <w:t>project</w:t>
      </w:r>
      <w:r w:rsidR="003940A8">
        <w:t>, leveraging its expertise as the developer of the patented, zero-emission DCC™ hydrogen-fueled boiler</w:t>
      </w:r>
      <w:r w:rsidR="000446A7">
        <w:t>s</w:t>
      </w:r>
      <w:r w:rsidR="003940A8">
        <w:t>. This initiative aligns with the beverage company's commitment to decarbonization and its pursuit of sustainable production practices.</w:t>
      </w:r>
      <w:r w:rsidR="00041250">
        <w:br/>
      </w:r>
      <w:r w:rsidR="00041250">
        <w:br/>
      </w:r>
      <w:r w:rsidR="00041250" w:rsidRPr="00041250">
        <w:t xml:space="preserve">Dean Moretton, Chief Commercial Officer of HT, </w:t>
      </w:r>
      <w:r w:rsidR="00041250">
        <w:t>stated</w:t>
      </w:r>
      <w:r w:rsidR="00956230">
        <w:t>:</w:t>
      </w:r>
      <w:r w:rsidR="00B528B6">
        <w:t xml:space="preserve"> “</w:t>
      </w:r>
      <w:r w:rsidR="00041250" w:rsidRPr="00041250">
        <w:t xml:space="preserve">We are honored to </w:t>
      </w:r>
      <w:r w:rsidR="00041250">
        <w:t xml:space="preserve">have been retained </w:t>
      </w:r>
      <w:r w:rsidR="00A14EF7">
        <w:t xml:space="preserve">by </w:t>
      </w:r>
      <w:r w:rsidR="00041250" w:rsidRPr="00041250">
        <w:t xml:space="preserve">one of the world's largest </w:t>
      </w:r>
      <w:r w:rsidR="0067173F">
        <w:t xml:space="preserve">alcoholic </w:t>
      </w:r>
      <w:r w:rsidR="00041250" w:rsidRPr="00041250">
        <w:t>beverage companies</w:t>
      </w:r>
      <w:r w:rsidR="0061012E">
        <w:t xml:space="preserve"> for this</w:t>
      </w:r>
      <w:r w:rsidR="004E0630">
        <w:t xml:space="preserve"> multi-nation </w:t>
      </w:r>
      <w:r w:rsidR="00A14EF7">
        <w:t>decarbonization study</w:t>
      </w:r>
      <w:r w:rsidR="004E0630">
        <w:t xml:space="preserve"> of their </w:t>
      </w:r>
      <w:r w:rsidR="00AF38BF">
        <w:t>facilities</w:t>
      </w:r>
      <w:r w:rsidR="00041250" w:rsidRPr="00041250">
        <w:t>. Our innovative DCC™ steam boiler solution, fueled by hydrogen and emitting zero</w:t>
      </w:r>
      <w:r w:rsidR="008D036B">
        <w:t>-</w:t>
      </w:r>
      <w:r w:rsidR="00041250" w:rsidRPr="00041250">
        <w:t xml:space="preserve">emissions, has the power to </w:t>
      </w:r>
      <w:r w:rsidR="008D036B">
        <w:t xml:space="preserve">help </w:t>
      </w:r>
      <w:r w:rsidR="00041250" w:rsidRPr="00041250">
        <w:t xml:space="preserve">the beverage industry </w:t>
      </w:r>
      <w:r w:rsidR="008D036B">
        <w:t xml:space="preserve">transition </w:t>
      </w:r>
      <w:r w:rsidR="00041250" w:rsidRPr="00041250">
        <w:t>towards Net Zero production</w:t>
      </w:r>
      <w:r w:rsidR="00A14EF7">
        <w:t xml:space="preserve"> and this </w:t>
      </w:r>
      <w:r w:rsidR="00041250" w:rsidRPr="00041250">
        <w:t xml:space="preserve">study </w:t>
      </w:r>
      <w:r w:rsidR="00041250">
        <w:t xml:space="preserve">has the potential to result in </w:t>
      </w:r>
      <w:r w:rsidR="00041250" w:rsidRPr="00041250">
        <w:t>multiple DCC™ deployments across several countries</w:t>
      </w:r>
      <w:r w:rsidR="00041250">
        <w:t xml:space="preserve">.” </w:t>
      </w:r>
      <w:r w:rsidR="003940A8">
        <w:br/>
      </w:r>
      <w:r w:rsidR="002C7C88" w:rsidRPr="00F473BD">
        <w:br/>
      </w:r>
      <w:r w:rsidR="00F473BD" w:rsidRPr="00F473BD">
        <w:t>The global focus on decarbonization has never been stronger, and the beverage industry is no exception</w:t>
      </w:r>
      <w:r w:rsidR="006B22B8">
        <w:t xml:space="preserve"> to this trend</w:t>
      </w:r>
      <w:r w:rsidR="00F473BD" w:rsidRPr="00F473BD">
        <w:t xml:space="preserve">. </w:t>
      </w:r>
      <w:r w:rsidR="006B22B8">
        <w:t xml:space="preserve">The </w:t>
      </w:r>
      <w:r w:rsidR="006B22B8" w:rsidRPr="005E71D7">
        <w:t>Beverage</w:t>
      </w:r>
      <w:r w:rsidR="006B22B8" w:rsidRPr="00CE36E6">
        <w:rPr>
          <w:rFonts w:asciiTheme="majorHAnsi" w:hAnsiTheme="majorHAnsi" w:cstheme="majorHAnsi"/>
        </w:rPr>
        <w:t xml:space="preserve"> Industry Environmental Roundtable’s </w:t>
      </w:r>
      <w:hyperlink r:id="rId9" w:history="1">
        <w:r w:rsidR="006B22B8" w:rsidRPr="00731B68">
          <w:rPr>
            <w:rStyle w:val="Hyperlink"/>
            <w:rFonts w:asciiTheme="majorHAnsi" w:hAnsiTheme="majorHAnsi" w:cstheme="majorHAnsi"/>
            <w:i/>
            <w:iCs/>
          </w:rPr>
          <w:t>Facility Decarbonization Playbook</w:t>
        </w:r>
      </w:hyperlink>
      <w:r w:rsidR="006B22B8">
        <w:rPr>
          <w:rStyle w:val="Hyperlink"/>
          <w:rFonts w:asciiTheme="majorHAnsi" w:hAnsiTheme="majorHAnsi" w:cstheme="majorHAnsi"/>
          <w:i/>
          <w:iCs/>
        </w:rPr>
        <w:t xml:space="preserve"> </w:t>
      </w:r>
      <w:r w:rsidR="00F473BD" w:rsidRPr="00F473BD">
        <w:t>highlights the importance</w:t>
      </w:r>
      <w:r w:rsidR="00C90D24">
        <w:t xml:space="preserve"> of</w:t>
      </w:r>
      <w:r w:rsidR="00F473BD" w:rsidRPr="00F473BD">
        <w:t xml:space="preserve"> </w:t>
      </w:r>
      <w:r w:rsidR="006B22B8">
        <w:rPr>
          <w:rFonts w:asciiTheme="majorHAnsi" w:hAnsiTheme="majorHAnsi" w:cstheme="majorHAnsi"/>
        </w:rPr>
        <w:t>“</w:t>
      </w:r>
      <w:r w:rsidR="006B22B8" w:rsidRPr="0001794D">
        <w:rPr>
          <w:rFonts w:asciiTheme="majorHAnsi" w:hAnsiTheme="majorHAnsi" w:cstheme="majorHAnsi"/>
        </w:rPr>
        <w:t>Elimination – avoiding emissions by changing processes or technology or switching power or fuel source.</w:t>
      </w:r>
      <w:r w:rsidR="006B22B8">
        <w:rPr>
          <w:rFonts w:asciiTheme="majorHAnsi" w:hAnsiTheme="majorHAnsi" w:cstheme="majorHAnsi"/>
        </w:rPr>
        <w:t>”</w:t>
      </w:r>
      <w:r w:rsidR="006B22B8">
        <w:t xml:space="preserve"> </w:t>
      </w:r>
      <w:r w:rsidR="0025046D">
        <w:br/>
      </w:r>
      <w:r w:rsidR="00805ABE">
        <w:br/>
      </w:r>
      <w:r w:rsidR="00273F21" w:rsidRPr="00273F21">
        <w:t xml:space="preserve">HT's DCC™ hydrogen-fueled boilers are a game-changer in the energy landscape, providing a highly efficient and sustainable alternative to traditional fossil fuel-based boilers. </w:t>
      </w:r>
      <w:r w:rsidR="00096CDE">
        <w:t>DCC™</w:t>
      </w:r>
      <w:r w:rsidR="00273F21" w:rsidRPr="00273F21">
        <w:t xml:space="preserve"> boilers eliminate greenhouse gas (GHG) emissions, offering a clean and eco-friendly source of steam for </w:t>
      </w:r>
      <w:r w:rsidR="00805ABE">
        <w:t>industry</w:t>
      </w:r>
      <w:r w:rsidR="00273F21" w:rsidRPr="00273F21">
        <w:t xml:space="preserve">. </w:t>
      </w:r>
      <w:r w:rsidR="00805ABE" w:rsidRPr="0001794D">
        <w:rPr>
          <w:rFonts w:asciiTheme="majorHAnsi" w:hAnsiTheme="majorHAnsi" w:cstheme="majorHAnsi"/>
        </w:rPr>
        <w:t xml:space="preserve">By combining pure hydrogen (H2) and pure oxygen (O2) gas in an exothermic reaction, the DCC™ </w:t>
      </w:r>
      <w:r w:rsidR="00273F21" w:rsidRPr="00273F21">
        <w:t>boasts an independently verified GHG-free fuel efficiency of over 97%.¹</w:t>
      </w:r>
      <w:r w:rsidR="00950827">
        <w:t xml:space="preserve">  </w:t>
      </w:r>
      <w:r w:rsidR="00AD41E5" w:rsidRPr="0001794D">
        <w:rPr>
          <w:rFonts w:asciiTheme="majorHAnsi" w:hAnsiTheme="majorHAnsi" w:cstheme="majorHAnsi"/>
        </w:rPr>
        <w:t>In December 2022, the DCC™ was awarded the Solar Impulse Foundation’s prestigious "</w:t>
      </w:r>
      <w:hyperlink r:id="rId10">
        <w:r w:rsidR="00AD41E5" w:rsidRPr="0001794D">
          <w:rPr>
            <w:rStyle w:val="Hyperlink"/>
            <w:rFonts w:asciiTheme="majorHAnsi" w:hAnsiTheme="majorHAnsi" w:cstheme="majorHAnsi"/>
          </w:rPr>
          <w:t>Solar Impulse Efficient Solution</w:t>
        </w:r>
      </w:hyperlink>
      <w:r w:rsidR="00AD41E5" w:rsidRPr="0001794D">
        <w:rPr>
          <w:rFonts w:asciiTheme="majorHAnsi" w:hAnsiTheme="majorHAnsi" w:cstheme="majorHAnsi"/>
        </w:rPr>
        <w:t xml:space="preserve">" label </w:t>
      </w:r>
      <w:r w:rsidR="00950827">
        <w:rPr>
          <w:rFonts w:asciiTheme="majorHAnsi" w:hAnsiTheme="majorHAnsi" w:cstheme="majorHAnsi"/>
        </w:rPr>
        <w:t>recognizing</w:t>
      </w:r>
      <w:r w:rsidR="00AD41E5" w:rsidRPr="0001794D">
        <w:rPr>
          <w:rFonts w:asciiTheme="majorHAnsi" w:hAnsiTheme="majorHAnsi" w:cstheme="majorHAnsi"/>
        </w:rPr>
        <w:t xml:space="preserve"> profitable solutions to protect the environment.</w:t>
      </w:r>
      <w:r w:rsidR="006B22B8">
        <w:rPr>
          <w:rFonts w:ascii="Segoe UI" w:hAnsi="Segoe UI" w:cs="Segoe UI"/>
          <w:color w:val="ECECF1"/>
          <w:sz w:val="24"/>
          <w:szCs w:val="24"/>
          <w:shd w:val="clear" w:color="auto" w:fill="343541"/>
        </w:rPr>
        <w:br/>
      </w:r>
      <w:r w:rsidR="002C7C88">
        <w:rPr>
          <w:rFonts w:asciiTheme="majorHAnsi" w:hAnsiTheme="majorHAnsi" w:cstheme="majorHAnsi"/>
        </w:rPr>
        <w:br/>
      </w:r>
      <w:r w:rsidR="00D01A5F" w:rsidRPr="0001794D">
        <w:rPr>
          <w:rFonts w:asciiTheme="majorHAnsi" w:hAnsiTheme="majorHAnsi" w:cstheme="majorHAnsi"/>
          <w:b/>
          <w:color w:val="000000"/>
        </w:rPr>
        <w:t>ABOUT JERICHO ENERGY VENTURES</w:t>
      </w:r>
      <w:r w:rsidR="002C7C88">
        <w:rPr>
          <w:rFonts w:asciiTheme="majorHAnsi" w:hAnsiTheme="majorHAnsi" w:cstheme="majorHAnsi"/>
          <w:b/>
          <w:color w:val="000000"/>
        </w:rPr>
        <w:br/>
      </w:r>
      <w:r w:rsidR="002C7C88">
        <w:rPr>
          <w:rFonts w:asciiTheme="majorHAnsi" w:hAnsiTheme="majorHAnsi" w:cstheme="majorHAnsi"/>
          <w:b/>
          <w:color w:val="000000"/>
        </w:rPr>
        <w:br/>
      </w:r>
      <w:r w:rsidR="00802D88" w:rsidRPr="002C7C88">
        <w:t xml:space="preserve">Jericho Energy Ventures </w:t>
      </w:r>
      <w:r w:rsidR="00D01A5F" w:rsidRPr="002C7C88">
        <w:t xml:space="preserve">(JEV) </w:t>
      </w:r>
      <w:r w:rsidR="00802D88" w:rsidRPr="002C7C88">
        <w:t xml:space="preserve">is an energy company positioned for the current energy transitions; owning, operating and developing both traditional hydrocarbon JV assets and advancing the low-carbon energy transition, with active investments in hydrogen. Our wholly owned subsidiary, </w:t>
      </w:r>
      <w:hyperlink r:id="rId11">
        <w:r w:rsidR="00802D88" w:rsidRPr="002C7C88">
          <w:rPr>
            <w:color w:val="0000FF"/>
            <w:u w:val="single"/>
          </w:rPr>
          <w:t>Hydrogen Technologies</w:t>
        </w:r>
      </w:hyperlink>
      <w:r w:rsidR="00802D88" w:rsidRPr="002C7C88">
        <w:t xml:space="preserve">, delivers breakthrough, patented, zero-emission boiler technology to the Commercial &amp; Industrial heat and steam industry. We also hold strategic investments and board positions in </w:t>
      </w:r>
      <w:hyperlink r:id="rId12">
        <w:r w:rsidR="00802D88" w:rsidRPr="002C7C88">
          <w:rPr>
            <w:color w:val="0000FF"/>
            <w:u w:val="single"/>
          </w:rPr>
          <w:t>H2U Technologies</w:t>
        </w:r>
      </w:hyperlink>
      <w:r w:rsidR="00802D88" w:rsidRPr="002C7C88">
        <w:t xml:space="preserve"> (a breakthrough electrocatalyst and low-cost electrolyzer platform) and </w:t>
      </w:r>
      <w:hyperlink r:id="rId13">
        <w:r w:rsidR="00802D88" w:rsidRPr="002C7C88">
          <w:rPr>
            <w:color w:val="0000FF"/>
            <w:u w:val="single"/>
          </w:rPr>
          <w:t>Supercritical Solutions</w:t>
        </w:r>
      </w:hyperlink>
      <w:r w:rsidR="00802D88" w:rsidRPr="002C7C88">
        <w:t xml:space="preserve"> (developing the world’s first, high pressure, ultra-efficient electrolyzer). Jericho also owns and operates long-held producing oil and gas JV assets in Oklahoma which it is currently developing from cash flows in an effort to further increase production into the current elevated commodity price environment.</w:t>
      </w:r>
      <w:r w:rsidR="002C7C88" w:rsidRPr="002C7C88">
        <w:rPr>
          <w:b/>
          <w:color w:val="000000"/>
        </w:rPr>
        <w:br/>
      </w:r>
      <w:r w:rsidR="002C7C88" w:rsidRPr="002C7C88">
        <w:rPr>
          <w:b/>
          <w:color w:val="000000"/>
        </w:rPr>
        <w:br/>
      </w:r>
      <w:r w:rsidR="00802D88" w:rsidRPr="002C7C88">
        <w:t xml:space="preserve">Website: </w:t>
      </w:r>
      <w:hyperlink r:id="rId14">
        <w:r w:rsidR="00802D88" w:rsidRPr="002C7C88">
          <w:rPr>
            <w:color w:val="0000FF"/>
            <w:u w:val="single"/>
          </w:rPr>
          <w:t>https://jerichoenergyventures.com/</w:t>
        </w:r>
      </w:hyperlink>
      <w:r w:rsidR="00802D88" w:rsidRPr="002C7C88">
        <w:t xml:space="preserve"> </w:t>
      </w:r>
      <w:r w:rsidR="002C7C88" w:rsidRPr="002C7C88">
        <w:br/>
      </w:r>
      <w:r w:rsidR="00802D88" w:rsidRPr="002C7C88">
        <w:lastRenderedPageBreak/>
        <w:t xml:space="preserve">Twitter: </w:t>
      </w:r>
      <w:hyperlink r:id="rId15">
        <w:r w:rsidR="00802D88" w:rsidRPr="002C7C88">
          <w:rPr>
            <w:color w:val="0000FF"/>
            <w:u w:val="single"/>
          </w:rPr>
          <w:t>https://twitter.com/JerichoEV</w:t>
        </w:r>
      </w:hyperlink>
      <w:r w:rsidR="002C7C88" w:rsidRPr="002C7C88">
        <w:br/>
      </w:r>
      <w:r w:rsidR="00802D88" w:rsidRPr="002C7C88">
        <w:t xml:space="preserve">LinkedIn: </w:t>
      </w:r>
      <w:hyperlink r:id="rId16">
        <w:r w:rsidR="00802D88" w:rsidRPr="002C7C88">
          <w:rPr>
            <w:color w:val="0000FF"/>
            <w:u w:val="single"/>
          </w:rPr>
          <w:t>https://www.linkedin.com/company/jericho-energy-ventures</w:t>
        </w:r>
      </w:hyperlink>
      <w:r w:rsidR="002C7C88" w:rsidRPr="002C7C88">
        <w:br/>
      </w:r>
      <w:r w:rsidR="00802D88" w:rsidRPr="002C7C88">
        <w:t xml:space="preserve">YouTube: </w:t>
      </w:r>
      <w:hyperlink r:id="rId17">
        <w:r w:rsidR="00802D88" w:rsidRPr="002C7C88">
          <w:rPr>
            <w:color w:val="0000FF"/>
            <w:u w:val="single"/>
          </w:rPr>
          <w:t>https://www.youtube.com/c/JerichoEnergyVentures</w:t>
        </w:r>
      </w:hyperlink>
      <w:r w:rsidR="00802D88" w:rsidRPr="002C7C88">
        <w:t xml:space="preserve"> </w:t>
      </w:r>
      <w:r w:rsidR="002C7C88" w:rsidRPr="002C7C88">
        <w:rPr>
          <w:color w:val="000000"/>
        </w:rPr>
        <w:br/>
      </w:r>
      <w:r w:rsidR="002C7C88" w:rsidRPr="002C7C88">
        <w:rPr>
          <w:color w:val="000000"/>
        </w:rPr>
        <w:br/>
      </w:r>
      <w:r w:rsidR="00802D88" w:rsidRPr="002C7C88">
        <w:rPr>
          <w:b/>
          <w:color w:val="000000"/>
        </w:rPr>
        <w:t xml:space="preserve">CONTACT:    </w:t>
      </w:r>
      <w:r w:rsidR="00802D88" w:rsidRPr="002C7C88">
        <w:rPr>
          <w:color w:val="000000"/>
        </w:rPr>
        <w:br/>
        <w:t>Allen Wilson, Director, or</w:t>
      </w:r>
      <w:r w:rsidR="00802D88" w:rsidRPr="002C7C88">
        <w:rPr>
          <w:color w:val="000000"/>
        </w:rPr>
        <w:br/>
        <w:t xml:space="preserve">Adam Rabiner, </w:t>
      </w:r>
      <w:r w:rsidR="00C71DD7" w:rsidRPr="002C7C88">
        <w:rPr>
          <w:color w:val="000000"/>
        </w:rPr>
        <w:t xml:space="preserve">Dir. of </w:t>
      </w:r>
      <w:r w:rsidR="00802D88" w:rsidRPr="002C7C88">
        <w:rPr>
          <w:color w:val="000000"/>
        </w:rPr>
        <w:t xml:space="preserve">Investor Relations </w:t>
      </w:r>
      <w:r w:rsidR="00802D88" w:rsidRPr="002C7C88">
        <w:rPr>
          <w:color w:val="000000"/>
        </w:rPr>
        <w:br/>
        <w:t xml:space="preserve">Jericho Energy Ventures Inc.  </w:t>
      </w:r>
      <w:r w:rsidR="00802D88" w:rsidRPr="002C7C88">
        <w:rPr>
          <w:b/>
          <w:color w:val="000000"/>
        </w:rPr>
        <w:br/>
      </w:r>
      <w:r w:rsidR="00802D88" w:rsidRPr="002C7C88">
        <w:rPr>
          <w:color w:val="000000"/>
        </w:rPr>
        <w:t>Tel. 604.343.4534</w:t>
      </w:r>
      <w:r w:rsidR="00802D88" w:rsidRPr="002C7C88">
        <w:rPr>
          <w:color w:val="000000"/>
        </w:rPr>
        <w:br/>
      </w:r>
      <w:hyperlink r:id="rId18">
        <w:r w:rsidR="00802D88" w:rsidRPr="002C7C88">
          <w:rPr>
            <w:color w:val="0000FF"/>
            <w:highlight w:val="white"/>
            <w:u w:val="single"/>
          </w:rPr>
          <w:t>investorrelations@jerichoenergyventures.com</w:t>
        </w:r>
      </w:hyperlink>
      <w:r w:rsidR="00802D88" w:rsidRPr="002C7C88">
        <w:rPr>
          <w:b/>
          <w:color w:val="5F6368"/>
          <w:highlight w:val="white"/>
        </w:rPr>
        <w:t xml:space="preserve"> </w:t>
      </w:r>
      <w:r w:rsidR="00D837D2" w:rsidRPr="002C7C88">
        <w:rPr>
          <w:color w:val="000000"/>
        </w:rPr>
        <w:br/>
      </w:r>
      <w:r w:rsidR="00D837D2" w:rsidRPr="002C7C88">
        <w:rPr>
          <w:color w:val="000000"/>
        </w:rPr>
        <w:br/>
      </w:r>
      <w:r w:rsidR="00D63B2B" w:rsidRPr="002C7C88">
        <w:t>This news release contains certain “</w:t>
      </w:r>
      <w:r w:rsidR="00D63B2B" w:rsidRPr="002C7C88">
        <w:rPr>
          <w:b/>
        </w:rPr>
        <w:t>forward-looking information</w:t>
      </w:r>
      <w:r w:rsidR="00D63B2B" w:rsidRPr="002C7C88">
        <w:t>” and “</w:t>
      </w:r>
      <w:r w:rsidR="00D63B2B" w:rsidRPr="002C7C88">
        <w:rPr>
          <w:b/>
        </w:rPr>
        <w:t>forward-looking ‎statements</w:t>
      </w:r>
      <w:r w:rsidR="00D63B2B" w:rsidRPr="002C7C88">
        <w:t>” (collectively, “</w:t>
      </w:r>
      <w:r w:rsidR="00D63B2B" w:rsidRPr="002C7C88">
        <w:rPr>
          <w:b/>
        </w:rPr>
        <w:t>forward-looking statements</w:t>
      </w:r>
      <w:r w:rsidR="00D63B2B" w:rsidRPr="002C7C88">
        <w:t>”) within the meaning of applicable ‎securities laws. Such forward-looking statements are not representative of historical facts or ‎information or current condition, but instead represent only Jericho's beliefs regarding future ‎events, plans or objectives, many of which, by their nature, are inherently uncertain and outside of ‎Jericho's control. Forward-looking statements are frequently characterized by words such as ‎‎“plan”, “expect”, “project”, “intend”, “believe”, “anticipate”, “estimate” and other similar words, ‎or statements that certain events or conditions “may”, “will” or “may not” occur.‎ Specifically, this ‎news release contains forward-looking statements relating to, among others, future demand for DCC™ boilers</w:t>
      </w:r>
      <w:r w:rsidR="00811538" w:rsidRPr="002C7C88">
        <w:t xml:space="preserve"> as well as the success of the </w:t>
      </w:r>
      <w:r w:rsidR="0057394E" w:rsidRPr="002C7C88">
        <w:t xml:space="preserve">ongoing studies. </w:t>
      </w:r>
      <w:r w:rsidR="009A4B51" w:rsidRPr="002C7C88">
        <w:t xml:space="preserve"> </w:t>
      </w:r>
      <w:r w:rsidR="00811538" w:rsidRPr="002C7C88">
        <w:t xml:space="preserve"> </w:t>
      </w:r>
      <w:r w:rsidR="00D63B2B" w:rsidRPr="002C7C88">
        <w:rPr>
          <w:b/>
          <w:color w:val="000000"/>
        </w:rPr>
        <w:br/>
      </w:r>
      <w:r w:rsidR="00D63B2B" w:rsidRPr="002C7C88">
        <w:rPr>
          <w:b/>
          <w:color w:val="000000"/>
        </w:rPr>
        <w:br/>
      </w:r>
      <w:r w:rsidR="00D63B2B" w:rsidRPr="002C7C88">
        <w:t>Forward-looking statements are subject to a variety of risks and uncertainties and other factors ‎that could cause actual events or results to differ materially from those anticipated in the forward-‎looking statements, which include, but are not limited to: regulatory changes; changes to the ‎definition of, or interpretation of, foreign private issuer status; the impacts of COVID-19 and other ‎infectious diseases; general economic conditions; industry conditions; current and future ‎commodity prices and price volatility; significant and ongoing stock market volatility; currency and ‎interest rate fluctuation; governmental regulation of the energy industry, including environmental ‎regulation; geological, technical and drilling problems; unanticipated operating events; the ‎availability of capital on acceptable terms; the need to obtain required approvals from regulatory ‎authorities; liabilities and risks inherent in oil and gas exploration, development and production ‎operations; liabilities and risks inherent in early stage hydrogen technology projects, energy ‎storage, carbon capture and new energy systems; changes in government environmental ‎objectives or plans; and the other factors described in Jericho’s public filings available at ‎www.sedar.com.</w:t>
      </w:r>
      <w:r w:rsidR="00D63B2B" w:rsidRPr="002C7C88">
        <w:br/>
      </w:r>
      <w:r w:rsidR="00D63B2B" w:rsidRPr="002C7C88">
        <w:br/>
        <w:t>The forward-looking statements contained herein are based on certain key expectations and ‎‎assumptions ‎of Jericho ‎concerning anticipated financial performance, business prospects, ‎strategies, ‎regulatory regimes, the ‎‎sufficiency of budgeted capital expenditures in carrying out ‎planned activities, the ability to obtain financing on ‎acceptable terms, expansion of consumer ‎adoption of the Company’s (or its subsidiaries’) technologies and products, results of DCC™ feasibility studies and the success of ‎investments, all of which are ‎subject to change based on ‎market conditions, ‎potential timing delays ‎and other risk factors. Although Jericho believes that these assumptions and the expectations ‎are ‎reasonable based on information currently available to management, such ‎statements are not ‎guarantees of future performance and actual results or developments may differ materially from ‎‎those in the forward-looking statements. Investors should not place undue reliance on forward-‎looking ‎statements.‎</w:t>
      </w:r>
      <w:r w:rsidR="00D63B2B" w:rsidRPr="002C7C88">
        <w:rPr>
          <w:b/>
          <w:color w:val="000000"/>
        </w:rPr>
        <w:br/>
      </w:r>
      <w:r w:rsidR="00D63B2B" w:rsidRPr="002C7C88">
        <w:rPr>
          <w:b/>
          <w:color w:val="000000"/>
        </w:rPr>
        <w:br/>
      </w:r>
      <w:r w:rsidR="00D63B2B" w:rsidRPr="002C7C88">
        <w:lastRenderedPageBreak/>
        <w:t>Readers are cautioned that the foregoing lists are not exhaustive. The forward-looking statements ‎contained in this news release are made as of the date of this news release, and Jericho does not ‎undertake to update any forward-looking statements that are contained or referenced herein, ‎except as required by applicable securities laws‎.</w:t>
      </w:r>
      <w:r w:rsidR="00D63B2B" w:rsidRPr="002C7C88">
        <w:rPr>
          <w:b/>
          <w:color w:val="000000"/>
        </w:rPr>
        <w:br/>
      </w:r>
      <w:r w:rsidR="00D63B2B" w:rsidRPr="002C7C88">
        <w:rPr>
          <w:b/>
          <w:color w:val="000000"/>
        </w:rPr>
        <w:br/>
      </w:r>
      <w:r w:rsidR="00D63B2B" w:rsidRPr="002C7C88">
        <w:rPr>
          <w:i/>
        </w:rPr>
        <w:t xml:space="preserve">Neither the TSX Venture Exchange nor its Regulation Services Provider (as that term is defined in ‎the policies of the TSX Venture Exchange) accepts responsibility for the adequacy or accuracy of ‎this release. </w:t>
      </w:r>
      <w:r w:rsidR="00D63B2B" w:rsidRPr="002C7C88">
        <w:rPr>
          <w:b/>
          <w:color w:val="000000"/>
        </w:rPr>
        <w:br/>
      </w:r>
      <w:r w:rsidR="00BF31DD" w:rsidRPr="002C7C88">
        <w:rPr>
          <w:color w:val="000000"/>
          <w:sz w:val="20"/>
          <w:szCs w:val="20"/>
          <w:highlight w:val="white"/>
        </w:rPr>
        <w:br/>
      </w:r>
      <w:r w:rsidR="00D21547" w:rsidRPr="002C7C88">
        <w:rPr>
          <w:color w:val="000000"/>
          <w:sz w:val="20"/>
          <w:szCs w:val="20"/>
          <w:highlight w:val="white"/>
        </w:rPr>
        <w:t>¹</w:t>
      </w:r>
      <w:r w:rsidR="00D63B2B" w:rsidRPr="002C7C88">
        <w:rPr>
          <w:color w:val="000000"/>
          <w:sz w:val="20"/>
          <w:szCs w:val="20"/>
        </w:rPr>
        <w:t xml:space="preserve"> Process Engineering Associates, LLC, “</w:t>
      </w:r>
      <w:r w:rsidR="00D63B2B" w:rsidRPr="002C7C88">
        <w:rPr>
          <w:i/>
          <w:color w:val="000000"/>
          <w:sz w:val="20"/>
          <w:szCs w:val="20"/>
        </w:rPr>
        <w:t>DCC™ Efficiency Test Report</w:t>
      </w:r>
      <w:r w:rsidR="00D63B2B" w:rsidRPr="002C7C88">
        <w:rPr>
          <w:color w:val="000000"/>
          <w:sz w:val="20"/>
          <w:szCs w:val="20"/>
        </w:rPr>
        <w:t xml:space="preserve">” by Chris Muntean, Aug. 2022 </w:t>
      </w:r>
      <w:r w:rsidR="00C85C68" w:rsidRPr="002C7C88">
        <w:rPr>
          <w:color w:val="000000"/>
          <w:sz w:val="20"/>
          <w:szCs w:val="20"/>
        </w:rPr>
        <w:br/>
      </w:r>
      <w:r w:rsidR="00D63B2B" w:rsidRPr="002838AC">
        <w:br/>
      </w:r>
      <w:r w:rsidR="00D63B2B">
        <w:rPr>
          <w:i/>
        </w:rPr>
        <w:br/>
      </w:r>
    </w:p>
    <w:sectPr w:rsidR="00A578B6" w:rsidRPr="00273F2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793B" w14:textId="77777777" w:rsidR="0022689B" w:rsidRDefault="0022689B">
      <w:pPr>
        <w:spacing w:after="0" w:line="240" w:lineRule="auto"/>
      </w:pPr>
      <w:r>
        <w:separator/>
      </w:r>
    </w:p>
  </w:endnote>
  <w:endnote w:type="continuationSeparator" w:id="0">
    <w:p w14:paraId="4856B0C2" w14:textId="77777777" w:rsidR="0022689B" w:rsidRDefault="0022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0AF5" w14:textId="77777777" w:rsidR="00A578B6" w:rsidRDefault="00A578B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8183" w14:textId="77777777" w:rsidR="00A578B6" w:rsidRDefault="00A578B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1182" w14:textId="77777777" w:rsidR="00A578B6" w:rsidRDefault="00A578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E2C3" w14:textId="77777777" w:rsidR="0022689B" w:rsidRDefault="0022689B">
      <w:pPr>
        <w:spacing w:after="0" w:line="240" w:lineRule="auto"/>
      </w:pPr>
      <w:r>
        <w:separator/>
      </w:r>
    </w:p>
  </w:footnote>
  <w:footnote w:type="continuationSeparator" w:id="0">
    <w:p w14:paraId="30D84366" w14:textId="77777777" w:rsidR="0022689B" w:rsidRDefault="00226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BEED" w14:textId="77777777" w:rsidR="00A578B6" w:rsidRDefault="00A578B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1B30" w14:textId="77777777" w:rsidR="00A578B6" w:rsidRDefault="00D63B2B">
    <w:pPr>
      <w:pBdr>
        <w:top w:val="nil"/>
        <w:left w:val="nil"/>
        <w:bottom w:val="nil"/>
        <w:right w:val="nil"/>
        <w:between w:val="nil"/>
      </w:pBdr>
      <w:tabs>
        <w:tab w:val="center" w:pos="4513"/>
        <w:tab w:val="right" w:pos="9026"/>
      </w:tabs>
      <w:spacing w:after="0" w:line="240" w:lineRule="auto"/>
      <w:jc w:val="center"/>
      <w:rPr>
        <w:color w:val="000000"/>
      </w:rPr>
    </w:pPr>
    <w:r>
      <w:rPr>
        <w:noProof/>
        <w:color w:val="2F3435"/>
      </w:rPr>
      <w:drawing>
        <wp:inline distT="0" distB="0" distL="0" distR="0" wp14:anchorId="44EC93F2" wp14:editId="42F48DF8">
          <wp:extent cx="1980664" cy="375643"/>
          <wp:effectExtent l="0" t="0" r="0" b="0"/>
          <wp:docPr id="2" name="image2.png" descr="A black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A black and white sign&#10;&#10;Description automatically generated with low confidence"/>
                  <pic:cNvPicPr preferRelativeResize="0"/>
                </pic:nvPicPr>
                <pic:blipFill>
                  <a:blip r:embed="rId1"/>
                  <a:srcRect/>
                  <a:stretch>
                    <a:fillRect/>
                  </a:stretch>
                </pic:blipFill>
                <pic:spPr>
                  <a:xfrm>
                    <a:off x="0" y="0"/>
                    <a:ext cx="1980664" cy="375643"/>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FE23" w14:textId="77777777" w:rsidR="00A578B6" w:rsidRDefault="00A578B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6D6B"/>
    <w:multiLevelType w:val="hybridMultilevel"/>
    <w:tmpl w:val="694AB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FE5755"/>
    <w:multiLevelType w:val="hybridMultilevel"/>
    <w:tmpl w:val="865CF4DC"/>
    <w:lvl w:ilvl="0" w:tplc="AA4A795E">
      <w:numFmt w:val="bullet"/>
      <w:lvlText w:val="-"/>
      <w:lvlJc w:val="left"/>
      <w:pPr>
        <w:ind w:left="720" w:hanging="360"/>
      </w:pPr>
      <w:rPr>
        <w:rFonts w:ascii="Calibri" w:eastAsia="Calibri" w:hAnsi="Calibri" w:cs="Calibri" w:hint="default"/>
        <w:b/>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40865"/>
    <w:multiLevelType w:val="multilevel"/>
    <w:tmpl w:val="64FC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180314"/>
    <w:multiLevelType w:val="multilevel"/>
    <w:tmpl w:val="97D8B83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4" w15:restartNumberingAfterBreak="0">
    <w:nsid w:val="51B605AC"/>
    <w:multiLevelType w:val="hybridMultilevel"/>
    <w:tmpl w:val="88BAD1FC"/>
    <w:lvl w:ilvl="0" w:tplc="04090001">
      <w:start w:val="1"/>
      <w:numFmt w:val="bullet"/>
      <w:lvlText w:val=""/>
      <w:lvlJc w:val="left"/>
      <w:pPr>
        <w:ind w:left="1080" w:hanging="360"/>
      </w:pPr>
      <w:rPr>
        <w:rFonts w:ascii="Symbol" w:hAnsi="Symbol" w:hint="default"/>
        <w:b/>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49281480">
    <w:abstractNumId w:val="3"/>
  </w:num>
  <w:num w:numId="2" w16cid:durableId="1012218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001518">
    <w:abstractNumId w:val="1"/>
  </w:num>
  <w:num w:numId="4" w16cid:durableId="34086006">
    <w:abstractNumId w:val="0"/>
  </w:num>
  <w:num w:numId="5" w16cid:durableId="1043403414">
    <w:abstractNumId w:val="4"/>
  </w:num>
  <w:num w:numId="6" w16cid:durableId="13114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B6"/>
    <w:rsid w:val="0001794D"/>
    <w:rsid w:val="00041250"/>
    <w:rsid w:val="00043A6B"/>
    <w:rsid w:val="000446A7"/>
    <w:rsid w:val="00073580"/>
    <w:rsid w:val="00075BDC"/>
    <w:rsid w:val="0007754A"/>
    <w:rsid w:val="00081FEA"/>
    <w:rsid w:val="00096703"/>
    <w:rsid w:val="00096CDE"/>
    <w:rsid w:val="000A7B5B"/>
    <w:rsid w:val="000B4C65"/>
    <w:rsid w:val="000D5173"/>
    <w:rsid w:val="000E2181"/>
    <w:rsid w:val="00106AE8"/>
    <w:rsid w:val="00120582"/>
    <w:rsid w:val="0012582A"/>
    <w:rsid w:val="00130D6A"/>
    <w:rsid w:val="00131BD4"/>
    <w:rsid w:val="00137360"/>
    <w:rsid w:val="00141156"/>
    <w:rsid w:val="00143258"/>
    <w:rsid w:val="00165BF2"/>
    <w:rsid w:val="0016794E"/>
    <w:rsid w:val="0019687B"/>
    <w:rsid w:val="001A5F22"/>
    <w:rsid w:val="001C25C9"/>
    <w:rsid w:val="001C54D1"/>
    <w:rsid w:val="001C6037"/>
    <w:rsid w:val="001D6436"/>
    <w:rsid w:val="001E3784"/>
    <w:rsid w:val="001F49EA"/>
    <w:rsid w:val="001F5B21"/>
    <w:rsid w:val="00204D0D"/>
    <w:rsid w:val="00210FC2"/>
    <w:rsid w:val="00220AEA"/>
    <w:rsid w:val="002235C3"/>
    <w:rsid w:val="0022689B"/>
    <w:rsid w:val="00236019"/>
    <w:rsid w:val="0025046D"/>
    <w:rsid w:val="00257FEF"/>
    <w:rsid w:val="00261CA7"/>
    <w:rsid w:val="00267806"/>
    <w:rsid w:val="00270CC1"/>
    <w:rsid w:val="00273F21"/>
    <w:rsid w:val="002838AC"/>
    <w:rsid w:val="002956A1"/>
    <w:rsid w:val="002A7C4A"/>
    <w:rsid w:val="002B5E9E"/>
    <w:rsid w:val="002C7C88"/>
    <w:rsid w:val="002D5434"/>
    <w:rsid w:val="002D7EA6"/>
    <w:rsid w:val="002E15C7"/>
    <w:rsid w:val="003000E8"/>
    <w:rsid w:val="00312DF6"/>
    <w:rsid w:val="00320359"/>
    <w:rsid w:val="0033363E"/>
    <w:rsid w:val="003437ED"/>
    <w:rsid w:val="00344746"/>
    <w:rsid w:val="0034696C"/>
    <w:rsid w:val="00373DE5"/>
    <w:rsid w:val="003940A8"/>
    <w:rsid w:val="0039694E"/>
    <w:rsid w:val="003B5FDE"/>
    <w:rsid w:val="003C6292"/>
    <w:rsid w:val="003D630B"/>
    <w:rsid w:val="003D7442"/>
    <w:rsid w:val="003F270C"/>
    <w:rsid w:val="00407696"/>
    <w:rsid w:val="004415ED"/>
    <w:rsid w:val="00455982"/>
    <w:rsid w:val="00456E52"/>
    <w:rsid w:val="00464129"/>
    <w:rsid w:val="00464AEA"/>
    <w:rsid w:val="00481A46"/>
    <w:rsid w:val="004821D1"/>
    <w:rsid w:val="004B6681"/>
    <w:rsid w:val="004C19DA"/>
    <w:rsid w:val="004C551D"/>
    <w:rsid w:val="004C5C95"/>
    <w:rsid w:val="004D312C"/>
    <w:rsid w:val="004E0630"/>
    <w:rsid w:val="004F622D"/>
    <w:rsid w:val="0050353A"/>
    <w:rsid w:val="005058A4"/>
    <w:rsid w:val="00514257"/>
    <w:rsid w:val="0051579E"/>
    <w:rsid w:val="00543AF7"/>
    <w:rsid w:val="00556683"/>
    <w:rsid w:val="00572BB2"/>
    <w:rsid w:val="0057394E"/>
    <w:rsid w:val="005746E6"/>
    <w:rsid w:val="005806FF"/>
    <w:rsid w:val="005B73D4"/>
    <w:rsid w:val="005C28E5"/>
    <w:rsid w:val="005D0F4B"/>
    <w:rsid w:val="005E1B15"/>
    <w:rsid w:val="005E71D7"/>
    <w:rsid w:val="0061012E"/>
    <w:rsid w:val="00620A51"/>
    <w:rsid w:val="006224BC"/>
    <w:rsid w:val="00624C4E"/>
    <w:rsid w:val="00652287"/>
    <w:rsid w:val="00656379"/>
    <w:rsid w:val="0067173F"/>
    <w:rsid w:val="00676448"/>
    <w:rsid w:val="006776C4"/>
    <w:rsid w:val="0068500B"/>
    <w:rsid w:val="0068575E"/>
    <w:rsid w:val="00692CC4"/>
    <w:rsid w:val="006B22B8"/>
    <w:rsid w:val="006C4449"/>
    <w:rsid w:val="006C5AD2"/>
    <w:rsid w:val="006D21E2"/>
    <w:rsid w:val="006F18EF"/>
    <w:rsid w:val="00700835"/>
    <w:rsid w:val="00705CA3"/>
    <w:rsid w:val="0071183C"/>
    <w:rsid w:val="00730EE4"/>
    <w:rsid w:val="00731B68"/>
    <w:rsid w:val="00737C1E"/>
    <w:rsid w:val="0075333B"/>
    <w:rsid w:val="0076196A"/>
    <w:rsid w:val="00773188"/>
    <w:rsid w:val="0077449B"/>
    <w:rsid w:val="007924F5"/>
    <w:rsid w:val="007957ED"/>
    <w:rsid w:val="007A03A0"/>
    <w:rsid w:val="007B5624"/>
    <w:rsid w:val="007B7A1C"/>
    <w:rsid w:val="007D020A"/>
    <w:rsid w:val="007D0BB2"/>
    <w:rsid w:val="007D73AB"/>
    <w:rsid w:val="007F124C"/>
    <w:rsid w:val="007F3202"/>
    <w:rsid w:val="007F3F20"/>
    <w:rsid w:val="00802D88"/>
    <w:rsid w:val="008059C1"/>
    <w:rsid w:val="00805ABE"/>
    <w:rsid w:val="00811538"/>
    <w:rsid w:val="00820158"/>
    <w:rsid w:val="008277FE"/>
    <w:rsid w:val="008315B8"/>
    <w:rsid w:val="00832C39"/>
    <w:rsid w:val="0083406B"/>
    <w:rsid w:val="00853E83"/>
    <w:rsid w:val="00855B17"/>
    <w:rsid w:val="00861DFA"/>
    <w:rsid w:val="00862BAD"/>
    <w:rsid w:val="0086369F"/>
    <w:rsid w:val="0089489E"/>
    <w:rsid w:val="008A2DEA"/>
    <w:rsid w:val="008A7C34"/>
    <w:rsid w:val="008B391A"/>
    <w:rsid w:val="008C5AC7"/>
    <w:rsid w:val="008D036B"/>
    <w:rsid w:val="00903262"/>
    <w:rsid w:val="0091038B"/>
    <w:rsid w:val="0091720A"/>
    <w:rsid w:val="0092058D"/>
    <w:rsid w:val="00941E45"/>
    <w:rsid w:val="00950827"/>
    <w:rsid w:val="00956230"/>
    <w:rsid w:val="00976EC3"/>
    <w:rsid w:val="00981DA4"/>
    <w:rsid w:val="00985953"/>
    <w:rsid w:val="009970F2"/>
    <w:rsid w:val="009A4B51"/>
    <w:rsid w:val="009F6648"/>
    <w:rsid w:val="00A06B9B"/>
    <w:rsid w:val="00A07C1A"/>
    <w:rsid w:val="00A14EF7"/>
    <w:rsid w:val="00A15166"/>
    <w:rsid w:val="00A204FE"/>
    <w:rsid w:val="00A218EB"/>
    <w:rsid w:val="00A4264F"/>
    <w:rsid w:val="00A578B6"/>
    <w:rsid w:val="00A608DB"/>
    <w:rsid w:val="00A62832"/>
    <w:rsid w:val="00A8425D"/>
    <w:rsid w:val="00A93A18"/>
    <w:rsid w:val="00AA1509"/>
    <w:rsid w:val="00AD41E5"/>
    <w:rsid w:val="00AE3CB2"/>
    <w:rsid w:val="00AE5269"/>
    <w:rsid w:val="00AF02E9"/>
    <w:rsid w:val="00AF38BF"/>
    <w:rsid w:val="00B060E8"/>
    <w:rsid w:val="00B16465"/>
    <w:rsid w:val="00B17933"/>
    <w:rsid w:val="00B258F7"/>
    <w:rsid w:val="00B449BF"/>
    <w:rsid w:val="00B528B6"/>
    <w:rsid w:val="00B904CA"/>
    <w:rsid w:val="00BA0E98"/>
    <w:rsid w:val="00BC6930"/>
    <w:rsid w:val="00BE07D3"/>
    <w:rsid w:val="00BF31DD"/>
    <w:rsid w:val="00C06D8F"/>
    <w:rsid w:val="00C1269D"/>
    <w:rsid w:val="00C3460F"/>
    <w:rsid w:val="00C71DD7"/>
    <w:rsid w:val="00C85C68"/>
    <w:rsid w:val="00C90D24"/>
    <w:rsid w:val="00C954C5"/>
    <w:rsid w:val="00C9797E"/>
    <w:rsid w:val="00C97E0F"/>
    <w:rsid w:val="00CA3584"/>
    <w:rsid w:val="00CB490E"/>
    <w:rsid w:val="00CE36E6"/>
    <w:rsid w:val="00CE49B2"/>
    <w:rsid w:val="00CF3BCB"/>
    <w:rsid w:val="00CF7BDF"/>
    <w:rsid w:val="00D01A5F"/>
    <w:rsid w:val="00D05273"/>
    <w:rsid w:val="00D21547"/>
    <w:rsid w:val="00D26A33"/>
    <w:rsid w:val="00D35A02"/>
    <w:rsid w:val="00D51C24"/>
    <w:rsid w:val="00D63273"/>
    <w:rsid w:val="00D63B2B"/>
    <w:rsid w:val="00D70388"/>
    <w:rsid w:val="00D802A1"/>
    <w:rsid w:val="00D837D2"/>
    <w:rsid w:val="00D849B3"/>
    <w:rsid w:val="00D96814"/>
    <w:rsid w:val="00DD3D85"/>
    <w:rsid w:val="00DD5AF7"/>
    <w:rsid w:val="00DD66E6"/>
    <w:rsid w:val="00DD6E2B"/>
    <w:rsid w:val="00DD7733"/>
    <w:rsid w:val="00E03140"/>
    <w:rsid w:val="00E128C0"/>
    <w:rsid w:val="00E5461B"/>
    <w:rsid w:val="00E602AC"/>
    <w:rsid w:val="00E62D42"/>
    <w:rsid w:val="00E74752"/>
    <w:rsid w:val="00E8052B"/>
    <w:rsid w:val="00E829B8"/>
    <w:rsid w:val="00EA2C54"/>
    <w:rsid w:val="00EB23E5"/>
    <w:rsid w:val="00EC3D46"/>
    <w:rsid w:val="00EC66DF"/>
    <w:rsid w:val="00EC6AFC"/>
    <w:rsid w:val="00ED2A12"/>
    <w:rsid w:val="00ED529D"/>
    <w:rsid w:val="00ED7C8E"/>
    <w:rsid w:val="00F201D7"/>
    <w:rsid w:val="00F46C74"/>
    <w:rsid w:val="00F473BD"/>
    <w:rsid w:val="00F545F7"/>
    <w:rsid w:val="00F5659F"/>
    <w:rsid w:val="00F8090B"/>
    <w:rsid w:val="00FB5047"/>
    <w:rsid w:val="00FE0222"/>
    <w:rsid w:val="00FF2BE6"/>
    <w:rsid w:val="00FF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25F6"/>
  <w15:docId w15:val="{B1E65206-1D3F-492E-B4B9-7EF62E1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71DD7"/>
    <w:pPr>
      <w:spacing w:after="0" w:line="240" w:lineRule="auto"/>
    </w:pPr>
  </w:style>
  <w:style w:type="character" w:styleId="Hyperlink">
    <w:name w:val="Hyperlink"/>
    <w:basedOn w:val="DefaultParagraphFont"/>
    <w:uiPriority w:val="99"/>
    <w:unhideWhenUsed/>
    <w:rsid w:val="0068500B"/>
    <w:rPr>
      <w:color w:val="0000FF" w:themeColor="hyperlink"/>
      <w:u w:val="single"/>
    </w:rPr>
  </w:style>
  <w:style w:type="character" w:styleId="UnresolvedMention">
    <w:name w:val="Unresolved Mention"/>
    <w:basedOn w:val="DefaultParagraphFont"/>
    <w:uiPriority w:val="99"/>
    <w:semiHidden/>
    <w:unhideWhenUsed/>
    <w:rsid w:val="0068500B"/>
    <w:rPr>
      <w:color w:val="605E5C"/>
      <w:shd w:val="clear" w:color="auto" w:fill="E1DFDD"/>
    </w:rPr>
  </w:style>
  <w:style w:type="paragraph" w:styleId="ListParagraph">
    <w:name w:val="List Paragraph"/>
    <w:basedOn w:val="Normal"/>
    <w:uiPriority w:val="34"/>
    <w:qFormat/>
    <w:rsid w:val="001A5F22"/>
    <w:pPr>
      <w:spacing w:after="0" w:line="240" w:lineRule="auto"/>
      <w:ind w:left="720"/>
    </w:pPr>
    <w:rPr>
      <w:rFonts w:eastAsiaTheme="minorHAnsi"/>
      <w14:ligatures w14:val="standardContextual"/>
    </w:rPr>
  </w:style>
  <w:style w:type="character" w:styleId="CommentReference">
    <w:name w:val="annotation reference"/>
    <w:basedOn w:val="DefaultParagraphFont"/>
    <w:uiPriority w:val="99"/>
    <w:semiHidden/>
    <w:unhideWhenUsed/>
    <w:rsid w:val="0051579E"/>
    <w:rPr>
      <w:sz w:val="16"/>
      <w:szCs w:val="16"/>
    </w:rPr>
  </w:style>
  <w:style w:type="paragraph" w:styleId="CommentText">
    <w:name w:val="annotation text"/>
    <w:basedOn w:val="Normal"/>
    <w:link w:val="CommentTextChar"/>
    <w:uiPriority w:val="99"/>
    <w:unhideWhenUsed/>
    <w:rsid w:val="0051579E"/>
    <w:pPr>
      <w:spacing w:line="240" w:lineRule="auto"/>
    </w:pPr>
    <w:rPr>
      <w:sz w:val="20"/>
      <w:szCs w:val="20"/>
    </w:rPr>
  </w:style>
  <w:style w:type="character" w:customStyle="1" w:styleId="CommentTextChar">
    <w:name w:val="Comment Text Char"/>
    <w:basedOn w:val="DefaultParagraphFont"/>
    <w:link w:val="CommentText"/>
    <w:uiPriority w:val="99"/>
    <w:rsid w:val="0051579E"/>
    <w:rPr>
      <w:sz w:val="20"/>
      <w:szCs w:val="20"/>
    </w:rPr>
  </w:style>
  <w:style w:type="paragraph" w:styleId="CommentSubject">
    <w:name w:val="annotation subject"/>
    <w:basedOn w:val="CommentText"/>
    <w:next w:val="CommentText"/>
    <w:link w:val="CommentSubjectChar"/>
    <w:uiPriority w:val="99"/>
    <w:semiHidden/>
    <w:unhideWhenUsed/>
    <w:rsid w:val="0051579E"/>
    <w:rPr>
      <w:b/>
      <w:bCs/>
    </w:rPr>
  </w:style>
  <w:style w:type="character" w:customStyle="1" w:styleId="CommentSubjectChar">
    <w:name w:val="Comment Subject Char"/>
    <w:basedOn w:val="CommentTextChar"/>
    <w:link w:val="CommentSubject"/>
    <w:uiPriority w:val="99"/>
    <w:semiHidden/>
    <w:rsid w:val="0051579E"/>
    <w:rPr>
      <w:b/>
      <w:bCs/>
      <w:sz w:val="20"/>
      <w:szCs w:val="20"/>
    </w:rPr>
  </w:style>
  <w:style w:type="character" w:styleId="Emphasis">
    <w:name w:val="Emphasis"/>
    <w:basedOn w:val="DefaultParagraphFont"/>
    <w:uiPriority w:val="20"/>
    <w:qFormat/>
    <w:rsid w:val="00A218EB"/>
    <w:rPr>
      <w:i/>
      <w:iCs/>
    </w:rPr>
  </w:style>
  <w:style w:type="paragraph" w:styleId="PlainText">
    <w:name w:val="Plain Text"/>
    <w:basedOn w:val="Normal"/>
    <w:link w:val="PlainTextChar"/>
    <w:uiPriority w:val="99"/>
    <w:semiHidden/>
    <w:unhideWhenUsed/>
    <w:rsid w:val="00210FC2"/>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semiHidden/>
    <w:rsid w:val="00210FC2"/>
    <w:rPr>
      <w:rFonts w:eastAsiaTheme="minorHAnsi" w:cstheme="minorBid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8472">
      <w:bodyDiv w:val="1"/>
      <w:marLeft w:val="0"/>
      <w:marRight w:val="0"/>
      <w:marTop w:val="0"/>
      <w:marBottom w:val="0"/>
      <w:divBdr>
        <w:top w:val="none" w:sz="0" w:space="0" w:color="auto"/>
        <w:left w:val="none" w:sz="0" w:space="0" w:color="auto"/>
        <w:bottom w:val="none" w:sz="0" w:space="0" w:color="auto"/>
        <w:right w:val="none" w:sz="0" w:space="0" w:color="auto"/>
      </w:divBdr>
    </w:div>
    <w:div w:id="476461915">
      <w:bodyDiv w:val="1"/>
      <w:marLeft w:val="0"/>
      <w:marRight w:val="0"/>
      <w:marTop w:val="0"/>
      <w:marBottom w:val="0"/>
      <w:divBdr>
        <w:top w:val="none" w:sz="0" w:space="0" w:color="auto"/>
        <w:left w:val="none" w:sz="0" w:space="0" w:color="auto"/>
        <w:bottom w:val="none" w:sz="0" w:space="0" w:color="auto"/>
        <w:right w:val="none" w:sz="0" w:space="0" w:color="auto"/>
      </w:divBdr>
    </w:div>
    <w:div w:id="1284993062">
      <w:bodyDiv w:val="1"/>
      <w:marLeft w:val="0"/>
      <w:marRight w:val="0"/>
      <w:marTop w:val="0"/>
      <w:marBottom w:val="0"/>
      <w:divBdr>
        <w:top w:val="none" w:sz="0" w:space="0" w:color="auto"/>
        <w:left w:val="none" w:sz="0" w:space="0" w:color="auto"/>
        <w:bottom w:val="none" w:sz="0" w:space="0" w:color="auto"/>
        <w:right w:val="none" w:sz="0" w:space="0" w:color="auto"/>
      </w:divBdr>
    </w:div>
    <w:div w:id="2092700618">
      <w:bodyDiv w:val="1"/>
      <w:marLeft w:val="0"/>
      <w:marRight w:val="0"/>
      <w:marTop w:val="0"/>
      <w:marBottom w:val="0"/>
      <w:divBdr>
        <w:top w:val="none" w:sz="0" w:space="0" w:color="auto"/>
        <w:left w:val="none" w:sz="0" w:space="0" w:color="auto"/>
        <w:bottom w:val="none" w:sz="0" w:space="0" w:color="auto"/>
        <w:right w:val="none" w:sz="0" w:space="0" w:color="auto"/>
      </w:divBdr>
    </w:div>
    <w:div w:id="211420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ydrogentechnologiesllc.com/" TargetMode="External"/><Relationship Id="rId13" Type="http://schemas.openxmlformats.org/officeDocument/2006/relationships/hyperlink" Target="https://www.supercritical.solutions/" TargetMode="External"/><Relationship Id="rId18" Type="http://schemas.openxmlformats.org/officeDocument/2006/relationships/hyperlink" Target="mailto:investorrelations@jerichoenergyventure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jerichoenergyventures.com/" TargetMode="External"/><Relationship Id="rId12" Type="http://schemas.openxmlformats.org/officeDocument/2006/relationships/hyperlink" Target="https://www.h2utechnologies.com/" TargetMode="External"/><Relationship Id="rId17" Type="http://schemas.openxmlformats.org/officeDocument/2006/relationships/hyperlink" Target="https://www.youtube.com/c/JerichoEnergyVentur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nkedin.com/company/jericho-energy-venture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ydrogentechnologiesinc.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witter.com/JerichoEV" TargetMode="External"/><Relationship Id="rId23" Type="http://schemas.openxmlformats.org/officeDocument/2006/relationships/header" Target="header3.xml"/><Relationship Id="rId10" Type="http://schemas.openxmlformats.org/officeDocument/2006/relationships/hyperlink" Target="https://solarimpulse.com/solutions-explorer/dynamic-combustion-chambe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eroundtable.com/news/the-beverage-industry-environmental-roundtable-bier-releases-the-facility-decarbonization-playbook/" TargetMode="External"/><Relationship Id="rId14" Type="http://schemas.openxmlformats.org/officeDocument/2006/relationships/hyperlink" Target="https://jerichoenergyventures.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Rabiner</dc:creator>
  <cp:lastModifiedBy>Adam Rabiner</cp:lastModifiedBy>
  <cp:revision>2</cp:revision>
  <dcterms:created xsi:type="dcterms:W3CDTF">2023-07-25T15:01:00Z</dcterms:created>
  <dcterms:modified xsi:type="dcterms:W3CDTF">2023-07-25T15:01:00Z</dcterms:modified>
</cp:coreProperties>
</file>