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629742" w14:textId="7720C860" w:rsidR="00FE7DC7" w:rsidRPr="00705F42" w:rsidRDefault="00FE7DC7" w:rsidP="00FE7DC7">
      <w:pPr>
        <w:spacing w:before="100" w:beforeAutospacing="1" w:after="100" w:afterAutospacing="1"/>
        <w:jc w:val="center"/>
        <w:rPr>
          <w:rFonts w:ascii="Times New Roman" w:hAnsi="Times New Roman" w:cs="Times New Roman"/>
          <w:b/>
          <w:color w:val="000000" w:themeColor="text1"/>
          <w:szCs w:val="24"/>
        </w:rPr>
      </w:pPr>
      <w:r w:rsidRPr="00705F42">
        <w:rPr>
          <w:rFonts w:ascii="Times New Roman" w:hAnsi="Times New Roman" w:cs="Times New Roman"/>
          <w:b/>
          <w:color w:val="000000" w:themeColor="text1"/>
          <w:szCs w:val="24"/>
        </w:rPr>
        <w:t xml:space="preserve">Optex Systems Announces a </w:t>
      </w:r>
      <w:r w:rsidR="00095828">
        <w:rPr>
          <w:rFonts w:ascii="Times New Roman" w:hAnsi="Times New Roman" w:cs="Times New Roman"/>
          <w:b/>
          <w:color w:val="000000" w:themeColor="text1"/>
          <w:szCs w:val="24"/>
        </w:rPr>
        <w:t>$1.4</w:t>
      </w:r>
      <w:r w:rsidR="00705F42" w:rsidRPr="00705F42">
        <w:rPr>
          <w:rFonts w:ascii="Times New Roman" w:hAnsi="Times New Roman" w:cs="Times New Roman"/>
          <w:b/>
          <w:color w:val="000000" w:themeColor="text1"/>
          <w:szCs w:val="24"/>
        </w:rPr>
        <w:t xml:space="preserve"> </w:t>
      </w:r>
      <w:r w:rsidR="002E24A2" w:rsidRPr="00705F42">
        <w:rPr>
          <w:rFonts w:ascii="Times New Roman" w:hAnsi="Times New Roman" w:cs="Times New Roman"/>
          <w:b/>
          <w:color w:val="000000" w:themeColor="text1"/>
          <w:szCs w:val="24"/>
        </w:rPr>
        <w:t>M</w:t>
      </w:r>
      <w:r w:rsidR="00705F42" w:rsidRPr="00705F42">
        <w:rPr>
          <w:rFonts w:ascii="Times New Roman" w:hAnsi="Times New Roman" w:cs="Times New Roman"/>
          <w:b/>
          <w:color w:val="000000" w:themeColor="text1"/>
          <w:szCs w:val="24"/>
        </w:rPr>
        <w:t>illion</w:t>
      </w:r>
      <w:r w:rsidR="002E24A2" w:rsidRPr="00705F42">
        <w:rPr>
          <w:rFonts w:ascii="Times New Roman" w:hAnsi="Times New Roman" w:cs="Times New Roman"/>
          <w:b/>
          <w:color w:val="000000" w:themeColor="text1"/>
          <w:szCs w:val="24"/>
        </w:rPr>
        <w:t xml:space="preserve"> </w:t>
      </w:r>
      <w:r w:rsidR="00705F42" w:rsidRPr="00705F42">
        <w:rPr>
          <w:rFonts w:ascii="Times New Roman" w:hAnsi="Times New Roman" w:cs="Times New Roman"/>
          <w:b/>
          <w:color w:val="000000" w:themeColor="text1"/>
          <w:szCs w:val="24"/>
        </w:rPr>
        <w:t>Order</w:t>
      </w:r>
      <w:r w:rsidR="00C9145F">
        <w:rPr>
          <w:rFonts w:ascii="Times New Roman" w:hAnsi="Times New Roman" w:cs="Times New Roman"/>
          <w:b/>
          <w:color w:val="000000" w:themeColor="text1"/>
          <w:szCs w:val="24"/>
        </w:rPr>
        <w:t xml:space="preserve"> </w:t>
      </w:r>
      <w:r w:rsidRPr="00705F42">
        <w:rPr>
          <w:rFonts w:ascii="Times New Roman" w:hAnsi="Times New Roman" w:cs="Times New Roman"/>
          <w:b/>
          <w:color w:val="000000" w:themeColor="text1"/>
          <w:szCs w:val="24"/>
        </w:rPr>
        <w:t>for</w:t>
      </w:r>
      <w:r w:rsidR="00C9145F">
        <w:rPr>
          <w:rFonts w:ascii="Times New Roman" w:hAnsi="Times New Roman" w:cs="Times New Roman"/>
          <w:b/>
          <w:color w:val="000000" w:themeColor="text1"/>
          <w:szCs w:val="24"/>
        </w:rPr>
        <w:t xml:space="preserve"> Laser </w:t>
      </w:r>
      <w:r w:rsidR="00095828">
        <w:rPr>
          <w:rFonts w:ascii="Times New Roman" w:hAnsi="Times New Roman" w:cs="Times New Roman"/>
          <w:b/>
          <w:color w:val="000000" w:themeColor="text1"/>
          <w:szCs w:val="24"/>
        </w:rPr>
        <w:t>Protected Periscopes from a New Domestic Customer</w:t>
      </w:r>
      <w:r w:rsidRPr="00705F42">
        <w:rPr>
          <w:rFonts w:ascii="Times New Roman" w:hAnsi="Times New Roman" w:cs="Times New Roman"/>
          <w:b/>
          <w:color w:val="000000" w:themeColor="text1"/>
          <w:szCs w:val="24"/>
        </w:rPr>
        <w:t xml:space="preserve"> </w:t>
      </w:r>
    </w:p>
    <w:p w14:paraId="2366AA10" w14:textId="5A81952F" w:rsidR="00E167DC" w:rsidRPr="00705F42" w:rsidRDefault="00E167DC" w:rsidP="00E167DC">
      <w:pPr>
        <w:spacing w:before="100" w:beforeAutospacing="1" w:after="100" w:afterAutospacing="1"/>
        <w:rPr>
          <w:rFonts w:ascii="Times New Roman" w:hAnsi="Times New Roman" w:cs="Times New Roman"/>
          <w:color w:val="000000" w:themeColor="text1"/>
          <w:szCs w:val="24"/>
        </w:rPr>
      </w:pPr>
      <w:r w:rsidRPr="00705F42">
        <w:rPr>
          <w:rFonts w:ascii="Times New Roman" w:hAnsi="Times New Roman" w:cs="Times New Roman"/>
          <w:color w:val="000000" w:themeColor="text1"/>
          <w:szCs w:val="24"/>
        </w:rPr>
        <w:t xml:space="preserve">RICHARDSON, Texas, </w:t>
      </w:r>
      <w:r w:rsidR="00095828">
        <w:rPr>
          <w:rFonts w:ascii="Times New Roman" w:hAnsi="Times New Roman" w:cs="Times New Roman"/>
          <w:color w:val="000000" w:themeColor="text1"/>
          <w:szCs w:val="24"/>
        </w:rPr>
        <w:t>August 14,</w:t>
      </w:r>
      <w:r w:rsidRPr="00705F42">
        <w:rPr>
          <w:rFonts w:ascii="Times New Roman" w:hAnsi="Times New Roman" w:cs="Times New Roman"/>
          <w:color w:val="000000" w:themeColor="text1"/>
          <w:szCs w:val="24"/>
        </w:rPr>
        <w:t xml:space="preserve"> 20</w:t>
      </w:r>
      <w:r w:rsidR="00653BE3" w:rsidRPr="00705F42">
        <w:rPr>
          <w:rFonts w:ascii="Times New Roman" w:hAnsi="Times New Roman" w:cs="Times New Roman"/>
          <w:color w:val="000000" w:themeColor="text1"/>
          <w:szCs w:val="24"/>
        </w:rPr>
        <w:t>2</w:t>
      </w:r>
      <w:r w:rsidR="002E24A2" w:rsidRPr="00705F42">
        <w:rPr>
          <w:rFonts w:ascii="Times New Roman" w:hAnsi="Times New Roman" w:cs="Times New Roman"/>
          <w:color w:val="000000" w:themeColor="text1"/>
          <w:szCs w:val="24"/>
        </w:rPr>
        <w:t>3</w:t>
      </w:r>
      <w:r w:rsidRPr="00705F42">
        <w:rPr>
          <w:rFonts w:ascii="Times New Roman" w:hAnsi="Times New Roman" w:cs="Times New Roman"/>
          <w:color w:val="000000" w:themeColor="text1"/>
          <w:szCs w:val="24"/>
        </w:rPr>
        <w:t xml:space="preserve"> (GLOBE NEWSWIRE) -- Optex Systems Holdings, Inc. (</w:t>
      </w:r>
      <w:r w:rsidR="00705F42" w:rsidRPr="00705F42">
        <w:rPr>
          <w:rFonts w:ascii="Times New Roman" w:hAnsi="Times New Roman" w:cs="Times New Roman"/>
          <w:color w:val="000000" w:themeColor="text1"/>
          <w:szCs w:val="24"/>
          <w:shd w:val="clear" w:color="auto" w:fill="FFFFFF"/>
        </w:rPr>
        <w:t>NASDAQ:OPXS</w:t>
      </w:r>
      <w:r w:rsidRPr="00705F42">
        <w:rPr>
          <w:rFonts w:ascii="Times New Roman" w:hAnsi="Times New Roman" w:cs="Times New Roman"/>
          <w:color w:val="000000" w:themeColor="text1"/>
          <w:szCs w:val="24"/>
        </w:rPr>
        <w:t xml:space="preserve">), a leading manufacturer of precision optical sighting systems for domestic and worldwide military and commercial applications, announced today it has been awarded </w:t>
      </w:r>
      <w:r w:rsidR="00092A27" w:rsidRPr="00705F42">
        <w:rPr>
          <w:rFonts w:ascii="Times New Roman" w:hAnsi="Times New Roman" w:cs="Times New Roman"/>
          <w:color w:val="000000" w:themeColor="text1"/>
          <w:szCs w:val="24"/>
        </w:rPr>
        <w:t xml:space="preserve">a </w:t>
      </w:r>
      <w:r w:rsidR="002E24A2" w:rsidRPr="00705F42">
        <w:rPr>
          <w:rFonts w:ascii="Times New Roman" w:hAnsi="Times New Roman" w:cs="Times New Roman"/>
          <w:color w:val="000000" w:themeColor="text1"/>
          <w:szCs w:val="24"/>
        </w:rPr>
        <w:t xml:space="preserve">delivery order for Laser </w:t>
      </w:r>
      <w:r w:rsidR="00095828">
        <w:rPr>
          <w:rFonts w:ascii="Times New Roman" w:hAnsi="Times New Roman" w:cs="Times New Roman"/>
          <w:color w:val="000000" w:themeColor="text1"/>
          <w:szCs w:val="24"/>
        </w:rPr>
        <w:t xml:space="preserve">Protected Periscopes </w:t>
      </w:r>
      <w:r w:rsidR="00705F42">
        <w:rPr>
          <w:rFonts w:ascii="Times New Roman" w:hAnsi="Times New Roman" w:cs="Times New Roman"/>
          <w:color w:val="000000" w:themeColor="text1"/>
          <w:szCs w:val="24"/>
        </w:rPr>
        <w:t>$</w:t>
      </w:r>
      <w:r w:rsidR="00095828">
        <w:rPr>
          <w:rFonts w:ascii="Times New Roman" w:hAnsi="Times New Roman" w:cs="Times New Roman"/>
          <w:color w:val="000000" w:themeColor="text1"/>
          <w:szCs w:val="24"/>
        </w:rPr>
        <w:t>1.4</w:t>
      </w:r>
      <w:r w:rsidR="00705F42">
        <w:rPr>
          <w:rFonts w:ascii="Times New Roman" w:hAnsi="Times New Roman" w:cs="Times New Roman"/>
          <w:color w:val="000000" w:themeColor="text1"/>
          <w:szCs w:val="24"/>
        </w:rPr>
        <w:t xml:space="preserve"> Million</w:t>
      </w:r>
      <w:r w:rsidR="002E24A2" w:rsidRPr="00705F42">
        <w:rPr>
          <w:rFonts w:ascii="Times New Roman" w:hAnsi="Times New Roman" w:cs="Times New Roman"/>
          <w:color w:val="000000" w:themeColor="text1"/>
          <w:szCs w:val="24"/>
        </w:rPr>
        <w:t xml:space="preserve">.  The </w:t>
      </w:r>
      <w:r w:rsidR="00095828">
        <w:rPr>
          <w:rFonts w:ascii="Times New Roman" w:hAnsi="Times New Roman" w:cs="Times New Roman"/>
          <w:color w:val="000000" w:themeColor="text1"/>
          <w:szCs w:val="24"/>
        </w:rPr>
        <w:t>Periscopes are critical in</w:t>
      </w:r>
      <w:r w:rsidR="00705F42">
        <w:rPr>
          <w:rFonts w:ascii="Times New Roman" w:hAnsi="Times New Roman" w:cs="Times New Roman"/>
          <w:color w:val="000000" w:themeColor="text1"/>
          <w:szCs w:val="24"/>
        </w:rPr>
        <w:t xml:space="preserve"> protecting</w:t>
      </w:r>
      <w:r w:rsidR="00095828">
        <w:rPr>
          <w:rFonts w:ascii="Times New Roman" w:hAnsi="Times New Roman" w:cs="Times New Roman"/>
          <w:color w:val="000000" w:themeColor="text1"/>
          <w:szCs w:val="24"/>
        </w:rPr>
        <w:t xml:space="preserve"> armored vehicles </w:t>
      </w:r>
      <w:r w:rsidR="002E24A2" w:rsidRPr="00705F42">
        <w:rPr>
          <w:rFonts w:ascii="Times New Roman" w:hAnsi="Times New Roman" w:cs="Times New Roman"/>
          <w:color w:val="000000" w:themeColor="text1"/>
          <w:szCs w:val="24"/>
        </w:rPr>
        <w:t>fielded by the U.S. Military</w:t>
      </w:r>
      <w:r w:rsidR="00EE7B76" w:rsidRPr="00705F42">
        <w:rPr>
          <w:rFonts w:ascii="Times New Roman" w:hAnsi="Times New Roman" w:cs="Times New Roman"/>
          <w:color w:val="000000" w:themeColor="text1"/>
          <w:szCs w:val="24"/>
        </w:rPr>
        <w:t xml:space="preserve">. </w:t>
      </w:r>
      <w:r w:rsidRPr="00705F42">
        <w:rPr>
          <w:rFonts w:ascii="Times New Roman" w:hAnsi="Times New Roman" w:cs="Times New Roman"/>
          <w:color w:val="000000" w:themeColor="text1"/>
          <w:szCs w:val="24"/>
        </w:rPr>
        <w:t>The products will be manufactu</w:t>
      </w:r>
      <w:r w:rsidR="00095828">
        <w:rPr>
          <w:rFonts w:ascii="Times New Roman" w:hAnsi="Times New Roman" w:cs="Times New Roman"/>
          <w:color w:val="000000" w:themeColor="text1"/>
          <w:szCs w:val="24"/>
        </w:rPr>
        <w:t xml:space="preserve">red at the </w:t>
      </w:r>
      <w:proofErr w:type="spellStart"/>
      <w:r w:rsidR="00095828">
        <w:rPr>
          <w:rFonts w:ascii="Times New Roman" w:hAnsi="Times New Roman" w:cs="Times New Roman"/>
          <w:color w:val="000000" w:themeColor="text1"/>
          <w:szCs w:val="24"/>
        </w:rPr>
        <w:t>Optex</w:t>
      </w:r>
      <w:proofErr w:type="spellEnd"/>
      <w:r w:rsidR="00095828">
        <w:rPr>
          <w:rFonts w:ascii="Times New Roman" w:hAnsi="Times New Roman" w:cs="Times New Roman"/>
          <w:color w:val="000000" w:themeColor="text1"/>
          <w:szCs w:val="24"/>
        </w:rPr>
        <w:t xml:space="preserve"> </w:t>
      </w:r>
      <w:r w:rsidRPr="00705F42">
        <w:rPr>
          <w:rFonts w:ascii="Times New Roman" w:hAnsi="Times New Roman" w:cs="Times New Roman"/>
          <w:color w:val="000000" w:themeColor="text1"/>
          <w:szCs w:val="24"/>
        </w:rPr>
        <w:t xml:space="preserve">Division of </w:t>
      </w:r>
      <w:proofErr w:type="spellStart"/>
      <w:r w:rsidRPr="00705F42">
        <w:rPr>
          <w:rFonts w:ascii="Times New Roman" w:hAnsi="Times New Roman" w:cs="Times New Roman"/>
          <w:color w:val="000000" w:themeColor="text1"/>
          <w:szCs w:val="24"/>
        </w:rPr>
        <w:t>Optex</w:t>
      </w:r>
      <w:proofErr w:type="spellEnd"/>
      <w:r w:rsidRPr="00705F42">
        <w:rPr>
          <w:rFonts w:ascii="Times New Roman" w:hAnsi="Times New Roman" w:cs="Times New Roman"/>
          <w:color w:val="000000" w:themeColor="text1"/>
          <w:szCs w:val="24"/>
        </w:rPr>
        <w:t xml:space="preserve"> Systems, Inc.</w:t>
      </w:r>
    </w:p>
    <w:p w14:paraId="0413E6F0" w14:textId="77777777" w:rsidR="0095766F" w:rsidRDefault="00095828" w:rsidP="00B4527D">
      <w:pPr>
        <w:spacing w:before="100" w:beforeAutospacing="1" w:after="100" w:afterAutospacing="1"/>
        <w:rPr>
          <w:rFonts w:ascii="Times New Roman" w:hAnsi="Times New Roman" w:cs="Times New Roman"/>
          <w:color w:val="000000" w:themeColor="text1"/>
          <w:szCs w:val="24"/>
        </w:rPr>
      </w:pPr>
      <w:r>
        <w:rPr>
          <w:rFonts w:ascii="Times New Roman" w:hAnsi="Times New Roman" w:cs="Times New Roman"/>
          <w:color w:val="000000" w:themeColor="text1"/>
          <w:szCs w:val="24"/>
        </w:rPr>
        <w:t>Danny Schoening</w:t>
      </w:r>
      <w:r w:rsidR="00216EF9" w:rsidRPr="00705F42">
        <w:rPr>
          <w:rFonts w:ascii="Times New Roman" w:hAnsi="Times New Roman" w:cs="Times New Roman"/>
          <w:color w:val="000000" w:themeColor="text1"/>
          <w:szCs w:val="24"/>
        </w:rPr>
        <w:t>,</w:t>
      </w:r>
      <w:r>
        <w:rPr>
          <w:rFonts w:ascii="Times New Roman" w:hAnsi="Times New Roman" w:cs="Times New Roman"/>
          <w:color w:val="000000" w:themeColor="text1"/>
          <w:szCs w:val="24"/>
        </w:rPr>
        <w:t xml:space="preserve"> CEO</w:t>
      </w:r>
      <w:r w:rsidR="00216EF9" w:rsidRPr="00705F42">
        <w:rPr>
          <w:rFonts w:ascii="Times New Roman" w:hAnsi="Times New Roman" w:cs="Times New Roman"/>
          <w:color w:val="000000" w:themeColor="text1"/>
          <w:szCs w:val="24"/>
        </w:rPr>
        <w:t xml:space="preserve">, stated </w:t>
      </w:r>
      <w:r w:rsidR="00C91445" w:rsidRPr="00705F42">
        <w:rPr>
          <w:rFonts w:ascii="Times New Roman" w:hAnsi="Times New Roman" w:cs="Times New Roman"/>
          <w:color w:val="000000" w:themeColor="text1"/>
          <w:szCs w:val="24"/>
        </w:rPr>
        <w:t>“</w:t>
      </w:r>
      <w:r>
        <w:rPr>
          <w:rFonts w:ascii="Times New Roman" w:hAnsi="Times New Roman" w:cs="Times New Roman"/>
          <w:color w:val="000000" w:themeColor="text1"/>
          <w:szCs w:val="24"/>
        </w:rPr>
        <w:t xml:space="preserve">As we continue to grow, we welcome new domestic suppliers and customers into this critical supply chain.  </w:t>
      </w:r>
      <w:r w:rsidR="0095766F">
        <w:rPr>
          <w:rFonts w:ascii="Times New Roman" w:hAnsi="Times New Roman" w:cs="Times New Roman"/>
          <w:color w:val="000000" w:themeColor="text1"/>
          <w:szCs w:val="24"/>
        </w:rPr>
        <w:t xml:space="preserve">These units will be delivered in 2024 as we continue to expand and strengthen our supply chain.”  </w:t>
      </w:r>
    </w:p>
    <w:p w14:paraId="3688C626" w14:textId="0A8F305A" w:rsidR="00D674DC" w:rsidRPr="00705F42" w:rsidRDefault="00E167DC" w:rsidP="00B4527D">
      <w:pPr>
        <w:spacing w:before="100" w:beforeAutospacing="1" w:after="100" w:afterAutospacing="1"/>
        <w:rPr>
          <w:rFonts w:ascii="Times New Roman" w:hAnsi="Times New Roman" w:cs="Times New Roman"/>
          <w:color w:val="000000" w:themeColor="text1"/>
          <w:szCs w:val="24"/>
        </w:rPr>
      </w:pPr>
      <w:bookmarkStart w:id="0" w:name="_GoBack"/>
      <w:bookmarkEnd w:id="0"/>
      <w:r w:rsidRPr="00705F42">
        <w:rPr>
          <w:rFonts w:ascii="Times New Roman" w:hAnsi="Times New Roman" w:cs="Times New Roman"/>
          <w:color w:val="000000" w:themeColor="text1"/>
          <w:szCs w:val="24"/>
        </w:rPr>
        <w:t xml:space="preserve">With this order, </w:t>
      </w:r>
      <w:r w:rsidR="00DA32DF" w:rsidRPr="00705F42">
        <w:rPr>
          <w:rFonts w:ascii="Times New Roman" w:hAnsi="Times New Roman" w:cs="Times New Roman"/>
          <w:color w:val="000000" w:themeColor="text1"/>
          <w:szCs w:val="24"/>
        </w:rPr>
        <w:t xml:space="preserve">the current </w:t>
      </w:r>
      <w:r w:rsidRPr="00705F42">
        <w:rPr>
          <w:rFonts w:ascii="Times New Roman" w:hAnsi="Times New Roman" w:cs="Times New Roman"/>
          <w:color w:val="000000" w:themeColor="text1"/>
          <w:szCs w:val="24"/>
        </w:rPr>
        <w:t xml:space="preserve">Optex backlog </w:t>
      </w:r>
      <w:r w:rsidR="00E7782B" w:rsidRPr="00705F42">
        <w:rPr>
          <w:rFonts w:ascii="Times New Roman" w:hAnsi="Times New Roman" w:cs="Times New Roman"/>
          <w:color w:val="000000" w:themeColor="text1"/>
          <w:szCs w:val="24"/>
        </w:rPr>
        <w:t>is in excess of</w:t>
      </w:r>
      <w:r w:rsidRPr="00705F42">
        <w:rPr>
          <w:rFonts w:ascii="Times New Roman" w:hAnsi="Times New Roman" w:cs="Times New Roman"/>
          <w:color w:val="000000" w:themeColor="text1"/>
          <w:szCs w:val="24"/>
        </w:rPr>
        <w:t xml:space="preserve"> $</w:t>
      </w:r>
      <w:r w:rsidR="00095828">
        <w:rPr>
          <w:rFonts w:ascii="Times New Roman" w:hAnsi="Times New Roman" w:cs="Times New Roman"/>
          <w:color w:val="000000" w:themeColor="text1"/>
          <w:szCs w:val="24"/>
        </w:rPr>
        <w:t>41</w:t>
      </w:r>
      <w:r w:rsidR="00D674DC" w:rsidRPr="00705F42">
        <w:rPr>
          <w:rFonts w:ascii="Times New Roman" w:hAnsi="Times New Roman" w:cs="Times New Roman"/>
          <w:color w:val="000000" w:themeColor="text1"/>
          <w:szCs w:val="24"/>
        </w:rPr>
        <w:t xml:space="preserve"> m</w:t>
      </w:r>
      <w:r w:rsidRPr="00705F42">
        <w:rPr>
          <w:rFonts w:ascii="Times New Roman" w:hAnsi="Times New Roman" w:cs="Times New Roman"/>
          <w:color w:val="000000" w:themeColor="text1"/>
          <w:szCs w:val="24"/>
        </w:rPr>
        <w:t>illion</w:t>
      </w:r>
      <w:r w:rsidR="00D674DC" w:rsidRPr="00705F42">
        <w:rPr>
          <w:rFonts w:ascii="Times New Roman" w:hAnsi="Times New Roman" w:cs="Times New Roman"/>
          <w:color w:val="000000" w:themeColor="text1"/>
          <w:szCs w:val="24"/>
        </w:rPr>
        <w:t>.</w:t>
      </w:r>
    </w:p>
    <w:p w14:paraId="5EAC0BA0" w14:textId="309DF33A" w:rsidR="004E4432" w:rsidRPr="00705F42" w:rsidRDefault="004E4432" w:rsidP="00B4527D">
      <w:pPr>
        <w:spacing w:before="100" w:beforeAutospacing="1" w:after="100" w:afterAutospacing="1"/>
        <w:rPr>
          <w:rFonts w:ascii="Times New Roman" w:hAnsi="Times New Roman" w:cs="Times New Roman"/>
          <w:b/>
          <w:color w:val="000000" w:themeColor="text1"/>
          <w:szCs w:val="24"/>
        </w:rPr>
      </w:pPr>
      <w:r w:rsidRPr="00705F42">
        <w:rPr>
          <w:rFonts w:ascii="Times New Roman" w:hAnsi="Times New Roman" w:cs="Times New Roman"/>
          <w:b/>
          <w:iCs/>
          <w:color w:val="000000" w:themeColor="text1"/>
          <w:szCs w:val="24"/>
        </w:rPr>
        <w:t>ABOUT OPTEX SYSTEMS</w:t>
      </w:r>
    </w:p>
    <w:p w14:paraId="0946D4EA" w14:textId="77777777" w:rsidR="004E4432" w:rsidRPr="00705F42" w:rsidRDefault="004E4432" w:rsidP="004E4432">
      <w:pPr>
        <w:spacing w:before="120" w:after="120"/>
        <w:rPr>
          <w:rFonts w:ascii="Times New Roman" w:hAnsi="Times New Roman" w:cs="Times New Roman"/>
          <w:color w:val="000000" w:themeColor="text1"/>
          <w:szCs w:val="24"/>
        </w:rPr>
      </w:pPr>
      <w:r w:rsidRPr="00705F42">
        <w:rPr>
          <w:rFonts w:ascii="Times New Roman" w:hAnsi="Times New Roman" w:cs="Times New Roman"/>
          <w:color w:val="000000" w:themeColor="text1"/>
          <w:szCs w:val="24"/>
        </w:rPr>
        <w:t>Optex, which was founded in 1987, is a Richa</w:t>
      </w:r>
      <w:r w:rsidR="00E167DC" w:rsidRPr="00705F42">
        <w:rPr>
          <w:rFonts w:ascii="Times New Roman" w:hAnsi="Times New Roman" w:cs="Times New Roman"/>
          <w:color w:val="000000" w:themeColor="text1"/>
          <w:szCs w:val="24"/>
        </w:rPr>
        <w:t>rdson, Texas based ISO 9001:2015</w:t>
      </w:r>
      <w:r w:rsidRPr="00705F42">
        <w:rPr>
          <w:rFonts w:ascii="Times New Roman" w:hAnsi="Times New Roman" w:cs="Times New Roman"/>
          <w:color w:val="000000" w:themeColor="text1"/>
          <w:szCs w:val="24"/>
        </w:rPr>
        <w:t xml:space="preserve"> certified concern, which manufactures optical sighting systems and assemblies, primarily for Department of Defense (DOD) applications. Its products are installed on various types of U.S. military land vehicles, such as the Abrams and Bradley fighting vehicles, Light Armored and Armored Security Vehicles, and have been selected for installation on the Stryker family of vehicles. Optex also manufactures and delivers numerous periscope configurations, rifle and surveillance sights</w:t>
      </w:r>
      <w:r w:rsidR="005C2F9E" w:rsidRPr="00705F42">
        <w:rPr>
          <w:rFonts w:ascii="Times New Roman" w:hAnsi="Times New Roman" w:cs="Times New Roman"/>
          <w:color w:val="000000" w:themeColor="text1"/>
          <w:szCs w:val="24"/>
        </w:rPr>
        <w:t>,</w:t>
      </w:r>
      <w:r w:rsidRPr="00705F42">
        <w:rPr>
          <w:rFonts w:ascii="Times New Roman" w:hAnsi="Times New Roman" w:cs="Times New Roman"/>
          <w:color w:val="000000" w:themeColor="text1"/>
          <w:szCs w:val="24"/>
        </w:rPr>
        <w:t xml:space="preserve"> and night vision optical assemblies. Optex delivers its products both directly to the military services and to prime contractors. For additional information, please visit the Company's website at </w:t>
      </w:r>
      <w:hyperlink r:id="rId9" w:tgtFrame="_top" w:history="1">
        <w:r w:rsidRPr="00705F42">
          <w:rPr>
            <w:rStyle w:val="Hyperlink"/>
            <w:rFonts w:ascii="Times New Roman" w:hAnsi="Times New Roman" w:cs="Times New Roman"/>
            <w:color w:val="000000" w:themeColor="text1"/>
            <w:szCs w:val="24"/>
          </w:rPr>
          <w:t>www.optexsys.com</w:t>
        </w:r>
      </w:hyperlink>
      <w:r w:rsidRPr="00705F42">
        <w:rPr>
          <w:rFonts w:ascii="Times New Roman" w:hAnsi="Times New Roman" w:cs="Times New Roman"/>
          <w:color w:val="000000" w:themeColor="text1"/>
          <w:szCs w:val="24"/>
        </w:rPr>
        <w:t>.</w:t>
      </w:r>
    </w:p>
    <w:p w14:paraId="7D62DC09" w14:textId="77777777" w:rsidR="004E4432" w:rsidRPr="00705F42" w:rsidRDefault="004E4432" w:rsidP="004E4432">
      <w:pPr>
        <w:rPr>
          <w:rFonts w:ascii="Times New Roman" w:hAnsi="Times New Roman" w:cs="Times New Roman"/>
          <w:color w:val="000000" w:themeColor="text1"/>
          <w:szCs w:val="24"/>
        </w:rPr>
      </w:pPr>
    </w:p>
    <w:p w14:paraId="54A04CF7" w14:textId="77777777" w:rsidR="004E4432" w:rsidRPr="00705F42" w:rsidRDefault="004E4432" w:rsidP="004E4432">
      <w:pPr>
        <w:spacing w:before="120" w:after="120"/>
        <w:rPr>
          <w:rFonts w:ascii="Times New Roman" w:hAnsi="Times New Roman" w:cs="Times New Roman"/>
          <w:b/>
          <w:color w:val="000000" w:themeColor="text1"/>
          <w:szCs w:val="24"/>
        </w:rPr>
      </w:pPr>
      <w:r w:rsidRPr="00705F42">
        <w:rPr>
          <w:rFonts w:ascii="Times New Roman" w:hAnsi="Times New Roman" w:cs="Times New Roman"/>
          <w:b/>
          <w:iCs/>
          <w:color w:val="000000" w:themeColor="text1"/>
          <w:szCs w:val="24"/>
        </w:rPr>
        <w:t>Safe Harbor Statement</w:t>
      </w:r>
    </w:p>
    <w:p w14:paraId="24B577C6" w14:textId="77777777" w:rsidR="00E815D1" w:rsidRPr="00705F42" w:rsidRDefault="00E815D1" w:rsidP="00E815D1">
      <w:pPr>
        <w:shd w:val="clear" w:color="auto" w:fill="FFFFFF"/>
        <w:rPr>
          <w:rFonts w:ascii="Times New Roman" w:eastAsia="Times New Roman" w:hAnsi="Times New Roman" w:cs="Times New Roman"/>
          <w:color w:val="000000" w:themeColor="text1"/>
          <w:szCs w:val="24"/>
        </w:rPr>
      </w:pPr>
      <w:r w:rsidRPr="00705F42">
        <w:rPr>
          <w:rStyle w:val="Emphasis"/>
          <w:rFonts w:ascii="Times New Roman" w:eastAsia="Times New Roman" w:hAnsi="Times New Roman" w:cs="Times New Roman"/>
          <w:i w:val="0"/>
          <w:color w:val="000000" w:themeColor="text1"/>
          <w:szCs w:val="24"/>
        </w:rPr>
        <w:t xml:space="preserve">This press release contains certain forward-looking statements, as that term is defined in the Private Securities Litigation Reform Act of 1995, including those relating to the products and services described herein. You can identify these statements by the use of the words “may,” “will,” “could,” “should,” “would,” “plans,” “expects,” “anticipates,” “continue,” “estimate,” “project,” “intend,” “likely,” “forecast,” “probable,” and similar expressions. These forward-looking statements involve risks and uncertainties that could cause actual results to differ materially from those projected or anticipated. Such risks and uncertainties include, but are not limited to, continued funding of defense programs and military spending, the timing of such funding, general economic and business conditions, including unforeseen weakness in the Company’s markets, effects of continued geopolitical unrest and regional conflicts, competition, changes in technology and methods of marketing, delays in completing engineering and manufacturing programs, changes in customer order patterns, changes in product mix, continued success in technological advances and delivering technological innovations, changes in the U.S. Government’s interpretation of federal procurement rules and regulations, changes in spending due to policy changes in any new federal presidential administration, market acceptance of the Company's products, shortages in components, production delays due to performance quality issues with outsourced components, inability to fully realize the expected benefits from acquisitions and </w:t>
      </w:r>
      <w:r w:rsidRPr="00705F42">
        <w:rPr>
          <w:rStyle w:val="Emphasis"/>
          <w:rFonts w:ascii="Times New Roman" w:eastAsia="Times New Roman" w:hAnsi="Times New Roman" w:cs="Times New Roman"/>
          <w:i w:val="0"/>
          <w:color w:val="000000" w:themeColor="text1"/>
          <w:szCs w:val="24"/>
        </w:rPr>
        <w:lastRenderedPageBreak/>
        <w:t>restructurings or delays in realizing such benefits, challenges in integrating acquired businesses and achieving anticipated synergies, changes to export regulations, increases in tax rates, changes to generally accepted accounting principles, difficulties in retaining key employees and customers, unanticipated costs under fixed-price service and system integration engagements, changes in the market for microcap stocks regardless of growth and value and various other factors beyond our control. </w:t>
      </w:r>
    </w:p>
    <w:p w14:paraId="60C0AAD0" w14:textId="77777777" w:rsidR="00E815D1" w:rsidRPr="00705F42" w:rsidRDefault="00E815D1" w:rsidP="00E815D1">
      <w:pPr>
        <w:shd w:val="clear" w:color="auto" w:fill="FFFFFF"/>
        <w:rPr>
          <w:rFonts w:ascii="Times New Roman" w:eastAsia="Times New Roman" w:hAnsi="Times New Roman" w:cs="Times New Roman"/>
          <w:color w:val="000000" w:themeColor="text1"/>
          <w:szCs w:val="24"/>
        </w:rPr>
      </w:pPr>
    </w:p>
    <w:p w14:paraId="5A65DD21" w14:textId="77777777" w:rsidR="00E815D1" w:rsidRPr="00705F42" w:rsidRDefault="00E815D1" w:rsidP="00E815D1">
      <w:pPr>
        <w:shd w:val="clear" w:color="auto" w:fill="FFFFFF"/>
        <w:rPr>
          <w:rFonts w:ascii="Times New Roman" w:eastAsia="Times New Roman" w:hAnsi="Times New Roman" w:cs="Times New Roman"/>
          <w:color w:val="000000" w:themeColor="text1"/>
          <w:szCs w:val="24"/>
        </w:rPr>
      </w:pPr>
      <w:r w:rsidRPr="00705F42">
        <w:rPr>
          <w:rFonts w:ascii="Times New Roman" w:eastAsia="Times New Roman" w:hAnsi="Times New Roman" w:cs="Times New Roman"/>
          <w:color w:val="000000" w:themeColor="text1"/>
          <w:szCs w:val="24"/>
        </w:rPr>
        <w:t>You must carefully consider any such statement and should understand that many factors could cause actual results to differ from the Company's forward-looking statements. These factors include inaccurate assumptions and a broad variety of other risks and uncertainties, including some that are known and some that are not. No forward-looking statement can be guaranteed and actual future results may vary materially.  The Company does not assume the obligation to update any forward-looking statement. You should carefully evaluate such statements in light of factors described in the Company's filings with the SEC, especially on Forms 10-K, 10-Q and 8-K. In various filings the Company has identified important factors that could cause actual results to differ from expected or historic results. You should understand that it is not possible to predict or identify all such factors. Consequently, you should not consider any such list to be a complete list of all potential risks or uncertainties.</w:t>
      </w:r>
    </w:p>
    <w:p w14:paraId="10E12697" w14:textId="77777777" w:rsidR="004E4432" w:rsidRPr="00705F42" w:rsidRDefault="004E4432" w:rsidP="004E4432">
      <w:pPr>
        <w:rPr>
          <w:rFonts w:ascii="Times New Roman" w:hAnsi="Times New Roman" w:cs="Times New Roman"/>
          <w:iCs/>
          <w:color w:val="000000" w:themeColor="text1"/>
          <w:szCs w:val="24"/>
        </w:rPr>
      </w:pPr>
    </w:p>
    <w:p w14:paraId="28921C0A" w14:textId="77777777" w:rsidR="004E4432" w:rsidRPr="00705F42" w:rsidRDefault="004E4432" w:rsidP="004E4432">
      <w:pPr>
        <w:jc w:val="both"/>
        <w:rPr>
          <w:rFonts w:ascii="Times New Roman" w:hAnsi="Times New Roman" w:cs="Times New Roman"/>
          <w:b/>
          <w:color w:val="000000" w:themeColor="text1"/>
          <w:szCs w:val="24"/>
        </w:rPr>
      </w:pPr>
      <w:r w:rsidRPr="00705F42">
        <w:rPr>
          <w:rFonts w:ascii="Times New Roman" w:hAnsi="Times New Roman" w:cs="Times New Roman"/>
          <w:b/>
          <w:color w:val="000000" w:themeColor="text1"/>
          <w:szCs w:val="24"/>
        </w:rPr>
        <w:t>Contact:</w:t>
      </w:r>
    </w:p>
    <w:p w14:paraId="084A736B" w14:textId="77777777" w:rsidR="004E4432" w:rsidRPr="00705F42" w:rsidRDefault="000B504F" w:rsidP="004E4432">
      <w:pPr>
        <w:jc w:val="both"/>
        <w:rPr>
          <w:rFonts w:ascii="Times New Roman" w:hAnsi="Times New Roman" w:cs="Times New Roman"/>
          <w:bCs/>
          <w:color w:val="000000" w:themeColor="text1"/>
          <w:szCs w:val="24"/>
        </w:rPr>
      </w:pPr>
      <w:r w:rsidRPr="00705F42">
        <w:rPr>
          <w:rFonts w:ascii="Times New Roman" w:hAnsi="Times New Roman" w:cs="Times New Roman"/>
          <w:bCs/>
          <w:color w:val="000000" w:themeColor="text1"/>
          <w:szCs w:val="24"/>
        </w:rPr>
        <w:t>IR</w:t>
      </w:r>
      <w:r w:rsidR="00D00A7A" w:rsidRPr="00705F42">
        <w:rPr>
          <w:rFonts w:ascii="Times New Roman" w:hAnsi="Times New Roman" w:cs="Times New Roman"/>
          <w:bCs/>
          <w:color w:val="000000" w:themeColor="text1"/>
          <w:szCs w:val="24"/>
        </w:rPr>
        <w:t>@optexsys.com</w:t>
      </w:r>
    </w:p>
    <w:p w14:paraId="2B3A83CC" w14:textId="2C61FD3B" w:rsidR="00807DE7" w:rsidRPr="00705F42" w:rsidRDefault="00F82F2B" w:rsidP="004E4432">
      <w:pPr>
        <w:rPr>
          <w:rFonts w:ascii="Times New Roman" w:hAnsi="Times New Roman" w:cs="Times New Roman"/>
          <w:color w:val="000000" w:themeColor="text1"/>
          <w:szCs w:val="24"/>
        </w:rPr>
      </w:pPr>
      <w:r w:rsidRPr="00705F42">
        <w:rPr>
          <w:rFonts w:ascii="Times New Roman" w:hAnsi="Times New Roman" w:cs="Times New Roman"/>
          <w:color w:val="000000" w:themeColor="text1"/>
          <w:szCs w:val="24"/>
        </w:rPr>
        <w:t>(972) 764-5718</w:t>
      </w:r>
    </w:p>
    <w:p w14:paraId="463C7B54" w14:textId="19541684" w:rsidR="00B55AB5" w:rsidRPr="00705F42" w:rsidRDefault="00B55AB5" w:rsidP="004E4432">
      <w:pPr>
        <w:rPr>
          <w:rFonts w:ascii="Times New Roman" w:hAnsi="Times New Roman" w:cs="Times New Roman"/>
          <w:color w:val="000000" w:themeColor="text1"/>
          <w:szCs w:val="24"/>
        </w:rPr>
      </w:pPr>
    </w:p>
    <w:sectPr w:rsidR="00B55AB5" w:rsidRPr="00705F42" w:rsidSect="00C13286">
      <w:footerReference w:type="default" r:id="rId10"/>
      <w:headerReference w:type="first" r:id="rId11"/>
      <w:pgSz w:w="12240" w:h="15840"/>
      <w:pgMar w:top="1080" w:right="1152" w:bottom="1080" w:left="1152"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F9FFB5" w14:textId="77777777" w:rsidR="00C51C2C" w:rsidRDefault="00C51C2C" w:rsidP="0026002C">
      <w:r>
        <w:separator/>
      </w:r>
    </w:p>
  </w:endnote>
  <w:endnote w:type="continuationSeparator" w:id="0">
    <w:p w14:paraId="5300D4DF" w14:textId="77777777" w:rsidR="00C51C2C" w:rsidRDefault="00C51C2C" w:rsidP="00260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PMincho">
    <w:panose1 w:val="02020600040205080304"/>
    <w:charset w:val="80"/>
    <w:family w:val="roman"/>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B2D230" w14:textId="77777777" w:rsidR="00B12E0A" w:rsidRPr="0026002C" w:rsidRDefault="00755A4E" w:rsidP="0026002C">
    <w:pPr>
      <w:pStyle w:val="Footer"/>
    </w:pPr>
    <w:r>
      <w:rPr>
        <w:noProof/>
      </w:rPr>
      <w:fldChar w:fldCharType="begin"/>
    </w:r>
    <w:r w:rsidR="00C406E1">
      <w:rPr>
        <w:noProof/>
      </w:rPr>
      <w:instrText xml:space="preserve"> PAGE \* MERGEFORMAT </w:instrText>
    </w:r>
    <w:r>
      <w:rPr>
        <w:noProof/>
      </w:rPr>
      <w:fldChar w:fldCharType="separate"/>
    </w:r>
    <w:r w:rsidR="0095766F">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604EE2" w14:textId="77777777" w:rsidR="00C51C2C" w:rsidRDefault="00C51C2C" w:rsidP="0026002C">
      <w:r>
        <w:separator/>
      </w:r>
    </w:p>
  </w:footnote>
  <w:footnote w:type="continuationSeparator" w:id="0">
    <w:p w14:paraId="1C3246EA" w14:textId="77777777" w:rsidR="00C51C2C" w:rsidRDefault="00C51C2C" w:rsidP="002600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AFA55" w14:textId="77777777" w:rsidR="00B12E0A" w:rsidRDefault="00B12E0A" w:rsidP="000B61F8">
    <w:pPr>
      <w:pStyle w:val="Header"/>
      <w:spacing w:after="480"/>
      <w:ind w:left="-86"/>
    </w:pPr>
    <w:r>
      <w:rPr>
        <w:noProof/>
      </w:rPr>
      <w:drawing>
        <wp:inline distT="0" distB="0" distL="0" distR="0" wp14:anchorId="7A3FED6E" wp14:editId="01848163">
          <wp:extent cx="2967718" cy="635581"/>
          <wp:effectExtent l="0" t="0" r="4445" b="0"/>
          <wp:docPr id="1" name="Picture 1" descr="Logos/OPTX/Optex_Logo_FINAL_TM_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OPTX/Optex_Logo_FINAL_TM_Ta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7557" cy="64625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CCA"/>
    <w:rsid w:val="000036B6"/>
    <w:rsid w:val="000275AA"/>
    <w:rsid w:val="000317BE"/>
    <w:rsid w:val="00031886"/>
    <w:rsid w:val="00045DA5"/>
    <w:rsid w:val="00046FD8"/>
    <w:rsid w:val="00092A27"/>
    <w:rsid w:val="00095828"/>
    <w:rsid w:val="000A655D"/>
    <w:rsid w:val="000B3DEB"/>
    <w:rsid w:val="000B504F"/>
    <w:rsid w:val="000B61F8"/>
    <w:rsid w:val="000B67CA"/>
    <w:rsid w:val="000C3E03"/>
    <w:rsid w:val="001036FE"/>
    <w:rsid w:val="00123BE9"/>
    <w:rsid w:val="00134DDB"/>
    <w:rsid w:val="0019568C"/>
    <w:rsid w:val="00196D90"/>
    <w:rsid w:val="00196F9A"/>
    <w:rsid w:val="001D056D"/>
    <w:rsid w:val="001D7DCF"/>
    <w:rsid w:val="001F49E3"/>
    <w:rsid w:val="001F50DC"/>
    <w:rsid w:val="00216EF9"/>
    <w:rsid w:val="0026002C"/>
    <w:rsid w:val="0026282F"/>
    <w:rsid w:val="002840EC"/>
    <w:rsid w:val="00284D22"/>
    <w:rsid w:val="00291AAF"/>
    <w:rsid w:val="002A707D"/>
    <w:rsid w:val="002B672F"/>
    <w:rsid w:val="002C0D26"/>
    <w:rsid w:val="002C2CA7"/>
    <w:rsid w:val="002E011B"/>
    <w:rsid w:val="002E24A2"/>
    <w:rsid w:val="0030705F"/>
    <w:rsid w:val="003315EC"/>
    <w:rsid w:val="00340DC9"/>
    <w:rsid w:val="003505FE"/>
    <w:rsid w:val="00360252"/>
    <w:rsid w:val="0038315B"/>
    <w:rsid w:val="00385C83"/>
    <w:rsid w:val="00386EE2"/>
    <w:rsid w:val="00390C63"/>
    <w:rsid w:val="0039375D"/>
    <w:rsid w:val="003B003F"/>
    <w:rsid w:val="003B3828"/>
    <w:rsid w:val="003C15B0"/>
    <w:rsid w:val="003C520B"/>
    <w:rsid w:val="003C5BD9"/>
    <w:rsid w:val="003F6117"/>
    <w:rsid w:val="00452953"/>
    <w:rsid w:val="00460994"/>
    <w:rsid w:val="00461C51"/>
    <w:rsid w:val="00471B10"/>
    <w:rsid w:val="0048006C"/>
    <w:rsid w:val="004C1865"/>
    <w:rsid w:val="004E4432"/>
    <w:rsid w:val="00592C49"/>
    <w:rsid w:val="005C2F9E"/>
    <w:rsid w:val="005D5195"/>
    <w:rsid w:val="005D596E"/>
    <w:rsid w:val="005E5761"/>
    <w:rsid w:val="005F000F"/>
    <w:rsid w:val="005F597C"/>
    <w:rsid w:val="006034DD"/>
    <w:rsid w:val="00617B5A"/>
    <w:rsid w:val="00640C34"/>
    <w:rsid w:val="0065377D"/>
    <w:rsid w:val="00653BE3"/>
    <w:rsid w:val="006724BE"/>
    <w:rsid w:val="00675A24"/>
    <w:rsid w:val="006A454F"/>
    <w:rsid w:val="006B5292"/>
    <w:rsid w:val="007007B8"/>
    <w:rsid w:val="00705F42"/>
    <w:rsid w:val="00724C24"/>
    <w:rsid w:val="00736E9A"/>
    <w:rsid w:val="007400C9"/>
    <w:rsid w:val="00755A4E"/>
    <w:rsid w:val="0076416F"/>
    <w:rsid w:val="00774854"/>
    <w:rsid w:val="00775763"/>
    <w:rsid w:val="007911E7"/>
    <w:rsid w:val="00792F9D"/>
    <w:rsid w:val="00796967"/>
    <w:rsid w:val="007A2D50"/>
    <w:rsid w:val="007B3531"/>
    <w:rsid w:val="007E0CCA"/>
    <w:rsid w:val="007E4495"/>
    <w:rsid w:val="007F380A"/>
    <w:rsid w:val="007F4FE9"/>
    <w:rsid w:val="007F5E39"/>
    <w:rsid w:val="007F622B"/>
    <w:rsid w:val="00807DE7"/>
    <w:rsid w:val="008143B1"/>
    <w:rsid w:val="00822188"/>
    <w:rsid w:val="0082735B"/>
    <w:rsid w:val="00852E7D"/>
    <w:rsid w:val="008556EB"/>
    <w:rsid w:val="008746B2"/>
    <w:rsid w:val="008B38C6"/>
    <w:rsid w:val="008C4475"/>
    <w:rsid w:val="008C54D6"/>
    <w:rsid w:val="008C6DD1"/>
    <w:rsid w:val="008E1E54"/>
    <w:rsid w:val="008E7187"/>
    <w:rsid w:val="00901DA4"/>
    <w:rsid w:val="00917721"/>
    <w:rsid w:val="00922E45"/>
    <w:rsid w:val="00927FEF"/>
    <w:rsid w:val="00954F20"/>
    <w:rsid w:val="00955E73"/>
    <w:rsid w:val="0095766F"/>
    <w:rsid w:val="00965846"/>
    <w:rsid w:val="009819DB"/>
    <w:rsid w:val="009B24B0"/>
    <w:rsid w:val="009D7E07"/>
    <w:rsid w:val="009E51D0"/>
    <w:rsid w:val="009F11FB"/>
    <w:rsid w:val="009F7163"/>
    <w:rsid w:val="00A01A32"/>
    <w:rsid w:val="00A22B0A"/>
    <w:rsid w:val="00A26DB1"/>
    <w:rsid w:val="00A31D92"/>
    <w:rsid w:val="00A53C72"/>
    <w:rsid w:val="00A5518E"/>
    <w:rsid w:val="00A87239"/>
    <w:rsid w:val="00AA0AB7"/>
    <w:rsid w:val="00AC7A67"/>
    <w:rsid w:val="00AD0378"/>
    <w:rsid w:val="00AD1E99"/>
    <w:rsid w:val="00B12E0A"/>
    <w:rsid w:val="00B23BFD"/>
    <w:rsid w:val="00B4527D"/>
    <w:rsid w:val="00B55453"/>
    <w:rsid w:val="00B55AB5"/>
    <w:rsid w:val="00B61A0B"/>
    <w:rsid w:val="00BA4156"/>
    <w:rsid w:val="00BC22AA"/>
    <w:rsid w:val="00BC7B42"/>
    <w:rsid w:val="00BD1706"/>
    <w:rsid w:val="00BF7450"/>
    <w:rsid w:val="00C13286"/>
    <w:rsid w:val="00C240BB"/>
    <w:rsid w:val="00C33517"/>
    <w:rsid w:val="00C406E1"/>
    <w:rsid w:val="00C51C2C"/>
    <w:rsid w:val="00C55C14"/>
    <w:rsid w:val="00C65ECB"/>
    <w:rsid w:val="00C81139"/>
    <w:rsid w:val="00C91445"/>
    <w:rsid w:val="00C9145F"/>
    <w:rsid w:val="00C9348C"/>
    <w:rsid w:val="00CD74B2"/>
    <w:rsid w:val="00CE4CE2"/>
    <w:rsid w:val="00CE4FC1"/>
    <w:rsid w:val="00CE7FFA"/>
    <w:rsid w:val="00CF210A"/>
    <w:rsid w:val="00CF59C7"/>
    <w:rsid w:val="00D00A7A"/>
    <w:rsid w:val="00D05949"/>
    <w:rsid w:val="00D14D06"/>
    <w:rsid w:val="00D16577"/>
    <w:rsid w:val="00D27D1D"/>
    <w:rsid w:val="00D3680F"/>
    <w:rsid w:val="00D40B8C"/>
    <w:rsid w:val="00D4402A"/>
    <w:rsid w:val="00D52240"/>
    <w:rsid w:val="00D61BB4"/>
    <w:rsid w:val="00D674DC"/>
    <w:rsid w:val="00D71C22"/>
    <w:rsid w:val="00D73184"/>
    <w:rsid w:val="00D81CD8"/>
    <w:rsid w:val="00D82F6A"/>
    <w:rsid w:val="00DA32DF"/>
    <w:rsid w:val="00DF1F22"/>
    <w:rsid w:val="00DF68D9"/>
    <w:rsid w:val="00E00404"/>
    <w:rsid w:val="00E02997"/>
    <w:rsid w:val="00E118A2"/>
    <w:rsid w:val="00E141FA"/>
    <w:rsid w:val="00E167DC"/>
    <w:rsid w:val="00E20FA8"/>
    <w:rsid w:val="00E21119"/>
    <w:rsid w:val="00E344B9"/>
    <w:rsid w:val="00E35F39"/>
    <w:rsid w:val="00E42486"/>
    <w:rsid w:val="00E43096"/>
    <w:rsid w:val="00E469BF"/>
    <w:rsid w:val="00E476CF"/>
    <w:rsid w:val="00E50EAB"/>
    <w:rsid w:val="00E723C3"/>
    <w:rsid w:val="00E7610F"/>
    <w:rsid w:val="00E7782B"/>
    <w:rsid w:val="00E815D1"/>
    <w:rsid w:val="00EC51B9"/>
    <w:rsid w:val="00ED1897"/>
    <w:rsid w:val="00ED1A86"/>
    <w:rsid w:val="00ED4B9F"/>
    <w:rsid w:val="00EE0129"/>
    <w:rsid w:val="00EE7B76"/>
    <w:rsid w:val="00F00C7F"/>
    <w:rsid w:val="00F07BD4"/>
    <w:rsid w:val="00F1613D"/>
    <w:rsid w:val="00F358A6"/>
    <w:rsid w:val="00F50740"/>
    <w:rsid w:val="00F82F2B"/>
    <w:rsid w:val="00F84DA5"/>
    <w:rsid w:val="00F872B1"/>
    <w:rsid w:val="00F9080F"/>
    <w:rsid w:val="00F971FC"/>
    <w:rsid w:val="00FA2768"/>
    <w:rsid w:val="00FB3D2D"/>
    <w:rsid w:val="00FC258F"/>
    <w:rsid w:val="00FC3101"/>
    <w:rsid w:val="00FD6CD8"/>
    <w:rsid w:val="00FE1EB3"/>
    <w:rsid w:val="00FE7D04"/>
    <w:rsid w:val="00FE7DC7"/>
    <w:rsid w:val="00FF0E79"/>
    <w:rsid w:val="00FF62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CC95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02C"/>
    <w:rPr>
      <w:rFonts w:asciiTheme="majorHAnsi" w:hAnsiTheme="majorHAnsi"/>
      <w:szCs w:val="22"/>
    </w:rPr>
  </w:style>
  <w:style w:type="paragraph" w:styleId="Heading1">
    <w:name w:val="heading 1"/>
    <w:basedOn w:val="Normal"/>
    <w:next w:val="Normal"/>
    <w:link w:val="Heading1Char"/>
    <w:uiPriority w:val="9"/>
    <w:qFormat/>
    <w:rsid w:val="007E0CCA"/>
    <w:pPr>
      <w:keepNext/>
      <w:keepLines/>
      <w:spacing w:before="240" w:after="240"/>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7E0CCA"/>
    <w:pPr>
      <w:keepNext/>
      <w:keepLines/>
      <w:spacing w:before="40"/>
      <w:outlineLvl w:val="1"/>
    </w:pPr>
    <w:rPr>
      <w:rFonts w:eastAsiaTheme="majorEastAsia" w:cstheme="majorBidi"/>
      <w:color w:val="053770"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0CCA"/>
    <w:rPr>
      <w:rFonts w:asciiTheme="majorHAnsi" w:eastAsiaTheme="majorEastAsia" w:hAnsiTheme="majorHAnsi" w:cstheme="majorBidi"/>
      <w:b/>
      <w:color w:val="000000" w:themeColor="text1"/>
      <w:szCs w:val="32"/>
    </w:rPr>
  </w:style>
  <w:style w:type="character" w:customStyle="1" w:styleId="Heading2Char">
    <w:name w:val="Heading 2 Char"/>
    <w:basedOn w:val="DefaultParagraphFont"/>
    <w:link w:val="Heading2"/>
    <w:uiPriority w:val="9"/>
    <w:rsid w:val="007E0CCA"/>
    <w:rPr>
      <w:rFonts w:asciiTheme="majorHAnsi" w:eastAsiaTheme="majorEastAsia" w:hAnsiTheme="majorHAnsi" w:cstheme="majorBidi"/>
      <w:color w:val="053770" w:themeColor="accent1"/>
      <w:szCs w:val="26"/>
    </w:rPr>
  </w:style>
  <w:style w:type="paragraph" w:customStyle="1" w:styleId="BodyText">
    <w:name w:val="BodyText"/>
    <w:basedOn w:val="Normal"/>
    <w:qFormat/>
    <w:rsid w:val="007E0CCA"/>
    <w:pPr>
      <w:spacing w:after="240"/>
    </w:pPr>
  </w:style>
  <w:style w:type="paragraph" w:customStyle="1" w:styleId="BodyDouble">
    <w:name w:val="BodyDouble"/>
    <w:basedOn w:val="BodyText"/>
    <w:qFormat/>
    <w:rsid w:val="007E0CCA"/>
    <w:pPr>
      <w:spacing w:after="480"/>
    </w:pPr>
  </w:style>
  <w:style w:type="paragraph" w:customStyle="1" w:styleId="BodyTriple">
    <w:name w:val="BodyTriple"/>
    <w:basedOn w:val="BodyText"/>
    <w:qFormat/>
    <w:rsid w:val="007E0CCA"/>
    <w:pPr>
      <w:spacing w:after="720"/>
    </w:pPr>
  </w:style>
  <w:style w:type="paragraph" w:styleId="Header">
    <w:name w:val="header"/>
    <w:basedOn w:val="Normal"/>
    <w:link w:val="HeaderChar"/>
    <w:uiPriority w:val="99"/>
    <w:unhideWhenUsed/>
    <w:rsid w:val="0026002C"/>
    <w:pPr>
      <w:tabs>
        <w:tab w:val="center" w:pos="4680"/>
        <w:tab w:val="right" w:pos="9360"/>
      </w:tabs>
    </w:pPr>
  </w:style>
  <w:style w:type="character" w:customStyle="1" w:styleId="HeaderChar">
    <w:name w:val="Header Char"/>
    <w:basedOn w:val="DefaultParagraphFont"/>
    <w:link w:val="Header"/>
    <w:uiPriority w:val="99"/>
    <w:rsid w:val="0026002C"/>
    <w:rPr>
      <w:rFonts w:asciiTheme="majorHAnsi" w:hAnsiTheme="majorHAnsi"/>
      <w:szCs w:val="22"/>
    </w:rPr>
  </w:style>
  <w:style w:type="paragraph" w:styleId="Footer">
    <w:name w:val="footer"/>
    <w:basedOn w:val="Normal"/>
    <w:link w:val="FooterChar"/>
    <w:uiPriority w:val="99"/>
    <w:unhideWhenUsed/>
    <w:rsid w:val="0026002C"/>
    <w:pPr>
      <w:pBdr>
        <w:top w:val="single" w:sz="12" w:space="3" w:color="1F497D"/>
      </w:pBdr>
      <w:tabs>
        <w:tab w:val="center" w:pos="4680"/>
        <w:tab w:val="right" w:pos="9360"/>
      </w:tabs>
      <w:spacing w:before="120"/>
      <w:jc w:val="center"/>
    </w:pPr>
    <w:rPr>
      <w:rFonts w:eastAsia="Calibri" w:cstheme="majorHAnsi"/>
      <w:color w:val="595959"/>
      <w:sz w:val="21"/>
    </w:rPr>
  </w:style>
  <w:style w:type="character" w:customStyle="1" w:styleId="FooterChar">
    <w:name w:val="Footer Char"/>
    <w:basedOn w:val="DefaultParagraphFont"/>
    <w:link w:val="Footer"/>
    <w:uiPriority w:val="99"/>
    <w:rsid w:val="0026002C"/>
    <w:rPr>
      <w:rFonts w:asciiTheme="majorHAnsi" w:eastAsia="Calibri" w:hAnsiTheme="majorHAnsi" w:cstheme="majorHAnsi"/>
      <w:color w:val="595959"/>
      <w:sz w:val="21"/>
      <w:szCs w:val="22"/>
    </w:rPr>
  </w:style>
  <w:style w:type="paragraph" w:customStyle="1" w:styleId="Close">
    <w:name w:val="Close"/>
    <w:basedOn w:val="BodyTriple"/>
    <w:qFormat/>
    <w:rsid w:val="0026002C"/>
    <w:pPr>
      <w:spacing w:before="240" w:after="960"/>
    </w:pPr>
  </w:style>
  <w:style w:type="paragraph" w:styleId="Caption">
    <w:name w:val="caption"/>
    <w:basedOn w:val="Normal"/>
    <w:next w:val="Normal"/>
    <w:uiPriority w:val="35"/>
    <w:unhideWhenUsed/>
    <w:qFormat/>
    <w:rsid w:val="00922E45"/>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4E443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E4432"/>
    <w:rPr>
      <w:rFonts w:ascii="Lucida Grande" w:hAnsi="Lucida Grande" w:cs="Lucida Grande"/>
      <w:sz w:val="18"/>
      <w:szCs w:val="18"/>
    </w:rPr>
  </w:style>
  <w:style w:type="character" w:styleId="Hyperlink">
    <w:name w:val="Hyperlink"/>
    <w:uiPriority w:val="99"/>
    <w:unhideWhenUsed/>
    <w:rsid w:val="004E4432"/>
    <w:rPr>
      <w:strike w:val="0"/>
      <w:dstrike w:val="0"/>
      <w:color w:val="324FE1"/>
      <w:u w:val="none"/>
      <w:effect w:val="none"/>
    </w:rPr>
  </w:style>
  <w:style w:type="character" w:styleId="Emphasis">
    <w:name w:val="Emphasis"/>
    <w:basedOn w:val="DefaultParagraphFont"/>
    <w:uiPriority w:val="20"/>
    <w:qFormat/>
    <w:rsid w:val="00E815D1"/>
    <w:rPr>
      <w:i/>
      <w:iCs/>
    </w:rPr>
  </w:style>
  <w:style w:type="character" w:styleId="CommentReference">
    <w:name w:val="annotation reference"/>
    <w:basedOn w:val="DefaultParagraphFont"/>
    <w:uiPriority w:val="99"/>
    <w:semiHidden/>
    <w:unhideWhenUsed/>
    <w:rsid w:val="00B23BFD"/>
    <w:rPr>
      <w:sz w:val="16"/>
      <w:szCs w:val="16"/>
    </w:rPr>
  </w:style>
  <w:style w:type="paragraph" w:styleId="CommentText">
    <w:name w:val="annotation text"/>
    <w:basedOn w:val="Normal"/>
    <w:link w:val="CommentTextChar"/>
    <w:uiPriority w:val="99"/>
    <w:semiHidden/>
    <w:unhideWhenUsed/>
    <w:rsid w:val="00B23BFD"/>
    <w:rPr>
      <w:sz w:val="20"/>
      <w:szCs w:val="20"/>
    </w:rPr>
  </w:style>
  <w:style w:type="character" w:customStyle="1" w:styleId="CommentTextChar">
    <w:name w:val="Comment Text Char"/>
    <w:basedOn w:val="DefaultParagraphFont"/>
    <w:link w:val="CommentText"/>
    <w:uiPriority w:val="99"/>
    <w:semiHidden/>
    <w:rsid w:val="00B23BFD"/>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B23BFD"/>
    <w:rPr>
      <w:b/>
      <w:bCs/>
    </w:rPr>
  </w:style>
  <w:style w:type="character" w:customStyle="1" w:styleId="CommentSubjectChar">
    <w:name w:val="Comment Subject Char"/>
    <w:basedOn w:val="CommentTextChar"/>
    <w:link w:val="CommentSubject"/>
    <w:uiPriority w:val="99"/>
    <w:semiHidden/>
    <w:rsid w:val="00B23BFD"/>
    <w:rPr>
      <w:rFonts w:asciiTheme="majorHAnsi" w:hAnsiTheme="majorHAnsi"/>
      <w:b/>
      <w:bCs/>
      <w:sz w:val="20"/>
      <w:szCs w:val="20"/>
    </w:rPr>
  </w:style>
  <w:style w:type="paragraph" w:styleId="Revision">
    <w:name w:val="Revision"/>
    <w:hidden/>
    <w:uiPriority w:val="99"/>
    <w:semiHidden/>
    <w:rsid w:val="00B23BFD"/>
    <w:rPr>
      <w:rFonts w:asciiTheme="majorHAnsi" w:hAnsiTheme="majorHAns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02C"/>
    <w:rPr>
      <w:rFonts w:asciiTheme="majorHAnsi" w:hAnsiTheme="majorHAnsi"/>
      <w:szCs w:val="22"/>
    </w:rPr>
  </w:style>
  <w:style w:type="paragraph" w:styleId="Heading1">
    <w:name w:val="heading 1"/>
    <w:basedOn w:val="Normal"/>
    <w:next w:val="Normal"/>
    <w:link w:val="Heading1Char"/>
    <w:uiPriority w:val="9"/>
    <w:qFormat/>
    <w:rsid w:val="007E0CCA"/>
    <w:pPr>
      <w:keepNext/>
      <w:keepLines/>
      <w:spacing w:before="240" w:after="240"/>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7E0CCA"/>
    <w:pPr>
      <w:keepNext/>
      <w:keepLines/>
      <w:spacing w:before="40"/>
      <w:outlineLvl w:val="1"/>
    </w:pPr>
    <w:rPr>
      <w:rFonts w:eastAsiaTheme="majorEastAsia" w:cstheme="majorBidi"/>
      <w:color w:val="053770"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0CCA"/>
    <w:rPr>
      <w:rFonts w:asciiTheme="majorHAnsi" w:eastAsiaTheme="majorEastAsia" w:hAnsiTheme="majorHAnsi" w:cstheme="majorBidi"/>
      <w:b/>
      <w:color w:val="000000" w:themeColor="text1"/>
      <w:szCs w:val="32"/>
    </w:rPr>
  </w:style>
  <w:style w:type="character" w:customStyle="1" w:styleId="Heading2Char">
    <w:name w:val="Heading 2 Char"/>
    <w:basedOn w:val="DefaultParagraphFont"/>
    <w:link w:val="Heading2"/>
    <w:uiPriority w:val="9"/>
    <w:rsid w:val="007E0CCA"/>
    <w:rPr>
      <w:rFonts w:asciiTheme="majorHAnsi" w:eastAsiaTheme="majorEastAsia" w:hAnsiTheme="majorHAnsi" w:cstheme="majorBidi"/>
      <w:color w:val="053770" w:themeColor="accent1"/>
      <w:szCs w:val="26"/>
    </w:rPr>
  </w:style>
  <w:style w:type="paragraph" w:customStyle="1" w:styleId="BodyText">
    <w:name w:val="BodyText"/>
    <w:basedOn w:val="Normal"/>
    <w:qFormat/>
    <w:rsid w:val="007E0CCA"/>
    <w:pPr>
      <w:spacing w:after="240"/>
    </w:pPr>
  </w:style>
  <w:style w:type="paragraph" w:customStyle="1" w:styleId="BodyDouble">
    <w:name w:val="BodyDouble"/>
    <w:basedOn w:val="BodyText"/>
    <w:qFormat/>
    <w:rsid w:val="007E0CCA"/>
    <w:pPr>
      <w:spacing w:after="480"/>
    </w:pPr>
  </w:style>
  <w:style w:type="paragraph" w:customStyle="1" w:styleId="BodyTriple">
    <w:name w:val="BodyTriple"/>
    <w:basedOn w:val="BodyText"/>
    <w:qFormat/>
    <w:rsid w:val="007E0CCA"/>
    <w:pPr>
      <w:spacing w:after="720"/>
    </w:pPr>
  </w:style>
  <w:style w:type="paragraph" w:styleId="Header">
    <w:name w:val="header"/>
    <w:basedOn w:val="Normal"/>
    <w:link w:val="HeaderChar"/>
    <w:uiPriority w:val="99"/>
    <w:unhideWhenUsed/>
    <w:rsid w:val="0026002C"/>
    <w:pPr>
      <w:tabs>
        <w:tab w:val="center" w:pos="4680"/>
        <w:tab w:val="right" w:pos="9360"/>
      </w:tabs>
    </w:pPr>
  </w:style>
  <w:style w:type="character" w:customStyle="1" w:styleId="HeaderChar">
    <w:name w:val="Header Char"/>
    <w:basedOn w:val="DefaultParagraphFont"/>
    <w:link w:val="Header"/>
    <w:uiPriority w:val="99"/>
    <w:rsid w:val="0026002C"/>
    <w:rPr>
      <w:rFonts w:asciiTheme="majorHAnsi" w:hAnsiTheme="majorHAnsi"/>
      <w:szCs w:val="22"/>
    </w:rPr>
  </w:style>
  <w:style w:type="paragraph" w:styleId="Footer">
    <w:name w:val="footer"/>
    <w:basedOn w:val="Normal"/>
    <w:link w:val="FooterChar"/>
    <w:uiPriority w:val="99"/>
    <w:unhideWhenUsed/>
    <w:rsid w:val="0026002C"/>
    <w:pPr>
      <w:pBdr>
        <w:top w:val="single" w:sz="12" w:space="3" w:color="1F497D"/>
      </w:pBdr>
      <w:tabs>
        <w:tab w:val="center" w:pos="4680"/>
        <w:tab w:val="right" w:pos="9360"/>
      </w:tabs>
      <w:spacing w:before="120"/>
      <w:jc w:val="center"/>
    </w:pPr>
    <w:rPr>
      <w:rFonts w:eastAsia="Calibri" w:cstheme="majorHAnsi"/>
      <w:color w:val="595959"/>
      <w:sz w:val="21"/>
    </w:rPr>
  </w:style>
  <w:style w:type="character" w:customStyle="1" w:styleId="FooterChar">
    <w:name w:val="Footer Char"/>
    <w:basedOn w:val="DefaultParagraphFont"/>
    <w:link w:val="Footer"/>
    <w:uiPriority w:val="99"/>
    <w:rsid w:val="0026002C"/>
    <w:rPr>
      <w:rFonts w:asciiTheme="majorHAnsi" w:eastAsia="Calibri" w:hAnsiTheme="majorHAnsi" w:cstheme="majorHAnsi"/>
      <w:color w:val="595959"/>
      <w:sz w:val="21"/>
      <w:szCs w:val="22"/>
    </w:rPr>
  </w:style>
  <w:style w:type="paragraph" w:customStyle="1" w:styleId="Close">
    <w:name w:val="Close"/>
    <w:basedOn w:val="BodyTriple"/>
    <w:qFormat/>
    <w:rsid w:val="0026002C"/>
    <w:pPr>
      <w:spacing w:before="240" w:after="960"/>
    </w:pPr>
  </w:style>
  <w:style w:type="paragraph" w:styleId="Caption">
    <w:name w:val="caption"/>
    <w:basedOn w:val="Normal"/>
    <w:next w:val="Normal"/>
    <w:uiPriority w:val="35"/>
    <w:unhideWhenUsed/>
    <w:qFormat/>
    <w:rsid w:val="00922E45"/>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4E443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E4432"/>
    <w:rPr>
      <w:rFonts w:ascii="Lucida Grande" w:hAnsi="Lucida Grande" w:cs="Lucida Grande"/>
      <w:sz w:val="18"/>
      <w:szCs w:val="18"/>
    </w:rPr>
  </w:style>
  <w:style w:type="character" w:styleId="Hyperlink">
    <w:name w:val="Hyperlink"/>
    <w:uiPriority w:val="99"/>
    <w:unhideWhenUsed/>
    <w:rsid w:val="004E4432"/>
    <w:rPr>
      <w:strike w:val="0"/>
      <w:dstrike w:val="0"/>
      <w:color w:val="324FE1"/>
      <w:u w:val="none"/>
      <w:effect w:val="none"/>
    </w:rPr>
  </w:style>
  <w:style w:type="character" w:styleId="Emphasis">
    <w:name w:val="Emphasis"/>
    <w:basedOn w:val="DefaultParagraphFont"/>
    <w:uiPriority w:val="20"/>
    <w:qFormat/>
    <w:rsid w:val="00E815D1"/>
    <w:rPr>
      <w:i/>
      <w:iCs/>
    </w:rPr>
  </w:style>
  <w:style w:type="character" w:styleId="CommentReference">
    <w:name w:val="annotation reference"/>
    <w:basedOn w:val="DefaultParagraphFont"/>
    <w:uiPriority w:val="99"/>
    <w:semiHidden/>
    <w:unhideWhenUsed/>
    <w:rsid w:val="00B23BFD"/>
    <w:rPr>
      <w:sz w:val="16"/>
      <w:szCs w:val="16"/>
    </w:rPr>
  </w:style>
  <w:style w:type="paragraph" w:styleId="CommentText">
    <w:name w:val="annotation text"/>
    <w:basedOn w:val="Normal"/>
    <w:link w:val="CommentTextChar"/>
    <w:uiPriority w:val="99"/>
    <w:semiHidden/>
    <w:unhideWhenUsed/>
    <w:rsid w:val="00B23BFD"/>
    <w:rPr>
      <w:sz w:val="20"/>
      <w:szCs w:val="20"/>
    </w:rPr>
  </w:style>
  <w:style w:type="character" w:customStyle="1" w:styleId="CommentTextChar">
    <w:name w:val="Comment Text Char"/>
    <w:basedOn w:val="DefaultParagraphFont"/>
    <w:link w:val="CommentText"/>
    <w:uiPriority w:val="99"/>
    <w:semiHidden/>
    <w:rsid w:val="00B23BFD"/>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B23BFD"/>
    <w:rPr>
      <w:b/>
      <w:bCs/>
    </w:rPr>
  </w:style>
  <w:style w:type="character" w:customStyle="1" w:styleId="CommentSubjectChar">
    <w:name w:val="Comment Subject Char"/>
    <w:basedOn w:val="CommentTextChar"/>
    <w:link w:val="CommentSubject"/>
    <w:uiPriority w:val="99"/>
    <w:semiHidden/>
    <w:rsid w:val="00B23BFD"/>
    <w:rPr>
      <w:rFonts w:asciiTheme="majorHAnsi" w:hAnsiTheme="majorHAnsi"/>
      <w:b/>
      <w:bCs/>
      <w:sz w:val="20"/>
      <w:szCs w:val="20"/>
    </w:rPr>
  </w:style>
  <w:style w:type="paragraph" w:styleId="Revision">
    <w:name w:val="Revision"/>
    <w:hidden/>
    <w:uiPriority w:val="99"/>
    <w:semiHidden/>
    <w:rsid w:val="00B23BFD"/>
    <w:rPr>
      <w:rFonts w:asciiTheme="majorHAnsi" w:hAnsiTheme="maj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6395614">
      <w:bodyDiv w:val="1"/>
      <w:marLeft w:val="0"/>
      <w:marRight w:val="0"/>
      <w:marTop w:val="0"/>
      <w:marBottom w:val="0"/>
      <w:divBdr>
        <w:top w:val="none" w:sz="0" w:space="0" w:color="auto"/>
        <w:left w:val="none" w:sz="0" w:space="0" w:color="auto"/>
        <w:bottom w:val="none" w:sz="0" w:space="0" w:color="auto"/>
        <w:right w:val="none" w:sz="0" w:space="0" w:color="auto"/>
      </w:divBdr>
      <w:divsChild>
        <w:div w:id="1543051625">
          <w:marLeft w:val="0"/>
          <w:marRight w:val="0"/>
          <w:marTop w:val="0"/>
          <w:marBottom w:val="0"/>
          <w:divBdr>
            <w:top w:val="none" w:sz="0" w:space="0" w:color="auto"/>
            <w:left w:val="none" w:sz="0" w:space="0" w:color="auto"/>
            <w:bottom w:val="none" w:sz="0" w:space="0" w:color="auto"/>
            <w:right w:val="none" w:sz="0" w:space="0" w:color="auto"/>
          </w:divBdr>
          <w:divsChild>
            <w:div w:id="1859805437">
              <w:marLeft w:val="0"/>
              <w:marRight w:val="0"/>
              <w:marTop w:val="0"/>
              <w:marBottom w:val="0"/>
              <w:divBdr>
                <w:top w:val="none" w:sz="0" w:space="0" w:color="auto"/>
                <w:left w:val="none" w:sz="0" w:space="0" w:color="auto"/>
                <w:bottom w:val="none" w:sz="0" w:space="0" w:color="auto"/>
                <w:right w:val="none" w:sz="0" w:space="0" w:color="auto"/>
              </w:divBdr>
              <w:divsChild>
                <w:div w:id="1430352343">
                  <w:marLeft w:val="0"/>
                  <w:marRight w:val="0"/>
                  <w:marTop w:val="0"/>
                  <w:marBottom w:val="0"/>
                  <w:divBdr>
                    <w:top w:val="none" w:sz="0" w:space="0" w:color="auto"/>
                    <w:left w:val="none" w:sz="0" w:space="0" w:color="auto"/>
                    <w:bottom w:val="none" w:sz="0" w:space="0" w:color="auto"/>
                    <w:right w:val="none" w:sz="0" w:space="0" w:color="auto"/>
                  </w:divBdr>
                  <w:divsChild>
                    <w:div w:id="9403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
      <a:dk1>
        <a:srgbClr val="000000"/>
      </a:dk1>
      <a:lt1>
        <a:srgbClr val="FFFFFF"/>
      </a:lt1>
      <a:dk2>
        <a:srgbClr val="44546A"/>
      </a:dk2>
      <a:lt2>
        <a:srgbClr val="E7E6E6"/>
      </a:lt2>
      <a:accent1>
        <a:srgbClr val="053770"/>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Arial">
      <a:maj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C479006-BC4E-41EB-AE94-26E41A981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731</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ICON Media</Company>
  <LinksUpToDate>false</LinksUpToDate>
  <CharactersWithSpaces>4895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Clark</dc:creator>
  <cp:lastModifiedBy>Danny</cp:lastModifiedBy>
  <cp:revision>2</cp:revision>
  <cp:lastPrinted>2016-10-14T15:44:00Z</cp:lastPrinted>
  <dcterms:created xsi:type="dcterms:W3CDTF">2023-08-13T02:18:00Z</dcterms:created>
  <dcterms:modified xsi:type="dcterms:W3CDTF">2023-08-13T02:18:00Z</dcterms:modified>
</cp:coreProperties>
</file>