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ABA61" w14:textId="424806E3" w:rsidR="00C96E23" w:rsidRDefault="00C96E23" w:rsidP="00C96E2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color w:val="000000"/>
          <w:kern w:val="0"/>
          <w:sz w:val="24"/>
          <w:szCs w:val="24"/>
        </w:rPr>
      </w:pPr>
    </w:p>
    <w:p w14:paraId="0A738E7F" w14:textId="6808456D" w:rsidR="00C96E23" w:rsidRDefault="00C96E23" w:rsidP="00C96E2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color w:val="000000"/>
          <w:kern w:val="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000000"/>
          <w:kern w:val="0"/>
          <w:sz w:val="24"/>
          <w:szCs w:val="24"/>
        </w:rPr>
        <w:t>GRUPO CLARÍN S.A.</w:t>
      </w:r>
    </w:p>
    <w:p w14:paraId="0E2E55E3" w14:textId="21124AFA" w:rsidR="00C96E23" w:rsidRDefault="00C96E23" w:rsidP="00C96E23">
      <w:pPr>
        <w:tabs>
          <w:tab w:val="right" w:pos="8504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kern w:val="0"/>
          <w:sz w:val="24"/>
          <w:szCs w:val="24"/>
        </w:rPr>
      </w:pPr>
      <w:r>
        <w:rPr>
          <w:rFonts w:ascii="TimesNewRoman" w:hAnsi="TimesNewRoman" w:cs="TimesNewRoman"/>
          <w:color w:val="000000"/>
          <w:kern w:val="0"/>
          <w:sz w:val="24"/>
          <w:szCs w:val="24"/>
        </w:rPr>
        <w:tab/>
        <w:t>22 November 2023</w:t>
      </w:r>
    </w:p>
    <w:p w14:paraId="72AB1424" w14:textId="77777777" w:rsidR="00C96E23" w:rsidRDefault="00C96E23" w:rsidP="00C96E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kern w:val="0"/>
          <w:sz w:val="24"/>
          <w:szCs w:val="24"/>
        </w:rPr>
      </w:pPr>
    </w:p>
    <w:p w14:paraId="22A1ACB7" w14:textId="77777777" w:rsidR="00C96E23" w:rsidRPr="00C96E23" w:rsidRDefault="00C96E23" w:rsidP="00C96E2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color w:val="000000"/>
          <w:kern w:val="0"/>
          <w:sz w:val="24"/>
          <w:szCs w:val="24"/>
          <w:lang w:val="en-GB"/>
        </w:rPr>
      </w:pPr>
      <w:r w:rsidRPr="00C96E23">
        <w:rPr>
          <w:rFonts w:ascii="TimesNewRoman,Bold" w:hAnsi="TimesNewRoman,Bold" w:cs="TimesNewRoman,Bold"/>
          <w:b/>
          <w:bCs/>
          <w:color w:val="000000"/>
          <w:kern w:val="0"/>
          <w:sz w:val="24"/>
          <w:szCs w:val="24"/>
          <w:lang w:val="en-GB"/>
        </w:rPr>
        <w:t>Grupo Clarín S.A. Announces Expected Delisting of Global Depositary Shares</w:t>
      </w:r>
    </w:p>
    <w:p w14:paraId="6EA437D9" w14:textId="77777777" w:rsidR="00C96E23" w:rsidRDefault="00C96E23" w:rsidP="00C96E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</w:pPr>
    </w:p>
    <w:p w14:paraId="1D375312" w14:textId="2830AE87" w:rsidR="00C96E23" w:rsidRDefault="00C96E23" w:rsidP="00C96E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</w:pPr>
      <w:r w:rsidRPr="00C96E23"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>Grupo Clarín S.A. (the “Company”) announces that, on 22 November 2023, it submitted requests</w:t>
      </w:r>
      <w:r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 xml:space="preserve"> </w:t>
      </w:r>
      <w:r w:rsidRPr="00C96E23"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>(a) to the London Stock Exchange (the “LSE”), to cancel the admission to trading on the Main</w:t>
      </w:r>
      <w:r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 xml:space="preserve"> </w:t>
      </w:r>
      <w:r w:rsidRPr="00C96E23"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>Market of its Global Depositary Shares representing the class B shares of common stock of the</w:t>
      </w:r>
      <w:r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 xml:space="preserve"> </w:t>
      </w:r>
      <w:r w:rsidRPr="00C96E23"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>Company (the “GDSs”), and (b) to the UK Financial Conduct Authority, to cancel the listing of</w:t>
      </w:r>
      <w:r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 xml:space="preserve"> </w:t>
      </w:r>
      <w:r w:rsidRPr="00C96E23"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>the GDSs on the Official List.</w:t>
      </w:r>
    </w:p>
    <w:p w14:paraId="7368C1B6" w14:textId="77777777" w:rsidR="00C96E23" w:rsidRDefault="00C96E23" w:rsidP="00C96E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</w:pPr>
    </w:p>
    <w:p w14:paraId="054300D2" w14:textId="51EF7E63" w:rsidR="00C96E23" w:rsidRDefault="00C96E23" w:rsidP="00C96E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</w:pPr>
      <w:r w:rsidRPr="00C96E23"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>As a result of protracted and increasingly low volume of trading and reduced liquidity in the GDSs</w:t>
      </w:r>
      <w:r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 xml:space="preserve"> </w:t>
      </w:r>
      <w:r w:rsidRPr="00C96E23"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 xml:space="preserve">on the </w:t>
      </w:r>
      <w:r w:rsidR="00492D7F" w:rsidRPr="00C96E23"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>LSE</w:t>
      </w:r>
      <w:r w:rsidR="00492D7F"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>,</w:t>
      </w:r>
      <w:r w:rsidR="00492D7F" w:rsidRPr="00C96E23"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 xml:space="preserve"> and</w:t>
      </w:r>
      <w:r w:rsidRPr="00C96E23"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 xml:space="preserve"> taking into account the costs associated with maintaining such listing in place, the</w:t>
      </w:r>
      <w:r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 xml:space="preserve"> </w:t>
      </w:r>
      <w:r w:rsidRPr="00C96E23"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>Company’s Board of Directors approved the proposed delisting and cancellation of admission to</w:t>
      </w:r>
      <w:r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 xml:space="preserve"> </w:t>
      </w:r>
      <w:r w:rsidRPr="00C96E23"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>trading of the GDSs from the LSE (the “Delisting”) on 22 November 2023. It is anticipated that</w:t>
      </w:r>
      <w:r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 xml:space="preserve"> </w:t>
      </w:r>
      <w:r w:rsidRPr="00C96E23"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>the Delisting will take effect on or about 22 December 2023.</w:t>
      </w:r>
    </w:p>
    <w:p w14:paraId="505B6EB4" w14:textId="77777777" w:rsidR="00C96E23" w:rsidRPr="00C96E23" w:rsidRDefault="00C96E23" w:rsidP="00C96E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</w:pPr>
    </w:p>
    <w:p w14:paraId="741A7472" w14:textId="2CA742E4" w:rsidR="00C96E23" w:rsidRDefault="00C96E23" w:rsidP="00C96E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</w:pPr>
      <w:r w:rsidRPr="00C96E23"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>Holders of GDSs have the right to convert their GDSs into class B shares of common stock of the</w:t>
      </w:r>
      <w:r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 xml:space="preserve"> </w:t>
      </w:r>
      <w:r w:rsidRPr="00C96E23"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>Company, which will continue to trade on the Buenos Aires Stock Exchange, subject to and in</w:t>
      </w:r>
      <w:r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 xml:space="preserve"> </w:t>
      </w:r>
      <w:r w:rsidRPr="00C96E23"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>accordance with the procedures specified in the Second Amended and Restated Deposit</w:t>
      </w:r>
      <w:r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 xml:space="preserve"> </w:t>
      </w:r>
      <w:r w:rsidRPr="00C96E23"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>Agreement dated 26 October 2022 entered into between the Company and JPMorgan Chase Bank</w:t>
      </w:r>
      <w:r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 xml:space="preserve"> </w:t>
      </w:r>
      <w:r w:rsidRPr="00C96E23"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>N.A. (“JPM”). Holders of GDSs may contact JPM directly to discuss these matters.</w:t>
      </w:r>
    </w:p>
    <w:p w14:paraId="3B957DB0" w14:textId="77777777" w:rsidR="00C96E23" w:rsidRDefault="00C96E23" w:rsidP="00C96E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</w:pPr>
    </w:p>
    <w:p w14:paraId="30720188" w14:textId="77777777" w:rsidR="00C96E23" w:rsidRPr="00C96E23" w:rsidRDefault="00C96E23" w:rsidP="00C96E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</w:pPr>
    </w:p>
    <w:p w14:paraId="35F22131" w14:textId="77777777" w:rsidR="00C96E23" w:rsidRPr="00C96E23" w:rsidRDefault="00C96E23" w:rsidP="00C96E23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color w:val="000000"/>
          <w:kern w:val="0"/>
          <w:sz w:val="24"/>
          <w:szCs w:val="24"/>
          <w:lang w:val="en-GB"/>
        </w:rPr>
      </w:pPr>
      <w:r w:rsidRPr="00C96E23">
        <w:rPr>
          <w:rFonts w:ascii="TimesNewRoman,Bold" w:hAnsi="TimesNewRoman,Bold" w:cs="TimesNewRoman,Bold"/>
          <w:b/>
          <w:bCs/>
          <w:color w:val="000000"/>
          <w:kern w:val="0"/>
          <w:sz w:val="24"/>
          <w:szCs w:val="24"/>
          <w:lang w:val="en-GB"/>
        </w:rPr>
        <w:t>Enquiries:</w:t>
      </w:r>
    </w:p>
    <w:p w14:paraId="278771C9" w14:textId="77777777" w:rsidR="00C96E23" w:rsidRDefault="00C96E23" w:rsidP="00C96E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</w:pPr>
    </w:p>
    <w:p w14:paraId="24F01E4F" w14:textId="1E290A93" w:rsidR="00C96E23" w:rsidRPr="00C96E23" w:rsidRDefault="00C96E23" w:rsidP="00C96E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</w:pPr>
      <w:r w:rsidRPr="00C96E23"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>Mrs. Samantha Olivieri</w:t>
      </w:r>
    </w:p>
    <w:p w14:paraId="2AC77772" w14:textId="77777777" w:rsidR="00C96E23" w:rsidRPr="00C96E23" w:rsidRDefault="00C96E23" w:rsidP="00C96E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</w:pPr>
      <w:r w:rsidRPr="00C96E23"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>Head of Investor Relations</w:t>
      </w:r>
    </w:p>
    <w:p w14:paraId="55789999" w14:textId="77777777" w:rsidR="00C96E23" w:rsidRDefault="00C96E23" w:rsidP="00C96E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FF"/>
          <w:kern w:val="0"/>
          <w:sz w:val="24"/>
          <w:szCs w:val="24"/>
          <w:lang w:val="en-GB"/>
        </w:rPr>
      </w:pPr>
    </w:p>
    <w:p w14:paraId="413E137A" w14:textId="20B18644" w:rsidR="00C96E23" w:rsidRPr="00C96E23" w:rsidRDefault="00C96E23" w:rsidP="00C96E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FF"/>
          <w:kern w:val="0"/>
          <w:sz w:val="24"/>
          <w:szCs w:val="24"/>
          <w:lang w:val="en-GB"/>
        </w:rPr>
      </w:pPr>
      <w:r w:rsidRPr="00C96E23">
        <w:rPr>
          <w:rFonts w:ascii="TimesNewRoman" w:hAnsi="TimesNewRoman" w:cs="TimesNewRoman"/>
          <w:color w:val="0000FF"/>
          <w:kern w:val="0"/>
          <w:sz w:val="24"/>
          <w:szCs w:val="24"/>
          <w:lang w:val="en-GB"/>
        </w:rPr>
        <w:t>www.grupoclarin.com</w:t>
      </w:r>
    </w:p>
    <w:p w14:paraId="057DF89B" w14:textId="77777777" w:rsidR="00C96E23" w:rsidRPr="00C96E23" w:rsidRDefault="00C96E23" w:rsidP="00C96E2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color w:val="0000FF"/>
          <w:kern w:val="0"/>
          <w:sz w:val="24"/>
          <w:szCs w:val="24"/>
          <w:lang w:val="en-GB"/>
        </w:rPr>
      </w:pPr>
      <w:r w:rsidRPr="00C96E23">
        <w:rPr>
          <w:rFonts w:ascii="TimesNewRoman" w:hAnsi="TimesNewRoman" w:cs="TimesNewRoman"/>
          <w:color w:val="000000"/>
          <w:kern w:val="0"/>
          <w:sz w:val="24"/>
          <w:szCs w:val="24"/>
          <w:lang w:val="en-GB"/>
        </w:rPr>
        <w:t xml:space="preserve">Email: </w:t>
      </w:r>
      <w:r w:rsidRPr="00C96E23">
        <w:rPr>
          <w:rFonts w:ascii="TimesNewRoman" w:hAnsi="TimesNewRoman" w:cs="TimesNewRoman"/>
          <w:color w:val="0000FF"/>
          <w:kern w:val="0"/>
          <w:sz w:val="24"/>
          <w:szCs w:val="24"/>
          <w:lang w:val="en-GB"/>
        </w:rPr>
        <w:t>investors@grupoclarin.com</w:t>
      </w:r>
    </w:p>
    <w:p w14:paraId="73B8DF77" w14:textId="4CB6F826" w:rsidR="0052272D" w:rsidRPr="00C96E23" w:rsidRDefault="00C96E23" w:rsidP="00C96E23">
      <w:pPr>
        <w:jc w:val="both"/>
      </w:pPr>
      <w:r>
        <w:rPr>
          <w:rFonts w:ascii="TimesNewRoman" w:hAnsi="TimesNewRoman" w:cs="TimesNewRoman"/>
          <w:color w:val="000000"/>
          <w:kern w:val="0"/>
          <w:sz w:val="24"/>
          <w:szCs w:val="24"/>
        </w:rPr>
        <w:t>Tel: +54 (11) 4309 7104</w:t>
      </w:r>
    </w:p>
    <w:sectPr w:rsidR="0052272D" w:rsidRPr="00C96E2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03A7F" w14:textId="77777777" w:rsidR="00C96E23" w:rsidRDefault="00C96E23" w:rsidP="00C96E23">
      <w:pPr>
        <w:spacing w:after="0" w:line="240" w:lineRule="auto"/>
      </w:pPr>
      <w:r>
        <w:separator/>
      </w:r>
    </w:p>
  </w:endnote>
  <w:endnote w:type="continuationSeparator" w:id="0">
    <w:p w14:paraId="581BDDEF" w14:textId="77777777" w:rsidR="00C96E23" w:rsidRDefault="00C96E23" w:rsidP="00C9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67585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66C4CA" w14:textId="686CAFFA" w:rsidR="00C96E23" w:rsidRDefault="00C96E23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91C824" w14:textId="77777777" w:rsidR="00C96E23" w:rsidRDefault="00C96E2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EDC4A" w14:textId="77777777" w:rsidR="00C96E23" w:rsidRDefault="00C96E23" w:rsidP="00C96E23">
      <w:pPr>
        <w:spacing w:after="0" w:line="240" w:lineRule="auto"/>
      </w:pPr>
      <w:r>
        <w:separator/>
      </w:r>
    </w:p>
  </w:footnote>
  <w:footnote w:type="continuationSeparator" w:id="0">
    <w:p w14:paraId="38C9C015" w14:textId="77777777" w:rsidR="00C96E23" w:rsidRDefault="00C96E23" w:rsidP="00C9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411FB" w14:textId="734608BC" w:rsidR="00C96E23" w:rsidRDefault="00C96E23">
    <w:pPr>
      <w:pStyle w:val="Cabealho"/>
    </w:pPr>
    <w:r w:rsidRPr="00C96E23">
      <w:rPr>
        <w:rFonts w:ascii="TimesNewRoman,Bold" w:hAnsi="TimesNewRoman,Bold" w:cs="TimesNewRoman,Bold"/>
        <w:b/>
        <w:bCs/>
        <w:noProof/>
        <w:color w:val="000000"/>
        <w:kern w:val="0"/>
        <w:sz w:val="24"/>
        <w:szCs w:val="24"/>
      </w:rPr>
      <w:drawing>
        <wp:anchor distT="0" distB="0" distL="114300" distR="114300" simplePos="0" relativeHeight="251659264" behindDoc="1" locked="0" layoutInCell="1" allowOverlap="1" wp14:anchorId="60C9F6C0" wp14:editId="484FE8D4">
          <wp:simplePos x="0" y="0"/>
          <wp:positionH relativeFrom="column">
            <wp:posOffset>-994410</wp:posOffset>
          </wp:positionH>
          <wp:positionV relativeFrom="paragraph">
            <wp:posOffset>-354330</wp:posOffset>
          </wp:positionV>
          <wp:extent cx="1409700" cy="791210"/>
          <wp:effectExtent l="0" t="0" r="0" b="8890"/>
          <wp:wrapThrough wrapText="bothSides">
            <wp:wrapPolygon edited="0">
              <wp:start x="0" y="0"/>
              <wp:lineTo x="0" y="21323"/>
              <wp:lineTo x="21308" y="21323"/>
              <wp:lineTo x="21308" y="0"/>
              <wp:lineTo x="0" y="0"/>
            </wp:wrapPolygon>
          </wp:wrapThrough>
          <wp:docPr id="13060759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F06"/>
    <w:rsid w:val="00492D7F"/>
    <w:rsid w:val="004F24AF"/>
    <w:rsid w:val="0052272D"/>
    <w:rsid w:val="00613F06"/>
    <w:rsid w:val="00C96E23"/>
    <w:rsid w:val="00F3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53498"/>
  <w15:chartTrackingRefBased/>
  <w15:docId w15:val="{41401505-779C-4343-8237-A5C96FE1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6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6E23"/>
  </w:style>
  <w:style w:type="paragraph" w:styleId="Rodap">
    <w:name w:val="footer"/>
    <w:basedOn w:val="Normal"/>
    <w:link w:val="RodapChar"/>
    <w:uiPriority w:val="99"/>
    <w:unhideWhenUsed/>
    <w:rsid w:val="00C96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6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Paez Julian</dc:creator>
  <cp:keywords/>
  <dc:description/>
  <cp:lastModifiedBy>Camila Ferreira </cp:lastModifiedBy>
  <cp:revision>2</cp:revision>
  <dcterms:created xsi:type="dcterms:W3CDTF">2023-11-22T19:11:00Z</dcterms:created>
  <dcterms:modified xsi:type="dcterms:W3CDTF">2023-11-22T19:11:00Z</dcterms:modified>
</cp:coreProperties>
</file>