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640B" w14:textId="77777777" w:rsidR="0037003C" w:rsidRDefault="0037003C" w:rsidP="001626FB">
      <w:pPr>
        <w:shd w:val="clear" w:color="auto" w:fill="FFFFFF"/>
        <w:jc w:val="center"/>
        <w:rPr>
          <w:rFonts w:eastAsia="Times New Roman" w:cs="Times New Roman"/>
          <w:b/>
          <w:bCs/>
          <w:color w:val="000000"/>
        </w:rPr>
      </w:pPr>
    </w:p>
    <w:p w14:paraId="5293528C" w14:textId="47B4F010" w:rsidR="001626FB" w:rsidRPr="008840AA" w:rsidRDefault="001626FB" w:rsidP="001626FB">
      <w:pPr>
        <w:shd w:val="clear" w:color="auto" w:fill="FFFFFF"/>
        <w:jc w:val="center"/>
        <w:rPr>
          <w:rFonts w:eastAsia="Times New Roman" w:cs="Times New Roman"/>
          <w:b/>
          <w:bCs/>
          <w:color w:val="000000"/>
        </w:rPr>
      </w:pPr>
      <w:r w:rsidRPr="008840AA">
        <w:rPr>
          <w:rFonts w:eastAsia="Times New Roman" w:cs="Times New Roman"/>
          <w:b/>
          <w:bCs/>
          <w:color w:val="000000"/>
        </w:rPr>
        <w:t xml:space="preserve">Brad Jacobs to Lead Equity Investment of $1 Billion in SilverSun Technologies </w:t>
      </w:r>
      <w:r w:rsidR="00FD31DE">
        <w:rPr>
          <w:rFonts w:eastAsia="Times New Roman" w:cs="Times New Roman"/>
          <w:b/>
          <w:bCs/>
          <w:color w:val="000000"/>
        </w:rPr>
        <w:t>and</w:t>
      </w:r>
      <w:r w:rsidRPr="008840AA">
        <w:rPr>
          <w:rFonts w:eastAsia="Times New Roman" w:cs="Times New Roman"/>
          <w:b/>
          <w:bCs/>
          <w:color w:val="000000"/>
        </w:rPr>
        <w:t xml:space="preserve"> Pursue Acquisitions in an Industry to be Announced</w:t>
      </w:r>
      <w:r w:rsidR="00557E66">
        <w:rPr>
          <w:rFonts w:eastAsia="Times New Roman" w:cs="Times New Roman"/>
          <w:b/>
          <w:bCs/>
          <w:color w:val="000000"/>
        </w:rPr>
        <w:t xml:space="preserve"> Later</w:t>
      </w:r>
    </w:p>
    <w:p w14:paraId="5FB88BE9" w14:textId="77777777" w:rsidR="00E269D7" w:rsidRPr="00CD34B7" w:rsidRDefault="00E269D7" w:rsidP="00485964">
      <w:pPr>
        <w:shd w:val="clear" w:color="auto" w:fill="FFFFFF"/>
        <w:jc w:val="center"/>
        <w:rPr>
          <w:rFonts w:eastAsia="Times New Roman" w:cs="Times New Roman"/>
          <w:color w:val="000000"/>
          <w:sz w:val="20"/>
          <w:szCs w:val="20"/>
        </w:rPr>
      </w:pPr>
    </w:p>
    <w:p w14:paraId="45DC6580" w14:textId="26F690AD" w:rsidR="00A81512" w:rsidRPr="008840AA" w:rsidRDefault="00000000" w:rsidP="00485964">
      <w:pPr>
        <w:shd w:val="clear" w:color="auto" w:fill="FFFFFF"/>
        <w:jc w:val="center"/>
        <w:rPr>
          <w:i/>
          <w:color w:val="000000"/>
          <w:sz w:val="22"/>
          <w:szCs w:val="22"/>
        </w:rPr>
      </w:pPr>
      <w:r w:rsidRPr="008840AA">
        <w:rPr>
          <w:i/>
          <w:color w:val="000000"/>
          <w:sz w:val="22"/>
          <w:szCs w:val="22"/>
        </w:rPr>
        <w:t xml:space="preserve">Jacobs to </w:t>
      </w:r>
      <w:r w:rsidRPr="008840AA">
        <w:rPr>
          <w:rFonts w:eastAsia="Times New Roman" w:cs="Times New Roman"/>
          <w:i/>
          <w:iCs/>
          <w:color w:val="000000"/>
          <w:sz w:val="22"/>
          <w:szCs w:val="22"/>
        </w:rPr>
        <w:t>Become Chairman</w:t>
      </w:r>
      <w:r w:rsidRPr="008840AA">
        <w:rPr>
          <w:i/>
          <w:color w:val="000000"/>
          <w:sz w:val="22"/>
          <w:szCs w:val="22"/>
        </w:rPr>
        <w:t xml:space="preserve"> and </w:t>
      </w:r>
      <w:r w:rsidRPr="008840AA">
        <w:rPr>
          <w:rFonts w:eastAsia="Times New Roman" w:cs="Times New Roman"/>
          <w:i/>
          <w:iCs/>
          <w:color w:val="000000"/>
          <w:sz w:val="22"/>
          <w:szCs w:val="22"/>
        </w:rPr>
        <w:t>Chief Executive Office</w:t>
      </w:r>
      <w:r w:rsidR="005C71EB" w:rsidRPr="008840AA">
        <w:rPr>
          <w:rFonts w:eastAsia="Times New Roman" w:cs="Times New Roman"/>
          <w:i/>
          <w:iCs/>
          <w:color w:val="000000"/>
          <w:sz w:val="22"/>
          <w:szCs w:val="22"/>
        </w:rPr>
        <w:t>r</w:t>
      </w:r>
    </w:p>
    <w:p w14:paraId="332EC302" w14:textId="77777777" w:rsidR="00A81512" w:rsidRPr="008840AA" w:rsidRDefault="00A81512" w:rsidP="00485964">
      <w:pPr>
        <w:shd w:val="clear" w:color="auto" w:fill="FFFFFF"/>
        <w:jc w:val="center"/>
        <w:rPr>
          <w:i/>
          <w:color w:val="000000"/>
          <w:sz w:val="22"/>
          <w:szCs w:val="22"/>
        </w:rPr>
      </w:pPr>
    </w:p>
    <w:p w14:paraId="23FBDF99" w14:textId="73D864B3" w:rsidR="005C6BC9" w:rsidRPr="008840AA" w:rsidRDefault="008C0B37" w:rsidP="00485964">
      <w:pPr>
        <w:shd w:val="clear" w:color="auto" w:fill="FFFFFF"/>
        <w:jc w:val="center"/>
        <w:rPr>
          <w:i/>
          <w:color w:val="000000"/>
          <w:sz w:val="22"/>
          <w:szCs w:val="22"/>
        </w:rPr>
      </w:pPr>
      <w:r>
        <w:rPr>
          <w:i/>
          <w:color w:val="000000"/>
          <w:sz w:val="22"/>
          <w:szCs w:val="22"/>
        </w:rPr>
        <w:t xml:space="preserve">Company </w:t>
      </w:r>
      <w:r w:rsidR="003C1B90">
        <w:rPr>
          <w:i/>
          <w:color w:val="000000"/>
          <w:sz w:val="22"/>
          <w:szCs w:val="22"/>
        </w:rPr>
        <w:t xml:space="preserve">to </w:t>
      </w:r>
      <w:r>
        <w:rPr>
          <w:i/>
          <w:color w:val="000000"/>
          <w:sz w:val="22"/>
          <w:szCs w:val="22"/>
        </w:rPr>
        <w:t>Become</w:t>
      </w:r>
      <w:r w:rsidR="008840AA">
        <w:rPr>
          <w:i/>
          <w:color w:val="000000"/>
          <w:sz w:val="22"/>
          <w:szCs w:val="22"/>
        </w:rPr>
        <w:t xml:space="preserve"> Platform for </w:t>
      </w:r>
      <w:r w:rsidR="00EE3F43">
        <w:rPr>
          <w:i/>
          <w:color w:val="000000"/>
          <w:sz w:val="22"/>
          <w:szCs w:val="22"/>
        </w:rPr>
        <w:t>Jacobs’</w:t>
      </w:r>
      <w:r w:rsidR="00B769F6">
        <w:rPr>
          <w:i/>
          <w:color w:val="000000"/>
          <w:sz w:val="22"/>
          <w:szCs w:val="22"/>
        </w:rPr>
        <w:t xml:space="preserve"> </w:t>
      </w:r>
      <w:r w:rsidR="008840AA">
        <w:rPr>
          <w:i/>
          <w:color w:val="000000"/>
          <w:sz w:val="22"/>
          <w:szCs w:val="22"/>
        </w:rPr>
        <w:t>New Venture</w:t>
      </w:r>
      <w:r>
        <w:rPr>
          <w:i/>
          <w:color w:val="000000"/>
          <w:sz w:val="22"/>
          <w:szCs w:val="22"/>
        </w:rPr>
        <w:t xml:space="preserve"> after Spinning Off</w:t>
      </w:r>
      <w:r w:rsidR="00D518F6">
        <w:rPr>
          <w:i/>
          <w:color w:val="000000"/>
          <w:sz w:val="22"/>
          <w:szCs w:val="22"/>
        </w:rPr>
        <w:t xml:space="preserve"> </w:t>
      </w:r>
      <w:r>
        <w:rPr>
          <w:i/>
          <w:color w:val="000000"/>
          <w:sz w:val="22"/>
          <w:szCs w:val="22"/>
        </w:rPr>
        <w:t xml:space="preserve">Existing </w:t>
      </w:r>
      <w:r w:rsidR="00D518F6">
        <w:rPr>
          <w:i/>
          <w:color w:val="000000"/>
          <w:sz w:val="22"/>
          <w:szCs w:val="22"/>
        </w:rPr>
        <w:t xml:space="preserve">SilverSun </w:t>
      </w:r>
      <w:r>
        <w:rPr>
          <w:i/>
          <w:color w:val="000000"/>
          <w:sz w:val="22"/>
          <w:szCs w:val="22"/>
        </w:rPr>
        <w:t>Business</w:t>
      </w:r>
    </w:p>
    <w:p w14:paraId="10BDA915" w14:textId="77777777" w:rsidR="005C6BC9" w:rsidRPr="00C82B6C" w:rsidRDefault="005C6BC9" w:rsidP="00485964">
      <w:pPr>
        <w:shd w:val="clear" w:color="auto" w:fill="FFFFFF"/>
        <w:jc w:val="center"/>
        <w:rPr>
          <w:i/>
          <w:color w:val="000000"/>
          <w:sz w:val="20"/>
        </w:rPr>
      </w:pPr>
    </w:p>
    <w:p w14:paraId="0B782654" w14:textId="77777777" w:rsidR="00E269D7" w:rsidRPr="00C82B6C" w:rsidRDefault="00E269D7" w:rsidP="00485964">
      <w:pPr>
        <w:shd w:val="clear" w:color="auto" w:fill="FFFFFF"/>
        <w:rPr>
          <w:color w:val="000000"/>
          <w:sz w:val="20"/>
        </w:rPr>
      </w:pPr>
    </w:p>
    <w:p w14:paraId="1B63257B" w14:textId="1A8F1B72" w:rsidR="00BB3F39"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b/>
          <w:bCs/>
          <w:color w:val="000000"/>
          <w:sz w:val="20"/>
          <w:szCs w:val="20"/>
        </w:rPr>
        <w:t xml:space="preserve">GREENWICH, </w:t>
      </w:r>
      <w:r w:rsidR="00BD31F0" w:rsidRPr="00E26D6F">
        <w:rPr>
          <w:rFonts w:eastAsia="Times New Roman" w:cs="Times New Roman"/>
          <w:b/>
          <w:bCs/>
          <w:color w:val="000000"/>
          <w:sz w:val="20"/>
          <w:szCs w:val="20"/>
        </w:rPr>
        <w:t>C</w:t>
      </w:r>
      <w:r w:rsidR="004E0770" w:rsidRPr="00E26D6F">
        <w:rPr>
          <w:rFonts w:eastAsia="Times New Roman" w:cs="Times New Roman"/>
          <w:b/>
          <w:bCs/>
          <w:color w:val="000000"/>
          <w:sz w:val="20"/>
          <w:szCs w:val="20"/>
        </w:rPr>
        <w:t>onn</w:t>
      </w:r>
      <w:r w:rsidR="0009041E">
        <w:rPr>
          <w:rFonts w:eastAsia="Times New Roman" w:cs="Times New Roman"/>
          <w:b/>
          <w:bCs/>
          <w:color w:val="000000"/>
          <w:sz w:val="20"/>
          <w:szCs w:val="20"/>
        </w:rPr>
        <w:t>.</w:t>
      </w:r>
      <w:r>
        <w:rPr>
          <w:rFonts w:eastAsia="Times New Roman" w:cs="Times New Roman"/>
          <w:b/>
          <w:bCs/>
          <w:color w:val="000000"/>
          <w:sz w:val="20"/>
          <w:szCs w:val="20"/>
        </w:rPr>
        <w:t xml:space="preserve"> and </w:t>
      </w:r>
      <w:r w:rsidR="00B32DCA" w:rsidRPr="00CD34B7">
        <w:rPr>
          <w:rFonts w:eastAsia="Times New Roman" w:cs="Times New Roman"/>
          <w:b/>
          <w:bCs/>
          <w:color w:val="000000"/>
          <w:sz w:val="20"/>
          <w:szCs w:val="20"/>
        </w:rPr>
        <w:t xml:space="preserve">EAST HANOVER, </w:t>
      </w:r>
      <w:r w:rsidR="00B32DCA" w:rsidRPr="00E26D6F">
        <w:rPr>
          <w:rFonts w:eastAsia="Times New Roman" w:cs="Times New Roman"/>
          <w:b/>
          <w:bCs/>
          <w:color w:val="000000"/>
          <w:sz w:val="20"/>
          <w:szCs w:val="20"/>
        </w:rPr>
        <w:t>N</w:t>
      </w:r>
      <w:r w:rsidR="004E0770" w:rsidRPr="00E26D6F">
        <w:rPr>
          <w:rFonts w:eastAsia="Times New Roman" w:cs="Times New Roman"/>
          <w:b/>
          <w:bCs/>
          <w:color w:val="000000"/>
          <w:sz w:val="20"/>
          <w:szCs w:val="20"/>
        </w:rPr>
        <w:t>.</w:t>
      </w:r>
      <w:r w:rsidR="00B32DCA" w:rsidRPr="00E26D6F">
        <w:rPr>
          <w:rFonts w:eastAsia="Times New Roman" w:cs="Times New Roman"/>
          <w:b/>
          <w:bCs/>
          <w:color w:val="000000"/>
          <w:sz w:val="20"/>
          <w:szCs w:val="20"/>
        </w:rPr>
        <w:t>J</w:t>
      </w:r>
      <w:r w:rsidR="00B32DCA" w:rsidRPr="005F5A78">
        <w:rPr>
          <w:rFonts w:eastAsia="Times New Roman" w:cs="Times New Roman"/>
          <w:b/>
          <w:bCs/>
          <w:color w:val="000000"/>
          <w:sz w:val="20"/>
          <w:szCs w:val="20"/>
        </w:rPr>
        <w:t>.</w:t>
      </w:r>
      <w:r w:rsidR="005F5A78" w:rsidRPr="00A35F7C">
        <w:rPr>
          <w:rFonts w:eastAsia="Times New Roman" w:cs="Times New Roman"/>
          <w:b/>
          <w:bCs/>
          <w:color w:val="000000"/>
          <w:sz w:val="20"/>
          <w:szCs w:val="20"/>
        </w:rPr>
        <w:t xml:space="preserve"> </w:t>
      </w:r>
      <w:r w:rsidR="00B32DCA" w:rsidRPr="005F5A78">
        <w:rPr>
          <w:rFonts w:eastAsia="Times New Roman" w:cs="Times New Roman"/>
          <w:b/>
          <w:bCs/>
          <w:color w:val="000000"/>
          <w:sz w:val="20"/>
          <w:szCs w:val="20"/>
        </w:rPr>
        <w:t>—</w:t>
      </w:r>
      <w:r w:rsidR="00B32DCA" w:rsidRPr="00CD34B7">
        <w:rPr>
          <w:rFonts w:eastAsia="Times New Roman" w:cs="Times New Roman"/>
          <w:b/>
          <w:bCs/>
          <w:color w:val="000000"/>
          <w:sz w:val="20"/>
          <w:szCs w:val="20"/>
        </w:rPr>
        <w:t xml:space="preserve"> </w:t>
      </w:r>
      <w:r w:rsidR="00F33A6D">
        <w:rPr>
          <w:rFonts w:eastAsia="Times New Roman" w:cs="Times New Roman"/>
          <w:b/>
          <w:bCs/>
          <w:color w:val="000000"/>
          <w:sz w:val="20"/>
          <w:szCs w:val="20"/>
        </w:rPr>
        <w:t>December</w:t>
      </w:r>
      <w:r w:rsidR="00F33A6D" w:rsidRPr="00CD34B7">
        <w:rPr>
          <w:rFonts w:eastAsia="Times New Roman" w:cs="Times New Roman"/>
          <w:b/>
          <w:bCs/>
          <w:color w:val="000000"/>
          <w:sz w:val="20"/>
          <w:szCs w:val="20"/>
        </w:rPr>
        <w:t xml:space="preserve"> </w:t>
      </w:r>
      <w:r w:rsidR="00A470ED">
        <w:rPr>
          <w:rFonts w:eastAsia="Times New Roman" w:cs="Times New Roman"/>
          <w:b/>
          <w:bCs/>
          <w:color w:val="000000"/>
          <w:sz w:val="20"/>
          <w:szCs w:val="20"/>
        </w:rPr>
        <w:t>4</w:t>
      </w:r>
      <w:r w:rsidR="00B32DCA" w:rsidRPr="00CD34B7">
        <w:rPr>
          <w:rFonts w:eastAsia="Times New Roman" w:cs="Times New Roman"/>
          <w:b/>
          <w:bCs/>
          <w:color w:val="000000"/>
          <w:sz w:val="20"/>
          <w:szCs w:val="20"/>
        </w:rPr>
        <w:t>, 2023 — </w:t>
      </w:r>
      <w:r w:rsidR="00B32DCA" w:rsidRPr="00CD34B7">
        <w:rPr>
          <w:rFonts w:eastAsia="Times New Roman" w:cs="Times New Roman"/>
          <w:color w:val="000000"/>
          <w:sz w:val="20"/>
          <w:szCs w:val="20"/>
        </w:rPr>
        <w:t>SilverSun Technologies, Inc. (N</w:t>
      </w:r>
      <w:r w:rsidR="007A090F">
        <w:rPr>
          <w:rFonts w:eastAsia="Times New Roman" w:cs="Times New Roman"/>
          <w:color w:val="000000"/>
          <w:sz w:val="20"/>
          <w:szCs w:val="20"/>
        </w:rPr>
        <w:t>asdaq</w:t>
      </w:r>
      <w:r w:rsidR="00B32DCA" w:rsidRPr="00CD34B7">
        <w:rPr>
          <w:rFonts w:eastAsia="Times New Roman" w:cs="Times New Roman"/>
          <w:color w:val="000000"/>
          <w:sz w:val="20"/>
          <w:szCs w:val="20"/>
        </w:rPr>
        <w:t xml:space="preserve">: SSNT) (“SilverSun” or </w:t>
      </w:r>
      <w:r w:rsidR="00C869AA">
        <w:rPr>
          <w:rFonts w:eastAsia="Times New Roman" w:cs="Times New Roman"/>
          <w:color w:val="000000"/>
          <w:sz w:val="20"/>
          <w:szCs w:val="20"/>
        </w:rPr>
        <w:t xml:space="preserve">the </w:t>
      </w:r>
      <w:r w:rsidR="00B32DCA" w:rsidRPr="00CD34B7">
        <w:rPr>
          <w:rFonts w:eastAsia="Times New Roman" w:cs="Times New Roman"/>
          <w:color w:val="000000"/>
          <w:sz w:val="20"/>
          <w:szCs w:val="20"/>
        </w:rPr>
        <w:t>“Company”)</w:t>
      </w:r>
      <w:r w:rsidR="005D62AF">
        <w:rPr>
          <w:rFonts w:eastAsia="Times New Roman" w:cs="Times New Roman"/>
          <w:color w:val="000000"/>
          <w:sz w:val="20"/>
          <w:szCs w:val="20"/>
        </w:rPr>
        <w:t xml:space="preserve"> </w:t>
      </w:r>
      <w:r w:rsidR="009C396D">
        <w:rPr>
          <w:rFonts w:eastAsia="Times New Roman" w:cs="Times New Roman"/>
          <w:color w:val="000000"/>
          <w:sz w:val="20"/>
          <w:szCs w:val="20"/>
        </w:rPr>
        <w:t xml:space="preserve">and </w:t>
      </w:r>
      <w:r w:rsidR="00322366" w:rsidRPr="00CD34B7">
        <w:rPr>
          <w:rFonts w:eastAsia="Times New Roman" w:cs="Times New Roman"/>
          <w:color w:val="000000"/>
          <w:sz w:val="20"/>
          <w:szCs w:val="20"/>
        </w:rPr>
        <w:t>Jacobs Private Equity</w:t>
      </w:r>
      <w:r w:rsidR="00DE15CB" w:rsidRPr="00CD34B7">
        <w:rPr>
          <w:rFonts w:eastAsia="Times New Roman" w:cs="Times New Roman"/>
          <w:color w:val="000000"/>
          <w:sz w:val="20"/>
          <w:szCs w:val="20"/>
        </w:rPr>
        <w:t xml:space="preserve"> </w:t>
      </w:r>
      <w:r>
        <w:rPr>
          <w:rFonts w:eastAsia="Times New Roman" w:cs="Times New Roman"/>
          <w:color w:val="000000"/>
          <w:sz w:val="20"/>
          <w:szCs w:val="20"/>
        </w:rPr>
        <w:t>II</w:t>
      </w:r>
      <w:r w:rsidR="00322366" w:rsidRPr="00CD34B7">
        <w:rPr>
          <w:rFonts w:eastAsia="Times New Roman" w:cs="Times New Roman"/>
          <w:color w:val="000000"/>
          <w:sz w:val="20"/>
          <w:szCs w:val="20"/>
        </w:rPr>
        <w:t>, LLC</w:t>
      </w:r>
      <w:r w:rsidR="006076DF" w:rsidRPr="00CD34B7">
        <w:rPr>
          <w:rFonts w:eastAsia="Times New Roman" w:cs="Times New Roman"/>
          <w:color w:val="000000"/>
          <w:sz w:val="20"/>
          <w:szCs w:val="20"/>
        </w:rPr>
        <w:t xml:space="preserve"> (“JPE”)</w:t>
      </w:r>
      <w:r w:rsidR="005C41FB" w:rsidRPr="00CD34B7">
        <w:rPr>
          <w:rFonts w:eastAsia="Times New Roman" w:cs="Times New Roman"/>
          <w:color w:val="000000"/>
          <w:sz w:val="20"/>
          <w:szCs w:val="20"/>
        </w:rPr>
        <w:t xml:space="preserve">, which is led by </w:t>
      </w:r>
      <w:r w:rsidR="00A60B21">
        <w:rPr>
          <w:rFonts w:eastAsia="Times New Roman" w:cs="Times New Roman"/>
          <w:color w:val="000000"/>
          <w:sz w:val="20"/>
          <w:szCs w:val="20"/>
        </w:rPr>
        <w:t xml:space="preserve">Brad </w:t>
      </w:r>
      <w:r w:rsidR="005C41FB" w:rsidRPr="00CD34B7">
        <w:rPr>
          <w:rFonts w:eastAsia="Times New Roman" w:cs="Times New Roman"/>
          <w:color w:val="000000"/>
          <w:sz w:val="20"/>
          <w:szCs w:val="20"/>
        </w:rPr>
        <w:t>Jacobs,</w:t>
      </w:r>
      <w:r w:rsidR="00322366" w:rsidRPr="00CD34B7">
        <w:rPr>
          <w:rFonts w:eastAsia="Times New Roman" w:cs="Times New Roman"/>
          <w:color w:val="000000"/>
          <w:sz w:val="20"/>
          <w:szCs w:val="20"/>
        </w:rPr>
        <w:t xml:space="preserve"> </w:t>
      </w:r>
      <w:r w:rsidR="00B32DCA" w:rsidRPr="00CD34B7">
        <w:rPr>
          <w:rFonts w:eastAsia="Times New Roman" w:cs="Times New Roman"/>
          <w:color w:val="000000"/>
          <w:sz w:val="20"/>
          <w:szCs w:val="20"/>
        </w:rPr>
        <w:t>today announced that they</w:t>
      </w:r>
      <w:r w:rsidR="00BE3848">
        <w:rPr>
          <w:rFonts w:eastAsia="Times New Roman" w:cs="Times New Roman"/>
          <w:color w:val="000000"/>
          <w:sz w:val="20"/>
          <w:szCs w:val="20"/>
        </w:rPr>
        <w:t xml:space="preserve"> and minority co-investors</w:t>
      </w:r>
      <w:r w:rsidR="00B32DCA" w:rsidRPr="00CD34B7">
        <w:rPr>
          <w:rFonts w:eastAsia="Times New Roman" w:cs="Times New Roman"/>
          <w:color w:val="000000"/>
          <w:sz w:val="20"/>
          <w:szCs w:val="20"/>
        </w:rPr>
        <w:t xml:space="preserve"> have entered into an </w:t>
      </w:r>
      <w:r w:rsidR="00847B68" w:rsidRPr="00CD34B7">
        <w:rPr>
          <w:rFonts w:eastAsia="Times New Roman" w:cs="Times New Roman"/>
          <w:color w:val="000000"/>
          <w:sz w:val="20"/>
          <w:szCs w:val="20"/>
        </w:rPr>
        <w:t xml:space="preserve">investment </w:t>
      </w:r>
      <w:r w:rsidR="00B32DCA" w:rsidRPr="00CD34B7">
        <w:rPr>
          <w:rFonts w:eastAsia="Times New Roman" w:cs="Times New Roman"/>
          <w:color w:val="000000"/>
          <w:sz w:val="20"/>
          <w:szCs w:val="20"/>
        </w:rPr>
        <w:t>agreement</w:t>
      </w:r>
      <w:r w:rsidR="00847B68" w:rsidRPr="00CD34B7">
        <w:rPr>
          <w:rFonts w:eastAsia="Times New Roman" w:cs="Times New Roman"/>
          <w:color w:val="000000"/>
          <w:sz w:val="20"/>
          <w:szCs w:val="20"/>
        </w:rPr>
        <w:t xml:space="preserve"> (the “Investment Agreement”)</w:t>
      </w:r>
      <w:r w:rsidR="00030C04">
        <w:rPr>
          <w:rFonts w:eastAsia="Times New Roman" w:cs="Times New Roman"/>
          <w:color w:val="000000"/>
          <w:sz w:val="20"/>
          <w:szCs w:val="20"/>
        </w:rPr>
        <w:t>,</w:t>
      </w:r>
      <w:r w:rsidR="00B32DCA" w:rsidRPr="00CD34B7">
        <w:rPr>
          <w:rFonts w:eastAsia="Times New Roman" w:cs="Times New Roman"/>
          <w:color w:val="000000"/>
          <w:sz w:val="20"/>
          <w:szCs w:val="20"/>
        </w:rPr>
        <w:t xml:space="preserve"> </w:t>
      </w:r>
      <w:r w:rsidR="00C869AA">
        <w:rPr>
          <w:rFonts w:eastAsia="Times New Roman" w:cs="Times New Roman"/>
          <w:color w:val="000000"/>
          <w:sz w:val="20"/>
          <w:szCs w:val="20"/>
        </w:rPr>
        <w:t>pursuant to</w:t>
      </w:r>
      <w:r w:rsidR="00C869AA" w:rsidRPr="00CD34B7">
        <w:rPr>
          <w:rFonts w:eastAsia="Times New Roman" w:cs="Times New Roman"/>
          <w:color w:val="000000"/>
          <w:sz w:val="20"/>
          <w:szCs w:val="20"/>
        </w:rPr>
        <w:t xml:space="preserve"> </w:t>
      </w:r>
      <w:r w:rsidR="00B32DCA" w:rsidRPr="00CD34B7">
        <w:rPr>
          <w:rFonts w:eastAsia="Times New Roman" w:cs="Times New Roman"/>
          <w:color w:val="000000"/>
          <w:sz w:val="20"/>
          <w:szCs w:val="20"/>
        </w:rPr>
        <w:t xml:space="preserve">which </w:t>
      </w:r>
      <w:r w:rsidR="006076DF" w:rsidRPr="00CD34B7">
        <w:rPr>
          <w:rFonts w:eastAsia="Times New Roman" w:cs="Times New Roman"/>
          <w:color w:val="000000"/>
          <w:sz w:val="20"/>
          <w:szCs w:val="20"/>
        </w:rPr>
        <w:t>JPE</w:t>
      </w:r>
      <w:r w:rsidR="00B32DCA" w:rsidRPr="00CD34B7">
        <w:rPr>
          <w:rFonts w:eastAsia="Times New Roman" w:cs="Times New Roman"/>
          <w:color w:val="000000"/>
          <w:sz w:val="20"/>
          <w:szCs w:val="20"/>
        </w:rPr>
        <w:t xml:space="preserve"> and </w:t>
      </w:r>
      <w:r w:rsidR="005D62AF">
        <w:rPr>
          <w:rFonts w:eastAsia="Times New Roman" w:cs="Times New Roman"/>
          <w:color w:val="000000"/>
          <w:sz w:val="20"/>
          <w:szCs w:val="20"/>
        </w:rPr>
        <w:t xml:space="preserve">the </w:t>
      </w:r>
      <w:r w:rsidR="00B32DCA" w:rsidRPr="00CD34B7">
        <w:rPr>
          <w:rFonts w:eastAsia="Times New Roman" w:cs="Times New Roman"/>
          <w:color w:val="000000"/>
          <w:sz w:val="20"/>
          <w:szCs w:val="20"/>
        </w:rPr>
        <w:t>minority co-investors will invest $</w:t>
      </w:r>
      <w:r w:rsidR="00AE164F" w:rsidRPr="00CD34B7">
        <w:rPr>
          <w:rFonts w:eastAsia="Times New Roman" w:cs="Times New Roman"/>
          <w:color w:val="000000"/>
          <w:sz w:val="20"/>
          <w:szCs w:val="20"/>
        </w:rPr>
        <w:t>1 b</w:t>
      </w:r>
      <w:r w:rsidR="00B32DCA" w:rsidRPr="00CD34B7">
        <w:rPr>
          <w:rFonts w:eastAsia="Times New Roman" w:cs="Times New Roman"/>
          <w:color w:val="000000"/>
          <w:sz w:val="20"/>
          <w:szCs w:val="20"/>
        </w:rPr>
        <w:t>illion in cash in</w:t>
      </w:r>
      <w:r w:rsidR="00416B5A">
        <w:rPr>
          <w:rFonts w:eastAsia="Times New Roman" w:cs="Times New Roman"/>
          <w:color w:val="000000"/>
          <w:sz w:val="20"/>
          <w:szCs w:val="20"/>
        </w:rPr>
        <w:t>to</w:t>
      </w:r>
      <w:r w:rsidR="00B32DCA" w:rsidRPr="00CD34B7">
        <w:rPr>
          <w:rFonts w:eastAsia="Times New Roman" w:cs="Times New Roman"/>
          <w:color w:val="000000"/>
          <w:sz w:val="20"/>
          <w:szCs w:val="20"/>
        </w:rPr>
        <w:t xml:space="preserve"> </w:t>
      </w:r>
      <w:r w:rsidR="00AE164F" w:rsidRPr="00CD34B7">
        <w:rPr>
          <w:rFonts w:eastAsia="Times New Roman" w:cs="Times New Roman"/>
          <w:color w:val="000000"/>
          <w:sz w:val="20"/>
          <w:szCs w:val="20"/>
        </w:rPr>
        <w:t>Silver</w:t>
      </w:r>
      <w:r w:rsidR="009216AB" w:rsidRPr="00CD34B7">
        <w:rPr>
          <w:rFonts w:eastAsia="Times New Roman" w:cs="Times New Roman"/>
          <w:color w:val="000000"/>
          <w:sz w:val="20"/>
          <w:szCs w:val="20"/>
        </w:rPr>
        <w:t>S</w:t>
      </w:r>
      <w:r w:rsidR="00AE164F" w:rsidRPr="00CD34B7">
        <w:rPr>
          <w:rFonts w:eastAsia="Times New Roman" w:cs="Times New Roman"/>
          <w:color w:val="000000"/>
          <w:sz w:val="20"/>
          <w:szCs w:val="20"/>
        </w:rPr>
        <w:t>un</w:t>
      </w:r>
      <w:r w:rsidR="00224CD3">
        <w:rPr>
          <w:rFonts w:eastAsia="Times New Roman" w:cs="Times New Roman"/>
          <w:color w:val="000000"/>
          <w:sz w:val="20"/>
          <w:szCs w:val="20"/>
        </w:rPr>
        <w:t xml:space="preserve">. The proposed </w:t>
      </w:r>
      <w:r w:rsidR="001626FB">
        <w:rPr>
          <w:rFonts w:eastAsia="Times New Roman" w:cs="Times New Roman"/>
          <w:color w:val="000000"/>
          <w:sz w:val="20"/>
          <w:szCs w:val="20"/>
        </w:rPr>
        <w:t xml:space="preserve">equity </w:t>
      </w:r>
      <w:r w:rsidR="00224CD3">
        <w:rPr>
          <w:rFonts w:eastAsia="Times New Roman" w:cs="Times New Roman"/>
          <w:color w:val="000000"/>
          <w:sz w:val="20"/>
          <w:szCs w:val="20"/>
        </w:rPr>
        <w:t xml:space="preserve">investment is comprised of </w:t>
      </w:r>
      <w:r w:rsidR="00B32DCA" w:rsidRPr="00CD34B7">
        <w:rPr>
          <w:rFonts w:eastAsia="Times New Roman" w:cs="Times New Roman"/>
          <w:color w:val="000000"/>
          <w:sz w:val="20"/>
          <w:szCs w:val="20"/>
        </w:rPr>
        <w:t>$</w:t>
      </w:r>
      <w:r w:rsidR="00AE164F" w:rsidRPr="00CD34B7">
        <w:rPr>
          <w:rFonts w:eastAsia="Times New Roman" w:cs="Times New Roman"/>
          <w:color w:val="000000"/>
          <w:sz w:val="20"/>
          <w:szCs w:val="20"/>
        </w:rPr>
        <w:t>900 </w:t>
      </w:r>
      <w:r w:rsidR="00B32DCA" w:rsidRPr="00CD34B7">
        <w:rPr>
          <w:rFonts w:eastAsia="Times New Roman" w:cs="Times New Roman"/>
          <w:color w:val="000000"/>
          <w:sz w:val="20"/>
          <w:szCs w:val="20"/>
        </w:rPr>
        <w:t>million</w:t>
      </w:r>
      <w:r w:rsidR="00E14143">
        <w:rPr>
          <w:rFonts w:eastAsia="Times New Roman" w:cs="Times New Roman"/>
          <w:color w:val="000000"/>
          <w:sz w:val="20"/>
          <w:szCs w:val="20"/>
        </w:rPr>
        <w:t xml:space="preserve"> by JPE</w:t>
      </w:r>
      <w:r w:rsidR="00FE28E9" w:rsidRPr="00CD34B7">
        <w:rPr>
          <w:rFonts w:eastAsia="Times New Roman" w:cs="Times New Roman"/>
          <w:color w:val="000000"/>
          <w:sz w:val="20"/>
          <w:szCs w:val="20"/>
        </w:rPr>
        <w:t xml:space="preserve"> and</w:t>
      </w:r>
      <w:r w:rsidR="00C869AA">
        <w:rPr>
          <w:rFonts w:eastAsia="Times New Roman" w:cs="Times New Roman"/>
          <w:color w:val="000000"/>
          <w:sz w:val="20"/>
          <w:szCs w:val="20"/>
        </w:rPr>
        <w:t xml:space="preserve"> </w:t>
      </w:r>
      <w:r w:rsidR="00DC0403" w:rsidRPr="00CD34B7">
        <w:rPr>
          <w:rFonts w:eastAsia="Times New Roman" w:cs="Times New Roman"/>
          <w:color w:val="000000"/>
          <w:sz w:val="20"/>
          <w:szCs w:val="20"/>
        </w:rPr>
        <w:t>$</w:t>
      </w:r>
      <w:r w:rsidR="00681E20">
        <w:rPr>
          <w:rFonts w:eastAsia="Times New Roman" w:cs="Times New Roman"/>
          <w:color w:val="000000"/>
          <w:sz w:val="20"/>
          <w:szCs w:val="20"/>
        </w:rPr>
        <w:t>100</w:t>
      </w:r>
      <w:r w:rsidR="00DC0403" w:rsidRPr="00CD34B7">
        <w:rPr>
          <w:rFonts w:eastAsia="Times New Roman" w:cs="Times New Roman"/>
          <w:color w:val="000000"/>
          <w:sz w:val="20"/>
          <w:szCs w:val="20"/>
        </w:rPr>
        <w:t xml:space="preserve"> million</w:t>
      </w:r>
      <w:r w:rsidR="00E14143">
        <w:rPr>
          <w:rFonts w:eastAsia="Times New Roman" w:cs="Times New Roman"/>
          <w:color w:val="000000"/>
          <w:sz w:val="20"/>
          <w:szCs w:val="20"/>
        </w:rPr>
        <w:t xml:space="preserve"> by co-investors</w:t>
      </w:r>
      <w:r w:rsidR="005632D0">
        <w:rPr>
          <w:rFonts w:eastAsia="Times New Roman" w:cs="Times New Roman"/>
          <w:color w:val="000000"/>
          <w:sz w:val="20"/>
          <w:szCs w:val="20"/>
        </w:rPr>
        <w:t>, including Sequoia Heritage</w:t>
      </w:r>
      <w:r w:rsidR="00DC0403" w:rsidRPr="00CD34B7">
        <w:rPr>
          <w:rFonts w:eastAsia="Times New Roman" w:cs="Times New Roman"/>
          <w:color w:val="000000"/>
          <w:sz w:val="20"/>
          <w:szCs w:val="20"/>
        </w:rPr>
        <w:t>.</w:t>
      </w:r>
    </w:p>
    <w:p w14:paraId="45A1A5AB" w14:textId="77777777" w:rsidR="00E269D7" w:rsidRPr="00CD34B7" w:rsidRDefault="00E269D7" w:rsidP="00485964">
      <w:pPr>
        <w:shd w:val="clear" w:color="auto" w:fill="FFFFFF"/>
        <w:rPr>
          <w:rFonts w:eastAsia="Times New Roman" w:cs="Times New Roman"/>
          <w:color w:val="000000"/>
          <w:sz w:val="20"/>
          <w:szCs w:val="20"/>
        </w:rPr>
      </w:pPr>
    </w:p>
    <w:p w14:paraId="1202626B" w14:textId="4F9C1C70" w:rsidR="00C82B6C" w:rsidRDefault="00C82B6C" w:rsidP="00485964">
      <w:pPr>
        <w:shd w:val="clear" w:color="auto" w:fill="FFFFFF"/>
        <w:rPr>
          <w:rFonts w:eastAsia="Times New Roman" w:cs="Times New Roman"/>
          <w:color w:val="000000"/>
          <w:sz w:val="20"/>
          <w:szCs w:val="20"/>
        </w:rPr>
      </w:pPr>
      <w:r>
        <w:rPr>
          <w:rFonts w:eastAsia="Times New Roman" w:cs="Times New Roman"/>
          <w:color w:val="000000"/>
          <w:sz w:val="20"/>
          <w:szCs w:val="20"/>
        </w:rPr>
        <w:t xml:space="preserve">Upon </w:t>
      </w:r>
      <w:r w:rsidR="001626FB">
        <w:rPr>
          <w:rFonts w:eastAsia="Times New Roman" w:cs="Times New Roman"/>
          <w:color w:val="000000"/>
          <w:sz w:val="20"/>
          <w:szCs w:val="20"/>
        </w:rPr>
        <w:t xml:space="preserve">the </w:t>
      </w:r>
      <w:r>
        <w:rPr>
          <w:rFonts w:eastAsia="Times New Roman" w:cs="Times New Roman"/>
          <w:color w:val="000000"/>
          <w:sz w:val="20"/>
          <w:szCs w:val="20"/>
        </w:rPr>
        <w:t xml:space="preserve">closing </w:t>
      </w:r>
      <w:r w:rsidR="001626FB">
        <w:rPr>
          <w:rFonts w:eastAsia="Times New Roman" w:cs="Times New Roman"/>
          <w:color w:val="000000"/>
          <w:sz w:val="20"/>
          <w:szCs w:val="20"/>
        </w:rPr>
        <w:t xml:space="preserve">of </w:t>
      </w:r>
      <w:r>
        <w:rPr>
          <w:rFonts w:eastAsia="Times New Roman" w:cs="Times New Roman"/>
          <w:color w:val="000000"/>
          <w:sz w:val="20"/>
          <w:szCs w:val="20"/>
        </w:rPr>
        <w:t xml:space="preserve">the </w:t>
      </w:r>
      <w:r w:rsidR="001626FB">
        <w:rPr>
          <w:rFonts w:eastAsia="Times New Roman" w:cs="Times New Roman"/>
          <w:color w:val="000000"/>
          <w:sz w:val="20"/>
          <w:szCs w:val="20"/>
        </w:rPr>
        <w:t>equity i</w:t>
      </w:r>
      <w:r>
        <w:rPr>
          <w:rFonts w:eastAsia="Times New Roman" w:cs="Times New Roman"/>
          <w:color w:val="000000"/>
          <w:sz w:val="20"/>
          <w:szCs w:val="20"/>
        </w:rPr>
        <w:t xml:space="preserve">nvestment, </w:t>
      </w:r>
      <w:r w:rsidRPr="00CD34B7">
        <w:rPr>
          <w:rFonts w:eastAsia="Times New Roman" w:cs="Times New Roman"/>
          <w:color w:val="000000"/>
          <w:sz w:val="20"/>
          <w:szCs w:val="20"/>
        </w:rPr>
        <w:t>JPE will become the majority stockholder of SilverSun and Jacobs will become</w:t>
      </w:r>
      <w:r>
        <w:rPr>
          <w:rFonts w:eastAsia="Times New Roman" w:cs="Times New Roman"/>
          <w:color w:val="000000"/>
          <w:sz w:val="20"/>
          <w:szCs w:val="20"/>
        </w:rPr>
        <w:t xml:space="preserve"> </w:t>
      </w:r>
      <w:r w:rsidRPr="00CD34B7">
        <w:rPr>
          <w:rFonts w:eastAsia="Times New Roman" w:cs="Times New Roman"/>
          <w:color w:val="000000"/>
          <w:sz w:val="20"/>
          <w:szCs w:val="20"/>
        </w:rPr>
        <w:t>the Company’s chief executive officer</w:t>
      </w:r>
      <w:r>
        <w:rPr>
          <w:rFonts w:eastAsia="Times New Roman" w:cs="Times New Roman"/>
          <w:color w:val="000000"/>
          <w:sz w:val="20"/>
          <w:szCs w:val="20"/>
        </w:rPr>
        <w:t xml:space="preserve"> and chairman of its board of directors</w:t>
      </w:r>
      <w:r w:rsidRPr="00CD34B7">
        <w:rPr>
          <w:rFonts w:eastAsia="Times New Roman" w:cs="Times New Roman"/>
          <w:color w:val="000000"/>
          <w:sz w:val="20"/>
          <w:szCs w:val="20"/>
        </w:rPr>
        <w:t>.</w:t>
      </w:r>
      <w:r>
        <w:rPr>
          <w:rFonts w:eastAsia="Times New Roman" w:cs="Times New Roman"/>
          <w:color w:val="000000"/>
          <w:sz w:val="20"/>
          <w:szCs w:val="20"/>
        </w:rPr>
        <w:t xml:space="preserve"> </w:t>
      </w:r>
      <w:r w:rsidR="001626FB">
        <w:rPr>
          <w:rFonts w:eastAsia="Times New Roman" w:cs="Times New Roman"/>
          <w:color w:val="000000"/>
          <w:sz w:val="20"/>
          <w:szCs w:val="20"/>
        </w:rPr>
        <w:t>T</w:t>
      </w:r>
      <w:r w:rsidR="001626FB" w:rsidRPr="001626FB">
        <w:rPr>
          <w:rFonts w:eastAsia="Times New Roman" w:cs="Times New Roman"/>
          <w:color w:val="000000"/>
          <w:sz w:val="20"/>
          <w:szCs w:val="20"/>
        </w:rPr>
        <w:t>he Investment Agreement also provides for the spin</w:t>
      </w:r>
      <w:r w:rsidR="001626FB">
        <w:rPr>
          <w:rFonts w:eastAsia="Times New Roman" w:cs="Times New Roman"/>
          <w:color w:val="000000"/>
          <w:sz w:val="20"/>
          <w:szCs w:val="20"/>
        </w:rPr>
        <w:t>-</w:t>
      </w:r>
      <w:r w:rsidR="001626FB" w:rsidRPr="001626FB">
        <w:rPr>
          <w:rFonts w:eastAsia="Times New Roman" w:cs="Times New Roman"/>
          <w:color w:val="000000"/>
          <w:sz w:val="20"/>
          <w:szCs w:val="20"/>
        </w:rPr>
        <w:t>off of</w:t>
      </w:r>
      <w:r w:rsidR="001626FB" w:rsidRPr="001626FB" w:rsidDel="001626FB">
        <w:rPr>
          <w:rFonts w:eastAsia="Times New Roman" w:cs="Times New Roman"/>
          <w:color w:val="000000"/>
          <w:sz w:val="20"/>
          <w:szCs w:val="20"/>
        </w:rPr>
        <w:t xml:space="preserve"> </w:t>
      </w:r>
      <w:r>
        <w:rPr>
          <w:rFonts w:eastAsia="Times New Roman" w:cs="Times New Roman"/>
          <w:color w:val="000000"/>
          <w:sz w:val="20"/>
          <w:szCs w:val="20"/>
        </w:rPr>
        <w:t xml:space="preserve">the </w:t>
      </w:r>
      <w:r w:rsidR="00963B7F">
        <w:rPr>
          <w:rFonts w:eastAsia="Times New Roman" w:cs="Times New Roman"/>
          <w:color w:val="000000"/>
          <w:sz w:val="20"/>
          <w:szCs w:val="20"/>
        </w:rPr>
        <w:t xml:space="preserve">Company’s </w:t>
      </w:r>
      <w:r>
        <w:rPr>
          <w:rFonts w:eastAsia="Times New Roman" w:cs="Times New Roman"/>
          <w:color w:val="000000"/>
          <w:sz w:val="20"/>
          <w:szCs w:val="20"/>
        </w:rPr>
        <w:t>e</w:t>
      </w:r>
      <w:r w:rsidRPr="00455A54">
        <w:rPr>
          <w:rFonts w:eastAsia="Times New Roman" w:cs="Times New Roman"/>
          <w:color w:val="000000"/>
          <w:sz w:val="20"/>
          <w:szCs w:val="20"/>
        </w:rPr>
        <w:t>xisting business to SilverSun stockholders</w:t>
      </w:r>
      <w:r>
        <w:rPr>
          <w:rFonts w:eastAsia="Times New Roman" w:cs="Times New Roman"/>
          <w:color w:val="000000"/>
          <w:sz w:val="20"/>
          <w:szCs w:val="20"/>
        </w:rPr>
        <w:t xml:space="preserve"> as of a record date that is expected to be one day prior to the closing of the investment. The remaining Company will become a standalone platform for significant acquisitions in an industry to be announced soon, along with </w:t>
      </w:r>
      <w:r w:rsidR="00A31262">
        <w:rPr>
          <w:rFonts w:eastAsia="Times New Roman" w:cs="Times New Roman"/>
          <w:color w:val="000000"/>
          <w:sz w:val="20"/>
          <w:szCs w:val="20"/>
        </w:rPr>
        <w:t xml:space="preserve">the company’s </w:t>
      </w:r>
      <w:r>
        <w:rPr>
          <w:rFonts w:eastAsia="Times New Roman" w:cs="Times New Roman"/>
          <w:color w:val="000000"/>
          <w:sz w:val="20"/>
          <w:szCs w:val="20"/>
        </w:rPr>
        <w:t xml:space="preserve">new name. </w:t>
      </w:r>
    </w:p>
    <w:p w14:paraId="00865035" w14:textId="77777777" w:rsidR="00C82B6C" w:rsidRDefault="00C82B6C" w:rsidP="00485964">
      <w:pPr>
        <w:shd w:val="clear" w:color="auto" w:fill="FFFFFF"/>
        <w:rPr>
          <w:rFonts w:eastAsia="Times New Roman" w:cs="Times New Roman"/>
          <w:color w:val="000000"/>
          <w:sz w:val="20"/>
          <w:szCs w:val="20"/>
        </w:rPr>
      </w:pPr>
    </w:p>
    <w:p w14:paraId="3BBFB09C" w14:textId="712DF680" w:rsidR="00C82B6C" w:rsidRDefault="00C82B6C" w:rsidP="00485964">
      <w:pPr>
        <w:shd w:val="clear" w:color="auto" w:fill="FFFFFF"/>
        <w:rPr>
          <w:rFonts w:eastAsia="Times New Roman" w:cs="Times New Roman"/>
          <w:color w:val="000000"/>
          <w:sz w:val="20"/>
          <w:szCs w:val="20"/>
        </w:rPr>
      </w:pPr>
      <w:r w:rsidRPr="00CD34B7">
        <w:rPr>
          <w:rFonts w:eastAsia="Times New Roman" w:cs="Times New Roman"/>
          <w:color w:val="000000"/>
          <w:sz w:val="20"/>
          <w:szCs w:val="20"/>
        </w:rPr>
        <w:t>Jacobs said, “</w:t>
      </w:r>
      <w:r>
        <w:rPr>
          <w:rFonts w:eastAsia="Times New Roman" w:cs="Times New Roman"/>
          <w:color w:val="000000"/>
          <w:sz w:val="20"/>
          <w:szCs w:val="20"/>
        </w:rPr>
        <w:t xml:space="preserve">I’m </w:t>
      </w:r>
      <w:r w:rsidR="00BF6A2B">
        <w:rPr>
          <w:rFonts w:eastAsia="Times New Roman" w:cs="Times New Roman"/>
          <w:color w:val="000000"/>
          <w:sz w:val="20"/>
          <w:szCs w:val="20"/>
        </w:rPr>
        <w:t xml:space="preserve">excited </w:t>
      </w:r>
      <w:r w:rsidR="00723AC1">
        <w:rPr>
          <w:rFonts w:eastAsia="Times New Roman" w:cs="Times New Roman"/>
          <w:color w:val="000000"/>
          <w:sz w:val="20"/>
          <w:szCs w:val="20"/>
        </w:rPr>
        <w:t>to start</w:t>
      </w:r>
      <w:r>
        <w:rPr>
          <w:rFonts w:eastAsia="Times New Roman" w:cs="Times New Roman"/>
          <w:color w:val="000000"/>
          <w:sz w:val="20"/>
          <w:szCs w:val="20"/>
        </w:rPr>
        <w:t xml:space="preserve"> building another multibillion-dollar company from scratch. Soon, I’ll be providing more information about my new venture and industry, and the strategy we plan to execute</w:t>
      </w:r>
      <w:r w:rsidRPr="00CD34B7">
        <w:rPr>
          <w:rFonts w:eastAsia="Times New Roman" w:cs="Times New Roman"/>
          <w:color w:val="000000"/>
          <w:sz w:val="20"/>
          <w:szCs w:val="20"/>
        </w:rPr>
        <w:t xml:space="preserve">.” </w:t>
      </w:r>
    </w:p>
    <w:p w14:paraId="4F23A453" w14:textId="77777777" w:rsidR="00A60B21" w:rsidRDefault="00A60B21" w:rsidP="00485964">
      <w:pPr>
        <w:shd w:val="clear" w:color="auto" w:fill="FFFFFF"/>
        <w:rPr>
          <w:rFonts w:eastAsia="Times New Roman" w:cs="Times New Roman"/>
          <w:color w:val="000000"/>
          <w:sz w:val="20"/>
          <w:szCs w:val="20"/>
        </w:rPr>
      </w:pPr>
    </w:p>
    <w:p w14:paraId="458BDBDA" w14:textId="1B0350AC" w:rsidR="00BB3F39"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color w:val="000000"/>
          <w:sz w:val="20"/>
          <w:szCs w:val="20"/>
        </w:rPr>
        <w:t xml:space="preserve">Jacobs </w:t>
      </w:r>
      <w:r w:rsidR="0038475D">
        <w:rPr>
          <w:rFonts w:eastAsia="Times New Roman" w:cs="Times New Roman"/>
          <w:color w:val="000000"/>
          <w:sz w:val="20"/>
          <w:szCs w:val="20"/>
        </w:rPr>
        <w:t xml:space="preserve">has completed approximately 500 M&amp;A transactions in his </w:t>
      </w:r>
      <w:r w:rsidR="006777B0">
        <w:rPr>
          <w:rFonts w:eastAsia="Times New Roman" w:cs="Times New Roman"/>
          <w:color w:val="000000"/>
          <w:sz w:val="20"/>
          <w:szCs w:val="20"/>
        </w:rPr>
        <w:t>career</w:t>
      </w:r>
      <w:r w:rsidR="0038475D">
        <w:rPr>
          <w:rFonts w:eastAsia="Times New Roman" w:cs="Times New Roman"/>
          <w:color w:val="000000"/>
          <w:sz w:val="20"/>
          <w:szCs w:val="20"/>
        </w:rPr>
        <w:t xml:space="preserve">, and </w:t>
      </w:r>
      <w:r w:rsidRPr="00CD34B7">
        <w:rPr>
          <w:rFonts w:eastAsia="Times New Roman" w:cs="Times New Roman"/>
          <w:color w:val="000000"/>
          <w:sz w:val="20"/>
          <w:szCs w:val="20"/>
        </w:rPr>
        <w:t xml:space="preserve">built </w:t>
      </w:r>
      <w:r w:rsidR="00AE164F" w:rsidRPr="00CD34B7">
        <w:rPr>
          <w:rFonts w:eastAsia="Times New Roman" w:cs="Times New Roman"/>
          <w:color w:val="000000"/>
          <w:sz w:val="20"/>
          <w:szCs w:val="20"/>
        </w:rPr>
        <w:t xml:space="preserve">five </w:t>
      </w:r>
      <w:r w:rsidRPr="00CD34B7">
        <w:rPr>
          <w:rFonts w:eastAsia="Times New Roman" w:cs="Times New Roman"/>
          <w:color w:val="000000"/>
          <w:sz w:val="20"/>
          <w:szCs w:val="20"/>
        </w:rPr>
        <w:t>multi-billion dollar, publicly traded companies</w:t>
      </w:r>
      <w:r w:rsidR="0038475D">
        <w:rPr>
          <w:rFonts w:eastAsia="Times New Roman" w:cs="Times New Roman"/>
          <w:color w:val="000000"/>
          <w:sz w:val="20"/>
          <w:szCs w:val="20"/>
        </w:rPr>
        <w:t xml:space="preserve"> </w:t>
      </w:r>
      <w:r w:rsidR="006777B0">
        <w:rPr>
          <w:rFonts w:eastAsia="Times New Roman" w:cs="Times New Roman"/>
          <w:color w:val="000000"/>
          <w:sz w:val="20"/>
          <w:szCs w:val="20"/>
        </w:rPr>
        <w:t>t</w:t>
      </w:r>
      <w:r w:rsidR="0038475D">
        <w:rPr>
          <w:rFonts w:eastAsia="Times New Roman" w:cs="Times New Roman"/>
          <w:color w:val="000000"/>
          <w:sz w:val="20"/>
          <w:szCs w:val="20"/>
        </w:rPr>
        <w:t>o date</w:t>
      </w:r>
      <w:r w:rsidRPr="00CD34B7">
        <w:rPr>
          <w:rFonts w:eastAsia="Times New Roman" w:cs="Times New Roman"/>
          <w:color w:val="000000"/>
          <w:sz w:val="20"/>
          <w:szCs w:val="20"/>
        </w:rPr>
        <w:t xml:space="preserve">: </w:t>
      </w:r>
      <w:r w:rsidR="00AE164F" w:rsidRPr="00CD34B7">
        <w:rPr>
          <w:rFonts w:eastAsia="Times New Roman" w:cs="Times New Roman"/>
          <w:color w:val="000000"/>
          <w:sz w:val="20"/>
          <w:szCs w:val="20"/>
        </w:rPr>
        <w:t xml:space="preserve">XPO, Inc., </w:t>
      </w:r>
      <w:r w:rsidR="0038475D">
        <w:rPr>
          <w:rFonts w:eastAsia="Times New Roman" w:cs="Times New Roman"/>
          <w:color w:val="000000"/>
          <w:sz w:val="20"/>
          <w:szCs w:val="20"/>
        </w:rPr>
        <w:t>on</w:t>
      </w:r>
      <w:r w:rsidR="006777B0">
        <w:rPr>
          <w:rFonts w:eastAsia="Times New Roman" w:cs="Times New Roman"/>
          <w:color w:val="000000"/>
          <w:sz w:val="20"/>
          <w:szCs w:val="20"/>
        </w:rPr>
        <w:t>e</w:t>
      </w:r>
      <w:r w:rsidR="0038475D">
        <w:rPr>
          <w:rFonts w:eastAsia="Times New Roman" w:cs="Times New Roman"/>
          <w:color w:val="000000"/>
          <w:sz w:val="20"/>
          <w:szCs w:val="20"/>
        </w:rPr>
        <w:t xml:space="preserve"> of the </w:t>
      </w:r>
      <w:r w:rsidR="00AE164F" w:rsidRPr="00CD34B7">
        <w:rPr>
          <w:rFonts w:eastAsia="Times New Roman" w:cs="Times New Roman"/>
          <w:color w:val="000000"/>
          <w:sz w:val="20"/>
          <w:szCs w:val="20"/>
        </w:rPr>
        <w:t>largest provider</w:t>
      </w:r>
      <w:r w:rsidR="00416B5A">
        <w:rPr>
          <w:rFonts w:eastAsia="Times New Roman" w:cs="Times New Roman"/>
          <w:color w:val="000000"/>
          <w:sz w:val="20"/>
          <w:szCs w:val="20"/>
        </w:rPr>
        <w:t>s</w:t>
      </w:r>
      <w:r w:rsidR="00AE164F" w:rsidRPr="00CD34B7">
        <w:rPr>
          <w:rFonts w:eastAsia="Times New Roman" w:cs="Times New Roman"/>
          <w:color w:val="000000"/>
          <w:sz w:val="20"/>
          <w:szCs w:val="20"/>
        </w:rPr>
        <w:t xml:space="preserve"> of less-than-truckload services in North America</w:t>
      </w:r>
      <w:r w:rsidR="00416B5A">
        <w:rPr>
          <w:rFonts w:eastAsia="Times New Roman" w:cs="Times New Roman"/>
          <w:color w:val="000000"/>
          <w:sz w:val="20"/>
          <w:szCs w:val="20"/>
        </w:rPr>
        <w:t>;</w:t>
      </w:r>
      <w:r w:rsidR="00AE164F" w:rsidRPr="00CD34B7">
        <w:rPr>
          <w:rFonts w:eastAsia="Times New Roman" w:cs="Times New Roman"/>
          <w:color w:val="000000"/>
          <w:sz w:val="20"/>
          <w:szCs w:val="20"/>
        </w:rPr>
        <w:t xml:space="preserve"> GXO Logistics</w:t>
      </w:r>
      <w:r w:rsidR="009216AB" w:rsidRPr="00CD34B7">
        <w:rPr>
          <w:rFonts w:eastAsia="Times New Roman" w:cs="Times New Roman"/>
          <w:color w:val="000000"/>
          <w:sz w:val="20"/>
          <w:szCs w:val="20"/>
        </w:rPr>
        <w:t>, Inc.</w:t>
      </w:r>
      <w:r w:rsidR="00D23663" w:rsidRPr="00CD34B7">
        <w:rPr>
          <w:rFonts w:eastAsia="Times New Roman" w:cs="Times New Roman"/>
          <w:color w:val="000000"/>
          <w:sz w:val="20"/>
          <w:szCs w:val="20"/>
        </w:rPr>
        <w:t xml:space="preserve">, </w:t>
      </w:r>
      <w:r w:rsidR="00DC5D6A" w:rsidRPr="00CD34B7">
        <w:rPr>
          <w:rFonts w:eastAsia="Times New Roman" w:cs="Times New Roman"/>
          <w:color w:val="000000"/>
          <w:sz w:val="20"/>
          <w:szCs w:val="20"/>
        </w:rPr>
        <w:t>the</w:t>
      </w:r>
      <w:r w:rsidR="00D23663" w:rsidRPr="00CD34B7">
        <w:rPr>
          <w:rFonts w:eastAsia="Times New Roman" w:cs="Times New Roman"/>
          <w:color w:val="000000"/>
          <w:sz w:val="20"/>
          <w:szCs w:val="20"/>
        </w:rPr>
        <w:t xml:space="preserve"> l</w:t>
      </w:r>
      <w:r w:rsidR="00DC5D6A" w:rsidRPr="00CD34B7">
        <w:rPr>
          <w:rFonts w:eastAsia="Times New Roman" w:cs="Times New Roman"/>
          <w:color w:val="000000"/>
          <w:sz w:val="20"/>
          <w:szCs w:val="20"/>
        </w:rPr>
        <w:t>argest</w:t>
      </w:r>
      <w:r w:rsidR="00D23663" w:rsidRPr="00CD34B7">
        <w:rPr>
          <w:rFonts w:eastAsia="Times New Roman" w:cs="Times New Roman"/>
          <w:color w:val="000000"/>
          <w:sz w:val="20"/>
          <w:szCs w:val="20"/>
        </w:rPr>
        <w:t xml:space="preserve"> pure-play contract logistics provider</w:t>
      </w:r>
      <w:r w:rsidR="006F0221">
        <w:rPr>
          <w:rFonts w:eastAsia="Times New Roman" w:cs="Times New Roman"/>
          <w:color w:val="000000"/>
          <w:sz w:val="20"/>
          <w:szCs w:val="20"/>
        </w:rPr>
        <w:t xml:space="preserve"> in the world</w:t>
      </w:r>
      <w:r w:rsidR="00416B5A">
        <w:rPr>
          <w:rFonts w:eastAsia="Times New Roman" w:cs="Times New Roman"/>
          <w:color w:val="000000"/>
          <w:sz w:val="20"/>
          <w:szCs w:val="20"/>
        </w:rPr>
        <w:t>;</w:t>
      </w:r>
      <w:r w:rsidR="00AE164F" w:rsidRPr="00CD34B7">
        <w:rPr>
          <w:rFonts w:eastAsia="Times New Roman" w:cs="Times New Roman"/>
          <w:color w:val="000000"/>
          <w:sz w:val="20"/>
          <w:szCs w:val="20"/>
        </w:rPr>
        <w:t xml:space="preserve"> RXO, Inc.</w:t>
      </w:r>
      <w:r w:rsidR="00D23663" w:rsidRPr="00CD34B7">
        <w:rPr>
          <w:rFonts w:eastAsia="Times New Roman" w:cs="Times New Roman"/>
          <w:color w:val="000000"/>
          <w:sz w:val="20"/>
          <w:szCs w:val="20"/>
        </w:rPr>
        <w:t xml:space="preserve">, a leading </w:t>
      </w:r>
      <w:r w:rsidR="00BC5E0B" w:rsidRPr="00CD34B7">
        <w:rPr>
          <w:rFonts w:eastAsia="Times New Roman" w:cs="Times New Roman"/>
          <w:color w:val="000000"/>
          <w:sz w:val="20"/>
          <w:szCs w:val="20"/>
        </w:rPr>
        <w:t>tech-enabled freight brokerage platform</w:t>
      </w:r>
      <w:r w:rsidR="00416B5A">
        <w:rPr>
          <w:rFonts w:eastAsia="Times New Roman" w:cs="Times New Roman"/>
          <w:color w:val="000000"/>
          <w:sz w:val="20"/>
          <w:szCs w:val="20"/>
        </w:rPr>
        <w:t xml:space="preserve">; </w:t>
      </w:r>
      <w:r w:rsidR="00416B5A" w:rsidRPr="00CD34B7">
        <w:rPr>
          <w:rFonts w:eastAsia="Times New Roman" w:cs="Times New Roman"/>
          <w:color w:val="000000"/>
          <w:sz w:val="20"/>
          <w:szCs w:val="20"/>
        </w:rPr>
        <w:t>United Rentals, Inc., the world’s largest equipment rental company</w:t>
      </w:r>
      <w:r w:rsidR="00416B5A">
        <w:rPr>
          <w:rFonts w:eastAsia="Times New Roman" w:cs="Times New Roman"/>
          <w:color w:val="000000"/>
          <w:sz w:val="20"/>
          <w:szCs w:val="20"/>
        </w:rPr>
        <w:t>; and</w:t>
      </w:r>
      <w:r w:rsidR="00416B5A" w:rsidRPr="00CD34B7">
        <w:rPr>
          <w:rFonts w:eastAsia="Times New Roman" w:cs="Times New Roman"/>
          <w:color w:val="000000"/>
          <w:sz w:val="20"/>
          <w:szCs w:val="20"/>
        </w:rPr>
        <w:t xml:space="preserve"> United Waste Systems, Inc., the fifth largest </w:t>
      </w:r>
      <w:r w:rsidR="00416B5A">
        <w:rPr>
          <w:rFonts w:eastAsia="Times New Roman" w:cs="Times New Roman"/>
          <w:color w:val="000000"/>
          <w:sz w:val="20"/>
          <w:szCs w:val="20"/>
        </w:rPr>
        <w:t xml:space="preserve">U.S. </w:t>
      </w:r>
      <w:r w:rsidR="00416B5A" w:rsidRPr="00CD34B7">
        <w:rPr>
          <w:rFonts w:eastAsia="Times New Roman" w:cs="Times New Roman"/>
          <w:color w:val="000000"/>
          <w:sz w:val="20"/>
          <w:szCs w:val="20"/>
        </w:rPr>
        <w:t>waste management company at the time of its sale</w:t>
      </w:r>
      <w:r w:rsidR="006777B0">
        <w:rPr>
          <w:rFonts w:eastAsia="Times New Roman" w:cs="Times New Roman"/>
          <w:color w:val="000000"/>
          <w:sz w:val="20"/>
          <w:szCs w:val="20"/>
        </w:rPr>
        <w:t>.</w:t>
      </w:r>
      <w:r w:rsidR="00416B5A" w:rsidRPr="00CD34B7">
        <w:rPr>
          <w:rFonts w:eastAsia="Times New Roman" w:cs="Times New Roman"/>
          <w:color w:val="000000"/>
          <w:sz w:val="20"/>
          <w:szCs w:val="20"/>
        </w:rPr>
        <w:t xml:space="preserve"> </w:t>
      </w:r>
    </w:p>
    <w:p w14:paraId="217E1D67" w14:textId="77777777" w:rsidR="00E269D7" w:rsidRPr="00CD34B7" w:rsidRDefault="00E269D7" w:rsidP="00485964">
      <w:pPr>
        <w:shd w:val="clear" w:color="auto" w:fill="FFFFFF"/>
        <w:rPr>
          <w:rFonts w:eastAsia="Times New Roman" w:cs="Times New Roman"/>
          <w:color w:val="000000"/>
          <w:sz w:val="20"/>
          <w:szCs w:val="20"/>
        </w:rPr>
      </w:pPr>
    </w:p>
    <w:p w14:paraId="45407B2F" w14:textId="77777777" w:rsidR="0062008B" w:rsidRDefault="0062008B" w:rsidP="00485964">
      <w:pPr>
        <w:shd w:val="clear" w:color="auto" w:fill="FFFFFF"/>
        <w:rPr>
          <w:rFonts w:eastAsia="Times New Roman" w:cs="Times New Roman"/>
          <w:color w:val="000000"/>
          <w:sz w:val="20"/>
          <w:szCs w:val="20"/>
        </w:rPr>
      </w:pPr>
      <w:r w:rsidRPr="00C27BB4">
        <w:rPr>
          <w:rFonts w:eastAsia="Times New Roman" w:cs="Times New Roman"/>
          <w:color w:val="000000"/>
          <w:sz w:val="20"/>
          <w:szCs w:val="20"/>
        </w:rPr>
        <w:t>Each of these companies has a history of attracting world-class talent, establishing advantages through technology, and scaling up through accretive capital allocations for M&amp;A and organic growth.</w:t>
      </w:r>
    </w:p>
    <w:p w14:paraId="55C2A6DE" w14:textId="77777777" w:rsidR="0062008B" w:rsidRPr="00CD34B7" w:rsidRDefault="0062008B" w:rsidP="00485964">
      <w:pPr>
        <w:shd w:val="clear" w:color="auto" w:fill="FFFFFF"/>
        <w:rPr>
          <w:rFonts w:eastAsia="Times New Roman" w:cs="Times New Roman"/>
          <w:color w:val="000000"/>
          <w:sz w:val="20"/>
          <w:szCs w:val="20"/>
        </w:rPr>
      </w:pPr>
    </w:p>
    <w:p w14:paraId="278888F6" w14:textId="2A3B94FC" w:rsidR="00AE6B1F" w:rsidRDefault="00853C83" w:rsidP="00485964">
      <w:pPr>
        <w:shd w:val="clear" w:color="auto" w:fill="FFFFFF"/>
        <w:rPr>
          <w:rFonts w:eastAsia="Times New Roman" w:cs="Times New Roman"/>
          <w:b/>
          <w:bCs/>
          <w:color w:val="000000"/>
          <w:sz w:val="20"/>
          <w:szCs w:val="20"/>
        </w:rPr>
      </w:pPr>
      <w:r w:rsidRPr="00630F1E">
        <w:rPr>
          <w:rFonts w:eastAsia="Times New Roman" w:cs="Times New Roman"/>
          <w:b/>
          <w:bCs/>
          <w:color w:val="000000"/>
          <w:sz w:val="20"/>
          <w:szCs w:val="20"/>
        </w:rPr>
        <w:t xml:space="preserve">The Investment Agreement </w:t>
      </w:r>
    </w:p>
    <w:p w14:paraId="2D10DEDD" w14:textId="77777777" w:rsidR="00B769F6" w:rsidRDefault="00B769F6" w:rsidP="00485964">
      <w:pPr>
        <w:shd w:val="clear" w:color="auto" w:fill="FFFFFF"/>
        <w:rPr>
          <w:rFonts w:eastAsia="Times New Roman" w:cs="Times New Roman"/>
          <w:color w:val="000000"/>
          <w:sz w:val="20"/>
          <w:szCs w:val="20"/>
        </w:rPr>
      </w:pPr>
    </w:p>
    <w:p w14:paraId="7E3ABEC6" w14:textId="0FDA6473" w:rsidR="00EA1026"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color w:val="000000"/>
          <w:sz w:val="20"/>
          <w:szCs w:val="20"/>
        </w:rPr>
        <w:t xml:space="preserve">Under the terms of the </w:t>
      </w:r>
      <w:r w:rsidR="00B72025" w:rsidRPr="00CD34B7">
        <w:rPr>
          <w:rFonts w:eastAsia="Times New Roman" w:cs="Times New Roman"/>
          <w:color w:val="000000"/>
          <w:sz w:val="20"/>
          <w:szCs w:val="20"/>
        </w:rPr>
        <w:t>I</w:t>
      </w:r>
      <w:r w:rsidR="006076DF" w:rsidRPr="00CD34B7">
        <w:rPr>
          <w:rFonts w:eastAsia="Times New Roman" w:cs="Times New Roman"/>
          <w:color w:val="000000"/>
          <w:sz w:val="20"/>
          <w:szCs w:val="20"/>
        </w:rPr>
        <w:t xml:space="preserve">nvestment </w:t>
      </w:r>
      <w:r w:rsidR="00B72025" w:rsidRPr="00CD34B7">
        <w:rPr>
          <w:rFonts w:eastAsia="Times New Roman" w:cs="Times New Roman"/>
          <w:color w:val="000000"/>
          <w:sz w:val="20"/>
          <w:szCs w:val="20"/>
        </w:rPr>
        <w:t>A</w:t>
      </w:r>
      <w:r w:rsidRPr="00CD34B7">
        <w:rPr>
          <w:rFonts w:eastAsia="Times New Roman" w:cs="Times New Roman"/>
          <w:color w:val="000000"/>
          <w:sz w:val="20"/>
          <w:szCs w:val="20"/>
        </w:rPr>
        <w:t xml:space="preserve">greement, </w:t>
      </w:r>
      <w:r w:rsidR="00E153F0" w:rsidRPr="00CD34B7">
        <w:rPr>
          <w:rFonts w:eastAsia="Times New Roman" w:cs="Times New Roman"/>
          <w:color w:val="000000"/>
          <w:sz w:val="20"/>
          <w:szCs w:val="20"/>
        </w:rPr>
        <w:t>the Company will</w:t>
      </w:r>
      <w:r w:rsidR="007C5C91">
        <w:rPr>
          <w:rFonts w:eastAsia="Times New Roman" w:cs="Times New Roman"/>
          <w:color w:val="000000"/>
          <w:sz w:val="20"/>
          <w:szCs w:val="20"/>
        </w:rPr>
        <w:t xml:space="preserve">, shortly after the closing of the investment, separate (“spin off”) the existing SilverSun business as </w:t>
      </w:r>
      <w:r w:rsidR="007C5C91" w:rsidRPr="00C82B6C">
        <w:rPr>
          <w:sz w:val="20"/>
        </w:rPr>
        <w:t>SilverSun Technologies Holdings, Inc. (the “spin-off company”) and distribute all shares of the spin-off company to the stockholders of SilverSun as of a record date that is expected to be one day prior to the closing of the equity investment</w:t>
      </w:r>
      <w:r w:rsidR="007C5C91">
        <w:rPr>
          <w:rFonts w:eastAsia="Times New Roman" w:cs="Times New Roman"/>
          <w:color w:val="000000"/>
          <w:sz w:val="20"/>
          <w:szCs w:val="20"/>
        </w:rPr>
        <w:t xml:space="preserve">. </w:t>
      </w:r>
      <w:r w:rsidR="00D170E2">
        <w:rPr>
          <w:rFonts w:eastAsia="Times New Roman" w:cs="Times New Roman"/>
          <w:color w:val="000000"/>
          <w:sz w:val="20"/>
          <w:szCs w:val="20"/>
        </w:rPr>
        <w:t xml:space="preserve">The Company will also </w:t>
      </w:r>
      <w:proofErr w:type="gramStart"/>
      <w:r w:rsidR="00D170E2" w:rsidRPr="00CD34B7">
        <w:rPr>
          <w:rFonts w:eastAsia="Times New Roman" w:cs="Times New Roman"/>
          <w:color w:val="000000"/>
          <w:sz w:val="20"/>
          <w:szCs w:val="20"/>
        </w:rPr>
        <w:t>effect</w:t>
      </w:r>
      <w:proofErr w:type="gramEnd"/>
      <w:r w:rsidR="00D170E2" w:rsidRPr="00CD34B7">
        <w:rPr>
          <w:rFonts w:eastAsia="Times New Roman" w:cs="Times New Roman"/>
          <w:color w:val="000000"/>
          <w:sz w:val="20"/>
          <w:szCs w:val="20"/>
        </w:rPr>
        <w:t xml:space="preserve"> an 8:1 reverse stock split</w:t>
      </w:r>
      <w:r w:rsidR="00D170E2">
        <w:rPr>
          <w:rFonts w:eastAsia="Times New Roman" w:cs="Times New Roman"/>
          <w:color w:val="000000"/>
          <w:sz w:val="20"/>
          <w:szCs w:val="20"/>
        </w:rPr>
        <w:t xml:space="preserve"> p</w:t>
      </w:r>
      <w:r w:rsidR="007C5C91">
        <w:rPr>
          <w:rFonts w:eastAsia="Times New Roman" w:cs="Times New Roman"/>
          <w:color w:val="000000"/>
          <w:sz w:val="20"/>
          <w:szCs w:val="20"/>
        </w:rPr>
        <w:t>rior to the closing of the equity investment</w:t>
      </w:r>
      <w:r w:rsidR="00CA609E" w:rsidRPr="00CD34B7">
        <w:rPr>
          <w:rFonts w:eastAsia="Times New Roman" w:cs="Times New Roman"/>
          <w:color w:val="000000"/>
          <w:sz w:val="20"/>
          <w:szCs w:val="20"/>
        </w:rPr>
        <w:t>.</w:t>
      </w:r>
      <w:r w:rsidR="007C5C91">
        <w:rPr>
          <w:rFonts w:eastAsia="Times New Roman" w:cs="Times New Roman"/>
          <w:color w:val="000000"/>
          <w:sz w:val="20"/>
          <w:szCs w:val="20"/>
        </w:rPr>
        <w:t xml:space="preserve"> U</w:t>
      </w:r>
      <w:r w:rsidR="00F3005F">
        <w:rPr>
          <w:rFonts w:eastAsia="Times New Roman" w:cs="Times New Roman"/>
          <w:color w:val="000000"/>
          <w:sz w:val="20"/>
          <w:szCs w:val="20"/>
        </w:rPr>
        <w:t xml:space="preserve">pon </w:t>
      </w:r>
      <w:r w:rsidR="007C5C91">
        <w:rPr>
          <w:rFonts w:eastAsia="Times New Roman" w:cs="Times New Roman"/>
          <w:color w:val="000000"/>
          <w:sz w:val="20"/>
          <w:szCs w:val="20"/>
        </w:rPr>
        <w:t xml:space="preserve">the </w:t>
      </w:r>
      <w:r w:rsidR="00F3005F">
        <w:rPr>
          <w:rFonts w:eastAsia="Times New Roman" w:cs="Times New Roman"/>
          <w:color w:val="000000"/>
          <w:sz w:val="20"/>
          <w:szCs w:val="20"/>
        </w:rPr>
        <w:t xml:space="preserve">closing of the investment and the effectiveness of the </w:t>
      </w:r>
      <w:r w:rsidR="00380156" w:rsidRPr="00CD34B7">
        <w:rPr>
          <w:rFonts w:eastAsia="Times New Roman" w:cs="Times New Roman"/>
          <w:color w:val="000000"/>
          <w:sz w:val="20"/>
          <w:szCs w:val="20"/>
        </w:rPr>
        <w:t>reverse stock split,</w:t>
      </w:r>
      <w:r w:rsidR="00E153F0" w:rsidRPr="00CD34B7">
        <w:rPr>
          <w:rFonts w:eastAsia="Times New Roman" w:cs="Times New Roman"/>
          <w:color w:val="000000"/>
          <w:sz w:val="20"/>
          <w:szCs w:val="20"/>
        </w:rPr>
        <w:t xml:space="preserve"> </w:t>
      </w:r>
      <w:r w:rsidR="004A66F0">
        <w:rPr>
          <w:rFonts w:eastAsia="Times New Roman" w:cs="Times New Roman"/>
          <w:color w:val="000000"/>
          <w:sz w:val="20"/>
          <w:szCs w:val="20"/>
        </w:rPr>
        <w:t>JPE</w:t>
      </w:r>
      <w:r w:rsidR="006E57BF">
        <w:rPr>
          <w:rFonts w:eastAsia="Times New Roman" w:cs="Times New Roman"/>
          <w:color w:val="000000"/>
          <w:sz w:val="20"/>
          <w:szCs w:val="20"/>
        </w:rPr>
        <w:t>, Sequoia Heritage</w:t>
      </w:r>
      <w:r w:rsidR="004A66F0">
        <w:rPr>
          <w:rFonts w:eastAsia="Times New Roman" w:cs="Times New Roman"/>
          <w:color w:val="000000"/>
          <w:sz w:val="20"/>
          <w:szCs w:val="20"/>
        </w:rPr>
        <w:t xml:space="preserve"> and the </w:t>
      </w:r>
      <w:r w:rsidR="00963B7F">
        <w:rPr>
          <w:rFonts w:eastAsia="Times New Roman" w:cs="Times New Roman"/>
          <w:color w:val="000000"/>
          <w:sz w:val="20"/>
          <w:szCs w:val="20"/>
        </w:rPr>
        <w:t xml:space="preserve">other </w:t>
      </w:r>
      <w:r w:rsidR="004A66F0">
        <w:rPr>
          <w:rFonts w:eastAsia="Times New Roman" w:cs="Times New Roman"/>
          <w:color w:val="000000"/>
          <w:sz w:val="20"/>
          <w:szCs w:val="20"/>
        </w:rPr>
        <w:t>co-i</w:t>
      </w:r>
      <w:r w:rsidRPr="00CD34B7">
        <w:rPr>
          <w:rFonts w:eastAsia="Times New Roman" w:cs="Times New Roman"/>
          <w:color w:val="000000"/>
          <w:sz w:val="20"/>
          <w:szCs w:val="20"/>
        </w:rPr>
        <w:t xml:space="preserve">nvestors will </w:t>
      </w:r>
      <w:r w:rsidR="007C5C91">
        <w:rPr>
          <w:rFonts w:eastAsia="Times New Roman" w:cs="Times New Roman"/>
          <w:color w:val="000000"/>
          <w:sz w:val="20"/>
          <w:szCs w:val="20"/>
        </w:rPr>
        <w:t>have</w:t>
      </w:r>
      <w:r w:rsidR="00F3005F">
        <w:rPr>
          <w:rFonts w:eastAsia="Times New Roman" w:cs="Times New Roman"/>
          <w:color w:val="000000"/>
          <w:sz w:val="20"/>
          <w:szCs w:val="20"/>
        </w:rPr>
        <w:t>: (i)</w:t>
      </w:r>
      <w:r w:rsidRPr="00CD34B7">
        <w:rPr>
          <w:rFonts w:eastAsia="Times New Roman" w:cs="Times New Roman"/>
          <w:color w:val="000000"/>
          <w:sz w:val="20"/>
          <w:szCs w:val="20"/>
        </w:rPr>
        <w:t xml:space="preserve"> </w:t>
      </w:r>
      <w:r w:rsidR="005C71EB" w:rsidRPr="00CD34B7">
        <w:rPr>
          <w:rFonts w:eastAsia="Times New Roman" w:cs="Times New Roman"/>
          <w:color w:val="000000"/>
          <w:sz w:val="20"/>
          <w:szCs w:val="20"/>
        </w:rPr>
        <w:t xml:space="preserve">voting, </w:t>
      </w:r>
      <w:r w:rsidRPr="00CD34B7">
        <w:rPr>
          <w:rFonts w:eastAsia="Times New Roman" w:cs="Times New Roman"/>
          <w:color w:val="000000"/>
          <w:sz w:val="20"/>
          <w:szCs w:val="20"/>
        </w:rPr>
        <w:t>convertible</w:t>
      </w:r>
      <w:r w:rsidR="005C71EB" w:rsidRPr="00CD34B7">
        <w:rPr>
          <w:rFonts w:eastAsia="Times New Roman" w:cs="Times New Roman"/>
          <w:color w:val="000000"/>
          <w:sz w:val="20"/>
          <w:szCs w:val="20"/>
        </w:rPr>
        <w:t xml:space="preserve"> </w:t>
      </w:r>
      <w:r w:rsidRPr="00CD34B7">
        <w:rPr>
          <w:rFonts w:eastAsia="Times New Roman" w:cs="Times New Roman"/>
          <w:color w:val="000000"/>
          <w:sz w:val="20"/>
          <w:szCs w:val="20"/>
        </w:rPr>
        <w:t>preferred stock</w:t>
      </w:r>
      <w:r w:rsidR="00F3380F">
        <w:rPr>
          <w:rFonts w:eastAsia="Times New Roman" w:cs="Times New Roman"/>
          <w:color w:val="000000"/>
          <w:sz w:val="20"/>
          <w:szCs w:val="20"/>
        </w:rPr>
        <w:t xml:space="preserve"> that</w:t>
      </w:r>
      <w:r w:rsidRPr="00CD34B7">
        <w:rPr>
          <w:rFonts w:eastAsia="Times New Roman" w:cs="Times New Roman"/>
          <w:color w:val="000000"/>
          <w:sz w:val="20"/>
          <w:szCs w:val="20"/>
        </w:rPr>
        <w:t xml:space="preserve">, </w:t>
      </w:r>
      <w:r w:rsidR="00F3380F">
        <w:rPr>
          <w:rFonts w:eastAsia="Times New Roman" w:cs="Times New Roman"/>
          <w:color w:val="000000"/>
          <w:sz w:val="20"/>
          <w:szCs w:val="20"/>
        </w:rPr>
        <w:t xml:space="preserve">in aggregate, is </w:t>
      </w:r>
      <w:r w:rsidRPr="00CD34B7">
        <w:rPr>
          <w:rFonts w:eastAsia="Times New Roman" w:cs="Times New Roman"/>
          <w:color w:val="000000"/>
          <w:sz w:val="20"/>
          <w:szCs w:val="20"/>
        </w:rPr>
        <w:t xml:space="preserve">convertible into approximately </w:t>
      </w:r>
      <w:r w:rsidR="00832898">
        <w:rPr>
          <w:rFonts w:eastAsia="Times New Roman" w:cs="Times New Roman"/>
          <w:color w:val="000000"/>
          <w:sz w:val="20"/>
          <w:szCs w:val="20"/>
        </w:rPr>
        <w:t>219</w:t>
      </w:r>
      <w:r w:rsidR="00832898" w:rsidRPr="00CD34B7">
        <w:rPr>
          <w:rFonts w:eastAsia="Times New Roman" w:cs="Times New Roman"/>
          <w:color w:val="000000"/>
          <w:sz w:val="20"/>
          <w:szCs w:val="20"/>
        </w:rPr>
        <w:t xml:space="preserve"> </w:t>
      </w:r>
      <w:r w:rsidRPr="00CD34B7">
        <w:rPr>
          <w:rFonts w:eastAsia="Times New Roman" w:cs="Times New Roman"/>
          <w:color w:val="000000"/>
          <w:sz w:val="20"/>
          <w:szCs w:val="20"/>
        </w:rPr>
        <w:t xml:space="preserve">million shares of the Company’s common stock at a price of </w:t>
      </w:r>
      <w:r w:rsidR="00832898" w:rsidRPr="00CD34B7">
        <w:rPr>
          <w:rFonts w:eastAsia="Times New Roman" w:cs="Times New Roman"/>
          <w:color w:val="000000"/>
          <w:sz w:val="20"/>
          <w:szCs w:val="20"/>
        </w:rPr>
        <w:t>$</w:t>
      </w:r>
      <w:r w:rsidR="00832898">
        <w:rPr>
          <w:rFonts w:eastAsia="Times New Roman" w:cs="Times New Roman"/>
          <w:color w:val="000000"/>
          <w:sz w:val="20"/>
          <w:szCs w:val="20"/>
        </w:rPr>
        <w:t>4.5</w:t>
      </w:r>
      <w:r w:rsidR="00EE3F43">
        <w:rPr>
          <w:rFonts w:eastAsia="Times New Roman" w:cs="Times New Roman"/>
          <w:color w:val="000000"/>
          <w:sz w:val="20"/>
          <w:szCs w:val="20"/>
        </w:rPr>
        <w:t>7</w:t>
      </w:r>
      <w:r w:rsidR="00832898" w:rsidRPr="00CD34B7">
        <w:rPr>
          <w:rFonts w:eastAsia="Times New Roman" w:cs="Times New Roman"/>
          <w:color w:val="000000"/>
          <w:sz w:val="20"/>
          <w:szCs w:val="20"/>
        </w:rPr>
        <w:t xml:space="preserve"> </w:t>
      </w:r>
      <w:r w:rsidR="00A637A4" w:rsidRPr="00CD34B7">
        <w:rPr>
          <w:rFonts w:eastAsia="Times New Roman" w:cs="Times New Roman"/>
          <w:color w:val="000000"/>
          <w:sz w:val="20"/>
          <w:szCs w:val="20"/>
        </w:rPr>
        <w:t xml:space="preserve">per </w:t>
      </w:r>
      <w:r w:rsidRPr="00CD34B7">
        <w:rPr>
          <w:rFonts w:eastAsia="Times New Roman" w:cs="Times New Roman"/>
          <w:color w:val="000000"/>
          <w:sz w:val="20"/>
          <w:szCs w:val="20"/>
        </w:rPr>
        <w:t>share</w:t>
      </w:r>
      <w:r w:rsidR="004554A2">
        <w:rPr>
          <w:rFonts w:eastAsia="Times New Roman" w:cs="Times New Roman"/>
          <w:color w:val="000000"/>
          <w:sz w:val="20"/>
          <w:szCs w:val="20"/>
        </w:rPr>
        <w:t xml:space="preserve"> (equivalent to $0.57 per share pre-split</w:t>
      </w:r>
      <w:r w:rsidR="00F33A6D">
        <w:rPr>
          <w:rFonts w:eastAsia="Times New Roman" w:cs="Times New Roman"/>
          <w:color w:val="000000"/>
          <w:sz w:val="20"/>
          <w:szCs w:val="20"/>
        </w:rPr>
        <w:t>)</w:t>
      </w:r>
      <w:r w:rsidR="000D3BB3">
        <w:rPr>
          <w:rFonts w:eastAsia="Times New Roman" w:cs="Times New Roman"/>
          <w:color w:val="000000"/>
          <w:sz w:val="20"/>
          <w:szCs w:val="20"/>
        </w:rPr>
        <w:t>;</w:t>
      </w:r>
      <w:r w:rsidRPr="00CD34B7">
        <w:rPr>
          <w:rFonts w:eastAsia="Times New Roman" w:cs="Times New Roman"/>
          <w:color w:val="000000"/>
          <w:sz w:val="20"/>
          <w:szCs w:val="20"/>
        </w:rPr>
        <w:t xml:space="preserve"> and</w:t>
      </w:r>
      <w:r w:rsidR="00F3005F">
        <w:rPr>
          <w:rFonts w:eastAsia="Times New Roman" w:cs="Times New Roman"/>
          <w:color w:val="000000"/>
          <w:sz w:val="20"/>
          <w:szCs w:val="20"/>
        </w:rPr>
        <w:t xml:space="preserve"> (ii)</w:t>
      </w:r>
      <w:r w:rsidRPr="00CD34B7">
        <w:rPr>
          <w:rFonts w:eastAsia="Times New Roman" w:cs="Times New Roman"/>
          <w:color w:val="000000"/>
          <w:sz w:val="20"/>
          <w:szCs w:val="20"/>
        </w:rPr>
        <w:t xml:space="preserve"> warrants to purchase an additional approximately </w:t>
      </w:r>
      <w:r w:rsidR="00832898">
        <w:rPr>
          <w:rFonts w:eastAsia="Times New Roman" w:cs="Times New Roman"/>
          <w:color w:val="000000"/>
          <w:sz w:val="20"/>
          <w:szCs w:val="20"/>
        </w:rPr>
        <w:t>219</w:t>
      </w:r>
      <w:r w:rsidR="00832898" w:rsidRPr="00CD34B7">
        <w:rPr>
          <w:rFonts w:eastAsia="Times New Roman" w:cs="Times New Roman"/>
          <w:color w:val="000000"/>
          <w:sz w:val="20"/>
          <w:szCs w:val="20"/>
        </w:rPr>
        <w:t> </w:t>
      </w:r>
      <w:r w:rsidRPr="00CD34B7">
        <w:rPr>
          <w:rFonts w:eastAsia="Times New Roman" w:cs="Times New Roman"/>
          <w:color w:val="000000"/>
          <w:sz w:val="20"/>
          <w:szCs w:val="20"/>
        </w:rPr>
        <w:t xml:space="preserve">million shares of the Company’s common stock at </w:t>
      </w:r>
      <w:r w:rsidR="00235962">
        <w:rPr>
          <w:rFonts w:eastAsia="Times New Roman" w:cs="Times New Roman"/>
          <w:color w:val="000000"/>
          <w:sz w:val="20"/>
          <w:szCs w:val="20"/>
        </w:rPr>
        <w:t>post-reverse</w:t>
      </w:r>
      <w:r w:rsidR="00563F47">
        <w:rPr>
          <w:rFonts w:eastAsia="Times New Roman" w:cs="Times New Roman"/>
          <w:color w:val="000000"/>
          <w:sz w:val="20"/>
          <w:szCs w:val="20"/>
        </w:rPr>
        <w:t>-</w:t>
      </w:r>
      <w:r w:rsidR="004554A2">
        <w:rPr>
          <w:rFonts w:eastAsia="Times New Roman" w:cs="Times New Roman"/>
          <w:color w:val="000000"/>
          <w:sz w:val="20"/>
          <w:szCs w:val="20"/>
        </w:rPr>
        <w:t xml:space="preserve">split </w:t>
      </w:r>
      <w:r w:rsidRPr="00CD34B7">
        <w:rPr>
          <w:rFonts w:eastAsia="Times New Roman" w:cs="Times New Roman"/>
          <w:color w:val="000000"/>
          <w:sz w:val="20"/>
          <w:szCs w:val="20"/>
        </w:rPr>
        <w:t>exercise price</w:t>
      </w:r>
      <w:r w:rsidR="00F3005F">
        <w:rPr>
          <w:rFonts w:eastAsia="Times New Roman" w:cs="Times New Roman"/>
          <w:color w:val="000000"/>
          <w:sz w:val="20"/>
          <w:szCs w:val="20"/>
        </w:rPr>
        <w:t>s</w:t>
      </w:r>
      <w:r w:rsidRPr="00CD34B7">
        <w:rPr>
          <w:rFonts w:eastAsia="Times New Roman" w:cs="Times New Roman"/>
          <w:color w:val="000000"/>
          <w:sz w:val="20"/>
          <w:szCs w:val="20"/>
        </w:rPr>
        <w:t xml:space="preserve"> of</w:t>
      </w:r>
      <w:r w:rsidR="00F3005F">
        <w:rPr>
          <w:rFonts w:eastAsia="Times New Roman" w:cs="Times New Roman"/>
          <w:color w:val="000000"/>
          <w:sz w:val="20"/>
          <w:szCs w:val="20"/>
        </w:rPr>
        <w:t>:</w:t>
      </w:r>
      <w:r w:rsidRPr="00CD34B7">
        <w:rPr>
          <w:rFonts w:eastAsia="Times New Roman" w:cs="Times New Roman"/>
          <w:color w:val="000000"/>
          <w:sz w:val="20"/>
          <w:szCs w:val="20"/>
        </w:rPr>
        <w:t xml:space="preserve"> </w:t>
      </w:r>
      <w:r w:rsidR="00C8607C">
        <w:rPr>
          <w:rFonts w:eastAsia="Times New Roman" w:cs="Times New Roman"/>
          <w:color w:val="000000"/>
          <w:sz w:val="20"/>
          <w:szCs w:val="20"/>
        </w:rPr>
        <w:t>$</w:t>
      </w:r>
      <w:r w:rsidR="00832898">
        <w:rPr>
          <w:rFonts w:eastAsia="Times New Roman" w:cs="Times New Roman"/>
          <w:color w:val="000000"/>
          <w:sz w:val="20"/>
          <w:szCs w:val="20"/>
        </w:rPr>
        <w:t>4.5</w:t>
      </w:r>
      <w:r w:rsidR="00EE3F43">
        <w:rPr>
          <w:rFonts w:eastAsia="Times New Roman" w:cs="Times New Roman"/>
          <w:color w:val="000000"/>
          <w:sz w:val="20"/>
          <w:szCs w:val="20"/>
        </w:rPr>
        <w:t>7</w:t>
      </w:r>
      <w:r w:rsidR="00832898" w:rsidRPr="00CD34B7">
        <w:rPr>
          <w:rFonts w:eastAsia="Times New Roman" w:cs="Times New Roman"/>
          <w:color w:val="000000"/>
          <w:sz w:val="20"/>
          <w:szCs w:val="20"/>
        </w:rPr>
        <w:t xml:space="preserve"> </w:t>
      </w:r>
      <w:r w:rsidRPr="00CD34B7">
        <w:rPr>
          <w:rFonts w:eastAsia="Times New Roman" w:cs="Times New Roman"/>
          <w:color w:val="000000"/>
          <w:sz w:val="20"/>
          <w:szCs w:val="20"/>
        </w:rPr>
        <w:t>per share</w:t>
      </w:r>
      <w:r w:rsidR="00380156" w:rsidRPr="00CD34B7">
        <w:rPr>
          <w:rFonts w:eastAsia="Times New Roman" w:cs="Times New Roman"/>
          <w:color w:val="000000"/>
          <w:sz w:val="20"/>
          <w:szCs w:val="20"/>
        </w:rPr>
        <w:t xml:space="preserve"> </w:t>
      </w:r>
      <w:r w:rsidR="00A144EA">
        <w:rPr>
          <w:rFonts w:eastAsia="Times New Roman" w:cs="Times New Roman"/>
          <w:color w:val="000000"/>
          <w:sz w:val="20"/>
          <w:szCs w:val="20"/>
        </w:rPr>
        <w:t xml:space="preserve">(equivalent to $0.57 per share pre-split) </w:t>
      </w:r>
      <w:r w:rsidR="00380156" w:rsidRPr="00CD34B7">
        <w:rPr>
          <w:rFonts w:eastAsia="Times New Roman" w:cs="Times New Roman"/>
          <w:color w:val="000000"/>
          <w:sz w:val="20"/>
          <w:szCs w:val="20"/>
        </w:rPr>
        <w:t xml:space="preserve">with respect to 50% of the warrants, </w:t>
      </w:r>
      <w:r w:rsidR="00C8607C">
        <w:rPr>
          <w:rFonts w:eastAsia="Times New Roman" w:cs="Times New Roman"/>
          <w:color w:val="000000"/>
          <w:sz w:val="20"/>
          <w:szCs w:val="20"/>
        </w:rPr>
        <w:t>$</w:t>
      </w:r>
      <w:r w:rsidR="00832898">
        <w:rPr>
          <w:rFonts w:eastAsia="Times New Roman" w:cs="Times New Roman"/>
          <w:color w:val="000000"/>
          <w:sz w:val="20"/>
          <w:szCs w:val="20"/>
        </w:rPr>
        <w:t>6.8</w:t>
      </w:r>
      <w:r w:rsidR="00EE3F43">
        <w:rPr>
          <w:rFonts w:eastAsia="Times New Roman" w:cs="Times New Roman"/>
          <w:color w:val="000000"/>
          <w:sz w:val="20"/>
          <w:szCs w:val="20"/>
        </w:rPr>
        <w:t>5</w:t>
      </w:r>
      <w:r w:rsidR="00832898" w:rsidRPr="00CD34B7">
        <w:rPr>
          <w:rFonts w:eastAsia="Times New Roman" w:cs="Times New Roman"/>
          <w:color w:val="000000"/>
          <w:sz w:val="20"/>
          <w:szCs w:val="20"/>
        </w:rPr>
        <w:t xml:space="preserve"> </w:t>
      </w:r>
      <w:r w:rsidR="001E1EA4" w:rsidRPr="00CD34B7">
        <w:rPr>
          <w:rFonts w:eastAsia="Times New Roman" w:cs="Times New Roman"/>
          <w:color w:val="000000"/>
          <w:sz w:val="20"/>
          <w:szCs w:val="20"/>
        </w:rPr>
        <w:t>per share</w:t>
      </w:r>
      <w:r w:rsidR="00380156" w:rsidRPr="00CD34B7">
        <w:rPr>
          <w:rFonts w:eastAsia="Times New Roman" w:cs="Times New Roman"/>
          <w:color w:val="000000"/>
          <w:sz w:val="20"/>
          <w:szCs w:val="20"/>
        </w:rPr>
        <w:t xml:space="preserve"> </w:t>
      </w:r>
      <w:r w:rsidR="00A144EA">
        <w:rPr>
          <w:rFonts w:eastAsia="Times New Roman" w:cs="Times New Roman"/>
          <w:color w:val="000000"/>
          <w:sz w:val="20"/>
          <w:szCs w:val="20"/>
        </w:rPr>
        <w:t>(equivalent to $</w:t>
      </w:r>
      <w:r w:rsidR="00B05154">
        <w:rPr>
          <w:rFonts w:eastAsia="Times New Roman" w:cs="Times New Roman"/>
          <w:color w:val="000000"/>
          <w:sz w:val="20"/>
          <w:szCs w:val="20"/>
        </w:rPr>
        <w:t>0.8</w:t>
      </w:r>
      <w:r w:rsidR="00EE3F43">
        <w:rPr>
          <w:rFonts w:eastAsia="Times New Roman" w:cs="Times New Roman"/>
          <w:color w:val="000000"/>
          <w:sz w:val="20"/>
          <w:szCs w:val="20"/>
        </w:rPr>
        <w:t>6</w:t>
      </w:r>
      <w:r w:rsidR="00A144EA">
        <w:rPr>
          <w:rFonts w:eastAsia="Times New Roman" w:cs="Times New Roman"/>
          <w:color w:val="000000"/>
          <w:sz w:val="20"/>
          <w:szCs w:val="20"/>
        </w:rPr>
        <w:t xml:space="preserve"> per share pre-split) </w:t>
      </w:r>
      <w:r w:rsidR="00380156" w:rsidRPr="00CD34B7">
        <w:rPr>
          <w:rFonts w:eastAsia="Times New Roman" w:cs="Times New Roman"/>
          <w:color w:val="000000"/>
          <w:sz w:val="20"/>
          <w:szCs w:val="20"/>
        </w:rPr>
        <w:t>with respect to 25% of the warrants</w:t>
      </w:r>
      <w:r w:rsidR="001E1EA4" w:rsidRPr="00CD34B7">
        <w:rPr>
          <w:rFonts w:eastAsia="Times New Roman" w:cs="Times New Roman"/>
          <w:color w:val="000000"/>
          <w:sz w:val="20"/>
          <w:szCs w:val="20"/>
        </w:rPr>
        <w:t xml:space="preserve">, and </w:t>
      </w:r>
      <w:r w:rsidR="00C8607C">
        <w:rPr>
          <w:rFonts w:eastAsia="Times New Roman" w:cs="Times New Roman"/>
          <w:color w:val="000000"/>
          <w:sz w:val="20"/>
          <w:szCs w:val="20"/>
        </w:rPr>
        <w:t>$</w:t>
      </w:r>
      <w:r w:rsidR="00F314E4">
        <w:rPr>
          <w:rFonts w:eastAsia="Times New Roman" w:cs="Times New Roman"/>
          <w:color w:val="000000"/>
          <w:sz w:val="20"/>
          <w:szCs w:val="20"/>
        </w:rPr>
        <w:t>13.</w:t>
      </w:r>
      <w:r w:rsidR="00EE3F43">
        <w:rPr>
          <w:rFonts w:eastAsia="Times New Roman" w:cs="Times New Roman"/>
          <w:color w:val="000000"/>
          <w:sz w:val="20"/>
          <w:szCs w:val="20"/>
        </w:rPr>
        <w:t>70</w:t>
      </w:r>
      <w:r w:rsidR="00832898" w:rsidRPr="00CD34B7">
        <w:rPr>
          <w:rFonts w:eastAsia="Times New Roman" w:cs="Times New Roman"/>
          <w:color w:val="000000"/>
          <w:sz w:val="20"/>
          <w:szCs w:val="20"/>
        </w:rPr>
        <w:t xml:space="preserve"> </w:t>
      </w:r>
      <w:r w:rsidR="001E1EA4" w:rsidRPr="00CD34B7">
        <w:rPr>
          <w:rFonts w:eastAsia="Times New Roman" w:cs="Times New Roman"/>
          <w:color w:val="000000"/>
          <w:sz w:val="20"/>
          <w:szCs w:val="20"/>
        </w:rPr>
        <w:t>per share</w:t>
      </w:r>
      <w:r w:rsidR="00380156" w:rsidRPr="00CD34B7">
        <w:rPr>
          <w:rFonts w:eastAsia="Times New Roman" w:cs="Times New Roman"/>
          <w:color w:val="000000"/>
          <w:sz w:val="20"/>
          <w:szCs w:val="20"/>
        </w:rPr>
        <w:t xml:space="preserve"> </w:t>
      </w:r>
      <w:r w:rsidR="00F314E4">
        <w:rPr>
          <w:rFonts w:eastAsia="Times New Roman" w:cs="Times New Roman"/>
          <w:color w:val="000000"/>
          <w:sz w:val="20"/>
          <w:szCs w:val="20"/>
        </w:rPr>
        <w:t>(equivalent to $1.71</w:t>
      </w:r>
      <w:r w:rsidR="00B05154">
        <w:rPr>
          <w:rFonts w:eastAsia="Times New Roman" w:cs="Times New Roman"/>
          <w:color w:val="000000"/>
          <w:sz w:val="20"/>
          <w:szCs w:val="20"/>
        </w:rPr>
        <w:t xml:space="preserve"> per share pre-split) </w:t>
      </w:r>
      <w:r w:rsidR="00380156" w:rsidRPr="00CD34B7">
        <w:rPr>
          <w:rFonts w:eastAsia="Times New Roman" w:cs="Times New Roman"/>
          <w:color w:val="000000"/>
          <w:sz w:val="20"/>
          <w:szCs w:val="20"/>
        </w:rPr>
        <w:t>with respect to the remaining 25% of the warrants</w:t>
      </w:r>
      <w:r w:rsidRPr="00CD34B7">
        <w:rPr>
          <w:rFonts w:eastAsia="Times New Roman" w:cs="Times New Roman"/>
          <w:color w:val="000000"/>
          <w:sz w:val="20"/>
          <w:szCs w:val="20"/>
        </w:rPr>
        <w:t xml:space="preserve">. </w:t>
      </w:r>
      <w:r w:rsidR="005C71EB" w:rsidRPr="00CD34B7">
        <w:rPr>
          <w:rFonts w:eastAsia="Times New Roman" w:cs="Times New Roman"/>
          <w:color w:val="000000"/>
          <w:sz w:val="20"/>
          <w:szCs w:val="20"/>
        </w:rPr>
        <w:t xml:space="preserve">Following the closing of the investment, </w:t>
      </w:r>
      <w:r w:rsidR="004A66F0">
        <w:rPr>
          <w:rFonts w:eastAsia="Times New Roman" w:cs="Times New Roman"/>
          <w:color w:val="000000"/>
          <w:sz w:val="20"/>
          <w:szCs w:val="20"/>
        </w:rPr>
        <w:t xml:space="preserve">JPE and </w:t>
      </w:r>
      <w:r w:rsidR="001239C3" w:rsidRPr="00CD34B7">
        <w:rPr>
          <w:rFonts w:eastAsia="Times New Roman" w:cs="Times New Roman"/>
          <w:color w:val="000000"/>
          <w:sz w:val="20"/>
          <w:szCs w:val="20"/>
        </w:rPr>
        <w:t>the</w:t>
      </w:r>
      <w:r w:rsidR="004A66F0">
        <w:rPr>
          <w:rFonts w:eastAsia="Times New Roman" w:cs="Times New Roman"/>
          <w:color w:val="000000"/>
          <w:sz w:val="20"/>
          <w:szCs w:val="20"/>
        </w:rPr>
        <w:t xml:space="preserve"> co-i</w:t>
      </w:r>
      <w:r w:rsidR="001239C3" w:rsidRPr="00CD34B7">
        <w:rPr>
          <w:rFonts w:eastAsia="Times New Roman" w:cs="Times New Roman"/>
          <w:color w:val="000000"/>
          <w:sz w:val="20"/>
          <w:szCs w:val="20"/>
        </w:rPr>
        <w:t>nvestors</w:t>
      </w:r>
      <w:r w:rsidR="005C71EB" w:rsidRPr="00CD34B7">
        <w:rPr>
          <w:rFonts w:eastAsia="Times New Roman" w:cs="Times New Roman"/>
          <w:color w:val="000000"/>
          <w:sz w:val="20"/>
          <w:szCs w:val="20"/>
        </w:rPr>
        <w:t xml:space="preserve"> will own approximately </w:t>
      </w:r>
      <w:r w:rsidR="00832898">
        <w:rPr>
          <w:rFonts w:eastAsia="Times New Roman" w:cs="Times New Roman"/>
          <w:color w:val="000000"/>
          <w:sz w:val="20"/>
          <w:szCs w:val="20"/>
        </w:rPr>
        <w:t>99.</w:t>
      </w:r>
      <w:r w:rsidR="00BE3014">
        <w:rPr>
          <w:rFonts w:eastAsia="Times New Roman" w:cs="Times New Roman"/>
          <w:color w:val="000000"/>
          <w:sz w:val="20"/>
          <w:szCs w:val="20"/>
        </w:rPr>
        <w:t>85</w:t>
      </w:r>
      <w:r w:rsidR="00832898" w:rsidRPr="00CD34B7">
        <w:rPr>
          <w:rFonts w:eastAsia="Times New Roman" w:cs="Times New Roman"/>
          <w:color w:val="000000"/>
          <w:sz w:val="20"/>
          <w:szCs w:val="20"/>
        </w:rPr>
        <w:t xml:space="preserve">% </w:t>
      </w:r>
      <w:r w:rsidR="005C71EB" w:rsidRPr="00CD34B7">
        <w:rPr>
          <w:rFonts w:eastAsia="Times New Roman" w:cs="Times New Roman"/>
          <w:color w:val="000000"/>
          <w:sz w:val="20"/>
          <w:szCs w:val="20"/>
        </w:rPr>
        <w:t>of the</w:t>
      </w:r>
      <w:r w:rsidR="00922707" w:rsidRPr="00CD34B7">
        <w:rPr>
          <w:rFonts w:eastAsia="Times New Roman" w:cs="Times New Roman"/>
          <w:color w:val="000000"/>
          <w:sz w:val="20"/>
          <w:szCs w:val="20"/>
        </w:rPr>
        <w:t xml:space="preserve"> Company</w:t>
      </w:r>
      <w:r w:rsidR="008F7810">
        <w:rPr>
          <w:rFonts w:eastAsia="Times New Roman" w:cs="Times New Roman"/>
          <w:color w:val="000000"/>
          <w:sz w:val="20"/>
          <w:szCs w:val="20"/>
        </w:rPr>
        <w:t>’s</w:t>
      </w:r>
      <w:r w:rsidR="00922707" w:rsidRPr="00CD34B7">
        <w:rPr>
          <w:rFonts w:eastAsia="Times New Roman" w:cs="Times New Roman"/>
          <w:color w:val="000000"/>
          <w:sz w:val="20"/>
          <w:szCs w:val="20"/>
        </w:rPr>
        <w:t xml:space="preserve"> common stock on a fully convertible/exchangeable basis.</w:t>
      </w:r>
    </w:p>
    <w:p w14:paraId="2EB5A146" w14:textId="77777777" w:rsidR="00ED4D6A" w:rsidRPr="00C82B6C" w:rsidRDefault="00ED4D6A" w:rsidP="00485964">
      <w:pPr>
        <w:shd w:val="clear" w:color="auto" w:fill="FFFFFF"/>
        <w:rPr>
          <w:color w:val="000000"/>
          <w:sz w:val="20"/>
          <w:highlight w:val="yellow"/>
        </w:rPr>
      </w:pPr>
    </w:p>
    <w:p w14:paraId="08F8D120" w14:textId="29068624" w:rsidR="006008B2" w:rsidRDefault="00000000" w:rsidP="00485964">
      <w:pPr>
        <w:shd w:val="clear" w:color="auto" w:fill="FFFFFF"/>
        <w:rPr>
          <w:rFonts w:eastAsia="Times New Roman" w:cs="Times New Roman"/>
          <w:color w:val="000000"/>
          <w:sz w:val="20"/>
          <w:szCs w:val="20"/>
        </w:rPr>
      </w:pPr>
      <w:r w:rsidRPr="00C82B6C">
        <w:rPr>
          <w:sz w:val="20"/>
        </w:rPr>
        <w:t xml:space="preserve">In addition, </w:t>
      </w:r>
      <w:r w:rsidR="002D131E" w:rsidRPr="00CD34B7">
        <w:rPr>
          <w:rFonts w:eastAsia="Times New Roman" w:cs="Times New Roman"/>
          <w:iCs/>
          <w:color w:val="000000"/>
          <w:sz w:val="20"/>
          <w:szCs w:val="20"/>
        </w:rPr>
        <w:t xml:space="preserve">SilverSun </w:t>
      </w:r>
      <w:r w:rsidRPr="00CD34B7">
        <w:rPr>
          <w:rFonts w:eastAsia="Times New Roman" w:cs="Times New Roman"/>
          <w:iCs/>
          <w:color w:val="000000"/>
          <w:sz w:val="20"/>
          <w:szCs w:val="20"/>
        </w:rPr>
        <w:t>will declare a $</w:t>
      </w:r>
      <w:r w:rsidR="002628B5">
        <w:rPr>
          <w:rFonts w:eastAsia="Times New Roman" w:cs="Times New Roman"/>
          <w:iCs/>
          <w:color w:val="000000"/>
          <w:sz w:val="20"/>
          <w:szCs w:val="20"/>
        </w:rPr>
        <w:t>2.5</w:t>
      </w:r>
      <w:r w:rsidRPr="00CD34B7">
        <w:rPr>
          <w:rFonts w:eastAsia="Times New Roman" w:cs="Times New Roman"/>
          <w:iCs/>
          <w:color w:val="000000"/>
          <w:sz w:val="20"/>
          <w:szCs w:val="20"/>
        </w:rPr>
        <w:t xml:space="preserve"> million </w:t>
      </w:r>
      <w:r w:rsidR="002628B5">
        <w:rPr>
          <w:rFonts w:eastAsia="Times New Roman" w:cs="Times New Roman"/>
          <w:iCs/>
          <w:color w:val="000000"/>
          <w:sz w:val="20"/>
          <w:szCs w:val="20"/>
        </w:rPr>
        <w:t xml:space="preserve">aggregate </w:t>
      </w:r>
      <w:r w:rsidRPr="00CD34B7">
        <w:rPr>
          <w:rFonts w:eastAsia="Times New Roman" w:cs="Times New Roman"/>
          <w:iCs/>
          <w:color w:val="000000"/>
          <w:sz w:val="20"/>
          <w:szCs w:val="20"/>
        </w:rPr>
        <w:t xml:space="preserve">cash dividend to its </w:t>
      </w:r>
      <w:r w:rsidR="002D131E" w:rsidRPr="00CD34B7">
        <w:rPr>
          <w:rFonts w:eastAsia="Times New Roman" w:cs="Times New Roman"/>
          <w:iCs/>
          <w:color w:val="000000"/>
          <w:sz w:val="20"/>
          <w:szCs w:val="20"/>
        </w:rPr>
        <w:t xml:space="preserve">stockholders </w:t>
      </w:r>
      <w:r w:rsidR="00D60D44" w:rsidRPr="00CD34B7">
        <w:rPr>
          <w:rFonts w:eastAsia="Times New Roman" w:cs="Times New Roman"/>
          <w:iCs/>
          <w:color w:val="000000"/>
          <w:sz w:val="20"/>
          <w:szCs w:val="20"/>
        </w:rPr>
        <w:t xml:space="preserve">as of the </w:t>
      </w:r>
      <w:r w:rsidR="00F87B13" w:rsidRPr="00CD34B7">
        <w:rPr>
          <w:rFonts w:eastAsia="Times New Roman" w:cs="Times New Roman"/>
          <w:iCs/>
          <w:color w:val="000000"/>
          <w:sz w:val="20"/>
          <w:szCs w:val="20"/>
        </w:rPr>
        <w:t xml:space="preserve">same </w:t>
      </w:r>
      <w:r w:rsidR="00D60D44" w:rsidRPr="00CD34B7">
        <w:rPr>
          <w:rFonts w:eastAsia="Times New Roman" w:cs="Times New Roman"/>
          <w:iCs/>
          <w:color w:val="000000"/>
          <w:sz w:val="20"/>
          <w:szCs w:val="20"/>
        </w:rPr>
        <w:t>record date</w:t>
      </w:r>
      <w:r w:rsidR="00B701A5" w:rsidRPr="00CD34B7">
        <w:rPr>
          <w:rFonts w:eastAsia="Times New Roman" w:cs="Times New Roman"/>
          <w:iCs/>
          <w:color w:val="000000"/>
          <w:sz w:val="20"/>
          <w:szCs w:val="20"/>
        </w:rPr>
        <w:t xml:space="preserve">, </w:t>
      </w:r>
      <w:r w:rsidR="00D60D44" w:rsidRPr="00CD34B7">
        <w:rPr>
          <w:rFonts w:eastAsia="Times New Roman" w:cs="Times New Roman"/>
          <w:iCs/>
          <w:color w:val="000000"/>
          <w:sz w:val="20"/>
          <w:szCs w:val="20"/>
        </w:rPr>
        <w:t xml:space="preserve">to be funded </w:t>
      </w:r>
      <w:r w:rsidR="008F7810">
        <w:rPr>
          <w:rFonts w:eastAsia="Times New Roman" w:cs="Times New Roman"/>
          <w:iCs/>
          <w:color w:val="000000"/>
          <w:sz w:val="20"/>
          <w:szCs w:val="20"/>
        </w:rPr>
        <w:t>from</w:t>
      </w:r>
      <w:r w:rsidR="008F7810" w:rsidRPr="00CD34B7">
        <w:rPr>
          <w:rFonts w:eastAsia="Times New Roman" w:cs="Times New Roman"/>
          <w:iCs/>
          <w:color w:val="000000"/>
          <w:sz w:val="20"/>
          <w:szCs w:val="20"/>
        </w:rPr>
        <w:t xml:space="preserve"> </w:t>
      </w:r>
      <w:r w:rsidR="00D60D44" w:rsidRPr="00CD34B7">
        <w:rPr>
          <w:rFonts w:eastAsia="Times New Roman" w:cs="Times New Roman"/>
          <w:iCs/>
          <w:color w:val="000000"/>
          <w:sz w:val="20"/>
          <w:szCs w:val="20"/>
        </w:rPr>
        <w:t>proceeds</w:t>
      </w:r>
      <w:r w:rsidR="008F7810">
        <w:rPr>
          <w:rFonts w:eastAsia="Times New Roman" w:cs="Times New Roman"/>
          <w:iCs/>
          <w:color w:val="000000"/>
          <w:sz w:val="20"/>
          <w:szCs w:val="20"/>
        </w:rPr>
        <w:t xml:space="preserve"> </w:t>
      </w:r>
      <w:r w:rsidR="00D60D44" w:rsidRPr="00CD34B7">
        <w:rPr>
          <w:rFonts w:eastAsia="Times New Roman" w:cs="Times New Roman"/>
          <w:iCs/>
          <w:color w:val="000000"/>
          <w:sz w:val="20"/>
          <w:szCs w:val="20"/>
        </w:rPr>
        <w:t xml:space="preserve">received </w:t>
      </w:r>
      <w:r w:rsidR="002628B5">
        <w:rPr>
          <w:rFonts w:eastAsia="Times New Roman" w:cs="Times New Roman"/>
          <w:iCs/>
          <w:color w:val="000000"/>
          <w:sz w:val="20"/>
          <w:szCs w:val="20"/>
        </w:rPr>
        <w:t>under the Investment Agreement</w:t>
      </w:r>
      <w:r w:rsidR="002D131E" w:rsidRPr="00CD34B7">
        <w:rPr>
          <w:rFonts w:eastAsia="Times New Roman" w:cs="Times New Roman"/>
          <w:iCs/>
          <w:color w:val="000000"/>
          <w:sz w:val="20"/>
          <w:szCs w:val="20"/>
        </w:rPr>
        <w:t>.</w:t>
      </w:r>
      <w:r w:rsidR="00B5093E" w:rsidRPr="00CD34B7">
        <w:rPr>
          <w:rFonts w:eastAsia="Times New Roman" w:cs="Times New Roman"/>
          <w:iCs/>
          <w:color w:val="000000"/>
          <w:sz w:val="20"/>
          <w:szCs w:val="20"/>
        </w:rPr>
        <w:t xml:space="preserve"> </w:t>
      </w:r>
      <w:r w:rsidR="00B32DCA" w:rsidRPr="00CD34B7">
        <w:rPr>
          <w:rFonts w:eastAsia="Times New Roman" w:cs="Times New Roman"/>
          <w:color w:val="000000"/>
          <w:sz w:val="20"/>
          <w:szCs w:val="20"/>
        </w:rPr>
        <w:t>The transactions contemplated by the Investment Agreement</w:t>
      </w:r>
      <w:r w:rsidR="002628B5">
        <w:rPr>
          <w:rFonts w:eastAsia="Times New Roman" w:cs="Times New Roman"/>
          <w:color w:val="000000"/>
          <w:sz w:val="20"/>
          <w:szCs w:val="20"/>
        </w:rPr>
        <w:t xml:space="preserve"> </w:t>
      </w:r>
      <w:r w:rsidR="00B32DCA" w:rsidRPr="00CD34B7">
        <w:rPr>
          <w:rFonts w:eastAsia="Times New Roman" w:cs="Times New Roman"/>
          <w:color w:val="000000"/>
          <w:sz w:val="20"/>
          <w:szCs w:val="20"/>
        </w:rPr>
        <w:t xml:space="preserve">have been approved by SilverSun’s board of directors, </w:t>
      </w:r>
      <w:r w:rsidR="002628B5">
        <w:rPr>
          <w:rFonts w:eastAsia="Times New Roman" w:cs="Times New Roman"/>
          <w:color w:val="000000"/>
          <w:sz w:val="20"/>
          <w:szCs w:val="20"/>
        </w:rPr>
        <w:t xml:space="preserve">and are expected to be completed in 2024. The transactions </w:t>
      </w:r>
      <w:r w:rsidR="00B32DCA" w:rsidRPr="00CD34B7">
        <w:rPr>
          <w:rFonts w:eastAsia="Times New Roman" w:cs="Times New Roman"/>
          <w:color w:val="000000"/>
          <w:sz w:val="20"/>
          <w:szCs w:val="20"/>
        </w:rPr>
        <w:t>are subject to SilverSun stockholder approval and</w:t>
      </w:r>
      <w:r w:rsidR="00676900">
        <w:rPr>
          <w:rFonts w:eastAsia="Times New Roman" w:cs="Times New Roman"/>
          <w:color w:val="000000"/>
          <w:sz w:val="20"/>
          <w:szCs w:val="20"/>
        </w:rPr>
        <w:t xml:space="preserve"> the satisfaction of</w:t>
      </w:r>
      <w:r w:rsidR="00B32DCA" w:rsidRPr="00CD34B7">
        <w:rPr>
          <w:rFonts w:eastAsia="Times New Roman" w:cs="Times New Roman"/>
          <w:color w:val="000000"/>
          <w:sz w:val="20"/>
          <w:szCs w:val="20"/>
        </w:rPr>
        <w:t xml:space="preserve"> other customary closing conditions.</w:t>
      </w:r>
      <w:r w:rsidR="009E1BF6" w:rsidRPr="00CD34B7">
        <w:rPr>
          <w:rFonts w:eastAsia="Times New Roman" w:cs="Times New Roman"/>
          <w:color w:val="000000"/>
          <w:sz w:val="20"/>
          <w:szCs w:val="20"/>
        </w:rPr>
        <w:t xml:space="preserve"> </w:t>
      </w:r>
    </w:p>
    <w:p w14:paraId="4C7B722B" w14:textId="77777777" w:rsidR="002D131E" w:rsidRPr="00CD34B7" w:rsidRDefault="002D131E" w:rsidP="00485964">
      <w:pPr>
        <w:shd w:val="clear" w:color="auto" w:fill="FFFFFF"/>
        <w:rPr>
          <w:rFonts w:eastAsia="Times New Roman" w:cs="Times New Roman"/>
          <w:iCs/>
          <w:color w:val="000000"/>
          <w:sz w:val="20"/>
          <w:szCs w:val="20"/>
        </w:rPr>
      </w:pPr>
    </w:p>
    <w:p w14:paraId="36D7C8A5" w14:textId="77777777" w:rsidR="00B5093E" w:rsidRPr="00C82B6C" w:rsidRDefault="00000000" w:rsidP="00485964">
      <w:pPr>
        <w:shd w:val="clear" w:color="auto" w:fill="FFFFFF"/>
        <w:rPr>
          <w:sz w:val="20"/>
        </w:rPr>
      </w:pPr>
      <w:r w:rsidRPr="00CD34B7">
        <w:rPr>
          <w:rFonts w:eastAsia="Times New Roman" w:cs="Times New Roman"/>
          <w:color w:val="000000"/>
          <w:sz w:val="20"/>
          <w:szCs w:val="20"/>
        </w:rPr>
        <w:lastRenderedPageBreak/>
        <w:t xml:space="preserve">The </w:t>
      </w:r>
      <w:r w:rsidR="002628B5">
        <w:rPr>
          <w:rFonts w:eastAsia="Times New Roman" w:cs="Times New Roman"/>
          <w:color w:val="000000"/>
          <w:sz w:val="20"/>
          <w:szCs w:val="20"/>
        </w:rPr>
        <w:t xml:space="preserve">Company’s </w:t>
      </w:r>
      <w:r w:rsidRPr="00CD34B7">
        <w:rPr>
          <w:rFonts w:eastAsia="Times New Roman" w:cs="Times New Roman"/>
          <w:color w:val="000000"/>
          <w:sz w:val="20"/>
          <w:szCs w:val="20"/>
        </w:rPr>
        <w:t xml:space="preserve">current management and </w:t>
      </w:r>
      <w:r w:rsidR="00E22D17" w:rsidRPr="00CD34B7">
        <w:rPr>
          <w:rFonts w:eastAsia="Times New Roman" w:cs="Times New Roman"/>
          <w:color w:val="000000"/>
          <w:sz w:val="20"/>
          <w:szCs w:val="20"/>
        </w:rPr>
        <w:t>b</w:t>
      </w:r>
      <w:r w:rsidRPr="00CD34B7">
        <w:rPr>
          <w:rFonts w:eastAsia="Times New Roman" w:cs="Times New Roman"/>
          <w:color w:val="000000"/>
          <w:sz w:val="20"/>
          <w:szCs w:val="20"/>
        </w:rPr>
        <w:t xml:space="preserve">oard of </w:t>
      </w:r>
      <w:r w:rsidR="00E22D17" w:rsidRPr="00CD34B7">
        <w:rPr>
          <w:rFonts w:eastAsia="Times New Roman" w:cs="Times New Roman"/>
          <w:color w:val="000000"/>
          <w:sz w:val="20"/>
          <w:szCs w:val="20"/>
        </w:rPr>
        <w:t>d</w:t>
      </w:r>
      <w:r w:rsidRPr="00CD34B7">
        <w:rPr>
          <w:rFonts w:eastAsia="Times New Roman" w:cs="Times New Roman"/>
          <w:color w:val="000000"/>
          <w:sz w:val="20"/>
          <w:szCs w:val="20"/>
        </w:rPr>
        <w:t xml:space="preserve">irectors, including Mark Meller, </w:t>
      </w:r>
      <w:r w:rsidR="00C95B55" w:rsidRPr="00CD34B7">
        <w:rPr>
          <w:rFonts w:eastAsia="Times New Roman" w:cs="Times New Roman"/>
          <w:color w:val="000000"/>
          <w:sz w:val="20"/>
          <w:szCs w:val="20"/>
        </w:rPr>
        <w:t xml:space="preserve">SilverSun’s </w:t>
      </w:r>
      <w:r w:rsidR="009B4F9D" w:rsidRPr="00CD34B7">
        <w:rPr>
          <w:rFonts w:eastAsia="Times New Roman" w:cs="Times New Roman"/>
          <w:color w:val="000000"/>
          <w:sz w:val="20"/>
          <w:szCs w:val="20"/>
        </w:rPr>
        <w:t>c</w:t>
      </w:r>
      <w:r w:rsidRPr="00CD34B7">
        <w:rPr>
          <w:rFonts w:eastAsia="Times New Roman" w:cs="Times New Roman"/>
          <w:color w:val="000000"/>
          <w:sz w:val="20"/>
          <w:szCs w:val="20"/>
        </w:rPr>
        <w:t xml:space="preserve">hief </w:t>
      </w:r>
      <w:r w:rsidR="009B4F9D" w:rsidRPr="00CD34B7">
        <w:rPr>
          <w:rFonts w:eastAsia="Times New Roman" w:cs="Times New Roman"/>
          <w:color w:val="000000"/>
          <w:sz w:val="20"/>
          <w:szCs w:val="20"/>
        </w:rPr>
        <w:t>e</w:t>
      </w:r>
      <w:r w:rsidRPr="00CD34B7">
        <w:rPr>
          <w:rFonts w:eastAsia="Times New Roman" w:cs="Times New Roman"/>
          <w:color w:val="000000"/>
          <w:sz w:val="20"/>
          <w:szCs w:val="20"/>
        </w:rPr>
        <w:t xml:space="preserve">xecutive </w:t>
      </w:r>
      <w:r w:rsidR="009B4F9D" w:rsidRPr="00CD34B7">
        <w:rPr>
          <w:rFonts w:eastAsia="Times New Roman" w:cs="Times New Roman"/>
          <w:color w:val="000000"/>
          <w:sz w:val="20"/>
          <w:szCs w:val="20"/>
        </w:rPr>
        <w:t>o</w:t>
      </w:r>
      <w:r w:rsidRPr="00CD34B7">
        <w:rPr>
          <w:rFonts w:eastAsia="Times New Roman" w:cs="Times New Roman"/>
          <w:color w:val="000000"/>
          <w:sz w:val="20"/>
          <w:szCs w:val="20"/>
        </w:rPr>
        <w:t xml:space="preserve">fficer, </w:t>
      </w:r>
      <w:r w:rsidR="004C0855">
        <w:rPr>
          <w:rFonts w:eastAsia="Times New Roman" w:cs="Times New Roman"/>
          <w:color w:val="000000"/>
          <w:sz w:val="20"/>
          <w:szCs w:val="20"/>
        </w:rPr>
        <w:t xml:space="preserve">are </w:t>
      </w:r>
      <w:r w:rsidR="00701D0E" w:rsidRPr="00CD34B7">
        <w:rPr>
          <w:rFonts w:eastAsia="Times New Roman" w:cs="Times New Roman"/>
          <w:color w:val="000000"/>
          <w:sz w:val="20"/>
          <w:szCs w:val="20"/>
        </w:rPr>
        <w:t>expecte</w:t>
      </w:r>
      <w:r w:rsidR="00CD34B7">
        <w:rPr>
          <w:rFonts w:eastAsia="Times New Roman" w:cs="Times New Roman"/>
          <w:color w:val="000000"/>
          <w:sz w:val="20"/>
          <w:szCs w:val="20"/>
        </w:rPr>
        <w:t>d</w:t>
      </w:r>
      <w:r w:rsidR="00701D0E" w:rsidRPr="00CD34B7">
        <w:rPr>
          <w:rFonts w:eastAsia="Times New Roman" w:cs="Times New Roman"/>
          <w:color w:val="000000"/>
          <w:sz w:val="20"/>
          <w:szCs w:val="20"/>
        </w:rPr>
        <w:t xml:space="preserve"> to </w:t>
      </w:r>
      <w:r w:rsidRPr="00CD34B7">
        <w:rPr>
          <w:rFonts w:eastAsia="Times New Roman" w:cs="Times New Roman"/>
          <w:color w:val="000000"/>
          <w:sz w:val="20"/>
          <w:szCs w:val="20"/>
        </w:rPr>
        <w:t xml:space="preserve">continue in their current roles at </w:t>
      </w:r>
      <w:r w:rsidR="00CC2FDD">
        <w:rPr>
          <w:rFonts w:eastAsia="Times New Roman" w:cs="Times New Roman"/>
          <w:color w:val="000000"/>
          <w:sz w:val="20"/>
          <w:szCs w:val="20"/>
        </w:rPr>
        <w:t>the spin-off company</w:t>
      </w:r>
      <w:r w:rsidR="00CC2FDD" w:rsidRPr="00CD34B7">
        <w:rPr>
          <w:rFonts w:eastAsia="Times New Roman" w:cs="Times New Roman"/>
          <w:color w:val="000000"/>
          <w:sz w:val="20"/>
          <w:szCs w:val="20"/>
        </w:rPr>
        <w:t xml:space="preserve"> </w:t>
      </w:r>
      <w:r w:rsidRPr="00CD34B7">
        <w:rPr>
          <w:rFonts w:eastAsia="Times New Roman" w:cs="Times New Roman"/>
          <w:color w:val="000000"/>
          <w:sz w:val="20"/>
          <w:szCs w:val="20"/>
        </w:rPr>
        <w:t xml:space="preserve">and its subsidiaries. </w:t>
      </w:r>
      <w:r w:rsidR="00CC2FDD">
        <w:rPr>
          <w:rFonts w:eastAsia="Times New Roman" w:cs="Times New Roman"/>
          <w:color w:val="000000"/>
          <w:sz w:val="20"/>
          <w:szCs w:val="20"/>
        </w:rPr>
        <w:t>The spin-off company</w:t>
      </w:r>
      <w:r w:rsidR="00CC2FDD" w:rsidRPr="00CD34B7">
        <w:rPr>
          <w:rFonts w:eastAsia="Times New Roman" w:cs="Times New Roman"/>
          <w:color w:val="000000"/>
          <w:sz w:val="20"/>
          <w:szCs w:val="20"/>
        </w:rPr>
        <w:t xml:space="preserve"> </w:t>
      </w:r>
      <w:r w:rsidRPr="00CD34B7">
        <w:rPr>
          <w:rFonts w:eastAsia="Times New Roman" w:cs="Times New Roman"/>
          <w:color w:val="000000"/>
          <w:sz w:val="20"/>
          <w:szCs w:val="20"/>
        </w:rPr>
        <w:t xml:space="preserve">will apply for </w:t>
      </w:r>
      <w:r w:rsidR="009B4F9D" w:rsidRPr="00CD34B7">
        <w:rPr>
          <w:rFonts w:eastAsia="Times New Roman" w:cs="Times New Roman"/>
          <w:color w:val="000000"/>
          <w:sz w:val="20"/>
          <w:szCs w:val="20"/>
        </w:rPr>
        <w:t xml:space="preserve">a </w:t>
      </w:r>
      <w:r w:rsidRPr="00CD34B7">
        <w:rPr>
          <w:rFonts w:eastAsia="Times New Roman" w:cs="Times New Roman"/>
          <w:color w:val="000000"/>
          <w:sz w:val="20"/>
          <w:szCs w:val="20"/>
        </w:rPr>
        <w:t xml:space="preserve">public listing </w:t>
      </w:r>
      <w:r w:rsidR="00C95B55" w:rsidRPr="00CD34B7">
        <w:rPr>
          <w:rFonts w:eastAsia="Times New Roman" w:cs="Times New Roman"/>
          <w:color w:val="000000"/>
          <w:sz w:val="20"/>
          <w:szCs w:val="20"/>
        </w:rPr>
        <w:t xml:space="preserve">of its shares, </w:t>
      </w:r>
      <w:r w:rsidR="00CC2FDD">
        <w:rPr>
          <w:rFonts w:eastAsia="Times New Roman" w:cs="Times New Roman"/>
          <w:color w:val="000000"/>
          <w:sz w:val="20"/>
          <w:szCs w:val="20"/>
        </w:rPr>
        <w:t>which</w:t>
      </w:r>
      <w:r w:rsidRPr="00CD34B7">
        <w:rPr>
          <w:rFonts w:eastAsia="Times New Roman" w:cs="Times New Roman"/>
          <w:color w:val="000000"/>
          <w:sz w:val="20"/>
          <w:szCs w:val="20"/>
        </w:rPr>
        <w:t xml:space="preserve"> will be registered pursuant to a Form 10</w:t>
      </w:r>
      <w:r w:rsidR="005A6963" w:rsidRPr="00CD34B7">
        <w:rPr>
          <w:rFonts w:eastAsia="Times New Roman" w:cs="Times New Roman"/>
          <w:color w:val="000000"/>
          <w:sz w:val="20"/>
          <w:szCs w:val="20"/>
        </w:rPr>
        <w:t xml:space="preserve"> registration statement</w:t>
      </w:r>
      <w:r w:rsidRPr="00CD34B7">
        <w:rPr>
          <w:rFonts w:eastAsia="Times New Roman" w:cs="Times New Roman"/>
          <w:color w:val="000000"/>
          <w:sz w:val="20"/>
          <w:szCs w:val="20"/>
        </w:rPr>
        <w:t xml:space="preserve"> that will be filed with the</w:t>
      </w:r>
      <w:r w:rsidR="00676900">
        <w:rPr>
          <w:rFonts w:eastAsia="Times New Roman" w:cs="Times New Roman"/>
          <w:color w:val="000000"/>
          <w:sz w:val="20"/>
          <w:szCs w:val="20"/>
        </w:rPr>
        <w:t xml:space="preserve"> U.S.</w:t>
      </w:r>
      <w:r w:rsidRPr="00CD34B7">
        <w:rPr>
          <w:rFonts w:eastAsia="Times New Roman" w:cs="Times New Roman"/>
          <w:color w:val="000000"/>
          <w:sz w:val="20"/>
          <w:szCs w:val="20"/>
        </w:rPr>
        <w:t xml:space="preserve"> Securities and Exchange Commission.</w:t>
      </w:r>
    </w:p>
    <w:p w14:paraId="0F39206F" w14:textId="77777777" w:rsidR="00AE6B1F" w:rsidRPr="00CD34B7" w:rsidRDefault="00AE6B1F" w:rsidP="00485964">
      <w:pPr>
        <w:shd w:val="clear" w:color="auto" w:fill="FFFFFF"/>
        <w:rPr>
          <w:rFonts w:eastAsia="Times New Roman" w:cs="Times New Roman"/>
          <w:color w:val="000000"/>
          <w:sz w:val="20"/>
          <w:szCs w:val="20"/>
        </w:rPr>
      </w:pPr>
    </w:p>
    <w:p w14:paraId="1D9E0889" w14:textId="5D431AF9" w:rsidR="00AE6B1F"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color w:val="000000"/>
          <w:sz w:val="20"/>
          <w:szCs w:val="20"/>
        </w:rPr>
        <w:t>Meller</w:t>
      </w:r>
      <w:r w:rsidR="003E7FAD">
        <w:rPr>
          <w:rFonts w:eastAsia="Times New Roman" w:cs="Times New Roman"/>
          <w:color w:val="000000"/>
          <w:sz w:val="20"/>
          <w:szCs w:val="20"/>
        </w:rPr>
        <w:t xml:space="preserve"> </w:t>
      </w:r>
      <w:r w:rsidRPr="00CD34B7">
        <w:rPr>
          <w:rFonts w:eastAsia="Times New Roman" w:cs="Times New Roman"/>
          <w:color w:val="000000"/>
          <w:sz w:val="20"/>
          <w:szCs w:val="20"/>
        </w:rPr>
        <w:t xml:space="preserve">said, “We believe this </w:t>
      </w:r>
      <w:r w:rsidR="0049308A">
        <w:rPr>
          <w:rFonts w:eastAsia="Times New Roman" w:cs="Times New Roman"/>
          <w:color w:val="000000"/>
          <w:sz w:val="20"/>
          <w:szCs w:val="20"/>
        </w:rPr>
        <w:t>investment agreement</w:t>
      </w:r>
      <w:r w:rsidR="0049308A" w:rsidRPr="00CD34B7">
        <w:rPr>
          <w:rFonts w:eastAsia="Times New Roman" w:cs="Times New Roman"/>
          <w:color w:val="000000"/>
          <w:sz w:val="20"/>
          <w:szCs w:val="20"/>
        </w:rPr>
        <w:t xml:space="preserve"> </w:t>
      </w:r>
      <w:r w:rsidR="0049308A">
        <w:rPr>
          <w:rFonts w:eastAsia="Times New Roman" w:cs="Times New Roman"/>
          <w:color w:val="000000"/>
          <w:sz w:val="20"/>
          <w:szCs w:val="20"/>
        </w:rPr>
        <w:t xml:space="preserve">will </w:t>
      </w:r>
      <w:r w:rsidRPr="00CD34B7">
        <w:rPr>
          <w:rFonts w:eastAsia="Times New Roman" w:cs="Times New Roman"/>
          <w:color w:val="000000"/>
          <w:sz w:val="20"/>
          <w:szCs w:val="20"/>
        </w:rPr>
        <w:t>provide ideal outcomes for our stockholders, customers and employees</w:t>
      </w:r>
      <w:r w:rsidR="0049308A">
        <w:rPr>
          <w:rFonts w:eastAsia="Times New Roman" w:cs="Times New Roman"/>
          <w:color w:val="000000"/>
          <w:sz w:val="20"/>
          <w:szCs w:val="20"/>
        </w:rPr>
        <w:t>, including</w:t>
      </w:r>
      <w:r w:rsidRPr="00CD34B7">
        <w:rPr>
          <w:rFonts w:eastAsia="Times New Roman" w:cs="Times New Roman"/>
          <w:color w:val="000000"/>
          <w:sz w:val="20"/>
          <w:szCs w:val="20"/>
        </w:rPr>
        <w:t xml:space="preserve"> the opportunity</w:t>
      </w:r>
      <w:r w:rsidR="0049308A">
        <w:rPr>
          <w:rFonts w:eastAsia="Times New Roman" w:cs="Times New Roman"/>
          <w:color w:val="000000"/>
          <w:sz w:val="20"/>
          <w:szCs w:val="20"/>
        </w:rPr>
        <w:t xml:space="preserve"> for our stockholders</w:t>
      </w:r>
      <w:r w:rsidRPr="00CD34B7">
        <w:rPr>
          <w:rFonts w:eastAsia="Times New Roman" w:cs="Times New Roman"/>
          <w:color w:val="000000"/>
          <w:sz w:val="20"/>
          <w:szCs w:val="20"/>
        </w:rPr>
        <w:t xml:space="preserve"> to realize a substantial upfront cash payment </w:t>
      </w:r>
      <w:r w:rsidR="006E57BF">
        <w:rPr>
          <w:rFonts w:eastAsia="Times New Roman" w:cs="Times New Roman"/>
          <w:color w:val="000000"/>
          <w:sz w:val="20"/>
          <w:szCs w:val="20"/>
        </w:rPr>
        <w:t>in the form of a $2.5 million dividend</w:t>
      </w:r>
      <w:r w:rsidR="00A470ED">
        <w:rPr>
          <w:rFonts w:eastAsia="Times New Roman" w:cs="Times New Roman"/>
          <w:color w:val="000000"/>
          <w:sz w:val="20"/>
          <w:szCs w:val="20"/>
        </w:rPr>
        <w:t xml:space="preserve">. </w:t>
      </w:r>
      <w:r w:rsidR="00A470ED" w:rsidRPr="00A470ED">
        <w:rPr>
          <w:rFonts w:eastAsia="Times New Roman" w:cs="Times New Roman"/>
          <w:color w:val="000000"/>
          <w:sz w:val="20"/>
          <w:szCs w:val="20"/>
        </w:rPr>
        <w:t>We expect our stakeholders will benefit from retaining</w:t>
      </w:r>
      <w:r w:rsidR="00A470ED">
        <w:rPr>
          <w:rFonts w:eastAsia="Times New Roman" w:cs="Times New Roman"/>
          <w:color w:val="000000"/>
          <w:sz w:val="20"/>
          <w:szCs w:val="20"/>
        </w:rPr>
        <w:t xml:space="preserve"> </w:t>
      </w:r>
      <w:r w:rsidRPr="00CD34B7">
        <w:rPr>
          <w:rFonts w:eastAsia="Times New Roman" w:cs="Times New Roman"/>
          <w:color w:val="000000"/>
          <w:sz w:val="20"/>
          <w:szCs w:val="20"/>
        </w:rPr>
        <w:t>the value of our existing business</w:t>
      </w:r>
      <w:r w:rsidR="009C396D">
        <w:rPr>
          <w:rFonts w:eastAsia="Times New Roman" w:cs="Times New Roman"/>
          <w:color w:val="000000"/>
          <w:sz w:val="20"/>
          <w:szCs w:val="20"/>
        </w:rPr>
        <w:t>,</w:t>
      </w:r>
      <w:r w:rsidR="00BD31F0">
        <w:rPr>
          <w:rFonts w:eastAsia="Times New Roman" w:cs="Times New Roman"/>
          <w:color w:val="000000"/>
          <w:sz w:val="20"/>
          <w:szCs w:val="20"/>
        </w:rPr>
        <w:t xml:space="preserve"> </w:t>
      </w:r>
      <w:r w:rsidR="00A470ED">
        <w:rPr>
          <w:rFonts w:eastAsia="Times New Roman" w:cs="Times New Roman"/>
          <w:color w:val="000000"/>
          <w:sz w:val="20"/>
          <w:szCs w:val="20"/>
        </w:rPr>
        <w:t>while also</w:t>
      </w:r>
      <w:r w:rsidR="00BD31F0">
        <w:rPr>
          <w:rFonts w:eastAsia="Times New Roman" w:cs="Times New Roman"/>
          <w:color w:val="000000"/>
          <w:sz w:val="20"/>
          <w:szCs w:val="20"/>
        </w:rPr>
        <w:t xml:space="preserve"> participat</w:t>
      </w:r>
      <w:r w:rsidR="00A470ED">
        <w:rPr>
          <w:rFonts w:eastAsia="Times New Roman" w:cs="Times New Roman"/>
          <w:color w:val="000000"/>
          <w:sz w:val="20"/>
          <w:szCs w:val="20"/>
        </w:rPr>
        <w:t>ing</w:t>
      </w:r>
      <w:r w:rsidR="00BD31F0">
        <w:rPr>
          <w:rFonts w:eastAsia="Times New Roman" w:cs="Times New Roman"/>
          <w:color w:val="000000"/>
          <w:sz w:val="20"/>
          <w:szCs w:val="20"/>
        </w:rPr>
        <w:t xml:space="preserve"> in the potential upside of </w:t>
      </w:r>
      <w:r w:rsidR="00DF617F">
        <w:rPr>
          <w:rFonts w:eastAsia="Times New Roman" w:cs="Times New Roman"/>
          <w:color w:val="000000"/>
          <w:sz w:val="20"/>
          <w:szCs w:val="20"/>
        </w:rPr>
        <w:t>Brad</w:t>
      </w:r>
      <w:r w:rsidR="00465C9C">
        <w:rPr>
          <w:rFonts w:eastAsia="Times New Roman" w:cs="Times New Roman"/>
          <w:color w:val="000000"/>
          <w:sz w:val="20"/>
          <w:szCs w:val="20"/>
        </w:rPr>
        <w:t xml:space="preserve"> </w:t>
      </w:r>
      <w:r w:rsidR="00BD31F0">
        <w:rPr>
          <w:rFonts w:eastAsia="Times New Roman" w:cs="Times New Roman"/>
          <w:color w:val="000000"/>
          <w:sz w:val="20"/>
          <w:szCs w:val="20"/>
        </w:rPr>
        <w:t xml:space="preserve">Jacobs’ </w:t>
      </w:r>
      <w:r w:rsidR="00EF40ED">
        <w:rPr>
          <w:rFonts w:eastAsia="Times New Roman" w:cs="Times New Roman"/>
          <w:color w:val="000000"/>
          <w:sz w:val="20"/>
          <w:szCs w:val="20"/>
        </w:rPr>
        <w:t xml:space="preserve">future business plans for the </w:t>
      </w:r>
      <w:r w:rsidR="003C1B90">
        <w:rPr>
          <w:rFonts w:eastAsia="Times New Roman" w:cs="Times New Roman"/>
          <w:color w:val="000000"/>
          <w:sz w:val="20"/>
          <w:szCs w:val="20"/>
        </w:rPr>
        <w:t>c</w:t>
      </w:r>
      <w:r w:rsidR="00EF40ED">
        <w:rPr>
          <w:rFonts w:eastAsia="Times New Roman" w:cs="Times New Roman"/>
          <w:color w:val="000000"/>
          <w:sz w:val="20"/>
          <w:szCs w:val="20"/>
        </w:rPr>
        <w:t>ompany.</w:t>
      </w:r>
      <w:r w:rsidRPr="00CD34B7">
        <w:rPr>
          <w:rFonts w:eastAsia="Times New Roman" w:cs="Times New Roman"/>
          <w:color w:val="000000"/>
          <w:sz w:val="20"/>
          <w:szCs w:val="20"/>
        </w:rPr>
        <w:t>”</w:t>
      </w:r>
    </w:p>
    <w:p w14:paraId="52BA2AD0" w14:textId="77777777" w:rsidR="002D7E9A" w:rsidRPr="00CD34B7" w:rsidRDefault="002D7E9A" w:rsidP="00485964">
      <w:pPr>
        <w:shd w:val="clear" w:color="auto" w:fill="FFFFFF"/>
        <w:rPr>
          <w:rFonts w:eastAsia="Times New Roman" w:cs="Times New Roman"/>
          <w:color w:val="000000"/>
          <w:sz w:val="20"/>
          <w:szCs w:val="20"/>
          <w:highlight w:val="yellow"/>
        </w:rPr>
      </w:pPr>
    </w:p>
    <w:p w14:paraId="4B094C7F" w14:textId="47E0092C" w:rsidR="009167BB"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color w:val="000000"/>
          <w:sz w:val="20"/>
          <w:szCs w:val="20"/>
        </w:rPr>
        <w:t xml:space="preserve">Goldman Sachs </w:t>
      </w:r>
      <w:r w:rsidR="00BB3F39" w:rsidRPr="00CD34B7">
        <w:rPr>
          <w:rFonts w:eastAsia="Times New Roman" w:cs="Times New Roman"/>
          <w:color w:val="000000"/>
          <w:sz w:val="20"/>
          <w:szCs w:val="20"/>
        </w:rPr>
        <w:t xml:space="preserve">and </w:t>
      </w:r>
      <w:r w:rsidRPr="00CD34B7">
        <w:rPr>
          <w:rFonts w:eastAsia="Times New Roman" w:cs="Times New Roman"/>
          <w:color w:val="000000"/>
          <w:sz w:val="20"/>
          <w:szCs w:val="20"/>
        </w:rPr>
        <w:t>Morgan Stanley</w:t>
      </w:r>
      <w:r w:rsidR="00BB3F39" w:rsidRPr="00CD34B7">
        <w:rPr>
          <w:rFonts w:eastAsia="Times New Roman" w:cs="Times New Roman"/>
          <w:color w:val="000000"/>
          <w:sz w:val="20"/>
          <w:szCs w:val="20"/>
        </w:rPr>
        <w:t xml:space="preserve"> </w:t>
      </w:r>
      <w:r w:rsidR="003013EA" w:rsidRPr="00CD34B7">
        <w:rPr>
          <w:rFonts w:eastAsia="Times New Roman" w:cs="Times New Roman"/>
          <w:color w:val="000000"/>
          <w:sz w:val="20"/>
          <w:szCs w:val="20"/>
        </w:rPr>
        <w:t xml:space="preserve">are </w:t>
      </w:r>
      <w:r w:rsidR="00BB3F39" w:rsidRPr="00CD34B7">
        <w:rPr>
          <w:rFonts w:eastAsia="Times New Roman" w:cs="Times New Roman"/>
          <w:color w:val="000000"/>
          <w:sz w:val="20"/>
          <w:szCs w:val="20"/>
        </w:rPr>
        <w:t>serv</w:t>
      </w:r>
      <w:r w:rsidR="003013EA" w:rsidRPr="00CD34B7">
        <w:rPr>
          <w:rFonts w:eastAsia="Times New Roman" w:cs="Times New Roman"/>
          <w:color w:val="000000"/>
          <w:sz w:val="20"/>
          <w:szCs w:val="20"/>
        </w:rPr>
        <w:t>ing</w:t>
      </w:r>
      <w:r w:rsidR="00BB3F39" w:rsidRPr="00CD34B7">
        <w:rPr>
          <w:rFonts w:eastAsia="Times New Roman" w:cs="Times New Roman"/>
          <w:color w:val="000000"/>
          <w:sz w:val="20"/>
          <w:szCs w:val="20"/>
        </w:rPr>
        <w:t xml:space="preserve"> as financial advisors to </w:t>
      </w:r>
      <w:r w:rsidR="008D0CC1" w:rsidRPr="00CD34B7">
        <w:rPr>
          <w:rFonts w:eastAsia="Times New Roman" w:cs="Times New Roman"/>
          <w:color w:val="000000"/>
          <w:sz w:val="20"/>
          <w:szCs w:val="20"/>
        </w:rPr>
        <w:t>JPE</w:t>
      </w:r>
      <w:r w:rsidR="00BB3F39" w:rsidRPr="00CD34B7">
        <w:rPr>
          <w:rFonts w:eastAsia="Times New Roman" w:cs="Times New Roman"/>
          <w:color w:val="000000"/>
          <w:sz w:val="20"/>
          <w:szCs w:val="20"/>
        </w:rPr>
        <w:t xml:space="preserve">, and </w:t>
      </w:r>
      <w:r w:rsidRPr="00CD34B7">
        <w:rPr>
          <w:rFonts w:eastAsia="Times New Roman" w:cs="Times New Roman"/>
          <w:color w:val="000000"/>
          <w:sz w:val="20"/>
          <w:szCs w:val="20"/>
        </w:rPr>
        <w:t>Wachtell, Lipton, Rosen &amp; Katz</w:t>
      </w:r>
      <w:r w:rsidR="00BB3F39" w:rsidRPr="00CD34B7">
        <w:rPr>
          <w:rFonts w:eastAsia="Times New Roman" w:cs="Times New Roman"/>
          <w:color w:val="000000"/>
          <w:sz w:val="20"/>
          <w:szCs w:val="20"/>
        </w:rPr>
        <w:t xml:space="preserve"> </w:t>
      </w:r>
      <w:r w:rsidR="003013EA" w:rsidRPr="00CD34B7">
        <w:rPr>
          <w:rFonts w:eastAsia="Times New Roman" w:cs="Times New Roman"/>
          <w:color w:val="000000"/>
          <w:sz w:val="20"/>
          <w:szCs w:val="20"/>
        </w:rPr>
        <w:t xml:space="preserve">is </w:t>
      </w:r>
      <w:r w:rsidR="00BB3F39" w:rsidRPr="00CD34B7">
        <w:rPr>
          <w:rFonts w:eastAsia="Times New Roman" w:cs="Times New Roman"/>
          <w:color w:val="000000"/>
          <w:sz w:val="20"/>
          <w:szCs w:val="20"/>
        </w:rPr>
        <w:t>serv</w:t>
      </w:r>
      <w:r w:rsidR="003013EA" w:rsidRPr="00CD34B7">
        <w:rPr>
          <w:rFonts w:eastAsia="Times New Roman" w:cs="Times New Roman"/>
          <w:color w:val="000000"/>
          <w:sz w:val="20"/>
          <w:szCs w:val="20"/>
        </w:rPr>
        <w:t>ing</w:t>
      </w:r>
      <w:r w:rsidR="00BB3F39" w:rsidRPr="00CD34B7">
        <w:rPr>
          <w:rFonts w:eastAsia="Times New Roman" w:cs="Times New Roman"/>
          <w:color w:val="000000"/>
          <w:sz w:val="20"/>
          <w:szCs w:val="20"/>
        </w:rPr>
        <w:t xml:space="preserve"> as legal advisor. </w:t>
      </w:r>
    </w:p>
    <w:p w14:paraId="3EC8834C" w14:textId="77777777" w:rsidR="009167BB" w:rsidRPr="00CD34B7" w:rsidRDefault="009167BB" w:rsidP="00485964">
      <w:pPr>
        <w:shd w:val="clear" w:color="auto" w:fill="FFFFFF"/>
        <w:rPr>
          <w:rFonts w:eastAsia="Times New Roman" w:cs="Times New Roman"/>
          <w:color w:val="000000"/>
          <w:sz w:val="20"/>
          <w:szCs w:val="20"/>
        </w:rPr>
      </w:pPr>
    </w:p>
    <w:p w14:paraId="2D61C850" w14:textId="4B7A68C6" w:rsidR="00BB3F39" w:rsidRPr="00CD34B7" w:rsidRDefault="00A470ED" w:rsidP="00485964">
      <w:pPr>
        <w:shd w:val="clear" w:color="auto" w:fill="FFFFFF"/>
        <w:rPr>
          <w:rFonts w:eastAsia="Times New Roman" w:cs="Times New Roman"/>
          <w:color w:val="000000"/>
          <w:sz w:val="20"/>
          <w:szCs w:val="20"/>
        </w:rPr>
      </w:pPr>
      <w:r w:rsidRPr="00037F6B">
        <w:rPr>
          <w:color w:val="000000" w:themeColor="text1"/>
          <w:sz w:val="20"/>
          <w:szCs w:val="20"/>
        </w:rPr>
        <w:t xml:space="preserve">The Benchmark Company, LLC is serving as financial advisor </w:t>
      </w:r>
      <w:r w:rsidRPr="00037F6B">
        <w:rPr>
          <w:rFonts w:eastAsia="Times New Roman" w:cs="Times New Roman"/>
          <w:color w:val="000000" w:themeColor="text1"/>
          <w:sz w:val="20"/>
          <w:szCs w:val="20"/>
        </w:rPr>
        <w:t xml:space="preserve">to </w:t>
      </w:r>
      <w:proofErr w:type="spellStart"/>
      <w:r w:rsidRPr="00CD34B7">
        <w:rPr>
          <w:rFonts w:eastAsia="Times New Roman" w:cs="Times New Roman"/>
          <w:color w:val="000000"/>
          <w:sz w:val="20"/>
          <w:szCs w:val="20"/>
        </w:rPr>
        <w:t>SilverSun</w:t>
      </w:r>
      <w:proofErr w:type="spellEnd"/>
      <w:r w:rsidRPr="00CD34B7">
        <w:rPr>
          <w:rFonts w:eastAsia="Times New Roman" w:cs="Times New Roman"/>
          <w:color w:val="000000"/>
          <w:sz w:val="20"/>
          <w:szCs w:val="20"/>
        </w:rPr>
        <w:t xml:space="preserve">, and </w:t>
      </w:r>
      <w:proofErr w:type="spellStart"/>
      <w:r w:rsidRPr="00CD34B7">
        <w:rPr>
          <w:rFonts w:eastAsia="Times New Roman" w:cs="Times New Roman"/>
          <w:color w:val="000000"/>
          <w:sz w:val="20"/>
          <w:szCs w:val="20"/>
        </w:rPr>
        <w:t>Lucosky</w:t>
      </w:r>
      <w:proofErr w:type="spellEnd"/>
      <w:r w:rsidRPr="00CD34B7">
        <w:rPr>
          <w:rFonts w:eastAsia="Times New Roman" w:cs="Times New Roman"/>
          <w:color w:val="000000"/>
          <w:sz w:val="20"/>
          <w:szCs w:val="20"/>
        </w:rPr>
        <w:t xml:space="preserve"> Brookman</w:t>
      </w:r>
      <w:r w:rsidR="008D0CC1" w:rsidRPr="00CD34B7">
        <w:rPr>
          <w:rFonts w:eastAsia="Times New Roman" w:cs="Times New Roman"/>
          <w:color w:val="000000"/>
          <w:sz w:val="20"/>
          <w:szCs w:val="20"/>
        </w:rPr>
        <w:t xml:space="preserve"> LLP </w:t>
      </w:r>
      <w:r w:rsidR="00A20C86" w:rsidRPr="00CD34B7">
        <w:rPr>
          <w:rFonts w:eastAsia="Times New Roman" w:cs="Times New Roman"/>
          <w:color w:val="000000"/>
          <w:sz w:val="20"/>
          <w:szCs w:val="20"/>
        </w:rPr>
        <w:t xml:space="preserve">is serving </w:t>
      </w:r>
      <w:r w:rsidRPr="00CD34B7">
        <w:rPr>
          <w:rFonts w:eastAsia="Times New Roman" w:cs="Times New Roman"/>
          <w:color w:val="000000"/>
          <w:sz w:val="20"/>
          <w:szCs w:val="20"/>
        </w:rPr>
        <w:t>as legal advisor.</w:t>
      </w:r>
    </w:p>
    <w:p w14:paraId="1B4E6667" w14:textId="77777777" w:rsidR="00E269D7" w:rsidRPr="00CD34B7" w:rsidRDefault="00E269D7" w:rsidP="00485964">
      <w:pPr>
        <w:shd w:val="clear" w:color="auto" w:fill="FFFFFF"/>
        <w:rPr>
          <w:rFonts w:eastAsia="Times New Roman" w:cs="Times New Roman"/>
          <w:color w:val="000000"/>
          <w:sz w:val="20"/>
          <w:szCs w:val="20"/>
        </w:rPr>
      </w:pPr>
    </w:p>
    <w:p w14:paraId="0F8E7900" w14:textId="378975BB" w:rsidR="00E269D7" w:rsidRDefault="00000000" w:rsidP="00485964">
      <w:pPr>
        <w:shd w:val="clear" w:color="auto" w:fill="FFFFFF"/>
        <w:rPr>
          <w:rFonts w:eastAsia="Times New Roman" w:cs="Times New Roman"/>
          <w:b/>
          <w:bCs/>
          <w:color w:val="000000"/>
          <w:sz w:val="20"/>
          <w:szCs w:val="20"/>
        </w:rPr>
      </w:pPr>
      <w:r w:rsidRPr="00CD34B7">
        <w:rPr>
          <w:rFonts w:eastAsia="Times New Roman" w:cs="Times New Roman"/>
          <w:b/>
          <w:bCs/>
          <w:color w:val="000000"/>
          <w:sz w:val="20"/>
          <w:szCs w:val="20"/>
        </w:rPr>
        <w:t xml:space="preserve">Cautionary </w:t>
      </w:r>
      <w:r w:rsidR="008748CC">
        <w:rPr>
          <w:rFonts w:eastAsia="Times New Roman" w:cs="Times New Roman"/>
          <w:b/>
          <w:bCs/>
          <w:color w:val="000000"/>
          <w:sz w:val="20"/>
          <w:szCs w:val="20"/>
        </w:rPr>
        <w:t>s</w:t>
      </w:r>
      <w:r w:rsidR="008748CC" w:rsidRPr="00CD34B7">
        <w:rPr>
          <w:rFonts w:eastAsia="Times New Roman" w:cs="Times New Roman"/>
          <w:b/>
          <w:bCs/>
          <w:color w:val="000000"/>
          <w:sz w:val="20"/>
          <w:szCs w:val="20"/>
        </w:rPr>
        <w:t xml:space="preserve">tatement </w:t>
      </w:r>
      <w:r w:rsidR="008748CC">
        <w:rPr>
          <w:rFonts w:eastAsia="Times New Roman" w:cs="Times New Roman"/>
          <w:b/>
          <w:bCs/>
          <w:color w:val="000000"/>
          <w:sz w:val="20"/>
          <w:szCs w:val="20"/>
        </w:rPr>
        <w:t>r</w:t>
      </w:r>
      <w:r w:rsidR="008748CC" w:rsidRPr="00CD34B7">
        <w:rPr>
          <w:rFonts w:eastAsia="Times New Roman" w:cs="Times New Roman"/>
          <w:b/>
          <w:bCs/>
          <w:color w:val="000000"/>
          <w:sz w:val="20"/>
          <w:szCs w:val="20"/>
        </w:rPr>
        <w:t xml:space="preserve">egarding </w:t>
      </w:r>
      <w:r w:rsidR="008748CC">
        <w:rPr>
          <w:rFonts w:eastAsia="Times New Roman" w:cs="Times New Roman"/>
          <w:b/>
          <w:bCs/>
          <w:color w:val="000000"/>
          <w:sz w:val="20"/>
          <w:szCs w:val="20"/>
        </w:rPr>
        <w:t>f</w:t>
      </w:r>
      <w:r w:rsidR="008748CC" w:rsidRPr="00CD34B7">
        <w:rPr>
          <w:rFonts w:eastAsia="Times New Roman" w:cs="Times New Roman"/>
          <w:b/>
          <w:bCs/>
          <w:color w:val="000000"/>
          <w:sz w:val="20"/>
          <w:szCs w:val="20"/>
        </w:rPr>
        <w:t>orward</w:t>
      </w:r>
      <w:r w:rsidRPr="00CD34B7">
        <w:rPr>
          <w:rFonts w:eastAsia="Times New Roman" w:cs="Times New Roman"/>
          <w:b/>
          <w:bCs/>
          <w:color w:val="000000"/>
          <w:sz w:val="20"/>
          <w:szCs w:val="20"/>
        </w:rPr>
        <w:t>-</w:t>
      </w:r>
      <w:r w:rsidR="008748CC">
        <w:rPr>
          <w:rFonts w:eastAsia="Times New Roman" w:cs="Times New Roman"/>
          <w:b/>
          <w:bCs/>
          <w:color w:val="000000"/>
          <w:sz w:val="20"/>
          <w:szCs w:val="20"/>
        </w:rPr>
        <w:t>l</w:t>
      </w:r>
      <w:r w:rsidR="008748CC" w:rsidRPr="00CD34B7">
        <w:rPr>
          <w:rFonts w:eastAsia="Times New Roman" w:cs="Times New Roman"/>
          <w:b/>
          <w:bCs/>
          <w:color w:val="000000"/>
          <w:sz w:val="20"/>
          <w:szCs w:val="20"/>
        </w:rPr>
        <w:t xml:space="preserve">ooking </w:t>
      </w:r>
      <w:r w:rsidR="008748CC">
        <w:rPr>
          <w:rFonts w:eastAsia="Times New Roman" w:cs="Times New Roman"/>
          <w:b/>
          <w:bCs/>
          <w:color w:val="000000"/>
          <w:sz w:val="20"/>
          <w:szCs w:val="20"/>
        </w:rPr>
        <w:t>s</w:t>
      </w:r>
      <w:r w:rsidR="008748CC" w:rsidRPr="00CD34B7">
        <w:rPr>
          <w:rFonts w:eastAsia="Times New Roman" w:cs="Times New Roman"/>
          <w:b/>
          <w:bCs/>
          <w:color w:val="000000"/>
          <w:sz w:val="20"/>
          <w:szCs w:val="20"/>
        </w:rPr>
        <w:t>tatements</w:t>
      </w:r>
    </w:p>
    <w:p w14:paraId="2F76511D" w14:textId="77777777" w:rsidR="00B769F6" w:rsidRPr="00C82B6C" w:rsidRDefault="00B769F6" w:rsidP="00485964">
      <w:pPr>
        <w:shd w:val="clear" w:color="auto" w:fill="FFFFFF"/>
        <w:rPr>
          <w:color w:val="000000"/>
          <w:sz w:val="20"/>
        </w:rPr>
      </w:pPr>
    </w:p>
    <w:p w14:paraId="67C4BBCE" w14:textId="78F8F5F9" w:rsidR="00220586" w:rsidRDefault="00000000" w:rsidP="00485964">
      <w:pPr>
        <w:shd w:val="clear" w:color="auto" w:fill="FFFFFF"/>
        <w:rPr>
          <w:rFonts w:eastAsia="Times New Roman" w:cs="Times New Roman"/>
          <w:iCs/>
          <w:color w:val="000000"/>
          <w:sz w:val="20"/>
          <w:szCs w:val="20"/>
        </w:rPr>
      </w:pPr>
      <w:r w:rsidRPr="002B7682">
        <w:rPr>
          <w:rFonts w:eastAsia="Times New Roman" w:cs="Times New Roman"/>
          <w:iCs/>
          <w:color w:val="000000"/>
          <w:sz w:val="20"/>
          <w:szCs w:val="20"/>
        </w:rPr>
        <w:t>This press release contains forward-looking statements. Statements that are not historical facts, including statements about beliefs or expectations, are forward-looking statements. These statements are based on plans, estimates</w:t>
      </w:r>
      <w:r w:rsidR="00B34407" w:rsidRPr="002B7682">
        <w:rPr>
          <w:rFonts w:eastAsia="Times New Roman" w:cs="Times New Roman"/>
          <w:iCs/>
          <w:color w:val="000000"/>
          <w:sz w:val="20"/>
          <w:szCs w:val="20"/>
        </w:rPr>
        <w:t>, expectations</w:t>
      </w:r>
      <w:r w:rsidRPr="002B7682">
        <w:rPr>
          <w:rFonts w:eastAsia="Times New Roman" w:cs="Times New Roman"/>
          <w:iCs/>
          <w:color w:val="000000"/>
          <w:sz w:val="20"/>
          <w:szCs w:val="20"/>
        </w:rPr>
        <w:t xml:space="preserve"> and projections at the time the statements are made, and readers should not place undue reliance on them. In some cases, readers can identify forward-looking statements by the use of forward-looking terms such as “may,” “will,” “should,</w:t>
      </w:r>
      <w:r w:rsidR="00921686" w:rsidRPr="002B7682">
        <w:rPr>
          <w:rFonts w:eastAsia="Times New Roman" w:cs="Times New Roman"/>
          <w:iCs/>
          <w:color w:val="000000"/>
          <w:sz w:val="20"/>
          <w:szCs w:val="20"/>
        </w:rPr>
        <w:t>”</w:t>
      </w:r>
      <w:r w:rsidRPr="002B7682">
        <w:rPr>
          <w:rFonts w:eastAsia="Times New Roman" w:cs="Times New Roman"/>
          <w:iCs/>
          <w:color w:val="000000"/>
          <w:sz w:val="20"/>
          <w:szCs w:val="20"/>
        </w:rPr>
        <w:t xml:space="preserve"> “expect,”</w:t>
      </w:r>
      <w:r w:rsidR="00921686" w:rsidRPr="002B7682">
        <w:rPr>
          <w:rFonts w:eastAsia="Times New Roman" w:cs="Times New Roman"/>
          <w:iCs/>
          <w:color w:val="000000"/>
          <w:sz w:val="20"/>
          <w:szCs w:val="20"/>
        </w:rPr>
        <w:t xml:space="preserve"> “opportunity,”</w:t>
      </w:r>
      <w:r w:rsidRPr="002B7682">
        <w:rPr>
          <w:rFonts w:eastAsia="Times New Roman" w:cs="Times New Roman"/>
          <w:iCs/>
          <w:color w:val="000000"/>
          <w:sz w:val="20"/>
          <w:szCs w:val="20"/>
        </w:rPr>
        <w:t xml:space="preserve"> “intend,” “plan,” “anticipate,” “believe,” “estimate,” “predict,” “potential,” </w:t>
      </w:r>
      <w:r w:rsidR="003F0E4D">
        <w:rPr>
          <w:rFonts w:eastAsia="Times New Roman" w:cs="Times New Roman"/>
          <w:iCs/>
          <w:color w:val="000000"/>
          <w:sz w:val="20"/>
          <w:szCs w:val="20"/>
        </w:rPr>
        <w:t xml:space="preserve">“target,” “goal,” </w:t>
      </w:r>
      <w:r w:rsidRPr="002B7682">
        <w:rPr>
          <w:rFonts w:eastAsia="Times New Roman" w:cs="Times New Roman"/>
          <w:iCs/>
          <w:color w:val="000000"/>
          <w:sz w:val="20"/>
          <w:szCs w:val="20"/>
        </w:rPr>
        <w:t>or “continue</w:t>
      </w:r>
      <w:r w:rsidR="000B16EB">
        <w:rPr>
          <w:rFonts w:eastAsia="Times New Roman" w:cs="Times New Roman"/>
          <w:iCs/>
          <w:color w:val="000000"/>
          <w:sz w:val="20"/>
          <w:szCs w:val="20"/>
        </w:rPr>
        <w:t>,</w:t>
      </w:r>
      <w:r w:rsidRPr="002B7682">
        <w:rPr>
          <w:rFonts w:eastAsia="Times New Roman" w:cs="Times New Roman"/>
          <w:iCs/>
          <w:color w:val="000000"/>
          <w:sz w:val="20"/>
          <w:szCs w:val="20"/>
        </w:rPr>
        <w:t>” or the negative of these terms or other comparable terms. Forward-looking statements involve inherent risks and uncertainties and readers are cautioned that a number of important factors could cause actual results to differ materially from those contained in any such forward-looking statements. Factors that could cause actual results to differ materially from those described in this press release include, among others:</w:t>
      </w:r>
    </w:p>
    <w:p w14:paraId="0165C0A1" w14:textId="77777777" w:rsidR="00220586" w:rsidRDefault="00220586" w:rsidP="00485964">
      <w:pPr>
        <w:shd w:val="clear" w:color="auto" w:fill="FFFFFF"/>
        <w:rPr>
          <w:rFonts w:eastAsia="Times New Roman" w:cs="Times New Roman"/>
          <w:iCs/>
          <w:color w:val="000000"/>
          <w:sz w:val="20"/>
          <w:szCs w:val="20"/>
        </w:rPr>
      </w:pPr>
    </w:p>
    <w:p w14:paraId="379B9E74" w14:textId="70D4184D" w:rsidR="00220586"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uncertainties as to the </w:t>
      </w:r>
      <w:r w:rsidR="005B57D8" w:rsidRPr="002B7682">
        <w:rPr>
          <w:rFonts w:eastAsia="Times New Roman" w:cs="Times New Roman"/>
          <w:iCs/>
          <w:color w:val="000000"/>
          <w:sz w:val="20"/>
          <w:szCs w:val="20"/>
        </w:rPr>
        <w:t xml:space="preserve">completion </w:t>
      </w:r>
      <w:r w:rsidRPr="002B7682">
        <w:rPr>
          <w:rFonts w:eastAsia="Times New Roman" w:cs="Times New Roman"/>
          <w:iCs/>
          <w:color w:val="000000"/>
          <w:sz w:val="20"/>
          <w:szCs w:val="20"/>
        </w:rPr>
        <w:t>of the equity investment</w:t>
      </w:r>
      <w:r w:rsidR="00921686" w:rsidRPr="002B7682">
        <w:rPr>
          <w:rFonts w:eastAsia="Times New Roman" w:cs="Times New Roman"/>
          <w:iCs/>
          <w:color w:val="000000"/>
          <w:sz w:val="20"/>
          <w:szCs w:val="20"/>
        </w:rPr>
        <w:t xml:space="preserve"> (the “initial investment”)</w:t>
      </w:r>
      <w:r w:rsidR="00E36AF1" w:rsidRPr="002B7682">
        <w:rPr>
          <w:rFonts w:eastAsia="Times New Roman" w:cs="Times New Roman"/>
          <w:iCs/>
          <w:color w:val="000000"/>
          <w:sz w:val="20"/>
          <w:szCs w:val="20"/>
        </w:rPr>
        <w:t xml:space="preserve">, the </w:t>
      </w:r>
      <w:r w:rsidR="00C31F41" w:rsidRPr="002B7682">
        <w:rPr>
          <w:rFonts w:eastAsia="Times New Roman" w:cs="Times New Roman"/>
          <w:iCs/>
          <w:color w:val="000000"/>
          <w:sz w:val="20"/>
          <w:szCs w:val="20"/>
        </w:rPr>
        <w:t xml:space="preserve">separation by SilverSun </w:t>
      </w:r>
      <w:r w:rsidR="00481325" w:rsidRPr="002B7682">
        <w:rPr>
          <w:rFonts w:eastAsia="Times New Roman" w:cs="Times New Roman"/>
          <w:iCs/>
          <w:color w:val="000000"/>
          <w:sz w:val="20"/>
          <w:szCs w:val="20"/>
        </w:rPr>
        <w:t xml:space="preserve">Technologies, Inc. (the “Company”) </w:t>
      </w:r>
      <w:r w:rsidR="00C31F41" w:rsidRPr="002B7682">
        <w:rPr>
          <w:rFonts w:eastAsia="Times New Roman" w:cs="Times New Roman"/>
          <w:iCs/>
          <w:color w:val="000000"/>
          <w:sz w:val="20"/>
          <w:szCs w:val="20"/>
        </w:rPr>
        <w:t xml:space="preserve">of its </w:t>
      </w:r>
      <w:r w:rsidR="00676900" w:rsidRPr="002B7682">
        <w:rPr>
          <w:rFonts w:eastAsia="Times New Roman" w:cs="Times New Roman"/>
          <w:iCs/>
          <w:color w:val="000000"/>
          <w:sz w:val="20"/>
          <w:szCs w:val="20"/>
        </w:rPr>
        <w:t xml:space="preserve">existing </w:t>
      </w:r>
      <w:r w:rsidR="00C31F41" w:rsidRPr="002B7682">
        <w:rPr>
          <w:rFonts w:eastAsia="Times New Roman" w:cs="Times New Roman"/>
          <w:iCs/>
          <w:color w:val="000000"/>
          <w:sz w:val="20"/>
          <w:szCs w:val="20"/>
        </w:rPr>
        <w:t xml:space="preserve">business into SilverSun Technologies Holdings, Inc. (the “spin-off”) </w:t>
      </w:r>
      <w:r w:rsidR="00A401E3" w:rsidRPr="002B7682">
        <w:rPr>
          <w:rFonts w:eastAsia="Times New Roman" w:cs="Times New Roman"/>
          <w:iCs/>
          <w:color w:val="000000"/>
          <w:sz w:val="20"/>
          <w:szCs w:val="20"/>
        </w:rPr>
        <w:t>and the other transactions contemplated by the investment agreement by and among Jacobs Private Equity</w:t>
      </w:r>
      <w:r w:rsidR="00834394" w:rsidRPr="002B7682">
        <w:rPr>
          <w:rFonts w:eastAsia="Times New Roman" w:cs="Times New Roman"/>
          <w:iCs/>
          <w:color w:val="000000"/>
          <w:sz w:val="20"/>
          <w:szCs w:val="20"/>
        </w:rPr>
        <w:t xml:space="preserve"> II</w:t>
      </w:r>
      <w:r w:rsidR="00A401E3" w:rsidRPr="002B7682">
        <w:rPr>
          <w:rFonts w:eastAsia="Times New Roman" w:cs="Times New Roman"/>
          <w:iCs/>
          <w:color w:val="000000"/>
          <w:sz w:val="20"/>
          <w:szCs w:val="20"/>
        </w:rPr>
        <w:t xml:space="preserve">, LLC, </w:t>
      </w:r>
      <w:r w:rsidR="00676900" w:rsidRPr="002B7682">
        <w:rPr>
          <w:rFonts w:eastAsia="Times New Roman" w:cs="Times New Roman"/>
          <w:iCs/>
          <w:color w:val="000000"/>
          <w:sz w:val="20"/>
          <w:szCs w:val="20"/>
        </w:rPr>
        <w:t>the Company</w:t>
      </w:r>
      <w:r w:rsidR="00A401E3" w:rsidRPr="002B7682">
        <w:rPr>
          <w:rFonts w:eastAsia="Times New Roman" w:cs="Times New Roman"/>
          <w:iCs/>
          <w:color w:val="000000"/>
          <w:sz w:val="20"/>
          <w:szCs w:val="20"/>
        </w:rPr>
        <w:t xml:space="preserve"> and the other parties thereto (the “Investment Agreement”)</w:t>
      </w:r>
      <w:r w:rsidR="004554A2" w:rsidRPr="002B7682">
        <w:rPr>
          <w:rFonts w:eastAsia="Times New Roman" w:cs="Times New Roman"/>
          <w:iCs/>
          <w:color w:val="000000"/>
          <w:sz w:val="20"/>
          <w:szCs w:val="20"/>
        </w:rPr>
        <w:t>, including the risk that one or more of the transactions may involve unexpected costs, liabilities or delays</w:t>
      </w:r>
      <w:r w:rsidRPr="002B7682">
        <w:rPr>
          <w:rFonts w:eastAsia="Times New Roman" w:cs="Times New Roman"/>
          <w:iCs/>
          <w:color w:val="000000"/>
          <w:sz w:val="20"/>
          <w:szCs w:val="20"/>
        </w:rPr>
        <w:t>;</w:t>
      </w:r>
      <w:r w:rsidR="00921686" w:rsidRPr="002B7682">
        <w:rPr>
          <w:rFonts w:eastAsia="Times New Roman" w:cs="Times New Roman"/>
          <w:iCs/>
          <w:color w:val="000000"/>
          <w:sz w:val="20"/>
          <w:szCs w:val="20"/>
        </w:rPr>
        <w:t xml:space="preserve"> </w:t>
      </w:r>
      <w:r w:rsidR="00C82B6C">
        <w:rPr>
          <w:rFonts w:eastAsia="Times New Roman" w:cs="Times New Roman"/>
          <w:iCs/>
          <w:color w:val="000000"/>
          <w:sz w:val="20"/>
          <w:szCs w:val="20"/>
        </w:rPr>
        <w:br/>
      </w:r>
    </w:p>
    <w:p w14:paraId="681AAA4C" w14:textId="13B53B10" w:rsidR="00220586"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the risks associated with the Company’s relatively low public float, which may result in its common stock experiencing significant price volatility;</w:t>
      </w:r>
      <w:r w:rsidR="00B32DCA" w:rsidRPr="002B7682">
        <w:rPr>
          <w:rFonts w:eastAsia="Times New Roman" w:cs="Times New Roman"/>
          <w:iCs/>
          <w:color w:val="000000"/>
          <w:sz w:val="20"/>
          <w:szCs w:val="20"/>
        </w:rPr>
        <w:t xml:space="preserve"> </w:t>
      </w:r>
      <w:r w:rsidR="00C82B6C">
        <w:rPr>
          <w:rFonts w:eastAsia="Times New Roman" w:cs="Times New Roman"/>
          <w:iCs/>
          <w:color w:val="000000"/>
          <w:sz w:val="20"/>
          <w:szCs w:val="20"/>
        </w:rPr>
        <w:br/>
      </w:r>
    </w:p>
    <w:p w14:paraId="620408F6" w14:textId="22D630AC" w:rsidR="00220586"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possibility that competing transaction proposals </w:t>
      </w:r>
      <w:r w:rsidR="000168A4">
        <w:rPr>
          <w:rFonts w:eastAsia="Times New Roman" w:cs="Times New Roman"/>
          <w:iCs/>
          <w:color w:val="000000"/>
          <w:sz w:val="20"/>
          <w:szCs w:val="20"/>
        </w:rPr>
        <w:t>may</w:t>
      </w:r>
      <w:r w:rsidR="000168A4" w:rsidRPr="002B7682">
        <w:rPr>
          <w:rFonts w:eastAsia="Times New Roman" w:cs="Times New Roman"/>
          <w:iCs/>
          <w:color w:val="000000"/>
          <w:sz w:val="20"/>
          <w:szCs w:val="20"/>
        </w:rPr>
        <w:t xml:space="preserve"> </w:t>
      </w:r>
      <w:r w:rsidRPr="002B7682">
        <w:rPr>
          <w:rFonts w:eastAsia="Times New Roman" w:cs="Times New Roman"/>
          <w:iCs/>
          <w:color w:val="000000"/>
          <w:sz w:val="20"/>
          <w:szCs w:val="20"/>
        </w:rPr>
        <w:t xml:space="preserve">be made; </w:t>
      </w:r>
      <w:r w:rsidR="00C82B6C">
        <w:rPr>
          <w:rFonts w:eastAsia="Times New Roman" w:cs="Times New Roman"/>
          <w:iCs/>
          <w:color w:val="000000"/>
          <w:sz w:val="20"/>
          <w:szCs w:val="20"/>
        </w:rPr>
        <w:br/>
      </w:r>
    </w:p>
    <w:p w14:paraId="4FD8C006" w14:textId="772D1BAC" w:rsidR="00220586"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risks associated with raising additional equity or debt capital from </w:t>
      </w:r>
      <w:r w:rsidR="00481325" w:rsidRPr="002B7682">
        <w:rPr>
          <w:rFonts w:eastAsia="Times New Roman" w:cs="Times New Roman"/>
          <w:iCs/>
          <w:color w:val="000000"/>
          <w:sz w:val="20"/>
          <w:szCs w:val="20"/>
        </w:rPr>
        <w:t>public or private</w:t>
      </w:r>
      <w:r w:rsidRPr="002B7682">
        <w:rPr>
          <w:rFonts w:eastAsia="Times New Roman" w:cs="Times New Roman"/>
          <w:iCs/>
          <w:color w:val="000000"/>
          <w:sz w:val="20"/>
          <w:szCs w:val="20"/>
        </w:rPr>
        <w:t xml:space="preserve"> markets</w:t>
      </w:r>
      <w:r w:rsidR="005369C8" w:rsidRPr="002B7682">
        <w:rPr>
          <w:rFonts w:eastAsia="Times New Roman" w:cs="Times New Roman"/>
          <w:iCs/>
          <w:color w:val="000000"/>
          <w:sz w:val="20"/>
          <w:szCs w:val="20"/>
        </w:rPr>
        <w:t xml:space="preserve"> to pursue acquisitions or other strategic investments</w:t>
      </w:r>
      <w:r w:rsidRPr="002B7682">
        <w:rPr>
          <w:rFonts w:eastAsia="Times New Roman" w:cs="Times New Roman"/>
          <w:iCs/>
          <w:color w:val="000000"/>
          <w:sz w:val="20"/>
          <w:szCs w:val="20"/>
        </w:rPr>
        <w:t>, including in an amount that may significantl</w:t>
      </w:r>
      <w:r w:rsidR="005369C8" w:rsidRPr="002B7682">
        <w:rPr>
          <w:rFonts w:eastAsia="Times New Roman" w:cs="Times New Roman"/>
          <w:iCs/>
          <w:color w:val="000000"/>
          <w:sz w:val="20"/>
          <w:szCs w:val="20"/>
        </w:rPr>
        <w:t xml:space="preserve">y exceed the initial </w:t>
      </w:r>
      <w:r w:rsidR="00103F58">
        <w:rPr>
          <w:rFonts w:eastAsia="Times New Roman" w:cs="Times New Roman"/>
          <w:iCs/>
          <w:color w:val="000000"/>
          <w:sz w:val="20"/>
          <w:szCs w:val="20"/>
        </w:rPr>
        <w:t xml:space="preserve">equity </w:t>
      </w:r>
      <w:r w:rsidR="005369C8" w:rsidRPr="002B7682">
        <w:rPr>
          <w:rFonts w:eastAsia="Times New Roman" w:cs="Times New Roman"/>
          <w:iCs/>
          <w:color w:val="000000"/>
          <w:sz w:val="20"/>
          <w:szCs w:val="20"/>
        </w:rPr>
        <w:t>investment, and</w:t>
      </w:r>
      <w:r w:rsidRPr="002B7682">
        <w:rPr>
          <w:rFonts w:eastAsia="Times New Roman" w:cs="Times New Roman"/>
          <w:iCs/>
          <w:color w:val="000000"/>
          <w:sz w:val="20"/>
          <w:szCs w:val="20"/>
        </w:rPr>
        <w:t xml:space="preserve"> the effects that raising </w:t>
      </w:r>
      <w:r w:rsidR="005369C8" w:rsidRPr="002B7682">
        <w:rPr>
          <w:rFonts w:eastAsia="Times New Roman" w:cs="Times New Roman"/>
          <w:iCs/>
          <w:color w:val="000000"/>
          <w:sz w:val="20"/>
          <w:szCs w:val="20"/>
        </w:rPr>
        <w:t>such</w:t>
      </w:r>
      <w:r w:rsidRPr="002B7682">
        <w:rPr>
          <w:rFonts w:eastAsia="Times New Roman" w:cs="Times New Roman"/>
          <w:iCs/>
          <w:color w:val="000000"/>
          <w:sz w:val="20"/>
          <w:szCs w:val="20"/>
        </w:rPr>
        <w:t xml:space="preserve"> capital may have on </w:t>
      </w:r>
      <w:r w:rsidR="00676900" w:rsidRPr="002B7682">
        <w:rPr>
          <w:rFonts w:eastAsia="Times New Roman" w:cs="Times New Roman"/>
          <w:iCs/>
          <w:color w:val="000000"/>
          <w:sz w:val="20"/>
          <w:szCs w:val="20"/>
        </w:rPr>
        <w:t>the Company</w:t>
      </w:r>
      <w:r w:rsidR="00921686" w:rsidRPr="002B7682">
        <w:rPr>
          <w:rFonts w:eastAsia="Times New Roman" w:cs="Times New Roman"/>
          <w:iCs/>
          <w:color w:val="000000"/>
          <w:sz w:val="20"/>
          <w:szCs w:val="20"/>
        </w:rPr>
        <w:t>’s business and the trading price of the Company’s common stock</w:t>
      </w:r>
      <w:r w:rsidRPr="002B7682">
        <w:rPr>
          <w:rFonts w:eastAsia="Times New Roman" w:cs="Times New Roman"/>
          <w:iCs/>
          <w:color w:val="000000"/>
          <w:sz w:val="20"/>
          <w:szCs w:val="20"/>
        </w:rPr>
        <w:t>, including the possibi</w:t>
      </w:r>
      <w:r w:rsidR="00921686" w:rsidRPr="002B7682">
        <w:rPr>
          <w:rFonts w:eastAsia="Times New Roman" w:cs="Times New Roman"/>
          <w:iCs/>
          <w:color w:val="000000"/>
          <w:sz w:val="20"/>
          <w:szCs w:val="20"/>
        </w:rPr>
        <w:t>lity of substantial dilution</w:t>
      </w:r>
      <w:r w:rsidR="005369C8" w:rsidRPr="002B7682">
        <w:rPr>
          <w:rFonts w:eastAsia="Times New Roman" w:cs="Times New Roman"/>
          <w:iCs/>
          <w:color w:val="000000"/>
          <w:sz w:val="20"/>
          <w:szCs w:val="20"/>
        </w:rPr>
        <w:t xml:space="preserve">; </w:t>
      </w:r>
      <w:r w:rsidR="00C82B6C">
        <w:rPr>
          <w:rFonts w:eastAsia="Times New Roman" w:cs="Times New Roman"/>
          <w:iCs/>
          <w:color w:val="000000"/>
          <w:sz w:val="20"/>
          <w:szCs w:val="20"/>
        </w:rPr>
        <w:br/>
      </w:r>
    </w:p>
    <w:p w14:paraId="7D9FB171" w14:textId="7272B90E" w:rsidR="00422B1D"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possibility that additional </w:t>
      </w:r>
      <w:r w:rsidR="005369C8" w:rsidRPr="002B7682">
        <w:rPr>
          <w:rFonts w:eastAsia="Times New Roman" w:cs="Times New Roman"/>
          <w:iCs/>
          <w:color w:val="000000"/>
          <w:sz w:val="20"/>
          <w:szCs w:val="20"/>
        </w:rPr>
        <w:t xml:space="preserve">future </w:t>
      </w:r>
      <w:r w:rsidR="00836A8C" w:rsidRPr="002B7682">
        <w:rPr>
          <w:rFonts w:eastAsia="Times New Roman" w:cs="Times New Roman"/>
          <w:iCs/>
          <w:color w:val="000000"/>
          <w:sz w:val="20"/>
          <w:szCs w:val="20"/>
        </w:rPr>
        <w:t>financings</w:t>
      </w:r>
      <w:r w:rsidRPr="002B7682">
        <w:rPr>
          <w:rFonts w:eastAsia="Times New Roman" w:cs="Times New Roman"/>
          <w:iCs/>
          <w:color w:val="000000"/>
          <w:sz w:val="20"/>
          <w:szCs w:val="20"/>
        </w:rPr>
        <w:t xml:space="preserve"> may not be available to </w:t>
      </w:r>
      <w:r w:rsidR="00676900" w:rsidRPr="002B7682">
        <w:rPr>
          <w:rFonts w:eastAsia="Times New Roman" w:cs="Times New Roman"/>
          <w:iCs/>
          <w:color w:val="000000"/>
          <w:sz w:val="20"/>
          <w:szCs w:val="20"/>
        </w:rPr>
        <w:t>the Company</w:t>
      </w:r>
      <w:r w:rsidRPr="002B7682">
        <w:rPr>
          <w:rFonts w:eastAsia="Times New Roman" w:cs="Times New Roman"/>
          <w:iCs/>
          <w:color w:val="000000"/>
          <w:sz w:val="20"/>
          <w:szCs w:val="20"/>
        </w:rPr>
        <w:t xml:space="preserve"> on acceptable terms</w:t>
      </w:r>
      <w:r w:rsidR="00676900" w:rsidRPr="002B7682">
        <w:rPr>
          <w:rFonts w:eastAsia="Times New Roman" w:cs="Times New Roman"/>
          <w:iCs/>
          <w:color w:val="000000"/>
          <w:sz w:val="20"/>
          <w:szCs w:val="20"/>
        </w:rPr>
        <w:t xml:space="preserve"> or at all</w:t>
      </w:r>
      <w:r w:rsidRPr="002B7682">
        <w:rPr>
          <w:rFonts w:eastAsia="Times New Roman" w:cs="Times New Roman"/>
          <w:iCs/>
          <w:color w:val="000000"/>
          <w:sz w:val="20"/>
          <w:szCs w:val="20"/>
        </w:rPr>
        <w:t xml:space="preserve">; </w:t>
      </w:r>
    </w:p>
    <w:p w14:paraId="36324141" w14:textId="77777777" w:rsidR="00723AC1" w:rsidRPr="00723AC1" w:rsidRDefault="00723AC1" w:rsidP="00C63998">
      <w:pPr>
        <w:shd w:val="clear" w:color="auto" w:fill="FFFFFF"/>
        <w:ind w:left="360"/>
        <w:rPr>
          <w:rFonts w:eastAsia="Times New Roman" w:cs="Times New Roman"/>
          <w:iCs/>
          <w:color w:val="000000"/>
          <w:sz w:val="20"/>
          <w:szCs w:val="20"/>
        </w:rPr>
      </w:pPr>
    </w:p>
    <w:p w14:paraId="7277DA98" w14:textId="188B9E62" w:rsidR="00220586"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th</w:t>
      </w:r>
      <w:r w:rsidR="00836A8C" w:rsidRPr="002B7682">
        <w:rPr>
          <w:rFonts w:eastAsia="Times New Roman" w:cs="Times New Roman"/>
          <w:iCs/>
          <w:color w:val="000000"/>
          <w:sz w:val="20"/>
          <w:szCs w:val="20"/>
        </w:rPr>
        <w:t xml:space="preserve">e effects that the announcement, </w:t>
      </w:r>
      <w:r w:rsidRPr="002B7682">
        <w:rPr>
          <w:rFonts w:eastAsia="Times New Roman" w:cs="Times New Roman"/>
          <w:iCs/>
          <w:color w:val="000000"/>
          <w:sz w:val="20"/>
          <w:szCs w:val="20"/>
        </w:rPr>
        <w:t>pendency</w:t>
      </w:r>
      <w:r w:rsidR="00836A8C" w:rsidRPr="002B7682">
        <w:rPr>
          <w:rFonts w:eastAsia="Times New Roman" w:cs="Times New Roman"/>
          <w:iCs/>
          <w:color w:val="000000"/>
          <w:sz w:val="20"/>
          <w:szCs w:val="20"/>
        </w:rPr>
        <w:t xml:space="preserve"> or consummation</w:t>
      </w:r>
      <w:r w:rsidRPr="002B7682">
        <w:rPr>
          <w:rFonts w:eastAsia="Times New Roman" w:cs="Times New Roman"/>
          <w:iCs/>
          <w:color w:val="000000"/>
          <w:sz w:val="20"/>
          <w:szCs w:val="20"/>
        </w:rPr>
        <w:t xml:space="preserve"> of the equity investment, the spin-off and the other transactions contemplated by the Investment Agreement may have on </w:t>
      </w:r>
      <w:r w:rsidR="00836A8C" w:rsidRPr="002B7682">
        <w:rPr>
          <w:rFonts w:eastAsia="Times New Roman" w:cs="Times New Roman"/>
          <w:iCs/>
          <w:color w:val="000000"/>
          <w:sz w:val="20"/>
          <w:szCs w:val="20"/>
        </w:rPr>
        <w:t>the Company</w:t>
      </w:r>
      <w:r w:rsidRPr="002B7682">
        <w:rPr>
          <w:rFonts w:eastAsia="Times New Roman" w:cs="Times New Roman"/>
          <w:iCs/>
          <w:color w:val="000000"/>
          <w:sz w:val="20"/>
          <w:szCs w:val="20"/>
        </w:rPr>
        <w:t xml:space="preserve"> and its </w:t>
      </w:r>
      <w:r w:rsidR="00836A8C" w:rsidRPr="002B7682">
        <w:rPr>
          <w:rFonts w:eastAsia="Times New Roman" w:cs="Times New Roman"/>
          <w:iCs/>
          <w:color w:val="000000"/>
          <w:sz w:val="20"/>
          <w:szCs w:val="20"/>
        </w:rPr>
        <w:t xml:space="preserve">current or future </w:t>
      </w:r>
      <w:r w:rsidRPr="002B7682">
        <w:rPr>
          <w:rFonts w:eastAsia="Times New Roman" w:cs="Times New Roman"/>
          <w:iCs/>
          <w:color w:val="000000"/>
          <w:sz w:val="20"/>
          <w:szCs w:val="20"/>
        </w:rPr>
        <w:t xml:space="preserve">business and on the price of </w:t>
      </w:r>
      <w:r w:rsidR="00836A8C" w:rsidRPr="002B7682">
        <w:rPr>
          <w:rFonts w:eastAsia="Times New Roman" w:cs="Times New Roman"/>
          <w:iCs/>
          <w:color w:val="000000"/>
          <w:sz w:val="20"/>
          <w:szCs w:val="20"/>
        </w:rPr>
        <w:t>the Company’s common stock</w:t>
      </w:r>
      <w:r w:rsidRPr="002B7682">
        <w:rPr>
          <w:rFonts w:eastAsia="Times New Roman" w:cs="Times New Roman"/>
          <w:iCs/>
          <w:color w:val="000000"/>
          <w:sz w:val="20"/>
          <w:szCs w:val="20"/>
        </w:rPr>
        <w:t xml:space="preserve">; </w:t>
      </w:r>
      <w:r w:rsidR="00C82B6C">
        <w:rPr>
          <w:rFonts w:eastAsia="Times New Roman" w:cs="Times New Roman"/>
          <w:iCs/>
          <w:color w:val="000000"/>
          <w:sz w:val="20"/>
          <w:szCs w:val="20"/>
        </w:rPr>
        <w:br/>
      </w:r>
    </w:p>
    <w:p w14:paraId="7B09F872" w14:textId="3F47C3AF" w:rsidR="00282F88"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possibility that an active, liquid trading market </w:t>
      </w:r>
      <w:r w:rsidR="005369C8" w:rsidRPr="002B7682">
        <w:rPr>
          <w:rFonts w:eastAsia="Times New Roman" w:cs="Times New Roman"/>
          <w:iCs/>
          <w:color w:val="000000"/>
          <w:sz w:val="20"/>
          <w:szCs w:val="20"/>
        </w:rPr>
        <w:t>for</w:t>
      </w:r>
      <w:r w:rsidRPr="002B7682">
        <w:rPr>
          <w:rFonts w:eastAsia="Times New Roman" w:cs="Times New Roman"/>
          <w:iCs/>
          <w:color w:val="000000"/>
          <w:sz w:val="20"/>
          <w:szCs w:val="20"/>
        </w:rPr>
        <w:t xml:space="preserve"> </w:t>
      </w:r>
      <w:r w:rsidR="00836A8C" w:rsidRPr="002B7682">
        <w:rPr>
          <w:rFonts w:eastAsia="Times New Roman" w:cs="Times New Roman"/>
          <w:iCs/>
          <w:color w:val="000000"/>
          <w:sz w:val="20"/>
          <w:szCs w:val="20"/>
        </w:rPr>
        <w:t xml:space="preserve">the Company’s </w:t>
      </w:r>
      <w:r w:rsidR="0000026B" w:rsidRPr="002B7682">
        <w:rPr>
          <w:rFonts w:eastAsia="Times New Roman" w:cs="Times New Roman"/>
          <w:iCs/>
          <w:color w:val="000000"/>
          <w:sz w:val="20"/>
          <w:szCs w:val="20"/>
        </w:rPr>
        <w:t xml:space="preserve">common </w:t>
      </w:r>
      <w:r w:rsidR="00836A8C" w:rsidRPr="002B7682">
        <w:rPr>
          <w:rFonts w:eastAsia="Times New Roman" w:cs="Times New Roman"/>
          <w:iCs/>
          <w:color w:val="000000"/>
          <w:sz w:val="20"/>
          <w:szCs w:val="20"/>
        </w:rPr>
        <w:t>stock may not develop or</w:t>
      </w:r>
      <w:r w:rsidRPr="002B7682">
        <w:rPr>
          <w:rFonts w:eastAsia="Times New Roman" w:cs="Times New Roman"/>
          <w:iCs/>
          <w:color w:val="000000"/>
          <w:sz w:val="20"/>
          <w:szCs w:val="20"/>
        </w:rPr>
        <w:t xml:space="preserve">, if developed, </w:t>
      </w:r>
      <w:r w:rsidR="00836A8C" w:rsidRPr="002B7682">
        <w:rPr>
          <w:rFonts w:eastAsia="Times New Roman" w:cs="Times New Roman"/>
          <w:iCs/>
          <w:color w:val="000000"/>
          <w:sz w:val="20"/>
          <w:szCs w:val="20"/>
        </w:rPr>
        <w:t>may</w:t>
      </w:r>
      <w:r w:rsidRPr="002B7682">
        <w:rPr>
          <w:rFonts w:eastAsia="Times New Roman" w:cs="Times New Roman"/>
          <w:iCs/>
          <w:color w:val="000000"/>
          <w:sz w:val="20"/>
          <w:szCs w:val="20"/>
        </w:rPr>
        <w:t xml:space="preserve"> not be sustained; </w:t>
      </w:r>
      <w:r w:rsidR="00C82B6C">
        <w:rPr>
          <w:rFonts w:eastAsia="Times New Roman" w:cs="Times New Roman"/>
          <w:iCs/>
          <w:color w:val="000000"/>
          <w:sz w:val="20"/>
          <w:szCs w:val="20"/>
        </w:rPr>
        <w:br/>
      </w:r>
    </w:p>
    <w:p w14:paraId="488D1796" w14:textId="77777777" w:rsidR="00220586"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possibility that the warrants, if issued, </w:t>
      </w:r>
      <w:r w:rsidR="005369C8" w:rsidRPr="002B7682">
        <w:rPr>
          <w:rFonts w:eastAsia="Times New Roman" w:cs="Times New Roman"/>
          <w:iCs/>
          <w:color w:val="000000"/>
          <w:sz w:val="20"/>
          <w:szCs w:val="20"/>
        </w:rPr>
        <w:t>may</w:t>
      </w:r>
      <w:r w:rsidRPr="002B7682">
        <w:rPr>
          <w:rFonts w:eastAsia="Times New Roman" w:cs="Times New Roman"/>
          <w:iCs/>
          <w:color w:val="000000"/>
          <w:sz w:val="20"/>
          <w:szCs w:val="20"/>
        </w:rPr>
        <w:t xml:space="preserve"> not be exercised; </w:t>
      </w:r>
    </w:p>
    <w:p w14:paraId="4B5ED029" w14:textId="77777777" w:rsidR="00422B1D" w:rsidRPr="00B06256" w:rsidRDefault="00422B1D" w:rsidP="00C63998">
      <w:pPr>
        <w:pStyle w:val="ListParagraph"/>
        <w:contextualSpacing w:val="0"/>
        <w:rPr>
          <w:rFonts w:eastAsia="Times New Roman" w:cs="Times New Roman"/>
          <w:color w:val="000000"/>
          <w:sz w:val="20"/>
          <w:szCs w:val="20"/>
        </w:rPr>
      </w:pPr>
    </w:p>
    <w:p w14:paraId="67CEBE2A" w14:textId="0E16084F" w:rsidR="00501AA8"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lastRenderedPageBreak/>
        <w:t>the possibility that various closing conditions for the equity investment</w:t>
      </w:r>
      <w:r w:rsidR="00E36AF1" w:rsidRPr="002B7682">
        <w:rPr>
          <w:rFonts w:eastAsia="Times New Roman" w:cs="Times New Roman"/>
          <w:iCs/>
          <w:color w:val="000000"/>
          <w:sz w:val="20"/>
          <w:szCs w:val="20"/>
        </w:rPr>
        <w:t>, the spin-off</w:t>
      </w:r>
      <w:r w:rsidR="00A401E3" w:rsidRPr="002B7682">
        <w:rPr>
          <w:rFonts w:eastAsia="Times New Roman" w:cs="Times New Roman"/>
          <w:iCs/>
          <w:color w:val="000000"/>
          <w:sz w:val="20"/>
          <w:szCs w:val="20"/>
        </w:rPr>
        <w:t xml:space="preserve"> and the other transactions contemplated by the Investment Agreement</w:t>
      </w:r>
      <w:r w:rsidRPr="002B7682">
        <w:rPr>
          <w:rFonts w:eastAsia="Times New Roman" w:cs="Times New Roman"/>
          <w:iCs/>
          <w:color w:val="000000"/>
          <w:sz w:val="20"/>
          <w:szCs w:val="20"/>
        </w:rPr>
        <w:t xml:space="preserve"> may not be satisfied or waived</w:t>
      </w:r>
      <w:r w:rsidR="0026597B" w:rsidRPr="002B7682">
        <w:rPr>
          <w:rFonts w:eastAsia="Times New Roman" w:cs="Times New Roman"/>
          <w:iCs/>
          <w:color w:val="000000"/>
          <w:sz w:val="20"/>
          <w:szCs w:val="20"/>
        </w:rPr>
        <w:t>,</w:t>
      </w:r>
      <w:r w:rsidR="00CE50D3" w:rsidRPr="002B7682">
        <w:rPr>
          <w:rFonts w:eastAsia="Times New Roman" w:cs="Times New Roman"/>
          <w:iCs/>
          <w:color w:val="000000"/>
          <w:sz w:val="20"/>
          <w:szCs w:val="20"/>
        </w:rPr>
        <w:t xml:space="preserve"> or any other required consents or approvals may not be obtained within the expected timeframe, on the expected terms, or at all,</w:t>
      </w:r>
      <w:r w:rsidR="0026597B" w:rsidRPr="002B7682">
        <w:rPr>
          <w:rFonts w:eastAsia="Times New Roman" w:cs="Times New Roman"/>
          <w:iCs/>
          <w:color w:val="000000"/>
          <w:sz w:val="20"/>
          <w:szCs w:val="20"/>
        </w:rPr>
        <w:t xml:space="preserve"> including </w:t>
      </w:r>
      <w:r w:rsidR="00814D28" w:rsidRPr="002B7682">
        <w:rPr>
          <w:rFonts w:eastAsia="Times New Roman" w:cs="Times New Roman"/>
          <w:iCs/>
          <w:color w:val="000000"/>
          <w:sz w:val="20"/>
          <w:szCs w:val="20"/>
        </w:rPr>
        <w:t xml:space="preserve">the possibility that </w:t>
      </w:r>
      <w:r w:rsidR="0026597B" w:rsidRPr="002B7682">
        <w:rPr>
          <w:rFonts w:eastAsia="Times New Roman" w:cs="Times New Roman"/>
          <w:iCs/>
          <w:color w:val="000000"/>
          <w:sz w:val="20"/>
          <w:szCs w:val="20"/>
        </w:rPr>
        <w:t xml:space="preserve">the Company </w:t>
      </w:r>
      <w:r w:rsidR="000168A4">
        <w:rPr>
          <w:rFonts w:eastAsia="Times New Roman" w:cs="Times New Roman"/>
          <w:iCs/>
          <w:color w:val="000000"/>
          <w:sz w:val="20"/>
          <w:szCs w:val="20"/>
        </w:rPr>
        <w:t>may</w:t>
      </w:r>
      <w:r w:rsidR="000168A4" w:rsidRPr="002B7682">
        <w:rPr>
          <w:rFonts w:eastAsia="Times New Roman" w:cs="Times New Roman"/>
          <w:iCs/>
          <w:color w:val="000000"/>
          <w:sz w:val="20"/>
          <w:szCs w:val="20"/>
        </w:rPr>
        <w:t xml:space="preserve"> </w:t>
      </w:r>
      <w:r w:rsidR="00814D28" w:rsidRPr="002B7682">
        <w:rPr>
          <w:rFonts w:eastAsia="Times New Roman" w:cs="Times New Roman"/>
          <w:iCs/>
          <w:color w:val="000000"/>
          <w:sz w:val="20"/>
          <w:szCs w:val="20"/>
        </w:rPr>
        <w:t>fail to obtain stockholder approval for the transactions contemplated by the Investment Agreement</w:t>
      </w:r>
      <w:r w:rsidR="0026597B" w:rsidRPr="002B7682">
        <w:rPr>
          <w:rFonts w:eastAsia="Times New Roman" w:cs="Times New Roman"/>
          <w:iCs/>
          <w:color w:val="000000"/>
          <w:sz w:val="20"/>
          <w:szCs w:val="20"/>
        </w:rPr>
        <w:t xml:space="preserve">; </w:t>
      </w:r>
      <w:r w:rsidR="00485964">
        <w:rPr>
          <w:rFonts w:eastAsia="Times New Roman" w:cs="Times New Roman"/>
          <w:iCs/>
          <w:color w:val="000000"/>
          <w:sz w:val="20"/>
          <w:szCs w:val="20"/>
        </w:rPr>
        <w:br/>
      </w:r>
    </w:p>
    <w:p w14:paraId="016247F3" w14:textId="2B99C984" w:rsidR="00501AA8"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effects that </w:t>
      </w:r>
      <w:r w:rsidR="00CE50D3" w:rsidRPr="002B7682">
        <w:rPr>
          <w:rFonts w:eastAsia="Times New Roman" w:cs="Times New Roman"/>
          <w:iCs/>
          <w:color w:val="000000"/>
          <w:sz w:val="20"/>
          <w:szCs w:val="20"/>
        </w:rPr>
        <w:t xml:space="preserve">a </w:t>
      </w:r>
      <w:r w:rsidRPr="002B7682">
        <w:rPr>
          <w:rFonts w:eastAsia="Times New Roman" w:cs="Times New Roman"/>
          <w:iCs/>
          <w:color w:val="000000"/>
          <w:sz w:val="20"/>
          <w:szCs w:val="20"/>
        </w:rPr>
        <w:t>termination of the Investment Agreement may have</w:t>
      </w:r>
      <w:r w:rsidR="00CE50D3" w:rsidRPr="002B7682">
        <w:rPr>
          <w:rFonts w:eastAsia="Times New Roman" w:cs="Times New Roman"/>
          <w:iCs/>
          <w:color w:val="000000"/>
          <w:sz w:val="20"/>
          <w:szCs w:val="20"/>
        </w:rPr>
        <w:t xml:space="preserve"> on the Company</w:t>
      </w:r>
      <w:r w:rsidRPr="002B7682">
        <w:rPr>
          <w:rFonts w:eastAsia="Times New Roman" w:cs="Times New Roman"/>
          <w:iCs/>
          <w:color w:val="000000"/>
          <w:sz w:val="20"/>
          <w:szCs w:val="20"/>
        </w:rPr>
        <w:t xml:space="preserve">, including the risk that the price of </w:t>
      </w:r>
      <w:r w:rsidR="0026597B" w:rsidRPr="002B7682">
        <w:rPr>
          <w:rFonts w:eastAsia="Times New Roman" w:cs="Times New Roman"/>
          <w:iCs/>
          <w:color w:val="000000"/>
          <w:sz w:val="20"/>
          <w:szCs w:val="20"/>
        </w:rPr>
        <w:t xml:space="preserve">the Company’s </w:t>
      </w:r>
      <w:r w:rsidRPr="002B7682">
        <w:rPr>
          <w:rFonts w:eastAsia="Times New Roman" w:cs="Times New Roman"/>
          <w:iCs/>
          <w:color w:val="000000"/>
          <w:sz w:val="20"/>
          <w:szCs w:val="20"/>
        </w:rPr>
        <w:t xml:space="preserve">common stock may decline significantly if the equity investment is not completed; </w:t>
      </w:r>
      <w:r w:rsidR="00485964">
        <w:rPr>
          <w:rFonts w:eastAsia="Times New Roman" w:cs="Times New Roman"/>
          <w:iCs/>
          <w:color w:val="000000"/>
          <w:sz w:val="20"/>
          <w:szCs w:val="20"/>
        </w:rPr>
        <w:br/>
      </w:r>
    </w:p>
    <w:p w14:paraId="326EDDF7" w14:textId="7E497FA9" w:rsidR="00501AA8"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the risk</w:t>
      </w:r>
      <w:r w:rsidR="00A66298" w:rsidRPr="002B7682">
        <w:rPr>
          <w:rFonts w:eastAsia="Times New Roman" w:cs="Times New Roman"/>
          <w:iCs/>
          <w:color w:val="000000"/>
          <w:sz w:val="20"/>
          <w:szCs w:val="20"/>
        </w:rPr>
        <w:t xml:space="preserve"> that the </w:t>
      </w:r>
      <w:r w:rsidR="00AC69FE" w:rsidRPr="002B7682">
        <w:rPr>
          <w:rFonts w:eastAsia="Times New Roman" w:cs="Times New Roman"/>
          <w:iCs/>
          <w:color w:val="000000"/>
          <w:sz w:val="20"/>
          <w:szCs w:val="20"/>
        </w:rPr>
        <w:t>spin-off</w:t>
      </w:r>
      <w:r w:rsidR="00A66298" w:rsidRPr="002B7682">
        <w:rPr>
          <w:rFonts w:eastAsia="Times New Roman" w:cs="Times New Roman"/>
          <w:iCs/>
          <w:color w:val="000000"/>
          <w:sz w:val="20"/>
          <w:szCs w:val="20"/>
        </w:rPr>
        <w:t xml:space="preserve"> may be more difficult, time</w:t>
      </w:r>
      <w:r w:rsidR="00B144D5" w:rsidRPr="002B7682">
        <w:rPr>
          <w:rFonts w:eastAsia="Times New Roman" w:cs="Times New Roman"/>
          <w:iCs/>
          <w:color w:val="000000"/>
          <w:sz w:val="20"/>
          <w:szCs w:val="20"/>
        </w:rPr>
        <w:t>-</w:t>
      </w:r>
      <w:r w:rsidR="00A66298" w:rsidRPr="002B7682">
        <w:rPr>
          <w:rFonts w:eastAsia="Times New Roman" w:cs="Times New Roman"/>
          <w:iCs/>
          <w:color w:val="000000"/>
          <w:sz w:val="20"/>
          <w:szCs w:val="20"/>
        </w:rPr>
        <w:t>consuming or costly than expected</w:t>
      </w:r>
      <w:r w:rsidR="00CE50D3" w:rsidRPr="002B7682">
        <w:rPr>
          <w:rFonts w:eastAsia="Times New Roman" w:cs="Times New Roman"/>
          <w:iCs/>
          <w:color w:val="000000"/>
          <w:sz w:val="20"/>
          <w:szCs w:val="20"/>
        </w:rPr>
        <w:t xml:space="preserve"> or the possibility that the anticipated benefits of the spin-off </w:t>
      </w:r>
      <w:r w:rsidR="00F80309">
        <w:rPr>
          <w:rFonts w:eastAsia="Times New Roman" w:cs="Times New Roman"/>
          <w:iCs/>
          <w:color w:val="000000"/>
          <w:sz w:val="20"/>
          <w:szCs w:val="20"/>
        </w:rPr>
        <w:t>may</w:t>
      </w:r>
      <w:r w:rsidR="00CE50D3" w:rsidRPr="002B7682">
        <w:rPr>
          <w:rFonts w:eastAsia="Times New Roman" w:cs="Times New Roman"/>
          <w:iCs/>
          <w:color w:val="000000"/>
          <w:sz w:val="20"/>
          <w:szCs w:val="20"/>
        </w:rPr>
        <w:t xml:space="preserve"> not be realized</w:t>
      </w:r>
      <w:r w:rsidR="00A66298" w:rsidRPr="002B7682">
        <w:rPr>
          <w:rFonts w:eastAsia="Times New Roman" w:cs="Times New Roman"/>
          <w:iCs/>
          <w:color w:val="000000"/>
          <w:sz w:val="20"/>
          <w:szCs w:val="20"/>
        </w:rPr>
        <w:t>;</w:t>
      </w:r>
      <w:r w:rsidR="0040204C" w:rsidRPr="002B7682">
        <w:rPr>
          <w:rFonts w:eastAsia="Times New Roman" w:cs="Times New Roman"/>
          <w:iCs/>
          <w:color w:val="000000"/>
          <w:sz w:val="20"/>
          <w:szCs w:val="20"/>
        </w:rPr>
        <w:t xml:space="preserve"> </w:t>
      </w:r>
      <w:r w:rsidR="00485964">
        <w:rPr>
          <w:rFonts w:eastAsia="Times New Roman" w:cs="Times New Roman"/>
          <w:iCs/>
          <w:color w:val="000000"/>
          <w:sz w:val="20"/>
          <w:szCs w:val="20"/>
        </w:rPr>
        <w:br/>
      </w:r>
    </w:p>
    <w:p w14:paraId="62461868" w14:textId="0A20CAA5" w:rsidR="00501AA8"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u</w:t>
      </w:r>
      <w:r w:rsidR="006F2FFE" w:rsidRPr="002B7682">
        <w:rPr>
          <w:rFonts w:eastAsia="Times New Roman" w:cs="Times New Roman"/>
          <w:iCs/>
          <w:color w:val="000000"/>
          <w:sz w:val="20"/>
          <w:szCs w:val="20"/>
        </w:rPr>
        <w:t>ncertainties</w:t>
      </w:r>
      <w:r w:rsidRPr="002B7682">
        <w:rPr>
          <w:rFonts w:eastAsia="Times New Roman" w:cs="Times New Roman"/>
          <w:iCs/>
          <w:color w:val="000000"/>
          <w:sz w:val="20"/>
          <w:szCs w:val="20"/>
        </w:rPr>
        <w:t xml:space="preserve"> regarding </w:t>
      </w:r>
      <w:r w:rsidR="0026597B" w:rsidRPr="002B7682">
        <w:rPr>
          <w:rFonts w:eastAsia="Times New Roman" w:cs="Times New Roman"/>
          <w:iCs/>
          <w:color w:val="000000"/>
          <w:sz w:val="20"/>
          <w:szCs w:val="20"/>
        </w:rPr>
        <w:t xml:space="preserve">the Company’s </w:t>
      </w:r>
      <w:r w:rsidR="00DD2884" w:rsidRPr="002B7682">
        <w:rPr>
          <w:rFonts w:eastAsia="Times New Roman" w:cs="Times New Roman"/>
          <w:iCs/>
          <w:color w:val="000000"/>
          <w:sz w:val="20"/>
          <w:szCs w:val="20"/>
        </w:rPr>
        <w:t xml:space="preserve">focus, </w:t>
      </w:r>
      <w:r w:rsidRPr="002B7682">
        <w:rPr>
          <w:rFonts w:eastAsia="Times New Roman" w:cs="Times New Roman"/>
          <w:iCs/>
          <w:color w:val="000000"/>
          <w:sz w:val="20"/>
          <w:szCs w:val="20"/>
        </w:rPr>
        <w:t>strategic plans and other management actions</w:t>
      </w:r>
      <w:r w:rsidR="00102122" w:rsidRPr="002B7682">
        <w:rPr>
          <w:rFonts w:eastAsia="Times New Roman" w:cs="Times New Roman"/>
          <w:iCs/>
          <w:color w:val="000000"/>
          <w:sz w:val="20"/>
          <w:szCs w:val="20"/>
        </w:rPr>
        <w:t>;</w:t>
      </w:r>
      <w:r w:rsidR="00DD2884" w:rsidRPr="002B7682">
        <w:rPr>
          <w:rFonts w:eastAsia="Times New Roman" w:cs="Times New Roman"/>
          <w:iCs/>
          <w:color w:val="000000"/>
          <w:sz w:val="20"/>
          <w:szCs w:val="20"/>
        </w:rPr>
        <w:t xml:space="preserve"> </w:t>
      </w:r>
      <w:r w:rsidR="00485964">
        <w:rPr>
          <w:rFonts w:eastAsia="Times New Roman" w:cs="Times New Roman"/>
          <w:iCs/>
          <w:color w:val="000000"/>
          <w:sz w:val="20"/>
          <w:szCs w:val="20"/>
        </w:rPr>
        <w:br/>
      </w:r>
    </w:p>
    <w:p w14:paraId="362344A8" w14:textId="270ADC9B" w:rsidR="00501AA8" w:rsidRDefault="00000000" w:rsidP="00C63998">
      <w:pPr>
        <w:pStyle w:val="ListParagraph"/>
        <w:numPr>
          <w:ilvl w:val="0"/>
          <w:numId w:val="18"/>
        </w:numPr>
        <w:shd w:val="clear" w:color="auto" w:fill="FFFFFF"/>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risk that the Company, following the closing of the equity investment, is or becomes highly dependent on the continued </w:t>
      </w:r>
      <w:r w:rsidR="006363F2" w:rsidRPr="002B7682">
        <w:rPr>
          <w:rFonts w:eastAsia="Times New Roman" w:cs="Times New Roman"/>
          <w:iCs/>
          <w:color w:val="000000"/>
          <w:sz w:val="20"/>
          <w:szCs w:val="20"/>
        </w:rPr>
        <w:t>leadership</w:t>
      </w:r>
      <w:r w:rsidRPr="002B7682">
        <w:rPr>
          <w:rFonts w:eastAsia="Times New Roman" w:cs="Times New Roman"/>
          <w:iCs/>
          <w:color w:val="000000"/>
          <w:sz w:val="20"/>
          <w:szCs w:val="20"/>
        </w:rPr>
        <w:t xml:space="preserve"> of Jacobs as chairman and chief executive officer and the possibility that the loss of Jacobs </w:t>
      </w:r>
      <w:r w:rsidR="006363F2" w:rsidRPr="002B7682">
        <w:rPr>
          <w:rFonts w:eastAsia="Times New Roman" w:cs="Times New Roman"/>
          <w:iCs/>
          <w:color w:val="000000"/>
          <w:sz w:val="20"/>
          <w:szCs w:val="20"/>
        </w:rPr>
        <w:t>in these roles</w:t>
      </w:r>
      <w:r w:rsidRPr="002B7682">
        <w:rPr>
          <w:rFonts w:eastAsia="Times New Roman" w:cs="Times New Roman"/>
          <w:iCs/>
          <w:color w:val="000000"/>
          <w:sz w:val="20"/>
          <w:szCs w:val="20"/>
        </w:rPr>
        <w:t xml:space="preserve"> could have a material adverse effect on the Company’s business, financial condition and results of operations; </w:t>
      </w:r>
      <w:r w:rsidR="00485964">
        <w:rPr>
          <w:rFonts w:eastAsia="Times New Roman" w:cs="Times New Roman"/>
          <w:iCs/>
          <w:color w:val="000000"/>
          <w:sz w:val="20"/>
          <w:szCs w:val="20"/>
        </w:rPr>
        <w:br/>
      </w:r>
    </w:p>
    <w:p w14:paraId="020C632F" w14:textId="5BE9A964" w:rsidR="00723AC1"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risk that Jacobs’ </w:t>
      </w:r>
      <w:r w:rsidR="006363F2" w:rsidRPr="002B7682">
        <w:rPr>
          <w:rFonts w:eastAsia="Times New Roman" w:cs="Times New Roman"/>
          <w:iCs/>
          <w:color w:val="000000"/>
          <w:sz w:val="20"/>
          <w:szCs w:val="20"/>
        </w:rPr>
        <w:t>past</w:t>
      </w:r>
      <w:r w:rsidR="0000026B" w:rsidRPr="002B7682">
        <w:rPr>
          <w:rFonts w:eastAsia="Times New Roman" w:cs="Times New Roman"/>
          <w:iCs/>
          <w:color w:val="000000"/>
          <w:sz w:val="20"/>
          <w:szCs w:val="20"/>
        </w:rPr>
        <w:t xml:space="preserve"> performance may </w:t>
      </w:r>
      <w:r w:rsidR="006363F2" w:rsidRPr="002B7682">
        <w:rPr>
          <w:rFonts w:eastAsia="Times New Roman" w:cs="Times New Roman"/>
          <w:iCs/>
          <w:color w:val="000000"/>
          <w:sz w:val="20"/>
          <w:szCs w:val="20"/>
        </w:rPr>
        <w:t xml:space="preserve">not </w:t>
      </w:r>
      <w:r w:rsidR="007B5C58" w:rsidRPr="002B7682">
        <w:rPr>
          <w:rFonts w:eastAsia="Times New Roman" w:cs="Times New Roman"/>
          <w:iCs/>
          <w:color w:val="000000"/>
          <w:sz w:val="20"/>
          <w:szCs w:val="20"/>
        </w:rPr>
        <w:t xml:space="preserve">be </w:t>
      </w:r>
      <w:r w:rsidR="006363F2" w:rsidRPr="002B7682">
        <w:rPr>
          <w:rFonts w:eastAsia="Times New Roman" w:cs="Times New Roman"/>
          <w:iCs/>
          <w:color w:val="000000"/>
          <w:sz w:val="20"/>
          <w:szCs w:val="20"/>
        </w:rPr>
        <w:t>representative of future results</w:t>
      </w:r>
      <w:r w:rsidRPr="002B7682">
        <w:rPr>
          <w:rFonts w:eastAsia="Times New Roman" w:cs="Times New Roman"/>
          <w:iCs/>
          <w:color w:val="000000"/>
          <w:sz w:val="20"/>
          <w:szCs w:val="20"/>
        </w:rPr>
        <w:t xml:space="preserve">; </w:t>
      </w:r>
    </w:p>
    <w:p w14:paraId="2E14571E" w14:textId="77777777" w:rsidR="00723AC1" w:rsidRPr="00723AC1" w:rsidRDefault="00723AC1" w:rsidP="00C63998">
      <w:pPr>
        <w:shd w:val="clear" w:color="auto" w:fill="FFFFFF"/>
        <w:ind w:left="360"/>
        <w:rPr>
          <w:rFonts w:eastAsia="Times New Roman" w:cs="Times New Roman"/>
          <w:iCs/>
          <w:color w:val="000000"/>
          <w:sz w:val="20"/>
          <w:szCs w:val="20"/>
        </w:rPr>
      </w:pPr>
    </w:p>
    <w:p w14:paraId="61E6C447" w14:textId="05BDE878" w:rsidR="000B16EB"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Pr>
          <w:rFonts w:eastAsia="Times New Roman" w:cs="Times New Roman"/>
          <w:iCs/>
          <w:color w:val="000000"/>
          <w:sz w:val="20"/>
          <w:szCs w:val="20"/>
        </w:rPr>
        <w:t>the risk that the Company is unable to attract or retain world-class talent;</w:t>
      </w:r>
    </w:p>
    <w:p w14:paraId="618BFE1C" w14:textId="77777777" w:rsidR="00723AC1" w:rsidRDefault="00723AC1" w:rsidP="00C63998">
      <w:pPr>
        <w:pStyle w:val="ListParagraph"/>
        <w:shd w:val="clear" w:color="auto" w:fill="FFFFFF"/>
        <w:contextualSpacing w:val="0"/>
        <w:rPr>
          <w:rFonts w:eastAsia="Times New Roman" w:cs="Times New Roman"/>
          <w:iCs/>
          <w:color w:val="000000"/>
          <w:sz w:val="20"/>
          <w:szCs w:val="20"/>
        </w:rPr>
      </w:pPr>
    </w:p>
    <w:p w14:paraId="6D04D539" w14:textId="52A0730E" w:rsidR="00501AA8"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risk that the </w:t>
      </w:r>
      <w:r w:rsidR="00C60934" w:rsidRPr="002B7682">
        <w:rPr>
          <w:rFonts w:eastAsia="Times New Roman" w:cs="Times New Roman"/>
          <w:iCs/>
          <w:color w:val="000000"/>
          <w:sz w:val="20"/>
          <w:szCs w:val="20"/>
        </w:rPr>
        <w:t xml:space="preserve">Company </w:t>
      </w:r>
      <w:r w:rsidR="00F80309">
        <w:rPr>
          <w:rFonts w:eastAsia="Times New Roman" w:cs="Times New Roman"/>
          <w:iCs/>
          <w:color w:val="000000"/>
          <w:sz w:val="20"/>
          <w:szCs w:val="20"/>
        </w:rPr>
        <w:t>may be</w:t>
      </w:r>
      <w:r w:rsidR="00C60934" w:rsidRPr="002B7682">
        <w:rPr>
          <w:rFonts w:eastAsia="Times New Roman" w:cs="Times New Roman"/>
          <w:iCs/>
          <w:color w:val="000000"/>
          <w:sz w:val="20"/>
          <w:szCs w:val="20"/>
        </w:rPr>
        <w:t xml:space="preserve"> unable to identify </w:t>
      </w:r>
      <w:r w:rsidRPr="002B7682">
        <w:rPr>
          <w:rFonts w:eastAsia="Times New Roman" w:cs="Times New Roman"/>
          <w:iCs/>
          <w:color w:val="000000"/>
          <w:sz w:val="20"/>
          <w:szCs w:val="20"/>
        </w:rPr>
        <w:t xml:space="preserve">suitable acquisition candidates </w:t>
      </w:r>
      <w:r w:rsidR="00C60934" w:rsidRPr="002B7682">
        <w:rPr>
          <w:rFonts w:eastAsia="Times New Roman" w:cs="Times New Roman"/>
          <w:iCs/>
          <w:color w:val="000000"/>
          <w:sz w:val="20"/>
          <w:szCs w:val="20"/>
        </w:rPr>
        <w:t xml:space="preserve">or expeditiously consummate any particular acquisition candidate </w:t>
      </w:r>
      <w:r w:rsidRPr="002B7682">
        <w:rPr>
          <w:rFonts w:eastAsia="Times New Roman" w:cs="Times New Roman"/>
          <w:iCs/>
          <w:color w:val="000000"/>
          <w:sz w:val="20"/>
          <w:szCs w:val="20"/>
        </w:rPr>
        <w:t xml:space="preserve">on acceptable terms </w:t>
      </w:r>
      <w:r w:rsidR="002C4A55" w:rsidRPr="002B7682">
        <w:rPr>
          <w:rFonts w:eastAsia="Times New Roman" w:cs="Times New Roman"/>
          <w:iCs/>
          <w:color w:val="000000"/>
          <w:sz w:val="20"/>
          <w:szCs w:val="20"/>
        </w:rPr>
        <w:t xml:space="preserve">or at all; </w:t>
      </w:r>
    </w:p>
    <w:p w14:paraId="706AB5BA" w14:textId="77777777" w:rsidR="00723AC1" w:rsidRPr="00723AC1" w:rsidRDefault="00723AC1" w:rsidP="00C63998">
      <w:pPr>
        <w:shd w:val="clear" w:color="auto" w:fill="FFFFFF"/>
        <w:rPr>
          <w:rFonts w:eastAsia="Times New Roman" w:cs="Times New Roman"/>
          <w:iCs/>
          <w:color w:val="000000"/>
          <w:sz w:val="20"/>
          <w:szCs w:val="20"/>
        </w:rPr>
      </w:pPr>
    </w:p>
    <w:p w14:paraId="6D74DF18" w14:textId="7779EF37" w:rsidR="00501AA8"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the risk that the failure to consummate an acquisition</w:t>
      </w:r>
      <w:r w:rsidR="00C60934" w:rsidRPr="002B7682">
        <w:rPr>
          <w:rFonts w:eastAsia="Times New Roman" w:cs="Times New Roman"/>
          <w:iCs/>
          <w:color w:val="000000"/>
          <w:sz w:val="20"/>
          <w:szCs w:val="20"/>
        </w:rPr>
        <w:t xml:space="preserve"> expeditiously</w:t>
      </w:r>
      <w:r w:rsidRPr="002B7682">
        <w:rPr>
          <w:rFonts w:eastAsia="Times New Roman" w:cs="Times New Roman"/>
          <w:iCs/>
          <w:color w:val="000000"/>
          <w:sz w:val="20"/>
          <w:szCs w:val="20"/>
        </w:rPr>
        <w:t xml:space="preserve">, or at all, could have a material adverse effect </w:t>
      </w:r>
      <w:r w:rsidR="00C60934" w:rsidRPr="002B7682">
        <w:rPr>
          <w:rFonts w:eastAsia="Times New Roman" w:cs="Times New Roman"/>
          <w:iCs/>
          <w:color w:val="000000"/>
          <w:sz w:val="20"/>
          <w:szCs w:val="20"/>
        </w:rPr>
        <w:t>on</w:t>
      </w:r>
      <w:r w:rsidRPr="002B7682">
        <w:rPr>
          <w:rFonts w:eastAsia="Times New Roman" w:cs="Times New Roman"/>
          <w:iCs/>
          <w:color w:val="000000"/>
          <w:sz w:val="20"/>
          <w:szCs w:val="20"/>
        </w:rPr>
        <w:t xml:space="preserve"> the Company’s business</w:t>
      </w:r>
      <w:r w:rsidR="00C60934" w:rsidRPr="002B7682">
        <w:rPr>
          <w:rFonts w:eastAsia="Times New Roman" w:cs="Times New Roman"/>
          <w:iCs/>
          <w:color w:val="000000"/>
          <w:sz w:val="20"/>
          <w:szCs w:val="20"/>
        </w:rPr>
        <w:t xml:space="preserve"> prospects</w:t>
      </w:r>
      <w:r w:rsidRPr="002B7682">
        <w:rPr>
          <w:rFonts w:eastAsia="Times New Roman" w:cs="Times New Roman"/>
          <w:iCs/>
          <w:color w:val="000000"/>
          <w:sz w:val="20"/>
          <w:szCs w:val="20"/>
        </w:rPr>
        <w:t>, financial condition</w:t>
      </w:r>
      <w:r w:rsidR="00C60934" w:rsidRPr="002B7682">
        <w:rPr>
          <w:rFonts w:eastAsia="Times New Roman" w:cs="Times New Roman"/>
          <w:iCs/>
          <w:color w:val="000000"/>
          <w:sz w:val="20"/>
          <w:szCs w:val="20"/>
        </w:rPr>
        <w:t>,</w:t>
      </w:r>
      <w:r w:rsidRPr="002B7682">
        <w:rPr>
          <w:rFonts w:eastAsia="Times New Roman" w:cs="Times New Roman"/>
          <w:iCs/>
          <w:color w:val="000000"/>
          <w:sz w:val="20"/>
          <w:szCs w:val="20"/>
        </w:rPr>
        <w:t xml:space="preserve"> results of operations</w:t>
      </w:r>
      <w:r w:rsidR="00C60934" w:rsidRPr="002B7682">
        <w:rPr>
          <w:rFonts w:eastAsia="Times New Roman" w:cs="Times New Roman"/>
          <w:iCs/>
          <w:color w:val="000000"/>
          <w:sz w:val="20"/>
          <w:szCs w:val="20"/>
        </w:rPr>
        <w:t xml:space="preserve"> or the price of the Company’s common stock</w:t>
      </w:r>
      <w:r w:rsidRPr="002B7682">
        <w:rPr>
          <w:rFonts w:eastAsia="Times New Roman" w:cs="Times New Roman"/>
          <w:iCs/>
          <w:color w:val="000000"/>
          <w:sz w:val="20"/>
          <w:szCs w:val="20"/>
        </w:rPr>
        <w:t xml:space="preserve">; </w:t>
      </w:r>
    </w:p>
    <w:p w14:paraId="1BDAF8D5" w14:textId="77777777" w:rsidR="00723AC1" w:rsidRPr="00723AC1" w:rsidRDefault="00723AC1" w:rsidP="00C63998">
      <w:pPr>
        <w:shd w:val="clear" w:color="auto" w:fill="FFFFFF"/>
        <w:rPr>
          <w:rFonts w:eastAsia="Times New Roman" w:cs="Times New Roman"/>
          <w:iCs/>
          <w:color w:val="000000"/>
          <w:sz w:val="20"/>
          <w:szCs w:val="20"/>
        </w:rPr>
      </w:pPr>
    </w:p>
    <w:p w14:paraId="379F916F" w14:textId="3578111B" w:rsidR="00501AA8"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risk that the Company may fail to satisfy the </w:t>
      </w:r>
      <w:r w:rsidR="00E533EC" w:rsidRPr="002B7682">
        <w:rPr>
          <w:rFonts w:eastAsia="Times New Roman" w:cs="Times New Roman"/>
          <w:iCs/>
          <w:color w:val="000000"/>
          <w:sz w:val="20"/>
          <w:szCs w:val="20"/>
        </w:rPr>
        <w:t>ongoing</w:t>
      </w:r>
      <w:r w:rsidRPr="002B7682">
        <w:rPr>
          <w:rFonts w:eastAsia="Times New Roman" w:cs="Times New Roman"/>
          <w:iCs/>
          <w:color w:val="000000"/>
          <w:sz w:val="20"/>
          <w:szCs w:val="20"/>
        </w:rPr>
        <w:t xml:space="preserve"> requirements of Nasdaq if it is unable to expeditiously consummate an acquisition following the consummation of the spin-off; </w:t>
      </w:r>
    </w:p>
    <w:p w14:paraId="5A34FBDE" w14:textId="77777777" w:rsidR="00723AC1" w:rsidRPr="00723AC1" w:rsidRDefault="00723AC1" w:rsidP="00C63998">
      <w:pPr>
        <w:shd w:val="clear" w:color="auto" w:fill="FFFFFF"/>
        <w:rPr>
          <w:rFonts w:eastAsia="Times New Roman" w:cs="Times New Roman"/>
          <w:iCs/>
          <w:color w:val="000000"/>
          <w:sz w:val="20"/>
          <w:szCs w:val="20"/>
        </w:rPr>
      </w:pPr>
    </w:p>
    <w:p w14:paraId="7F9B1095" w14:textId="2CAC0D00" w:rsidR="00501AA8"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the </w:t>
      </w:r>
      <w:r w:rsidR="00E533EC" w:rsidRPr="002B7682">
        <w:rPr>
          <w:rFonts w:eastAsia="Times New Roman" w:cs="Times New Roman"/>
          <w:iCs/>
          <w:color w:val="000000"/>
          <w:sz w:val="20"/>
          <w:szCs w:val="20"/>
        </w:rPr>
        <w:t xml:space="preserve">risks associated with cybersecurity and technology, including attempts by third parties to defeat the security measures of the Company and its </w:t>
      </w:r>
      <w:r w:rsidR="007A090F">
        <w:rPr>
          <w:rFonts w:eastAsia="Times New Roman" w:cs="Times New Roman"/>
          <w:iCs/>
          <w:color w:val="000000"/>
          <w:sz w:val="20"/>
          <w:szCs w:val="20"/>
        </w:rPr>
        <w:t>business</w:t>
      </w:r>
      <w:r w:rsidR="00E533EC" w:rsidRPr="002B7682">
        <w:rPr>
          <w:rFonts w:eastAsia="Times New Roman" w:cs="Times New Roman"/>
          <w:iCs/>
          <w:color w:val="000000"/>
          <w:sz w:val="20"/>
          <w:szCs w:val="20"/>
        </w:rPr>
        <w:t xml:space="preserve"> partners, and the loss of confidential information and other business disruptions; </w:t>
      </w:r>
    </w:p>
    <w:p w14:paraId="5F7B7265" w14:textId="77777777" w:rsidR="00723AC1" w:rsidRPr="00723AC1" w:rsidRDefault="00723AC1" w:rsidP="00C63998">
      <w:pPr>
        <w:shd w:val="clear" w:color="auto" w:fill="FFFFFF"/>
        <w:rPr>
          <w:rFonts w:eastAsia="Times New Roman" w:cs="Times New Roman"/>
          <w:iCs/>
          <w:color w:val="000000"/>
          <w:sz w:val="20"/>
          <w:szCs w:val="20"/>
        </w:rPr>
      </w:pPr>
    </w:p>
    <w:p w14:paraId="7AD82C58" w14:textId="5142F937" w:rsidR="00501AA8"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the possibility that new investors in any future financing transactions could gain rights, preferences and pr</w:t>
      </w:r>
      <w:r w:rsidR="00F37278" w:rsidRPr="002B7682">
        <w:rPr>
          <w:rFonts w:eastAsia="Times New Roman" w:cs="Times New Roman"/>
          <w:iCs/>
          <w:color w:val="000000"/>
          <w:sz w:val="20"/>
          <w:szCs w:val="20"/>
        </w:rPr>
        <w:t>i</w:t>
      </w:r>
      <w:r w:rsidRPr="002B7682">
        <w:rPr>
          <w:rFonts w:eastAsia="Times New Roman" w:cs="Times New Roman"/>
          <w:iCs/>
          <w:color w:val="000000"/>
          <w:sz w:val="20"/>
          <w:szCs w:val="20"/>
        </w:rPr>
        <w:t xml:space="preserve">vileges senior to those of the Company’s existing stockholders; </w:t>
      </w:r>
    </w:p>
    <w:p w14:paraId="115F9584" w14:textId="77777777" w:rsidR="00723AC1" w:rsidRPr="00723AC1" w:rsidRDefault="00723AC1" w:rsidP="00C63998">
      <w:pPr>
        <w:shd w:val="clear" w:color="auto" w:fill="FFFFFF"/>
        <w:rPr>
          <w:rFonts w:eastAsia="Times New Roman" w:cs="Times New Roman"/>
          <w:iCs/>
          <w:color w:val="000000"/>
          <w:sz w:val="20"/>
          <w:szCs w:val="20"/>
        </w:rPr>
      </w:pPr>
    </w:p>
    <w:p w14:paraId="522A34B6" w14:textId="5BEAC5DC" w:rsidR="00501AA8"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the risks associated with the uncertain nature of the</w:t>
      </w:r>
      <w:r w:rsidR="00290B13" w:rsidRPr="002B7682">
        <w:rPr>
          <w:rFonts w:eastAsia="Times New Roman" w:cs="Times New Roman"/>
          <w:iCs/>
          <w:color w:val="000000"/>
          <w:sz w:val="20"/>
          <w:szCs w:val="20"/>
        </w:rPr>
        <w:t xml:space="preserve"> industry </w:t>
      </w:r>
      <w:r w:rsidRPr="002B7682">
        <w:rPr>
          <w:rFonts w:eastAsia="Times New Roman" w:cs="Times New Roman"/>
          <w:iCs/>
          <w:color w:val="000000"/>
          <w:sz w:val="20"/>
          <w:szCs w:val="20"/>
        </w:rPr>
        <w:t xml:space="preserve">in which </w:t>
      </w:r>
      <w:r w:rsidR="00690547" w:rsidRPr="002B7682">
        <w:rPr>
          <w:rFonts w:eastAsia="Times New Roman" w:cs="Times New Roman"/>
          <w:iCs/>
          <w:color w:val="000000"/>
          <w:sz w:val="20"/>
          <w:szCs w:val="20"/>
        </w:rPr>
        <w:t>Jacobs</w:t>
      </w:r>
      <w:r w:rsidR="00290B13" w:rsidRPr="002B7682">
        <w:rPr>
          <w:rFonts w:eastAsia="Times New Roman" w:cs="Times New Roman"/>
          <w:iCs/>
          <w:color w:val="000000"/>
          <w:sz w:val="20"/>
          <w:szCs w:val="20"/>
        </w:rPr>
        <w:t xml:space="preserve">, </w:t>
      </w:r>
      <w:r w:rsidR="00461368">
        <w:rPr>
          <w:rFonts w:eastAsia="Times New Roman" w:cs="Times New Roman"/>
          <w:iCs/>
          <w:color w:val="000000"/>
          <w:sz w:val="20"/>
          <w:szCs w:val="20"/>
        </w:rPr>
        <w:t>upon becoming</w:t>
      </w:r>
      <w:r w:rsidR="00461368" w:rsidRPr="002B7682">
        <w:rPr>
          <w:rFonts w:eastAsia="Times New Roman" w:cs="Times New Roman"/>
          <w:iCs/>
          <w:color w:val="000000"/>
          <w:sz w:val="20"/>
          <w:szCs w:val="20"/>
        </w:rPr>
        <w:t xml:space="preserve"> </w:t>
      </w:r>
      <w:r w:rsidR="002C4A55" w:rsidRPr="002B7682">
        <w:rPr>
          <w:rFonts w:eastAsia="Times New Roman" w:cs="Times New Roman"/>
          <w:iCs/>
          <w:color w:val="000000"/>
          <w:sz w:val="20"/>
          <w:szCs w:val="20"/>
        </w:rPr>
        <w:t>c</w:t>
      </w:r>
      <w:r w:rsidR="00290B13" w:rsidRPr="002B7682">
        <w:rPr>
          <w:rFonts w:eastAsia="Times New Roman" w:cs="Times New Roman"/>
          <w:iCs/>
          <w:color w:val="000000"/>
          <w:sz w:val="20"/>
          <w:szCs w:val="20"/>
        </w:rPr>
        <w:t xml:space="preserve">hairman and </w:t>
      </w:r>
      <w:r w:rsidR="002C4A55" w:rsidRPr="002B7682">
        <w:rPr>
          <w:rFonts w:eastAsia="Times New Roman" w:cs="Times New Roman"/>
          <w:iCs/>
          <w:color w:val="000000"/>
          <w:sz w:val="20"/>
          <w:szCs w:val="20"/>
        </w:rPr>
        <w:t>c</w:t>
      </w:r>
      <w:r w:rsidR="00290B13" w:rsidRPr="002B7682">
        <w:rPr>
          <w:rFonts w:eastAsia="Times New Roman" w:cs="Times New Roman"/>
          <w:iCs/>
          <w:color w:val="000000"/>
          <w:sz w:val="20"/>
          <w:szCs w:val="20"/>
        </w:rPr>
        <w:t xml:space="preserve">hief </w:t>
      </w:r>
      <w:r w:rsidR="002C4A55" w:rsidRPr="002B7682">
        <w:rPr>
          <w:rFonts w:eastAsia="Times New Roman" w:cs="Times New Roman"/>
          <w:iCs/>
          <w:color w:val="000000"/>
          <w:sz w:val="20"/>
          <w:szCs w:val="20"/>
        </w:rPr>
        <w:t>e</w:t>
      </w:r>
      <w:r w:rsidR="00290B13" w:rsidRPr="002B7682">
        <w:rPr>
          <w:rFonts w:eastAsia="Times New Roman" w:cs="Times New Roman"/>
          <w:iCs/>
          <w:color w:val="000000"/>
          <w:sz w:val="20"/>
          <w:szCs w:val="20"/>
        </w:rPr>
        <w:t xml:space="preserve">xecutive </w:t>
      </w:r>
      <w:r w:rsidR="002C4A55" w:rsidRPr="002B7682">
        <w:rPr>
          <w:rFonts w:eastAsia="Times New Roman" w:cs="Times New Roman"/>
          <w:iCs/>
          <w:color w:val="000000"/>
          <w:sz w:val="20"/>
          <w:szCs w:val="20"/>
        </w:rPr>
        <w:t>o</w:t>
      </w:r>
      <w:r w:rsidR="00290B13" w:rsidRPr="002B7682">
        <w:rPr>
          <w:rFonts w:eastAsia="Times New Roman" w:cs="Times New Roman"/>
          <w:iCs/>
          <w:color w:val="000000"/>
          <w:sz w:val="20"/>
          <w:szCs w:val="20"/>
        </w:rPr>
        <w:t xml:space="preserve">fficer of </w:t>
      </w:r>
      <w:r w:rsidR="00AA09F7" w:rsidRPr="002B7682">
        <w:rPr>
          <w:rFonts w:eastAsia="Times New Roman" w:cs="Times New Roman"/>
          <w:iCs/>
          <w:color w:val="000000"/>
          <w:sz w:val="20"/>
          <w:szCs w:val="20"/>
        </w:rPr>
        <w:t>the Company</w:t>
      </w:r>
      <w:r w:rsidR="00290B13" w:rsidRPr="002B7682">
        <w:rPr>
          <w:rFonts w:eastAsia="Times New Roman" w:cs="Times New Roman"/>
          <w:iCs/>
          <w:color w:val="000000"/>
          <w:sz w:val="20"/>
          <w:szCs w:val="20"/>
        </w:rPr>
        <w:t>,</w:t>
      </w:r>
      <w:r w:rsidR="00690547" w:rsidRPr="002B7682">
        <w:rPr>
          <w:rFonts w:eastAsia="Times New Roman" w:cs="Times New Roman"/>
          <w:iCs/>
          <w:color w:val="000000"/>
          <w:sz w:val="20"/>
          <w:szCs w:val="20"/>
        </w:rPr>
        <w:t xml:space="preserve"> </w:t>
      </w:r>
      <w:r w:rsidRPr="002B7682">
        <w:rPr>
          <w:rFonts w:eastAsia="Times New Roman" w:cs="Times New Roman"/>
          <w:iCs/>
          <w:color w:val="000000"/>
          <w:sz w:val="20"/>
          <w:szCs w:val="20"/>
        </w:rPr>
        <w:t xml:space="preserve">plans to pursue acquisitions after consummation of the transactions contemplated by the Investment Agreement; </w:t>
      </w:r>
    </w:p>
    <w:p w14:paraId="4B9FDE3B" w14:textId="77777777" w:rsidR="00723AC1" w:rsidRPr="00723AC1" w:rsidRDefault="00723AC1" w:rsidP="00C63998">
      <w:pPr>
        <w:shd w:val="clear" w:color="auto" w:fill="FFFFFF"/>
        <w:rPr>
          <w:rFonts w:eastAsia="Times New Roman" w:cs="Times New Roman"/>
          <w:iCs/>
          <w:color w:val="000000"/>
          <w:sz w:val="20"/>
          <w:szCs w:val="20"/>
        </w:rPr>
      </w:pPr>
    </w:p>
    <w:p w14:paraId="383516FD" w14:textId="6EF3E8D1" w:rsidR="00501AA8"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the risk</w:t>
      </w:r>
      <w:r w:rsidR="003C3538" w:rsidRPr="002B7682">
        <w:rPr>
          <w:rFonts w:eastAsia="Times New Roman" w:cs="Times New Roman"/>
          <w:iCs/>
          <w:color w:val="000000"/>
          <w:sz w:val="20"/>
          <w:szCs w:val="20"/>
        </w:rPr>
        <w:t>s associated with potential</w:t>
      </w:r>
      <w:r w:rsidRPr="002B7682">
        <w:rPr>
          <w:rFonts w:eastAsia="Times New Roman" w:cs="Times New Roman"/>
          <w:iCs/>
          <w:color w:val="000000"/>
          <w:sz w:val="20"/>
          <w:szCs w:val="20"/>
        </w:rPr>
        <w:t xml:space="preserve"> litigation related to the transactions</w:t>
      </w:r>
      <w:r w:rsidR="00AA09F7" w:rsidRPr="002B7682">
        <w:rPr>
          <w:rFonts w:eastAsia="Times New Roman" w:cs="Times New Roman"/>
          <w:iCs/>
          <w:color w:val="000000"/>
          <w:sz w:val="20"/>
          <w:szCs w:val="20"/>
        </w:rPr>
        <w:t xml:space="preserve"> contemplated by the Investment Agreement</w:t>
      </w:r>
      <w:r w:rsidR="003C3538" w:rsidRPr="002B7682">
        <w:rPr>
          <w:rFonts w:eastAsia="Times New Roman" w:cs="Times New Roman"/>
          <w:iCs/>
          <w:color w:val="000000"/>
          <w:sz w:val="20"/>
          <w:szCs w:val="20"/>
        </w:rPr>
        <w:t xml:space="preserve"> or related to any</w:t>
      </w:r>
      <w:r w:rsidR="00AA09F7" w:rsidRPr="002B7682">
        <w:rPr>
          <w:rFonts w:eastAsia="Times New Roman" w:cs="Times New Roman"/>
          <w:iCs/>
          <w:color w:val="000000"/>
          <w:sz w:val="20"/>
          <w:szCs w:val="20"/>
        </w:rPr>
        <w:t xml:space="preserve"> possible subsequent financing transactions or acquis</w:t>
      </w:r>
      <w:r w:rsidR="00565785" w:rsidRPr="002B7682">
        <w:rPr>
          <w:rFonts w:eastAsia="Times New Roman" w:cs="Times New Roman"/>
          <w:iCs/>
          <w:color w:val="000000"/>
          <w:sz w:val="20"/>
          <w:szCs w:val="20"/>
        </w:rPr>
        <w:t>i</w:t>
      </w:r>
      <w:r w:rsidR="00AA09F7" w:rsidRPr="002B7682">
        <w:rPr>
          <w:rFonts w:eastAsia="Times New Roman" w:cs="Times New Roman"/>
          <w:iCs/>
          <w:color w:val="000000"/>
          <w:sz w:val="20"/>
          <w:szCs w:val="20"/>
        </w:rPr>
        <w:t>tion</w:t>
      </w:r>
      <w:r w:rsidR="003C3538" w:rsidRPr="002B7682">
        <w:rPr>
          <w:rFonts w:eastAsia="Times New Roman" w:cs="Times New Roman"/>
          <w:iCs/>
          <w:color w:val="000000"/>
          <w:sz w:val="20"/>
          <w:szCs w:val="20"/>
        </w:rPr>
        <w:t>s</w:t>
      </w:r>
      <w:r w:rsidR="00AA09F7" w:rsidRPr="002B7682">
        <w:rPr>
          <w:rFonts w:eastAsia="Times New Roman" w:cs="Times New Roman"/>
          <w:iCs/>
          <w:color w:val="000000"/>
          <w:sz w:val="20"/>
          <w:szCs w:val="20"/>
        </w:rPr>
        <w:t xml:space="preserve"> or investment</w:t>
      </w:r>
      <w:r w:rsidR="003C3538" w:rsidRPr="002B7682">
        <w:rPr>
          <w:rFonts w:eastAsia="Times New Roman" w:cs="Times New Roman"/>
          <w:iCs/>
          <w:color w:val="000000"/>
          <w:sz w:val="20"/>
          <w:szCs w:val="20"/>
        </w:rPr>
        <w:t>s</w:t>
      </w:r>
      <w:r w:rsidRPr="002B7682">
        <w:rPr>
          <w:rFonts w:eastAsia="Times New Roman" w:cs="Times New Roman"/>
          <w:iCs/>
          <w:color w:val="000000"/>
          <w:sz w:val="20"/>
          <w:szCs w:val="20"/>
        </w:rPr>
        <w:t xml:space="preserve">; </w:t>
      </w:r>
    </w:p>
    <w:p w14:paraId="1E379842" w14:textId="77777777" w:rsidR="00723AC1" w:rsidRPr="00723AC1" w:rsidRDefault="00723AC1" w:rsidP="00C63998">
      <w:pPr>
        <w:shd w:val="clear" w:color="auto" w:fill="FFFFFF"/>
        <w:rPr>
          <w:rFonts w:eastAsia="Times New Roman" w:cs="Times New Roman"/>
          <w:iCs/>
          <w:color w:val="000000"/>
          <w:sz w:val="20"/>
          <w:szCs w:val="20"/>
        </w:rPr>
      </w:pPr>
    </w:p>
    <w:p w14:paraId="67BFBED3" w14:textId="3631269A" w:rsidR="00AD6705"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 xml:space="preserve">uncertainties regarding </w:t>
      </w:r>
      <w:r w:rsidR="00B32DCA" w:rsidRPr="002B7682">
        <w:rPr>
          <w:rFonts w:eastAsia="Times New Roman" w:cs="Times New Roman"/>
          <w:iCs/>
          <w:color w:val="000000"/>
          <w:sz w:val="20"/>
          <w:szCs w:val="20"/>
        </w:rPr>
        <w:t>general economic</w:t>
      </w:r>
      <w:r w:rsidR="00420B73" w:rsidRPr="002B7682">
        <w:rPr>
          <w:rFonts w:eastAsia="Times New Roman" w:cs="Times New Roman"/>
          <w:iCs/>
          <w:color w:val="000000"/>
          <w:sz w:val="20"/>
          <w:szCs w:val="20"/>
        </w:rPr>
        <w:t xml:space="preserve">, </w:t>
      </w:r>
      <w:r w:rsidR="00B32DCA" w:rsidRPr="002B7682">
        <w:rPr>
          <w:rFonts w:eastAsia="Times New Roman" w:cs="Times New Roman"/>
          <w:iCs/>
          <w:color w:val="000000"/>
          <w:sz w:val="20"/>
          <w:szCs w:val="20"/>
        </w:rPr>
        <w:t>business</w:t>
      </w:r>
      <w:r w:rsidR="00420B73" w:rsidRPr="002B7682">
        <w:rPr>
          <w:rFonts w:eastAsia="Times New Roman" w:cs="Times New Roman"/>
          <w:iCs/>
          <w:color w:val="000000"/>
          <w:sz w:val="20"/>
          <w:szCs w:val="20"/>
        </w:rPr>
        <w:t>, competitive, legal, regulatory</w:t>
      </w:r>
      <w:r w:rsidR="008F1184" w:rsidRPr="002B7682">
        <w:rPr>
          <w:rFonts w:eastAsia="Times New Roman" w:cs="Times New Roman"/>
          <w:iCs/>
          <w:color w:val="000000"/>
          <w:sz w:val="20"/>
          <w:szCs w:val="20"/>
        </w:rPr>
        <w:t>, tax</w:t>
      </w:r>
      <w:r w:rsidR="00420B73" w:rsidRPr="002B7682">
        <w:rPr>
          <w:rFonts w:eastAsia="Times New Roman" w:cs="Times New Roman"/>
          <w:iCs/>
          <w:color w:val="000000"/>
          <w:sz w:val="20"/>
          <w:szCs w:val="20"/>
        </w:rPr>
        <w:t xml:space="preserve"> and</w:t>
      </w:r>
      <w:r w:rsidR="006935B3" w:rsidRPr="002B7682">
        <w:rPr>
          <w:rFonts w:eastAsia="Times New Roman" w:cs="Times New Roman"/>
          <w:iCs/>
          <w:color w:val="000000"/>
          <w:sz w:val="20"/>
          <w:szCs w:val="20"/>
        </w:rPr>
        <w:t xml:space="preserve"> </w:t>
      </w:r>
      <w:r w:rsidR="008F1184" w:rsidRPr="002B7682">
        <w:rPr>
          <w:rFonts w:eastAsia="Times New Roman" w:cs="Times New Roman"/>
          <w:iCs/>
          <w:color w:val="000000"/>
          <w:sz w:val="20"/>
          <w:szCs w:val="20"/>
        </w:rPr>
        <w:t xml:space="preserve">geopolitical </w:t>
      </w:r>
      <w:r w:rsidR="00B32DCA" w:rsidRPr="002B7682">
        <w:rPr>
          <w:rFonts w:eastAsia="Times New Roman" w:cs="Times New Roman"/>
          <w:iCs/>
          <w:color w:val="000000"/>
          <w:sz w:val="20"/>
          <w:szCs w:val="20"/>
        </w:rPr>
        <w:t>conditions;</w:t>
      </w:r>
    </w:p>
    <w:p w14:paraId="16A2C082" w14:textId="77777777" w:rsidR="00723AC1" w:rsidRPr="00723AC1" w:rsidRDefault="00723AC1" w:rsidP="00C63998">
      <w:pPr>
        <w:shd w:val="clear" w:color="auto" w:fill="FFFFFF"/>
        <w:rPr>
          <w:rFonts w:eastAsia="Times New Roman" w:cs="Times New Roman"/>
          <w:iCs/>
          <w:color w:val="000000"/>
          <w:sz w:val="20"/>
          <w:szCs w:val="20"/>
        </w:rPr>
      </w:pPr>
    </w:p>
    <w:p w14:paraId="30F06A33" w14:textId="66B58CCC" w:rsidR="00723AC1" w:rsidRDefault="00000000" w:rsidP="00C63998">
      <w:pPr>
        <w:pStyle w:val="ListParagraph"/>
        <w:numPr>
          <w:ilvl w:val="0"/>
          <w:numId w:val="17"/>
        </w:numPr>
        <w:shd w:val="clear" w:color="auto" w:fill="FFFFFF"/>
        <w:ind w:left="720"/>
        <w:contextualSpacing w:val="0"/>
        <w:rPr>
          <w:rFonts w:eastAsia="Times New Roman" w:cs="Times New Roman"/>
          <w:iCs/>
          <w:color w:val="000000"/>
          <w:sz w:val="20"/>
          <w:szCs w:val="20"/>
        </w:rPr>
      </w:pPr>
      <w:r w:rsidRPr="002B7682">
        <w:rPr>
          <w:rFonts w:eastAsia="Times New Roman" w:cs="Times New Roman"/>
          <w:iCs/>
          <w:color w:val="000000"/>
          <w:sz w:val="20"/>
          <w:szCs w:val="20"/>
        </w:rPr>
        <w:t>and other factors</w:t>
      </w:r>
      <w:r w:rsidR="005854B0" w:rsidRPr="002B7682">
        <w:rPr>
          <w:rFonts w:eastAsia="Times New Roman" w:cs="Times New Roman"/>
          <w:iCs/>
          <w:color w:val="000000"/>
          <w:sz w:val="20"/>
          <w:szCs w:val="20"/>
        </w:rPr>
        <w:t xml:space="preserve">, including those set forth in the Company’s filings with the U.S. Securities and Exchange Commission, including </w:t>
      </w:r>
      <w:r w:rsidR="00726BEB" w:rsidRPr="002B7682">
        <w:rPr>
          <w:rFonts w:eastAsia="Times New Roman" w:cs="Times New Roman"/>
          <w:iCs/>
          <w:color w:val="000000"/>
          <w:sz w:val="20"/>
          <w:szCs w:val="20"/>
        </w:rPr>
        <w:t>its Annual Report on Form 10-K for the fiscal year ended December 31, 2022 and subsequent Quarterly Reports on Form 10-Q</w:t>
      </w:r>
      <w:r w:rsidRPr="002B7682">
        <w:rPr>
          <w:rFonts w:eastAsia="Times New Roman" w:cs="Times New Roman"/>
          <w:iCs/>
          <w:color w:val="000000"/>
          <w:sz w:val="20"/>
          <w:szCs w:val="20"/>
        </w:rPr>
        <w:t xml:space="preserve">. </w:t>
      </w:r>
    </w:p>
    <w:p w14:paraId="5DE76C36" w14:textId="21518266" w:rsidR="00723AC1" w:rsidRPr="00723AC1" w:rsidRDefault="00723AC1" w:rsidP="00723AC1">
      <w:pPr>
        <w:shd w:val="clear" w:color="auto" w:fill="FFFFFF"/>
        <w:rPr>
          <w:rFonts w:eastAsia="Times New Roman" w:cs="Times New Roman"/>
          <w:iCs/>
          <w:color w:val="000000"/>
          <w:sz w:val="20"/>
          <w:szCs w:val="20"/>
        </w:rPr>
      </w:pPr>
    </w:p>
    <w:p w14:paraId="5EF44AE3" w14:textId="044CE067" w:rsidR="003106AC" w:rsidRPr="002B7682" w:rsidRDefault="00000000" w:rsidP="00485964">
      <w:pPr>
        <w:shd w:val="clear" w:color="auto" w:fill="FFFFFF"/>
        <w:rPr>
          <w:rFonts w:eastAsia="Times New Roman" w:cs="Times New Roman"/>
          <w:iCs/>
          <w:color w:val="000000"/>
          <w:sz w:val="20"/>
          <w:szCs w:val="20"/>
        </w:rPr>
      </w:pPr>
      <w:r w:rsidRPr="002B7682">
        <w:rPr>
          <w:rFonts w:eastAsia="Times New Roman" w:cs="Times New Roman"/>
          <w:iCs/>
          <w:color w:val="000000"/>
          <w:sz w:val="20"/>
          <w:szCs w:val="20"/>
        </w:rPr>
        <w:t>Forward-looking statements included in this press release</w:t>
      </w:r>
      <w:r w:rsidR="00B32DCA" w:rsidRPr="002B7682">
        <w:rPr>
          <w:rFonts w:eastAsia="Times New Roman" w:cs="Times New Roman"/>
          <w:iCs/>
          <w:color w:val="000000"/>
          <w:sz w:val="20"/>
          <w:szCs w:val="20"/>
        </w:rPr>
        <w:t xml:space="preserve"> speak only as of the date </w:t>
      </w:r>
      <w:r w:rsidR="003C3538" w:rsidRPr="002B7682">
        <w:rPr>
          <w:rFonts w:eastAsia="Times New Roman" w:cs="Times New Roman"/>
          <w:iCs/>
          <w:color w:val="000000"/>
          <w:sz w:val="20"/>
          <w:szCs w:val="20"/>
        </w:rPr>
        <w:t>each statement is made</w:t>
      </w:r>
      <w:r w:rsidR="00B32DCA" w:rsidRPr="002B7682">
        <w:rPr>
          <w:rFonts w:eastAsia="Times New Roman" w:cs="Times New Roman"/>
          <w:iCs/>
          <w:color w:val="000000"/>
          <w:sz w:val="20"/>
          <w:szCs w:val="20"/>
        </w:rPr>
        <w:t xml:space="preserve">. Neither the Company nor any </w:t>
      </w:r>
      <w:r w:rsidR="00ED6211">
        <w:rPr>
          <w:rFonts w:eastAsia="Times New Roman" w:cs="Times New Roman"/>
          <w:iCs/>
          <w:color w:val="000000"/>
          <w:sz w:val="20"/>
          <w:szCs w:val="20"/>
        </w:rPr>
        <w:t xml:space="preserve">person </w:t>
      </w:r>
      <w:r w:rsidR="00B32DCA" w:rsidRPr="002B7682">
        <w:rPr>
          <w:rFonts w:eastAsia="Times New Roman" w:cs="Times New Roman"/>
          <w:iCs/>
          <w:color w:val="000000"/>
          <w:sz w:val="20"/>
          <w:szCs w:val="20"/>
        </w:rPr>
        <w:t>undertakes any obligation to update any of these statements in light of new information or future events</w:t>
      </w:r>
      <w:r w:rsidR="004C67BD" w:rsidRPr="002B7682">
        <w:rPr>
          <w:rFonts w:eastAsia="Times New Roman" w:cs="Times New Roman"/>
          <w:iCs/>
          <w:color w:val="000000"/>
          <w:sz w:val="20"/>
          <w:szCs w:val="20"/>
        </w:rPr>
        <w:t>, except to the extent required by applicable law</w:t>
      </w:r>
      <w:r w:rsidR="00B32DCA" w:rsidRPr="002B7682">
        <w:rPr>
          <w:rFonts w:eastAsia="Times New Roman" w:cs="Times New Roman"/>
          <w:iCs/>
          <w:color w:val="000000"/>
          <w:sz w:val="20"/>
          <w:szCs w:val="20"/>
        </w:rPr>
        <w:t>.</w:t>
      </w:r>
    </w:p>
    <w:p w14:paraId="5CE9CC71" w14:textId="77777777" w:rsidR="00BB3F39" w:rsidRPr="00CD34B7" w:rsidRDefault="00BB3F39" w:rsidP="00485964">
      <w:pPr>
        <w:shd w:val="clear" w:color="auto" w:fill="FFFFFF"/>
        <w:rPr>
          <w:rFonts w:eastAsia="Times New Roman" w:cs="Times New Roman"/>
          <w:color w:val="000000"/>
          <w:sz w:val="20"/>
          <w:szCs w:val="20"/>
        </w:rPr>
      </w:pPr>
    </w:p>
    <w:p w14:paraId="1054ED0F" w14:textId="32A5DC41" w:rsidR="00BB3F39" w:rsidRPr="00CD34B7" w:rsidRDefault="00000000" w:rsidP="00485964">
      <w:pPr>
        <w:shd w:val="clear" w:color="auto" w:fill="FFFFFF"/>
        <w:rPr>
          <w:rFonts w:eastAsia="Times New Roman" w:cs="Times New Roman"/>
          <w:b/>
          <w:bCs/>
          <w:color w:val="000000"/>
          <w:sz w:val="20"/>
          <w:szCs w:val="20"/>
        </w:rPr>
      </w:pPr>
      <w:r w:rsidRPr="00CD34B7">
        <w:rPr>
          <w:rFonts w:eastAsia="Times New Roman" w:cs="Times New Roman"/>
          <w:b/>
          <w:bCs/>
          <w:color w:val="000000"/>
          <w:sz w:val="20"/>
          <w:szCs w:val="20"/>
        </w:rPr>
        <w:t xml:space="preserve">Additional </w:t>
      </w:r>
      <w:r w:rsidR="00415E71">
        <w:rPr>
          <w:rFonts w:eastAsia="Times New Roman" w:cs="Times New Roman"/>
          <w:b/>
          <w:bCs/>
          <w:color w:val="000000"/>
          <w:sz w:val="20"/>
          <w:szCs w:val="20"/>
        </w:rPr>
        <w:t>i</w:t>
      </w:r>
      <w:r w:rsidR="00415E71" w:rsidRPr="00CD34B7">
        <w:rPr>
          <w:rFonts w:eastAsia="Times New Roman" w:cs="Times New Roman"/>
          <w:b/>
          <w:bCs/>
          <w:color w:val="000000"/>
          <w:sz w:val="20"/>
          <w:szCs w:val="20"/>
        </w:rPr>
        <w:t xml:space="preserve">nformation </w:t>
      </w:r>
      <w:r w:rsidRPr="00CD34B7">
        <w:rPr>
          <w:rFonts w:eastAsia="Times New Roman" w:cs="Times New Roman"/>
          <w:b/>
          <w:bCs/>
          <w:color w:val="000000"/>
          <w:sz w:val="20"/>
          <w:szCs w:val="20"/>
        </w:rPr>
        <w:t xml:space="preserve">and </w:t>
      </w:r>
      <w:r w:rsidR="00415E71">
        <w:rPr>
          <w:rFonts w:eastAsia="Times New Roman" w:cs="Times New Roman"/>
          <w:b/>
          <w:bCs/>
          <w:color w:val="000000"/>
          <w:sz w:val="20"/>
          <w:szCs w:val="20"/>
        </w:rPr>
        <w:t>w</w:t>
      </w:r>
      <w:r w:rsidR="00415E71" w:rsidRPr="00CD34B7">
        <w:rPr>
          <w:rFonts w:eastAsia="Times New Roman" w:cs="Times New Roman"/>
          <w:b/>
          <w:bCs/>
          <w:color w:val="000000"/>
          <w:sz w:val="20"/>
          <w:szCs w:val="20"/>
        </w:rPr>
        <w:t xml:space="preserve">here </w:t>
      </w:r>
      <w:r w:rsidRPr="00CD34B7">
        <w:rPr>
          <w:rFonts w:eastAsia="Times New Roman" w:cs="Times New Roman"/>
          <w:b/>
          <w:bCs/>
          <w:color w:val="000000"/>
          <w:sz w:val="20"/>
          <w:szCs w:val="20"/>
        </w:rPr>
        <w:t xml:space="preserve">to </w:t>
      </w:r>
      <w:r w:rsidR="00415E71">
        <w:rPr>
          <w:rFonts w:eastAsia="Times New Roman" w:cs="Times New Roman"/>
          <w:b/>
          <w:bCs/>
          <w:color w:val="000000"/>
          <w:sz w:val="20"/>
          <w:szCs w:val="20"/>
        </w:rPr>
        <w:t>f</w:t>
      </w:r>
      <w:r w:rsidR="00415E71" w:rsidRPr="00CD34B7">
        <w:rPr>
          <w:rFonts w:eastAsia="Times New Roman" w:cs="Times New Roman"/>
          <w:b/>
          <w:bCs/>
          <w:color w:val="000000"/>
          <w:sz w:val="20"/>
          <w:szCs w:val="20"/>
        </w:rPr>
        <w:t xml:space="preserve">ind </w:t>
      </w:r>
      <w:r w:rsidR="00415E71">
        <w:rPr>
          <w:rFonts w:eastAsia="Times New Roman" w:cs="Times New Roman"/>
          <w:b/>
          <w:bCs/>
          <w:color w:val="000000"/>
          <w:sz w:val="20"/>
          <w:szCs w:val="20"/>
        </w:rPr>
        <w:t>i</w:t>
      </w:r>
      <w:r w:rsidR="00415E71" w:rsidRPr="00CD34B7">
        <w:rPr>
          <w:rFonts w:eastAsia="Times New Roman" w:cs="Times New Roman"/>
          <w:b/>
          <w:bCs/>
          <w:color w:val="000000"/>
          <w:sz w:val="20"/>
          <w:szCs w:val="20"/>
        </w:rPr>
        <w:t>t</w:t>
      </w:r>
    </w:p>
    <w:p w14:paraId="25172268" w14:textId="77777777" w:rsidR="00E269D7" w:rsidRPr="00CD34B7" w:rsidRDefault="00E269D7" w:rsidP="00485964">
      <w:pPr>
        <w:shd w:val="clear" w:color="auto" w:fill="FFFFFF"/>
        <w:rPr>
          <w:rFonts w:eastAsia="Times New Roman" w:cs="Times New Roman"/>
          <w:color w:val="000000"/>
          <w:sz w:val="20"/>
          <w:szCs w:val="20"/>
        </w:rPr>
      </w:pPr>
    </w:p>
    <w:p w14:paraId="038FADFA" w14:textId="0EB19ECC" w:rsidR="00BB3F39" w:rsidRPr="00C82B6C" w:rsidRDefault="00000000" w:rsidP="00485964">
      <w:pPr>
        <w:shd w:val="clear" w:color="auto" w:fill="FFFFFF"/>
        <w:rPr>
          <w:color w:val="000000"/>
          <w:sz w:val="20"/>
        </w:rPr>
      </w:pPr>
      <w:r w:rsidRPr="00C82B6C">
        <w:rPr>
          <w:color w:val="000000"/>
          <w:sz w:val="20"/>
        </w:rPr>
        <w:t xml:space="preserve">In connection with the proposed equity investment, the Company will prepare a proxy statement to be filed with the </w:t>
      </w:r>
      <w:r w:rsidR="00415E71" w:rsidRPr="00C82B6C">
        <w:rPr>
          <w:color w:val="000000"/>
          <w:sz w:val="20"/>
        </w:rPr>
        <w:t>U.S.</w:t>
      </w:r>
      <w:r w:rsidR="00861985" w:rsidRPr="00C82B6C">
        <w:rPr>
          <w:color w:val="000000"/>
          <w:sz w:val="20"/>
        </w:rPr>
        <w:t xml:space="preserve"> Securities and Exchange Commission (</w:t>
      </w:r>
      <w:r w:rsidR="00415E71" w:rsidRPr="00C82B6C">
        <w:rPr>
          <w:color w:val="000000"/>
          <w:sz w:val="20"/>
        </w:rPr>
        <w:t xml:space="preserve">the </w:t>
      </w:r>
      <w:r w:rsidR="00861985" w:rsidRPr="00C82B6C">
        <w:rPr>
          <w:color w:val="000000"/>
          <w:sz w:val="20"/>
        </w:rPr>
        <w:t>“SEC”)</w:t>
      </w:r>
      <w:r w:rsidRPr="00C82B6C">
        <w:rPr>
          <w:color w:val="000000"/>
          <w:sz w:val="20"/>
        </w:rPr>
        <w:t xml:space="preserve">. When completed, a definitive proxy statement and a form of proxy will be mailed to the stockholders of the Company. THE COMPANY’S STOCKHOLDERS ARE URGED TO READ THE PROXY STATEMENT REGARDING THE PROPOSED TRANSACTIONS BECAUSE IT WILL CONTAIN IMPORTANT INFORMATION. The Company’s stockholders will be able to obtain, without charge, a copy of the proxy statement (when available) and other relevant documents filed with the SEC from the SEC’s website at http://www.sec.gov. The Company’s stockholders will also be able to obtain, without charge, a copy of the proxy statement </w:t>
      </w:r>
      <w:r w:rsidR="005F5A78" w:rsidRPr="00C82B6C">
        <w:rPr>
          <w:color w:val="000000"/>
          <w:sz w:val="20"/>
        </w:rPr>
        <w:t xml:space="preserve">(when available) </w:t>
      </w:r>
      <w:r w:rsidRPr="00C82B6C">
        <w:rPr>
          <w:color w:val="000000"/>
          <w:sz w:val="20"/>
        </w:rPr>
        <w:t xml:space="preserve">and other relevant documents </w:t>
      </w:r>
      <w:r w:rsidR="00E14BE8" w:rsidRPr="00C82B6C">
        <w:rPr>
          <w:color w:val="000000"/>
          <w:sz w:val="20"/>
        </w:rPr>
        <w:t xml:space="preserve">from the Company’s website at </w:t>
      </w:r>
      <w:r w:rsidR="00E14BE8" w:rsidRPr="00C82B6C">
        <w:rPr>
          <w:sz w:val="20"/>
        </w:rPr>
        <w:t>https://www.silversuntech.com</w:t>
      </w:r>
      <w:r w:rsidR="00E14BE8" w:rsidRPr="00C82B6C">
        <w:rPr>
          <w:color w:val="000000"/>
          <w:sz w:val="20"/>
        </w:rPr>
        <w:t xml:space="preserve"> or by written request to the Company at 120 Eagle Rock Avenue, East Hanover, New Jersey 07936.</w:t>
      </w:r>
    </w:p>
    <w:p w14:paraId="3A11FA28" w14:textId="77777777" w:rsidR="008917CD" w:rsidRPr="00CD34B7" w:rsidRDefault="008917CD" w:rsidP="00485964">
      <w:pPr>
        <w:shd w:val="clear" w:color="auto" w:fill="FFFFFF"/>
        <w:rPr>
          <w:rFonts w:eastAsia="Times New Roman" w:cs="Times New Roman"/>
          <w:i/>
          <w:iCs/>
          <w:color w:val="000000"/>
          <w:sz w:val="20"/>
          <w:szCs w:val="20"/>
        </w:rPr>
      </w:pPr>
    </w:p>
    <w:p w14:paraId="5EB69C0F" w14:textId="14497B07" w:rsidR="008917CD" w:rsidRPr="00CD34B7" w:rsidRDefault="00000000" w:rsidP="00485964">
      <w:pPr>
        <w:shd w:val="clear" w:color="auto" w:fill="FFFFFF"/>
        <w:rPr>
          <w:rFonts w:eastAsia="Times New Roman" w:cs="Times New Roman"/>
          <w:b/>
          <w:bCs/>
          <w:color w:val="000000"/>
          <w:sz w:val="20"/>
          <w:szCs w:val="20"/>
        </w:rPr>
      </w:pPr>
      <w:r w:rsidRPr="00CD34B7">
        <w:rPr>
          <w:rFonts w:eastAsia="Times New Roman" w:cs="Times New Roman"/>
          <w:b/>
          <w:bCs/>
          <w:color w:val="000000"/>
          <w:sz w:val="20"/>
          <w:szCs w:val="20"/>
        </w:rPr>
        <w:t xml:space="preserve">Participants in the </w:t>
      </w:r>
      <w:r w:rsidR="00415E71">
        <w:rPr>
          <w:rFonts w:eastAsia="Times New Roman" w:cs="Times New Roman"/>
          <w:b/>
          <w:bCs/>
          <w:color w:val="000000"/>
          <w:sz w:val="20"/>
          <w:szCs w:val="20"/>
        </w:rPr>
        <w:t>s</w:t>
      </w:r>
      <w:r w:rsidR="00415E71" w:rsidRPr="00CD34B7">
        <w:rPr>
          <w:rFonts w:eastAsia="Times New Roman" w:cs="Times New Roman"/>
          <w:b/>
          <w:bCs/>
          <w:color w:val="000000"/>
          <w:sz w:val="20"/>
          <w:szCs w:val="20"/>
        </w:rPr>
        <w:t>olicitation</w:t>
      </w:r>
    </w:p>
    <w:p w14:paraId="1E8DC8E3" w14:textId="77777777" w:rsidR="00D23663" w:rsidRPr="00220586" w:rsidRDefault="00D23663" w:rsidP="00485964">
      <w:pPr>
        <w:shd w:val="clear" w:color="auto" w:fill="FFFFFF"/>
        <w:rPr>
          <w:rFonts w:eastAsia="Times New Roman" w:cs="Times New Roman"/>
          <w:color w:val="000000"/>
          <w:sz w:val="20"/>
          <w:szCs w:val="20"/>
        </w:rPr>
      </w:pPr>
    </w:p>
    <w:p w14:paraId="40607359" w14:textId="41FD6C14" w:rsidR="00BB3F39" w:rsidRPr="00C82B6C" w:rsidRDefault="00000000" w:rsidP="00485964">
      <w:pPr>
        <w:shd w:val="clear" w:color="auto" w:fill="FFFFFF"/>
        <w:rPr>
          <w:color w:val="000000"/>
          <w:sz w:val="20"/>
        </w:rPr>
      </w:pPr>
      <w:r w:rsidRPr="00C82B6C">
        <w:rPr>
          <w:color w:val="000000"/>
          <w:sz w:val="20"/>
        </w:rPr>
        <w:t>Jacobs Private Equity</w:t>
      </w:r>
      <w:r w:rsidR="002046D8" w:rsidRPr="00C82B6C">
        <w:rPr>
          <w:color w:val="000000"/>
          <w:sz w:val="20"/>
        </w:rPr>
        <w:t xml:space="preserve"> </w:t>
      </w:r>
      <w:r w:rsidR="00BD31F0" w:rsidRPr="00C82B6C">
        <w:rPr>
          <w:color w:val="000000"/>
          <w:sz w:val="20"/>
        </w:rPr>
        <w:t>II</w:t>
      </w:r>
      <w:r w:rsidR="00795C0E" w:rsidRPr="00C82B6C">
        <w:rPr>
          <w:color w:val="000000"/>
          <w:sz w:val="20"/>
        </w:rPr>
        <w:t>,</w:t>
      </w:r>
      <w:r w:rsidRPr="00C82B6C">
        <w:rPr>
          <w:color w:val="000000"/>
          <w:sz w:val="20"/>
        </w:rPr>
        <w:t xml:space="preserve"> LLC and the Company and its directors and officers may be deemed to be participants in the solicitation of proxies from the Company’s stockholders with respect to the proposed equity investment</w:t>
      </w:r>
      <w:r w:rsidR="00847B68" w:rsidRPr="00C82B6C">
        <w:rPr>
          <w:color w:val="000000"/>
          <w:sz w:val="20"/>
        </w:rPr>
        <w:t xml:space="preserve"> and the other transactions contemplated by the Investment Agreement</w:t>
      </w:r>
      <w:r w:rsidRPr="00C82B6C">
        <w:rPr>
          <w:color w:val="000000"/>
          <w:sz w:val="20"/>
        </w:rPr>
        <w:t xml:space="preserve">. Information about the Company’s directors and executive officers and their ownership of the Company’s common stock is set forth in the proxy statement for the Company’s </w:t>
      </w:r>
      <w:r w:rsidR="00E1365E" w:rsidRPr="00C82B6C">
        <w:rPr>
          <w:color w:val="000000"/>
          <w:sz w:val="20"/>
        </w:rPr>
        <w:t>202</w:t>
      </w:r>
      <w:r w:rsidR="00A470ED">
        <w:rPr>
          <w:color w:val="000000"/>
          <w:sz w:val="20"/>
        </w:rPr>
        <w:t>3</w:t>
      </w:r>
      <w:r w:rsidR="00E1365E" w:rsidRPr="00C82B6C">
        <w:rPr>
          <w:color w:val="000000"/>
          <w:sz w:val="20"/>
        </w:rPr>
        <w:t xml:space="preserve"> </w:t>
      </w:r>
      <w:r w:rsidRPr="00C82B6C">
        <w:rPr>
          <w:color w:val="000000"/>
          <w:sz w:val="20"/>
        </w:rPr>
        <w:t xml:space="preserve">Annual Meeting of Stockholders, which was filed with the SEC on </w:t>
      </w:r>
      <w:r w:rsidR="00E1365E" w:rsidRPr="00C82B6C">
        <w:rPr>
          <w:color w:val="000000"/>
          <w:sz w:val="20"/>
        </w:rPr>
        <w:t xml:space="preserve">November </w:t>
      </w:r>
      <w:r w:rsidR="00A470ED">
        <w:rPr>
          <w:color w:val="000000"/>
          <w:sz w:val="20"/>
        </w:rPr>
        <w:t>27</w:t>
      </w:r>
      <w:r w:rsidRPr="00C82B6C">
        <w:rPr>
          <w:color w:val="000000"/>
          <w:sz w:val="20"/>
        </w:rPr>
        <w:t>, 20</w:t>
      </w:r>
      <w:r w:rsidR="00E1365E" w:rsidRPr="00C82B6C">
        <w:rPr>
          <w:color w:val="000000"/>
          <w:sz w:val="20"/>
        </w:rPr>
        <w:t>2</w:t>
      </w:r>
      <w:r w:rsidR="00A470ED">
        <w:rPr>
          <w:color w:val="000000"/>
          <w:sz w:val="20"/>
        </w:rPr>
        <w:t>3</w:t>
      </w:r>
      <w:r w:rsidRPr="00C82B6C">
        <w:rPr>
          <w:color w:val="000000"/>
          <w:sz w:val="20"/>
        </w:rPr>
        <w:t xml:space="preserve">. </w:t>
      </w:r>
      <w:r w:rsidR="00282F88" w:rsidRPr="00C82B6C">
        <w:rPr>
          <w:color w:val="000000"/>
          <w:sz w:val="20"/>
        </w:rPr>
        <w:t>The</w:t>
      </w:r>
      <w:r w:rsidRPr="00C82B6C">
        <w:rPr>
          <w:color w:val="000000"/>
          <w:sz w:val="20"/>
        </w:rPr>
        <w:t xml:space="preserve"> interests of the Company and its directors and executive officers </w:t>
      </w:r>
      <w:r w:rsidR="0038475D" w:rsidRPr="00C82B6C">
        <w:rPr>
          <w:color w:val="000000"/>
          <w:sz w:val="20"/>
        </w:rPr>
        <w:t xml:space="preserve">with regard to </w:t>
      </w:r>
      <w:r w:rsidRPr="00C82B6C">
        <w:rPr>
          <w:color w:val="000000"/>
          <w:sz w:val="20"/>
        </w:rPr>
        <w:t>the proposed equity investment</w:t>
      </w:r>
      <w:r w:rsidR="0038475D" w:rsidRPr="00C82B6C">
        <w:rPr>
          <w:color w:val="000000"/>
          <w:sz w:val="20"/>
        </w:rPr>
        <w:t xml:space="preserve"> </w:t>
      </w:r>
      <w:r w:rsidRPr="00C82B6C">
        <w:rPr>
          <w:color w:val="000000"/>
          <w:sz w:val="20"/>
        </w:rPr>
        <w:t xml:space="preserve">may </w:t>
      </w:r>
      <w:r w:rsidR="0038475D" w:rsidRPr="00C82B6C">
        <w:rPr>
          <w:color w:val="000000"/>
          <w:sz w:val="20"/>
        </w:rPr>
        <w:t xml:space="preserve">differ from the interests </w:t>
      </w:r>
      <w:r w:rsidRPr="00C82B6C">
        <w:rPr>
          <w:color w:val="000000"/>
          <w:sz w:val="20"/>
        </w:rPr>
        <w:t xml:space="preserve">of the Company’s stockholders generally, </w:t>
      </w:r>
      <w:r w:rsidR="0038475D" w:rsidRPr="00C82B6C">
        <w:rPr>
          <w:color w:val="000000"/>
          <w:sz w:val="20"/>
        </w:rPr>
        <w:t xml:space="preserve">and stockholders may obtain additional information by </w:t>
      </w:r>
      <w:r w:rsidRPr="00C82B6C">
        <w:rPr>
          <w:color w:val="000000"/>
          <w:sz w:val="20"/>
        </w:rPr>
        <w:t>reading the proxy statement and other relevant documents regarding the proposed equity investment</w:t>
      </w:r>
      <w:r w:rsidR="00861985" w:rsidRPr="00C82B6C">
        <w:rPr>
          <w:color w:val="000000"/>
          <w:sz w:val="20"/>
        </w:rPr>
        <w:t xml:space="preserve"> and the other transactions contemplated by the Investment Agreement</w:t>
      </w:r>
      <w:r w:rsidRPr="00C82B6C">
        <w:rPr>
          <w:color w:val="000000"/>
          <w:sz w:val="20"/>
        </w:rPr>
        <w:t>, when filed with the SEC.</w:t>
      </w:r>
    </w:p>
    <w:p w14:paraId="4F35F0BA" w14:textId="77777777" w:rsidR="00BB3F39" w:rsidRPr="00C82B6C" w:rsidRDefault="00BB3F39" w:rsidP="00485964">
      <w:pPr>
        <w:shd w:val="clear" w:color="auto" w:fill="FFFFFF"/>
        <w:rPr>
          <w:color w:val="000000"/>
          <w:sz w:val="20"/>
        </w:rPr>
      </w:pPr>
    </w:p>
    <w:p w14:paraId="6360EFC7" w14:textId="7543BDF9" w:rsidR="002555AC"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b/>
          <w:bCs/>
          <w:color w:val="000000"/>
          <w:sz w:val="20"/>
          <w:szCs w:val="20"/>
        </w:rPr>
        <w:t>Contact</w:t>
      </w:r>
      <w:r w:rsidR="005F5A78">
        <w:rPr>
          <w:rFonts w:eastAsia="Times New Roman" w:cs="Times New Roman"/>
          <w:b/>
          <w:bCs/>
          <w:color w:val="000000"/>
          <w:sz w:val="20"/>
          <w:szCs w:val="20"/>
        </w:rPr>
        <w:t>s</w:t>
      </w:r>
      <w:r w:rsidRPr="00CD34B7">
        <w:rPr>
          <w:rFonts w:eastAsia="Times New Roman" w:cs="Times New Roman"/>
          <w:b/>
          <w:bCs/>
          <w:color w:val="000000"/>
          <w:sz w:val="20"/>
          <w:szCs w:val="20"/>
        </w:rPr>
        <w:t>:</w:t>
      </w:r>
      <w:r w:rsidRPr="00CD34B7">
        <w:rPr>
          <w:rFonts w:eastAsia="Times New Roman" w:cs="Times New Roman"/>
          <w:color w:val="000000"/>
          <w:sz w:val="20"/>
          <w:szCs w:val="20"/>
        </w:rPr>
        <w:br/>
      </w:r>
    </w:p>
    <w:p w14:paraId="18DB87D4" w14:textId="77777777" w:rsidR="00AA1F4C" w:rsidRPr="002F6171" w:rsidRDefault="00000000" w:rsidP="00485964">
      <w:pPr>
        <w:rPr>
          <w:rFonts w:cs="Times New Roman"/>
          <w:b/>
          <w:bCs/>
          <w:color w:val="000000" w:themeColor="text1"/>
          <w:sz w:val="20"/>
          <w:szCs w:val="20"/>
        </w:rPr>
      </w:pPr>
      <w:r w:rsidRPr="002F6171">
        <w:rPr>
          <w:rFonts w:cs="Times New Roman"/>
          <w:b/>
          <w:bCs/>
          <w:color w:val="000000" w:themeColor="text1"/>
          <w:sz w:val="20"/>
          <w:szCs w:val="20"/>
        </w:rPr>
        <w:t>For JPE:</w:t>
      </w:r>
    </w:p>
    <w:p w14:paraId="38F67E06" w14:textId="77777777" w:rsidR="00AA1F4C" w:rsidRPr="002F6171" w:rsidRDefault="00AA1F4C" w:rsidP="00485964">
      <w:pPr>
        <w:rPr>
          <w:rFonts w:cs="Times New Roman"/>
          <w:b/>
          <w:bCs/>
          <w:color w:val="000000" w:themeColor="text1"/>
          <w:sz w:val="20"/>
          <w:szCs w:val="20"/>
        </w:rPr>
      </w:pPr>
    </w:p>
    <w:p w14:paraId="634D73E2" w14:textId="77777777" w:rsidR="001779F1" w:rsidRPr="002F6171" w:rsidRDefault="00000000" w:rsidP="00485964">
      <w:pPr>
        <w:rPr>
          <w:rFonts w:cs="Times New Roman"/>
          <w:b/>
          <w:bCs/>
          <w:color w:val="000000" w:themeColor="text1"/>
          <w:sz w:val="20"/>
          <w:szCs w:val="20"/>
        </w:rPr>
      </w:pPr>
      <w:r w:rsidRPr="002F6171">
        <w:rPr>
          <w:rFonts w:cs="Times New Roman"/>
          <w:b/>
          <w:bCs/>
          <w:color w:val="000000" w:themeColor="text1"/>
          <w:sz w:val="20"/>
          <w:szCs w:val="20"/>
        </w:rPr>
        <w:t>Investor contact</w:t>
      </w:r>
    </w:p>
    <w:p w14:paraId="2D639EC9" w14:textId="77777777" w:rsidR="001779F1" w:rsidRPr="002F6171" w:rsidRDefault="00000000" w:rsidP="00485964">
      <w:pPr>
        <w:rPr>
          <w:rFonts w:cs="Times New Roman"/>
          <w:color w:val="000000" w:themeColor="text1"/>
          <w:sz w:val="20"/>
          <w:szCs w:val="20"/>
        </w:rPr>
      </w:pPr>
      <w:r w:rsidRPr="002F6171">
        <w:rPr>
          <w:rFonts w:cs="Times New Roman"/>
          <w:color w:val="000000" w:themeColor="text1"/>
          <w:sz w:val="20"/>
          <w:szCs w:val="20"/>
        </w:rPr>
        <w:t>Mark Manduca</w:t>
      </w:r>
    </w:p>
    <w:p w14:paraId="61CF5E42" w14:textId="77777777" w:rsidR="001779F1" w:rsidRPr="00B61957" w:rsidRDefault="00000000" w:rsidP="00485964">
      <w:pPr>
        <w:rPr>
          <w:rFonts w:cs="Times New Roman"/>
          <w:color w:val="000000" w:themeColor="text1"/>
          <w:sz w:val="20"/>
          <w:szCs w:val="20"/>
        </w:rPr>
      </w:pPr>
      <w:r w:rsidRPr="002B7682">
        <w:rPr>
          <w:sz w:val="20"/>
          <w:szCs w:val="20"/>
        </w:rPr>
        <w:t>mark.manduca@jpe.com</w:t>
      </w:r>
    </w:p>
    <w:p w14:paraId="6B5FF0A0" w14:textId="77777777" w:rsidR="001779F1" w:rsidRPr="002F6171" w:rsidRDefault="00000000" w:rsidP="00485964">
      <w:pPr>
        <w:rPr>
          <w:rFonts w:cs="Times New Roman"/>
          <w:color w:val="000000" w:themeColor="text1"/>
          <w:sz w:val="20"/>
          <w:szCs w:val="20"/>
        </w:rPr>
      </w:pPr>
      <w:r w:rsidRPr="002F6171">
        <w:rPr>
          <w:rFonts w:cs="Times New Roman"/>
          <w:color w:val="000000" w:themeColor="text1"/>
          <w:sz w:val="20"/>
          <w:szCs w:val="20"/>
        </w:rPr>
        <w:t>+1-203-321-3889</w:t>
      </w:r>
    </w:p>
    <w:p w14:paraId="5A9F247B" w14:textId="77777777" w:rsidR="001779F1" w:rsidRPr="002F6171" w:rsidRDefault="001779F1" w:rsidP="00485964">
      <w:pPr>
        <w:rPr>
          <w:rFonts w:cs="Times New Roman"/>
          <w:color w:val="000000" w:themeColor="text1"/>
          <w:sz w:val="20"/>
          <w:szCs w:val="20"/>
        </w:rPr>
      </w:pPr>
    </w:p>
    <w:p w14:paraId="2647745A" w14:textId="77777777" w:rsidR="001779F1" w:rsidRPr="002F6171" w:rsidRDefault="00000000" w:rsidP="00485964">
      <w:pPr>
        <w:rPr>
          <w:rFonts w:cs="Times New Roman"/>
          <w:b/>
          <w:bCs/>
          <w:color w:val="000000" w:themeColor="text1"/>
          <w:sz w:val="20"/>
          <w:szCs w:val="20"/>
        </w:rPr>
      </w:pPr>
      <w:r w:rsidRPr="002F6171">
        <w:rPr>
          <w:rFonts w:cs="Times New Roman"/>
          <w:b/>
          <w:bCs/>
          <w:color w:val="000000" w:themeColor="text1"/>
          <w:sz w:val="20"/>
          <w:szCs w:val="20"/>
        </w:rPr>
        <w:t>Media contact</w:t>
      </w:r>
    </w:p>
    <w:p w14:paraId="1E47693A" w14:textId="77777777" w:rsidR="001779F1" w:rsidRPr="002F6171" w:rsidRDefault="00000000" w:rsidP="00485964">
      <w:pPr>
        <w:rPr>
          <w:rFonts w:cs="Times New Roman"/>
          <w:color w:val="000000" w:themeColor="text1"/>
          <w:sz w:val="20"/>
          <w:szCs w:val="20"/>
        </w:rPr>
      </w:pPr>
      <w:r w:rsidRPr="002F6171">
        <w:rPr>
          <w:rFonts w:cs="Times New Roman"/>
          <w:color w:val="000000" w:themeColor="text1"/>
          <w:sz w:val="20"/>
          <w:szCs w:val="20"/>
        </w:rPr>
        <w:t>Joe Checkler</w:t>
      </w:r>
    </w:p>
    <w:p w14:paraId="349CA951" w14:textId="77777777" w:rsidR="001779F1" w:rsidRPr="002F6171" w:rsidRDefault="00000000" w:rsidP="00485964">
      <w:pPr>
        <w:rPr>
          <w:rFonts w:cs="Times New Roman"/>
          <w:color w:val="000000" w:themeColor="text1"/>
          <w:sz w:val="20"/>
          <w:szCs w:val="20"/>
        </w:rPr>
      </w:pPr>
      <w:r w:rsidRPr="002F6171">
        <w:rPr>
          <w:rFonts w:cs="Times New Roman"/>
          <w:color w:val="000000" w:themeColor="text1"/>
          <w:sz w:val="20"/>
          <w:szCs w:val="20"/>
        </w:rPr>
        <w:t>joe.checkler@jpe.com</w:t>
      </w:r>
    </w:p>
    <w:p w14:paraId="79185AB2" w14:textId="77777777" w:rsidR="001779F1" w:rsidRPr="002F6171" w:rsidRDefault="00000000" w:rsidP="00485964">
      <w:pPr>
        <w:rPr>
          <w:rFonts w:cs="Times New Roman"/>
          <w:sz w:val="20"/>
          <w:szCs w:val="20"/>
        </w:rPr>
      </w:pPr>
      <w:r w:rsidRPr="002F6171">
        <w:rPr>
          <w:rFonts w:eastAsia="Times New Roman" w:cs="Times New Roman"/>
          <w:color w:val="000000" w:themeColor="text1"/>
          <w:sz w:val="20"/>
          <w:szCs w:val="20"/>
          <w:lang w:eastAsia="en-GB"/>
        </w:rPr>
        <w:t>+1-732-674-4871</w:t>
      </w:r>
    </w:p>
    <w:p w14:paraId="365C4970" w14:textId="529AB59B" w:rsidR="001779F1" w:rsidRPr="002F6171" w:rsidRDefault="001779F1" w:rsidP="00485964">
      <w:pPr>
        <w:rPr>
          <w:rFonts w:cs="Times New Roman"/>
          <w:color w:val="000000" w:themeColor="text1"/>
          <w:sz w:val="20"/>
          <w:szCs w:val="20"/>
        </w:rPr>
      </w:pPr>
    </w:p>
    <w:p w14:paraId="0D7A2163" w14:textId="77777777" w:rsidR="00AA1F4C" w:rsidRPr="002F6171" w:rsidRDefault="00000000" w:rsidP="00485964">
      <w:pPr>
        <w:rPr>
          <w:rFonts w:cs="Times New Roman"/>
          <w:b/>
          <w:bCs/>
          <w:color w:val="000000" w:themeColor="text1"/>
          <w:sz w:val="20"/>
          <w:szCs w:val="20"/>
        </w:rPr>
      </w:pPr>
      <w:r w:rsidRPr="002F6171">
        <w:rPr>
          <w:rFonts w:cs="Times New Roman"/>
          <w:b/>
          <w:bCs/>
          <w:color w:val="000000" w:themeColor="text1"/>
          <w:sz w:val="20"/>
          <w:szCs w:val="20"/>
        </w:rPr>
        <w:t>For SilverSun:</w:t>
      </w:r>
    </w:p>
    <w:p w14:paraId="215F8252" w14:textId="77777777" w:rsidR="002555AC" w:rsidRPr="00CD34B7" w:rsidRDefault="002555AC" w:rsidP="00485964">
      <w:pPr>
        <w:shd w:val="clear" w:color="auto" w:fill="FFFFFF"/>
        <w:rPr>
          <w:rFonts w:eastAsia="Times New Roman" w:cs="Times New Roman"/>
          <w:color w:val="000000"/>
          <w:sz w:val="20"/>
          <w:szCs w:val="20"/>
        </w:rPr>
      </w:pPr>
    </w:p>
    <w:p w14:paraId="681755D5" w14:textId="77777777" w:rsidR="00E1365E"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color w:val="000000"/>
          <w:sz w:val="20"/>
          <w:szCs w:val="20"/>
        </w:rPr>
        <w:t>Mark Meller</w:t>
      </w:r>
    </w:p>
    <w:p w14:paraId="03D0E8A9" w14:textId="12C422EF" w:rsidR="00370F6A" w:rsidRPr="00CD34B7" w:rsidRDefault="00000000" w:rsidP="00485964">
      <w:pPr>
        <w:shd w:val="clear" w:color="auto" w:fill="FFFFFF"/>
        <w:rPr>
          <w:rFonts w:eastAsia="Times New Roman" w:cs="Times New Roman"/>
          <w:color w:val="000000"/>
          <w:sz w:val="20"/>
          <w:szCs w:val="20"/>
        </w:rPr>
      </w:pPr>
      <w:r w:rsidRPr="00CD34B7">
        <w:rPr>
          <w:rFonts w:eastAsia="Times New Roman" w:cs="Times New Roman"/>
          <w:color w:val="000000"/>
          <w:sz w:val="20"/>
          <w:szCs w:val="20"/>
        </w:rPr>
        <w:t>meller@silversuntech.com</w:t>
      </w:r>
      <w:r w:rsidRPr="00CD34B7">
        <w:rPr>
          <w:rFonts w:eastAsia="Times New Roman" w:cs="Times New Roman"/>
          <w:color w:val="000000"/>
          <w:sz w:val="20"/>
          <w:szCs w:val="20"/>
        </w:rPr>
        <w:br/>
      </w:r>
      <w:r w:rsidR="005F5A78">
        <w:rPr>
          <w:rFonts w:eastAsia="Times New Roman" w:cs="Times New Roman"/>
          <w:color w:val="000000"/>
          <w:sz w:val="20"/>
          <w:szCs w:val="20"/>
        </w:rPr>
        <w:t>+1-</w:t>
      </w:r>
      <w:r w:rsidRPr="00CD34B7">
        <w:rPr>
          <w:rFonts w:eastAsia="Times New Roman" w:cs="Times New Roman"/>
          <w:color w:val="000000"/>
          <w:sz w:val="20"/>
          <w:szCs w:val="20"/>
        </w:rPr>
        <w:t>973-758-6108</w:t>
      </w:r>
    </w:p>
    <w:p w14:paraId="007A42A9" w14:textId="77777777" w:rsidR="00BB3F39" w:rsidRPr="00CD34B7" w:rsidRDefault="00BB3F39" w:rsidP="00485964">
      <w:pPr>
        <w:shd w:val="clear" w:color="auto" w:fill="FFFFFF"/>
        <w:rPr>
          <w:rFonts w:eastAsia="Times New Roman" w:cs="Times New Roman"/>
          <w:color w:val="000000"/>
          <w:sz w:val="20"/>
          <w:szCs w:val="20"/>
        </w:rPr>
      </w:pPr>
    </w:p>
    <w:p w14:paraId="6D5C07C3" w14:textId="77777777" w:rsidR="00F41527" w:rsidRPr="002F6171" w:rsidRDefault="00F41527" w:rsidP="00485964">
      <w:pPr>
        <w:rPr>
          <w:rFonts w:cs="Times New Roman"/>
          <w:sz w:val="20"/>
          <w:szCs w:val="20"/>
        </w:rPr>
      </w:pPr>
    </w:p>
    <w:sectPr w:rsidR="00F41527" w:rsidRPr="002F6171" w:rsidSect="00204EDA">
      <w:footerReference w:type="default" r:id="rId8"/>
      <w:pgSz w:w="12240" w:h="15840" w:code="1"/>
      <w:pgMar w:top="1440" w:right="1440" w:bottom="810" w:left="1440" w:header="360" w:footer="11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891E" w14:textId="77777777" w:rsidR="0017676F" w:rsidRDefault="0017676F">
      <w:r>
        <w:separator/>
      </w:r>
    </w:p>
  </w:endnote>
  <w:endnote w:type="continuationSeparator" w:id="0">
    <w:p w14:paraId="1F9D16EC" w14:textId="77777777" w:rsidR="0017676F" w:rsidRDefault="0017676F">
      <w:r>
        <w:continuationSeparator/>
      </w:r>
    </w:p>
  </w:endnote>
  <w:endnote w:type="continuationNotice" w:id="1">
    <w:p w14:paraId="544934EB" w14:textId="77777777" w:rsidR="0017676F" w:rsidRDefault="0017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A36D" w14:textId="77777777" w:rsidR="00CD50B7" w:rsidRDefault="00000000" w:rsidP="00645FC7">
    <w:pPr>
      <w:pStyle w:val="Footer"/>
      <w:spacing w:after="240"/>
      <w:jc w:val="center"/>
      <w:rPr>
        <w:noProof/>
      </w:rPr>
    </w:pPr>
    <w:r>
      <w:fldChar w:fldCharType="begin"/>
    </w:r>
    <w:r>
      <w:instrText xml:space="preserve"> PAGE   \* MERGEFORMAT </w:instrText>
    </w:r>
    <w:r>
      <w:fldChar w:fldCharType="separate"/>
    </w:r>
    <w:r w:rsidR="002B7682">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CB63" w14:textId="77777777" w:rsidR="0017676F" w:rsidRDefault="0017676F" w:rsidP="00645FC7">
      <w:r>
        <w:separator/>
      </w:r>
    </w:p>
  </w:footnote>
  <w:footnote w:type="continuationSeparator" w:id="0">
    <w:p w14:paraId="126B8C97" w14:textId="77777777" w:rsidR="0017676F" w:rsidRDefault="0017676F" w:rsidP="00645FC7">
      <w:r>
        <w:continuationSeparator/>
      </w:r>
    </w:p>
  </w:footnote>
  <w:footnote w:type="continuationNotice" w:id="1">
    <w:p w14:paraId="066A9C19" w14:textId="77777777" w:rsidR="0017676F" w:rsidRDefault="001767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B2C064"/>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2CA47F8"/>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166804"/>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78CC6C"/>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B023EE"/>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C69D1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32F98E"/>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62B3A0"/>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C4100"/>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0834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3313A2"/>
    <w:multiLevelType w:val="hybridMultilevel"/>
    <w:tmpl w:val="E248A728"/>
    <w:lvl w:ilvl="0" w:tplc="5B1837C2">
      <w:start w:val="1"/>
      <w:numFmt w:val="bullet"/>
      <w:lvlText w:val=""/>
      <w:lvlJc w:val="left"/>
      <w:pPr>
        <w:ind w:left="771" w:hanging="360"/>
      </w:pPr>
      <w:rPr>
        <w:rFonts w:ascii="Symbol" w:hAnsi="Symbol" w:hint="default"/>
      </w:rPr>
    </w:lvl>
    <w:lvl w:ilvl="1" w:tplc="76562C1E" w:tentative="1">
      <w:start w:val="1"/>
      <w:numFmt w:val="bullet"/>
      <w:lvlText w:val="o"/>
      <w:lvlJc w:val="left"/>
      <w:pPr>
        <w:ind w:left="1491" w:hanging="360"/>
      </w:pPr>
      <w:rPr>
        <w:rFonts w:ascii="Courier New" w:hAnsi="Courier New" w:cs="Courier New" w:hint="default"/>
      </w:rPr>
    </w:lvl>
    <w:lvl w:ilvl="2" w:tplc="E1A4D6DC" w:tentative="1">
      <w:start w:val="1"/>
      <w:numFmt w:val="bullet"/>
      <w:lvlText w:val=""/>
      <w:lvlJc w:val="left"/>
      <w:pPr>
        <w:ind w:left="2211" w:hanging="360"/>
      </w:pPr>
      <w:rPr>
        <w:rFonts w:ascii="Wingdings" w:hAnsi="Wingdings" w:hint="default"/>
      </w:rPr>
    </w:lvl>
    <w:lvl w:ilvl="3" w:tplc="600ABB2C" w:tentative="1">
      <w:start w:val="1"/>
      <w:numFmt w:val="bullet"/>
      <w:lvlText w:val=""/>
      <w:lvlJc w:val="left"/>
      <w:pPr>
        <w:ind w:left="2931" w:hanging="360"/>
      </w:pPr>
      <w:rPr>
        <w:rFonts w:ascii="Symbol" w:hAnsi="Symbol" w:hint="default"/>
      </w:rPr>
    </w:lvl>
    <w:lvl w:ilvl="4" w:tplc="1C401FE6" w:tentative="1">
      <w:start w:val="1"/>
      <w:numFmt w:val="bullet"/>
      <w:lvlText w:val="o"/>
      <w:lvlJc w:val="left"/>
      <w:pPr>
        <w:ind w:left="3651" w:hanging="360"/>
      </w:pPr>
      <w:rPr>
        <w:rFonts w:ascii="Courier New" w:hAnsi="Courier New" w:cs="Courier New" w:hint="default"/>
      </w:rPr>
    </w:lvl>
    <w:lvl w:ilvl="5" w:tplc="3F0AC20E" w:tentative="1">
      <w:start w:val="1"/>
      <w:numFmt w:val="bullet"/>
      <w:lvlText w:val=""/>
      <w:lvlJc w:val="left"/>
      <w:pPr>
        <w:ind w:left="4371" w:hanging="360"/>
      </w:pPr>
      <w:rPr>
        <w:rFonts w:ascii="Wingdings" w:hAnsi="Wingdings" w:hint="default"/>
      </w:rPr>
    </w:lvl>
    <w:lvl w:ilvl="6" w:tplc="2134185A" w:tentative="1">
      <w:start w:val="1"/>
      <w:numFmt w:val="bullet"/>
      <w:lvlText w:val=""/>
      <w:lvlJc w:val="left"/>
      <w:pPr>
        <w:ind w:left="5091" w:hanging="360"/>
      </w:pPr>
      <w:rPr>
        <w:rFonts w:ascii="Symbol" w:hAnsi="Symbol" w:hint="default"/>
      </w:rPr>
    </w:lvl>
    <w:lvl w:ilvl="7" w:tplc="BDC4B078" w:tentative="1">
      <w:start w:val="1"/>
      <w:numFmt w:val="bullet"/>
      <w:lvlText w:val="o"/>
      <w:lvlJc w:val="left"/>
      <w:pPr>
        <w:ind w:left="5811" w:hanging="360"/>
      </w:pPr>
      <w:rPr>
        <w:rFonts w:ascii="Courier New" w:hAnsi="Courier New" w:cs="Courier New" w:hint="default"/>
      </w:rPr>
    </w:lvl>
    <w:lvl w:ilvl="8" w:tplc="62DAD5A0" w:tentative="1">
      <w:start w:val="1"/>
      <w:numFmt w:val="bullet"/>
      <w:lvlText w:val=""/>
      <w:lvlJc w:val="left"/>
      <w:pPr>
        <w:ind w:left="6531" w:hanging="360"/>
      </w:pPr>
      <w:rPr>
        <w:rFonts w:ascii="Wingdings" w:hAnsi="Wingdings" w:hint="default"/>
      </w:rPr>
    </w:lvl>
  </w:abstractNum>
  <w:abstractNum w:abstractNumId="11" w15:restartNumberingAfterBreak="0">
    <w:nsid w:val="2EFD5576"/>
    <w:multiLevelType w:val="multilevel"/>
    <w:tmpl w:val="B42CAB4E"/>
    <w:name w:val=" WLRK Agreement (2)-Scheme 1"/>
    <w:lvl w:ilvl="0">
      <w:start w:val="1"/>
      <w:numFmt w:val="upperRoman"/>
      <w:suff w:val="nothing"/>
      <w:lvlText w:val="Article %1"/>
      <w:lvlJc w:val="left"/>
      <w:pPr>
        <w:ind w:left="0" w:firstLine="0"/>
      </w:pPr>
      <w:rPr>
        <w:rFonts w:hint="default"/>
        <w:caps/>
        <w:smallCaps w:val="0"/>
        <w:vanish w:val="0"/>
        <w:color w:val="010000"/>
        <w:u w:val="none"/>
      </w:rPr>
    </w:lvl>
    <w:lvl w:ilvl="1">
      <w:start w:val="1"/>
      <w:numFmt w:val="decimal"/>
      <w:isLgl/>
      <w:lvlText w:val="%1.%2"/>
      <w:lvlJc w:val="left"/>
      <w:pPr>
        <w:tabs>
          <w:tab w:val="num" w:pos="2160"/>
        </w:tabs>
        <w:ind w:left="0" w:firstLine="1440"/>
      </w:pPr>
      <w:rPr>
        <w:rFonts w:hint="default"/>
        <w:vanish w:val="0"/>
        <w:color w:val="010000"/>
        <w:u w:val="none"/>
      </w:rPr>
    </w:lvl>
    <w:lvl w:ilvl="2">
      <w:start w:val="1"/>
      <w:numFmt w:val="lowerLetter"/>
      <w:lvlText w:val="(%3)"/>
      <w:lvlJc w:val="left"/>
      <w:pPr>
        <w:tabs>
          <w:tab w:val="num" w:pos="2160"/>
        </w:tabs>
        <w:ind w:left="0" w:firstLine="1440"/>
      </w:pPr>
      <w:rPr>
        <w:rFonts w:hint="default"/>
        <w:vanish w:val="0"/>
        <w:color w:val="010000"/>
        <w:u w:val="none"/>
      </w:rPr>
    </w:lvl>
    <w:lvl w:ilvl="3">
      <w:start w:val="1"/>
      <w:numFmt w:val="lowerRoman"/>
      <w:lvlText w:val="(%4)"/>
      <w:lvlJc w:val="left"/>
      <w:pPr>
        <w:tabs>
          <w:tab w:val="num" w:pos="2880"/>
        </w:tabs>
        <w:ind w:left="720" w:firstLine="1440"/>
      </w:pPr>
      <w:rPr>
        <w:rFonts w:hint="default"/>
        <w:vanish w:val="0"/>
        <w:color w:val="010000"/>
        <w:u w:val="none"/>
      </w:rPr>
    </w:lvl>
    <w:lvl w:ilvl="4">
      <w:start w:val="1"/>
      <w:numFmt w:val="upperLetter"/>
      <w:lvlText w:val="(%5)"/>
      <w:lvlJc w:val="left"/>
      <w:pPr>
        <w:tabs>
          <w:tab w:val="num" w:pos="3600"/>
        </w:tabs>
        <w:ind w:left="1440" w:firstLine="720"/>
      </w:pPr>
      <w:rPr>
        <w:rFonts w:hint="default"/>
        <w:vanish w:val="0"/>
        <w:color w:val="010000"/>
        <w:u w:val="none"/>
      </w:rPr>
    </w:lvl>
    <w:lvl w:ilvl="5">
      <w:start w:val="1"/>
      <w:numFmt w:val="decimal"/>
      <w:lvlText w:val="(%6)"/>
      <w:lvlJc w:val="left"/>
      <w:pPr>
        <w:tabs>
          <w:tab w:val="num" w:pos="4320"/>
        </w:tabs>
        <w:ind w:left="2160" w:firstLine="720"/>
      </w:pPr>
      <w:rPr>
        <w:rFonts w:hint="default"/>
        <w:vanish w:val="0"/>
        <w:color w:val="010000"/>
        <w:u w:val="none"/>
      </w:rPr>
    </w:lvl>
    <w:lvl w:ilvl="6">
      <w:start w:val="1"/>
      <w:numFmt w:val="lowerRoman"/>
      <w:lvlText w:val="(%7)"/>
      <w:lvlJc w:val="left"/>
      <w:pPr>
        <w:tabs>
          <w:tab w:val="num" w:pos="5040"/>
        </w:tabs>
        <w:ind w:left="720" w:firstLine="1440"/>
      </w:pPr>
      <w:rPr>
        <w:rFonts w:hint="default"/>
        <w:vanish w:val="0"/>
        <w:color w:val="010000"/>
        <w:u w:val="none"/>
      </w:rPr>
    </w:lvl>
    <w:lvl w:ilvl="7">
      <w:start w:val="1"/>
      <w:numFmt w:val="upperLetter"/>
      <w:lvlText w:val="(%8)"/>
      <w:lvlJc w:val="left"/>
      <w:pPr>
        <w:tabs>
          <w:tab w:val="num" w:pos="5760"/>
        </w:tabs>
        <w:ind w:left="3600" w:hanging="720"/>
      </w:pPr>
      <w:rPr>
        <w:rFonts w:hint="default"/>
        <w:vanish w:val="0"/>
        <w:color w:val="010000"/>
        <w:u w:val="none"/>
      </w:rPr>
    </w:lvl>
    <w:lvl w:ilvl="8">
      <w:start w:val="1"/>
      <w:numFmt w:val="decimal"/>
      <w:lvlText w:val="(%9)"/>
      <w:lvlJc w:val="left"/>
      <w:pPr>
        <w:tabs>
          <w:tab w:val="num" w:pos="6480"/>
        </w:tabs>
        <w:ind w:left="4320" w:hanging="720"/>
      </w:pPr>
      <w:rPr>
        <w:rFonts w:hint="default"/>
        <w:vanish w:val="0"/>
        <w:color w:val="010000"/>
        <w:u w:val="none"/>
      </w:rPr>
    </w:lvl>
  </w:abstractNum>
  <w:abstractNum w:abstractNumId="12" w15:restartNumberingAfterBreak="0">
    <w:nsid w:val="53E536E9"/>
    <w:multiLevelType w:val="hybridMultilevel"/>
    <w:tmpl w:val="69DA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F50CD"/>
    <w:multiLevelType w:val="multilevel"/>
    <w:tmpl w:val="1C34788E"/>
    <w:name w:val=" WLRK Agreement (1)-Scheme 1"/>
    <w:lvl w:ilvl="0">
      <w:start w:val="1"/>
      <w:numFmt w:val="upperRoman"/>
      <w:pStyle w:val="Heading1"/>
      <w:suff w:val="nothing"/>
      <w:lvlText w:val="Article %1"/>
      <w:lvlJc w:val="left"/>
      <w:pPr>
        <w:ind w:left="0" w:firstLine="0"/>
      </w:pPr>
      <w:rPr>
        <w:rFonts w:ascii="Times New Roman Bold" w:hAnsi="Times New Roman Bold" w:hint="default"/>
        <w:b w:val="0"/>
        <w:i w:val="0"/>
        <w:caps/>
        <w:smallCaps w:val="0"/>
        <w:vanish w:val="0"/>
        <w:color w:val="auto"/>
        <w:sz w:val="24"/>
        <w:u w:val="none"/>
      </w:rPr>
    </w:lvl>
    <w:lvl w:ilvl="1">
      <w:start w:val="1"/>
      <w:numFmt w:val="decimal"/>
      <w:pStyle w:val="Heading2"/>
      <w:isLgl/>
      <w:lvlText w:val="Section %1.%2"/>
      <w:lvlJc w:val="left"/>
      <w:pPr>
        <w:tabs>
          <w:tab w:val="num" w:pos="2160"/>
        </w:tabs>
        <w:ind w:left="0" w:firstLine="720"/>
      </w:pPr>
      <w:rPr>
        <w:rFonts w:ascii="Times New Roman" w:hAnsi="Times New Roman" w:hint="default"/>
        <w:b w:val="0"/>
        <w:i w:val="0"/>
        <w:vanish w:val="0"/>
        <w:color w:val="auto"/>
        <w:sz w:val="24"/>
        <w:u w:val="none"/>
      </w:rPr>
    </w:lvl>
    <w:lvl w:ilvl="2">
      <w:start w:val="1"/>
      <w:numFmt w:val="lowerLetter"/>
      <w:pStyle w:val="Heading3"/>
      <w:lvlText w:val="(%3)"/>
      <w:lvlJc w:val="left"/>
      <w:pPr>
        <w:tabs>
          <w:tab w:val="num" w:pos="1440"/>
        </w:tabs>
        <w:ind w:left="0" w:firstLine="720"/>
      </w:pPr>
      <w:rPr>
        <w:rFonts w:hint="default"/>
        <w:vanish w:val="0"/>
        <w:color w:val="000000"/>
        <w:u w:val="none"/>
      </w:rPr>
    </w:lvl>
    <w:lvl w:ilvl="3">
      <w:start w:val="1"/>
      <w:numFmt w:val="lowerRoman"/>
      <w:pStyle w:val="Heading4"/>
      <w:lvlText w:val="(%4)"/>
      <w:lvlJc w:val="left"/>
      <w:pPr>
        <w:tabs>
          <w:tab w:val="num" w:pos="2160"/>
        </w:tabs>
        <w:ind w:left="720" w:firstLine="720"/>
      </w:pPr>
      <w:rPr>
        <w:rFonts w:hint="default"/>
        <w:vanish w:val="0"/>
        <w:color w:val="000000"/>
        <w:u w:val="none"/>
      </w:rPr>
    </w:lvl>
    <w:lvl w:ilvl="4">
      <w:start w:val="1"/>
      <w:numFmt w:val="upperLetter"/>
      <w:pStyle w:val="Heading5"/>
      <w:lvlText w:val="(%5)"/>
      <w:lvlJc w:val="left"/>
      <w:pPr>
        <w:tabs>
          <w:tab w:val="num" w:pos="2880"/>
        </w:tabs>
        <w:ind w:left="2880" w:hanging="720"/>
      </w:pPr>
      <w:rPr>
        <w:rFonts w:hint="default"/>
        <w:vanish w:val="0"/>
        <w:color w:val="010000"/>
        <w:u w:val="none"/>
      </w:rPr>
    </w:lvl>
    <w:lvl w:ilvl="5">
      <w:start w:val="1"/>
      <w:numFmt w:val="decimal"/>
      <w:pStyle w:val="Heading6"/>
      <w:lvlText w:val="(%6)"/>
      <w:lvlJc w:val="left"/>
      <w:pPr>
        <w:tabs>
          <w:tab w:val="num" w:pos="4320"/>
        </w:tabs>
        <w:ind w:left="2880" w:firstLine="720"/>
      </w:pPr>
      <w:rPr>
        <w:rFonts w:hint="default"/>
        <w:vanish w:val="0"/>
        <w:color w:val="010000"/>
        <w:u w:val="none"/>
      </w:rPr>
    </w:lvl>
    <w:lvl w:ilvl="6">
      <w:start w:val="1"/>
      <w:numFmt w:val="lowerRoman"/>
      <w:pStyle w:val="Heading7"/>
      <w:lvlText w:val="(%7)"/>
      <w:lvlJc w:val="left"/>
      <w:pPr>
        <w:tabs>
          <w:tab w:val="num" w:pos="5040"/>
        </w:tabs>
        <w:ind w:left="720" w:firstLine="2160"/>
      </w:pPr>
      <w:rPr>
        <w:rFonts w:hint="default"/>
        <w:vanish w:val="0"/>
        <w:color w:val="010000"/>
        <w:u w:val="none"/>
      </w:rPr>
    </w:lvl>
    <w:lvl w:ilvl="7">
      <w:start w:val="1"/>
      <w:numFmt w:val="upperLetter"/>
      <w:pStyle w:val="Heading8"/>
      <w:lvlText w:val="(%8)"/>
      <w:lvlJc w:val="left"/>
      <w:pPr>
        <w:tabs>
          <w:tab w:val="num" w:pos="5760"/>
        </w:tabs>
        <w:ind w:left="4320" w:hanging="720"/>
      </w:pPr>
      <w:rPr>
        <w:rFonts w:hint="default"/>
        <w:vanish w:val="0"/>
        <w:color w:val="010000"/>
        <w:u w:val="none"/>
      </w:rPr>
    </w:lvl>
    <w:lvl w:ilvl="8">
      <w:start w:val="1"/>
      <w:numFmt w:val="decimal"/>
      <w:pStyle w:val="Heading9"/>
      <w:lvlText w:val="(%9)"/>
      <w:lvlJc w:val="left"/>
      <w:pPr>
        <w:tabs>
          <w:tab w:val="num" w:pos="6480"/>
        </w:tabs>
        <w:ind w:left="5040" w:hanging="720"/>
      </w:pPr>
      <w:rPr>
        <w:rFonts w:hint="default"/>
        <w:vanish w:val="0"/>
        <w:color w:val="010000"/>
        <w:u w:val="none"/>
      </w:rPr>
    </w:lvl>
  </w:abstractNum>
  <w:num w:numId="1" w16cid:durableId="394595012">
    <w:abstractNumId w:val="9"/>
  </w:num>
  <w:num w:numId="2" w16cid:durableId="782529343">
    <w:abstractNumId w:val="7"/>
  </w:num>
  <w:num w:numId="3" w16cid:durableId="246965299">
    <w:abstractNumId w:val="6"/>
  </w:num>
  <w:num w:numId="4" w16cid:durableId="1963881781">
    <w:abstractNumId w:val="5"/>
  </w:num>
  <w:num w:numId="5" w16cid:durableId="1115710816">
    <w:abstractNumId w:val="4"/>
  </w:num>
  <w:num w:numId="6" w16cid:durableId="1028025986">
    <w:abstractNumId w:val="8"/>
  </w:num>
  <w:num w:numId="7" w16cid:durableId="934241115">
    <w:abstractNumId w:val="0"/>
  </w:num>
  <w:num w:numId="8" w16cid:durableId="1697148378">
    <w:abstractNumId w:val="1"/>
  </w:num>
  <w:num w:numId="9" w16cid:durableId="691538176">
    <w:abstractNumId w:val="2"/>
  </w:num>
  <w:num w:numId="10" w16cid:durableId="543324337">
    <w:abstractNumId w:val="3"/>
  </w:num>
  <w:num w:numId="11" w16cid:durableId="1872495161">
    <w:abstractNumId w:val="13"/>
  </w:num>
  <w:num w:numId="12" w16cid:durableId="1320384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805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802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105893">
    <w:abstractNumId w:val="11"/>
  </w:num>
  <w:num w:numId="16" w16cid:durableId="398721392">
    <w:abstractNumId w:val="13"/>
  </w:num>
  <w:num w:numId="17" w16cid:durableId="186218745">
    <w:abstractNumId w:val="10"/>
  </w:num>
  <w:num w:numId="18" w16cid:durableId="1416827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F5"/>
    <w:rsid w:val="0000026B"/>
    <w:rsid w:val="00003163"/>
    <w:rsid w:val="00005B81"/>
    <w:rsid w:val="000078B8"/>
    <w:rsid w:val="00007CAE"/>
    <w:rsid w:val="000105CB"/>
    <w:rsid w:val="00010D5D"/>
    <w:rsid w:val="00012FCA"/>
    <w:rsid w:val="00015738"/>
    <w:rsid w:val="000168A4"/>
    <w:rsid w:val="00020B99"/>
    <w:rsid w:val="0002101B"/>
    <w:rsid w:val="000212A7"/>
    <w:rsid w:val="00022E8F"/>
    <w:rsid w:val="00022F41"/>
    <w:rsid w:val="00023B33"/>
    <w:rsid w:val="00026805"/>
    <w:rsid w:val="00027E58"/>
    <w:rsid w:val="000300C7"/>
    <w:rsid w:val="00030C04"/>
    <w:rsid w:val="00032A10"/>
    <w:rsid w:val="00032C1F"/>
    <w:rsid w:val="00034E45"/>
    <w:rsid w:val="00035EC1"/>
    <w:rsid w:val="00037F6B"/>
    <w:rsid w:val="00040FBE"/>
    <w:rsid w:val="00041345"/>
    <w:rsid w:val="00046577"/>
    <w:rsid w:val="00046E62"/>
    <w:rsid w:val="00047E8B"/>
    <w:rsid w:val="00061AA8"/>
    <w:rsid w:val="000632F2"/>
    <w:rsid w:val="00064B0E"/>
    <w:rsid w:val="00066CD5"/>
    <w:rsid w:val="000756CB"/>
    <w:rsid w:val="000762B0"/>
    <w:rsid w:val="000766B1"/>
    <w:rsid w:val="00076DC1"/>
    <w:rsid w:val="0008005E"/>
    <w:rsid w:val="00080756"/>
    <w:rsid w:val="00081B0A"/>
    <w:rsid w:val="00082086"/>
    <w:rsid w:val="00085B59"/>
    <w:rsid w:val="00086308"/>
    <w:rsid w:val="00086B1B"/>
    <w:rsid w:val="00087D2F"/>
    <w:rsid w:val="0009041E"/>
    <w:rsid w:val="00093319"/>
    <w:rsid w:val="000938FD"/>
    <w:rsid w:val="00093AE9"/>
    <w:rsid w:val="000A0CDB"/>
    <w:rsid w:val="000A5885"/>
    <w:rsid w:val="000B07C3"/>
    <w:rsid w:val="000B16EB"/>
    <w:rsid w:val="000B1737"/>
    <w:rsid w:val="000C1B93"/>
    <w:rsid w:val="000C37F9"/>
    <w:rsid w:val="000D2403"/>
    <w:rsid w:val="000D2752"/>
    <w:rsid w:val="000D3BB3"/>
    <w:rsid w:val="000D3CE9"/>
    <w:rsid w:val="000D641D"/>
    <w:rsid w:val="000E0817"/>
    <w:rsid w:val="000E4C42"/>
    <w:rsid w:val="000E5C7E"/>
    <w:rsid w:val="000F3C01"/>
    <w:rsid w:val="000F7FEC"/>
    <w:rsid w:val="001002D0"/>
    <w:rsid w:val="00100A13"/>
    <w:rsid w:val="00100BA8"/>
    <w:rsid w:val="00102122"/>
    <w:rsid w:val="001024BF"/>
    <w:rsid w:val="00103F58"/>
    <w:rsid w:val="00105631"/>
    <w:rsid w:val="001114F2"/>
    <w:rsid w:val="001121BD"/>
    <w:rsid w:val="00114458"/>
    <w:rsid w:val="00114C66"/>
    <w:rsid w:val="00115F9F"/>
    <w:rsid w:val="0012332E"/>
    <w:rsid w:val="001239C3"/>
    <w:rsid w:val="00124466"/>
    <w:rsid w:val="00130412"/>
    <w:rsid w:val="00130DFA"/>
    <w:rsid w:val="00131C54"/>
    <w:rsid w:val="00134832"/>
    <w:rsid w:val="00135D65"/>
    <w:rsid w:val="0013760F"/>
    <w:rsid w:val="001409D3"/>
    <w:rsid w:val="001424B8"/>
    <w:rsid w:val="00142603"/>
    <w:rsid w:val="00143BB1"/>
    <w:rsid w:val="00145079"/>
    <w:rsid w:val="001528F1"/>
    <w:rsid w:val="00154D70"/>
    <w:rsid w:val="00155A7C"/>
    <w:rsid w:val="001626FB"/>
    <w:rsid w:val="0016285C"/>
    <w:rsid w:val="00163AFC"/>
    <w:rsid w:val="00164CE3"/>
    <w:rsid w:val="0017016D"/>
    <w:rsid w:val="00172D14"/>
    <w:rsid w:val="00173996"/>
    <w:rsid w:val="00174352"/>
    <w:rsid w:val="0017616B"/>
    <w:rsid w:val="0017667A"/>
    <w:rsid w:val="0017676F"/>
    <w:rsid w:val="001779F1"/>
    <w:rsid w:val="00180164"/>
    <w:rsid w:val="00181C99"/>
    <w:rsid w:val="00183D54"/>
    <w:rsid w:val="00183F55"/>
    <w:rsid w:val="00186149"/>
    <w:rsid w:val="00197F79"/>
    <w:rsid w:val="001A4F31"/>
    <w:rsid w:val="001B1387"/>
    <w:rsid w:val="001B2777"/>
    <w:rsid w:val="001B4630"/>
    <w:rsid w:val="001B516E"/>
    <w:rsid w:val="001B58FE"/>
    <w:rsid w:val="001B7D96"/>
    <w:rsid w:val="001C1B98"/>
    <w:rsid w:val="001C67BA"/>
    <w:rsid w:val="001D0444"/>
    <w:rsid w:val="001D0785"/>
    <w:rsid w:val="001D18B2"/>
    <w:rsid w:val="001D327C"/>
    <w:rsid w:val="001D32CD"/>
    <w:rsid w:val="001D5C33"/>
    <w:rsid w:val="001E1EA4"/>
    <w:rsid w:val="001E3441"/>
    <w:rsid w:val="001E51B4"/>
    <w:rsid w:val="001F2DDA"/>
    <w:rsid w:val="001F383E"/>
    <w:rsid w:val="001F3A14"/>
    <w:rsid w:val="001F3E45"/>
    <w:rsid w:val="001F4CDD"/>
    <w:rsid w:val="001F615D"/>
    <w:rsid w:val="001F6B77"/>
    <w:rsid w:val="001F77EB"/>
    <w:rsid w:val="002000CA"/>
    <w:rsid w:val="00201577"/>
    <w:rsid w:val="00201A5E"/>
    <w:rsid w:val="0020369A"/>
    <w:rsid w:val="002038EF"/>
    <w:rsid w:val="00203BCF"/>
    <w:rsid w:val="002046D8"/>
    <w:rsid w:val="00204B91"/>
    <w:rsid w:val="00204EDA"/>
    <w:rsid w:val="00207F94"/>
    <w:rsid w:val="0021150E"/>
    <w:rsid w:val="00212237"/>
    <w:rsid w:val="00212FEA"/>
    <w:rsid w:val="0021372B"/>
    <w:rsid w:val="00215155"/>
    <w:rsid w:val="00220586"/>
    <w:rsid w:val="00222293"/>
    <w:rsid w:val="00224CD3"/>
    <w:rsid w:val="00226177"/>
    <w:rsid w:val="0022648B"/>
    <w:rsid w:val="00226908"/>
    <w:rsid w:val="00226A0B"/>
    <w:rsid w:val="002346EC"/>
    <w:rsid w:val="00235962"/>
    <w:rsid w:val="00242340"/>
    <w:rsid w:val="002448EC"/>
    <w:rsid w:val="00244ECD"/>
    <w:rsid w:val="00245679"/>
    <w:rsid w:val="0024633A"/>
    <w:rsid w:val="002464E0"/>
    <w:rsid w:val="00247E93"/>
    <w:rsid w:val="00250C68"/>
    <w:rsid w:val="002520A0"/>
    <w:rsid w:val="002540F4"/>
    <w:rsid w:val="002555AC"/>
    <w:rsid w:val="002567F8"/>
    <w:rsid w:val="00261990"/>
    <w:rsid w:val="002628B5"/>
    <w:rsid w:val="00262AAC"/>
    <w:rsid w:val="002646BF"/>
    <w:rsid w:val="00264B5C"/>
    <w:rsid w:val="0026597B"/>
    <w:rsid w:val="00265D66"/>
    <w:rsid w:val="0026642B"/>
    <w:rsid w:val="002675D1"/>
    <w:rsid w:val="00267DED"/>
    <w:rsid w:val="00270E35"/>
    <w:rsid w:val="00273380"/>
    <w:rsid w:val="002736F8"/>
    <w:rsid w:val="00274228"/>
    <w:rsid w:val="00275F2C"/>
    <w:rsid w:val="00275F9A"/>
    <w:rsid w:val="00276D3B"/>
    <w:rsid w:val="00282F88"/>
    <w:rsid w:val="00284A4D"/>
    <w:rsid w:val="00286231"/>
    <w:rsid w:val="00290B13"/>
    <w:rsid w:val="00291FEB"/>
    <w:rsid w:val="002975D9"/>
    <w:rsid w:val="002978B4"/>
    <w:rsid w:val="002A17FD"/>
    <w:rsid w:val="002A6848"/>
    <w:rsid w:val="002B2451"/>
    <w:rsid w:val="002B7682"/>
    <w:rsid w:val="002C1589"/>
    <w:rsid w:val="002C3B3B"/>
    <w:rsid w:val="002C4404"/>
    <w:rsid w:val="002C4A55"/>
    <w:rsid w:val="002C4F23"/>
    <w:rsid w:val="002C5516"/>
    <w:rsid w:val="002C7052"/>
    <w:rsid w:val="002D0A4F"/>
    <w:rsid w:val="002D131E"/>
    <w:rsid w:val="002D4F6E"/>
    <w:rsid w:val="002D5C22"/>
    <w:rsid w:val="002D7E9A"/>
    <w:rsid w:val="002E01A9"/>
    <w:rsid w:val="002E1230"/>
    <w:rsid w:val="002F0C05"/>
    <w:rsid w:val="002F2A0A"/>
    <w:rsid w:val="002F55CA"/>
    <w:rsid w:val="002F6171"/>
    <w:rsid w:val="003013EA"/>
    <w:rsid w:val="0030345B"/>
    <w:rsid w:val="003036C3"/>
    <w:rsid w:val="00303D46"/>
    <w:rsid w:val="00305503"/>
    <w:rsid w:val="0030591B"/>
    <w:rsid w:val="003068E4"/>
    <w:rsid w:val="003106AC"/>
    <w:rsid w:val="00312349"/>
    <w:rsid w:val="00315B06"/>
    <w:rsid w:val="00317773"/>
    <w:rsid w:val="003215EE"/>
    <w:rsid w:val="003219F2"/>
    <w:rsid w:val="00322366"/>
    <w:rsid w:val="00323D8C"/>
    <w:rsid w:val="0032464B"/>
    <w:rsid w:val="003315D4"/>
    <w:rsid w:val="00332D76"/>
    <w:rsid w:val="00335D38"/>
    <w:rsid w:val="00335E3A"/>
    <w:rsid w:val="00340607"/>
    <w:rsid w:val="003412EE"/>
    <w:rsid w:val="00342E7D"/>
    <w:rsid w:val="0034393E"/>
    <w:rsid w:val="003470EB"/>
    <w:rsid w:val="003474DE"/>
    <w:rsid w:val="00347522"/>
    <w:rsid w:val="00350044"/>
    <w:rsid w:val="003501A2"/>
    <w:rsid w:val="00354A51"/>
    <w:rsid w:val="00354E17"/>
    <w:rsid w:val="00354E87"/>
    <w:rsid w:val="00361616"/>
    <w:rsid w:val="00363647"/>
    <w:rsid w:val="00363868"/>
    <w:rsid w:val="00363C04"/>
    <w:rsid w:val="00366015"/>
    <w:rsid w:val="00367980"/>
    <w:rsid w:val="0037003C"/>
    <w:rsid w:val="00370CB4"/>
    <w:rsid w:val="00370F6A"/>
    <w:rsid w:val="00376871"/>
    <w:rsid w:val="00380156"/>
    <w:rsid w:val="00380452"/>
    <w:rsid w:val="00381A30"/>
    <w:rsid w:val="00381DA5"/>
    <w:rsid w:val="0038475D"/>
    <w:rsid w:val="00385592"/>
    <w:rsid w:val="00385A32"/>
    <w:rsid w:val="003864FC"/>
    <w:rsid w:val="00392A6D"/>
    <w:rsid w:val="00394DC1"/>
    <w:rsid w:val="00394E00"/>
    <w:rsid w:val="00394F1D"/>
    <w:rsid w:val="003954FA"/>
    <w:rsid w:val="003963B5"/>
    <w:rsid w:val="00397139"/>
    <w:rsid w:val="003A01E5"/>
    <w:rsid w:val="003A17D1"/>
    <w:rsid w:val="003A2A85"/>
    <w:rsid w:val="003A5A40"/>
    <w:rsid w:val="003A5DB1"/>
    <w:rsid w:val="003B0329"/>
    <w:rsid w:val="003B312C"/>
    <w:rsid w:val="003B34ED"/>
    <w:rsid w:val="003B753B"/>
    <w:rsid w:val="003C01EB"/>
    <w:rsid w:val="003C1B90"/>
    <w:rsid w:val="003C215A"/>
    <w:rsid w:val="003C25EE"/>
    <w:rsid w:val="003C3538"/>
    <w:rsid w:val="003C3E4E"/>
    <w:rsid w:val="003C642A"/>
    <w:rsid w:val="003D230B"/>
    <w:rsid w:val="003E7020"/>
    <w:rsid w:val="003E7FAD"/>
    <w:rsid w:val="003F079F"/>
    <w:rsid w:val="003F0E4D"/>
    <w:rsid w:val="003F3917"/>
    <w:rsid w:val="003F5A84"/>
    <w:rsid w:val="003F65E2"/>
    <w:rsid w:val="003F70BB"/>
    <w:rsid w:val="0040204C"/>
    <w:rsid w:val="00403CCF"/>
    <w:rsid w:val="0040416E"/>
    <w:rsid w:val="00405814"/>
    <w:rsid w:val="00405DB0"/>
    <w:rsid w:val="0040700B"/>
    <w:rsid w:val="00407180"/>
    <w:rsid w:val="00411F36"/>
    <w:rsid w:val="004127A1"/>
    <w:rsid w:val="004129FE"/>
    <w:rsid w:val="00413915"/>
    <w:rsid w:val="0041418F"/>
    <w:rsid w:val="00415AE4"/>
    <w:rsid w:val="00415E1C"/>
    <w:rsid w:val="00415E71"/>
    <w:rsid w:val="00415F25"/>
    <w:rsid w:val="00416B5A"/>
    <w:rsid w:val="00420733"/>
    <w:rsid w:val="00420B73"/>
    <w:rsid w:val="00422B1D"/>
    <w:rsid w:val="0042534E"/>
    <w:rsid w:val="00430B25"/>
    <w:rsid w:val="0043473E"/>
    <w:rsid w:val="00434ABF"/>
    <w:rsid w:val="004377A5"/>
    <w:rsid w:val="00437F76"/>
    <w:rsid w:val="0044343E"/>
    <w:rsid w:val="00445542"/>
    <w:rsid w:val="00447CC5"/>
    <w:rsid w:val="0045020E"/>
    <w:rsid w:val="0045101A"/>
    <w:rsid w:val="004511CD"/>
    <w:rsid w:val="0045181C"/>
    <w:rsid w:val="00452168"/>
    <w:rsid w:val="004551CA"/>
    <w:rsid w:val="004554A2"/>
    <w:rsid w:val="00455A54"/>
    <w:rsid w:val="00455C9F"/>
    <w:rsid w:val="004565FC"/>
    <w:rsid w:val="00461368"/>
    <w:rsid w:val="00461701"/>
    <w:rsid w:val="00465C9C"/>
    <w:rsid w:val="00465EBA"/>
    <w:rsid w:val="0046615E"/>
    <w:rsid w:val="00466C49"/>
    <w:rsid w:val="0046784E"/>
    <w:rsid w:val="0047026A"/>
    <w:rsid w:val="00470FE5"/>
    <w:rsid w:val="004714BB"/>
    <w:rsid w:val="004721A5"/>
    <w:rsid w:val="00477E52"/>
    <w:rsid w:val="00480531"/>
    <w:rsid w:val="004812BA"/>
    <w:rsid w:val="00481325"/>
    <w:rsid w:val="00481472"/>
    <w:rsid w:val="00485964"/>
    <w:rsid w:val="0048738F"/>
    <w:rsid w:val="004918A8"/>
    <w:rsid w:val="00492009"/>
    <w:rsid w:val="0049308A"/>
    <w:rsid w:val="0049673D"/>
    <w:rsid w:val="00496C89"/>
    <w:rsid w:val="004A0955"/>
    <w:rsid w:val="004A20C9"/>
    <w:rsid w:val="004A4DE7"/>
    <w:rsid w:val="004A4EC0"/>
    <w:rsid w:val="004A63ED"/>
    <w:rsid w:val="004A66F0"/>
    <w:rsid w:val="004B0DA3"/>
    <w:rsid w:val="004B301F"/>
    <w:rsid w:val="004B3E3D"/>
    <w:rsid w:val="004C0855"/>
    <w:rsid w:val="004C67BD"/>
    <w:rsid w:val="004C73D6"/>
    <w:rsid w:val="004D2D82"/>
    <w:rsid w:val="004D2FEA"/>
    <w:rsid w:val="004D316D"/>
    <w:rsid w:val="004D5D14"/>
    <w:rsid w:val="004E0770"/>
    <w:rsid w:val="004E1934"/>
    <w:rsid w:val="004E528A"/>
    <w:rsid w:val="004E6359"/>
    <w:rsid w:val="004E7D78"/>
    <w:rsid w:val="004F1054"/>
    <w:rsid w:val="004F1A03"/>
    <w:rsid w:val="004F1FBA"/>
    <w:rsid w:val="004F21D8"/>
    <w:rsid w:val="004F7D6C"/>
    <w:rsid w:val="00501165"/>
    <w:rsid w:val="00501AA8"/>
    <w:rsid w:val="005030F2"/>
    <w:rsid w:val="00510407"/>
    <w:rsid w:val="005175AF"/>
    <w:rsid w:val="00520BB9"/>
    <w:rsid w:val="00523057"/>
    <w:rsid w:val="00523A2E"/>
    <w:rsid w:val="00530068"/>
    <w:rsid w:val="00530B97"/>
    <w:rsid w:val="005310CD"/>
    <w:rsid w:val="00531F50"/>
    <w:rsid w:val="0053279D"/>
    <w:rsid w:val="00535F1B"/>
    <w:rsid w:val="0053633F"/>
    <w:rsid w:val="0053649D"/>
    <w:rsid w:val="005369C8"/>
    <w:rsid w:val="0053792E"/>
    <w:rsid w:val="00540546"/>
    <w:rsid w:val="00540B9D"/>
    <w:rsid w:val="00542E5C"/>
    <w:rsid w:val="00543A14"/>
    <w:rsid w:val="005446B0"/>
    <w:rsid w:val="00545C47"/>
    <w:rsid w:val="0055146F"/>
    <w:rsid w:val="00552331"/>
    <w:rsid w:val="00552C2F"/>
    <w:rsid w:val="0055317E"/>
    <w:rsid w:val="0055474E"/>
    <w:rsid w:val="00555A54"/>
    <w:rsid w:val="00556907"/>
    <w:rsid w:val="00557B56"/>
    <w:rsid w:val="00557E66"/>
    <w:rsid w:val="005603C8"/>
    <w:rsid w:val="00560873"/>
    <w:rsid w:val="00561268"/>
    <w:rsid w:val="0056148F"/>
    <w:rsid w:val="005632D0"/>
    <w:rsid w:val="00563F47"/>
    <w:rsid w:val="005641EF"/>
    <w:rsid w:val="00564DF0"/>
    <w:rsid w:val="00565245"/>
    <w:rsid w:val="00565314"/>
    <w:rsid w:val="00565785"/>
    <w:rsid w:val="00567A4C"/>
    <w:rsid w:val="00570276"/>
    <w:rsid w:val="0057232F"/>
    <w:rsid w:val="005757B9"/>
    <w:rsid w:val="0057604C"/>
    <w:rsid w:val="0058020E"/>
    <w:rsid w:val="00584996"/>
    <w:rsid w:val="005854B0"/>
    <w:rsid w:val="00591257"/>
    <w:rsid w:val="005934C2"/>
    <w:rsid w:val="005937C3"/>
    <w:rsid w:val="00593C64"/>
    <w:rsid w:val="00594243"/>
    <w:rsid w:val="005945AE"/>
    <w:rsid w:val="00597A8C"/>
    <w:rsid w:val="005A1218"/>
    <w:rsid w:val="005A3611"/>
    <w:rsid w:val="005A6087"/>
    <w:rsid w:val="005A6963"/>
    <w:rsid w:val="005B3498"/>
    <w:rsid w:val="005B425D"/>
    <w:rsid w:val="005B49E7"/>
    <w:rsid w:val="005B57D8"/>
    <w:rsid w:val="005B7087"/>
    <w:rsid w:val="005B7557"/>
    <w:rsid w:val="005C409F"/>
    <w:rsid w:val="005C41FB"/>
    <w:rsid w:val="005C5236"/>
    <w:rsid w:val="005C6BC9"/>
    <w:rsid w:val="005C6C04"/>
    <w:rsid w:val="005C71EB"/>
    <w:rsid w:val="005D40BB"/>
    <w:rsid w:val="005D62AF"/>
    <w:rsid w:val="005D6901"/>
    <w:rsid w:val="005D77A6"/>
    <w:rsid w:val="005E2418"/>
    <w:rsid w:val="005E2E51"/>
    <w:rsid w:val="005E52FE"/>
    <w:rsid w:val="005E684F"/>
    <w:rsid w:val="005F5A78"/>
    <w:rsid w:val="006008B2"/>
    <w:rsid w:val="00600C72"/>
    <w:rsid w:val="00601DC9"/>
    <w:rsid w:val="00601DCC"/>
    <w:rsid w:val="006055E5"/>
    <w:rsid w:val="006076DF"/>
    <w:rsid w:val="00611AB4"/>
    <w:rsid w:val="00612250"/>
    <w:rsid w:val="006131CB"/>
    <w:rsid w:val="00614A79"/>
    <w:rsid w:val="006164D7"/>
    <w:rsid w:val="00617350"/>
    <w:rsid w:val="0062008B"/>
    <w:rsid w:val="00620797"/>
    <w:rsid w:val="00620B3C"/>
    <w:rsid w:val="006212CF"/>
    <w:rsid w:val="00622CE4"/>
    <w:rsid w:val="0062502B"/>
    <w:rsid w:val="00627D28"/>
    <w:rsid w:val="00630F1E"/>
    <w:rsid w:val="00631011"/>
    <w:rsid w:val="00632962"/>
    <w:rsid w:val="00633C14"/>
    <w:rsid w:val="00634170"/>
    <w:rsid w:val="00634DE4"/>
    <w:rsid w:val="006363F2"/>
    <w:rsid w:val="006402F7"/>
    <w:rsid w:val="00643D6F"/>
    <w:rsid w:val="00644416"/>
    <w:rsid w:val="0064489F"/>
    <w:rsid w:val="00645FC7"/>
    <w:rsid w:val="00647E0C"/>
    <w:rsid w:val="00653A34"/>
    <w:rsid w:val="00653C2B"/>
    <w:rsid w:val="00654D7A"/>
    <w:rsid w:val="00654E83"/>
    <w:rsid w:val="00655253"/>
    <w:rsid w:val="00657116"/>
    <w:rsid w:val="00664EC2"/>
    <w:rsid w:val="00664FB3"/>
    <w:rsid w:val="00665634"/>
    <w:rsid w:val="0066714A"/>
    <w:rsid w:val="00670036"/>
    <w:rsid w:val="00672104"/>
    <w:rsid w:val="006734D0"/>
    <w:rsid w:val="00673E17"/>
    <w:rsid w:val="00676900"/>
    <w:rsid w:val="006777B0"/>
    <w:rsid w:val="00681E20"/>
    <w:rsid w:val="00685631"/>
    <w:rsid w:val="00685EE4"/>
    <w:rsid w:val="006860E2"/>
    <w:rsid w:val="00687D99"/>
    <w:rsid w:val="00687F95"/>
    <w:rsid w:val="00690547"/>
    <w:rsid w:val="006935B3"/>
    <w:rsid w:val="006947AB"/>
    <w:rsid w:val="00697E09"/>
    <w:rsid w:val="006A7FFB"/>
    <w:rsid w:val="006B38BF"/>
    <w:rsid w:val="006B4872"/>
    <w:rsid w:val="006B568E"/>
    <w:rsid w:val="006B7576"/>
    <w:rsid w:val="006B76BD"/>
    <w:rsid w:val="006C2B4F"/>
    <w:rsid w:val="006C3038"/>
    <w:rsid w:val="006C4119"/>
    <w:rsid w:val="006C44C1"/>
    <w:rsid w:val="006C7375"/>
    <w:rsid w:val="006D4990"/>
    <w:rsid w:val="006D5299"/>
    <w:rsid w:val="006D52BD"/>
    <w:rsid w:val="006D7385"/>
    <w:rsid w:val="006E0234"/>
    <w:rsid w:val="006E04FD"/>
    <w:rsid w:val="006E2BB1"/>
    <w:rsid w:val="006E331F"/>
    <w:rsid w:val="006E57BF"/>
    <w:rsid w:val="006E6C57"/>
    <w:rsid w:val="006F0221"/>
    <w:rsid w:val="006F061D"/>
    <w:rsid w:val="006F2629"/>
    <w:rsid w:val="006F269A"/>
    <w:rsid w:val="006F2FFE"/>
    <w:rsid w:val="006F6DA7"/>
    <w:rsid w:val="006F6EFF"/>
    <w:rsid w:val="006F754E"/>
    <w:rsid w:val="00700C3E"/>
    <w:rsid w:val="00701D0E"/>
    <w:rsid w:val="007052DB"/>
    <w:rsid w:val="00710C0F"/>
    <w:rsid w:val="00715FA8"/>
    <w:rsid w:val="00716761"/>
    <w:rsid w:val="007168BD"/>
    <w:rsid w:val="00716F95"/>
    <w:rsid w:val="007174CF"/>
    <w:rsid w:val="00722963"/>
    <w:rsid w:val="00722D99"/>
    <w:rsid w:val="00723AC1"/>
    <w:rsid w:val="00726BEB"/>
    <w:rsid w:val="00727490"/>
    <w:rsid w:val="0073048A"/>
    <w:rsid w:val="0073215E"/>
    <w:rsid w:val="00735A35"/>
    <w:rsid w:val="00736E63"/>
    <w:rsid w:val="00746332"/>
    <w:rsid w:val="007502D5"/>
    <w:rsid w:val="00752AA8"/>
    <w:rsid w:val="007533CC"/>
    <w:rsid w:val="0075449B"/>
    <w:rsid w:val="00757D38"/>
    <w:rsid w:val="007608A6"/>
    <w:rsid w:val="007633D9"/>
    <w:rsid w:val="00766388"/>
    <w:rsid w:val="00766734"/>
    <w:rsid w:val="00767AB9"/>
    <w:rsid w:val="007713E2"/>
    <w:rsid w:val="00771688"/>
    <w:rsid w:val="0077294F"/>
    <w:rsid w:val="00773CE8"/>
    <w:rsid w:val="0077551D"/>
    <w:rsid w:val="00776A9F"/>
    <w:rsid w:val="00776E0C"/>
    <w:rsid w:val="0077737B"/>
    <w:rsid w:val="0078191E"/>
    <w:rsid w:val="00784D61"/>
    <w:rsid w:val="00787610"/>
    <w:rsid w:val="00787BF8"/>
    <w:rsid w:val="00792755"/>
    <w:rsid w:val="00792A0F"/>
    <w:rsid w:val="00795C0E"/>
    <w:rsid w:val="00796015"/>
    <w:rsid w:val="007A0612"/>
    <w:rsid w:val="007A090F"/>
    <w:rsid w:val="007A0F83"/>
    <w:rsid w:val="007A60A8"/>
    <w:rsid w:val="007A79E3"/>
    <w:rsid w:val="007B13B6"/>
    <w:rsid w:val="007B1EFB"/>
    <w:rsid w:val="007B4860"/>
    <w:rsid w:val="007B4AFD"/>
    <w:rsid w:val="007B5C58"/>
    <w:rsid w:val="007C3C47"/>
    <w:rsid w:val="007C3ED0"/>
    <w:rsid w:val="007C476D"/>
    <w:rsid w:val="007C5C91"/>
    <w:rsid w:val="007D6BEA"/>
    <w:rsid w:val="007D6DB4"/>
    <w:rsid w:val="007E1456"/>
    <w:rsid w:val="007E1889"/>
    <w:rsid w:val="007E1CE8"/>
    <w:rsid w:val="007E4CFD"/>
    <w:rsid w:val="007E50DE"/>
    <w:rsid w:val="007E5C9B"/>
    <w:rsid w:val="007F1275"/>
    <w:rsid w:val="00800802"/>
    <w:rsid w:val="00800D27"/>
    <w:rsid w:val="00804AAF"/>
    <w:rsid w:val="0080514A"/>
    <w:rsid w:val="008068A8"/>
    <w:rsid w:val="00807079"/>
    <w:rsid w:val="0081292B"/>
    <w:rsid w:val="00814D28"/>
    <w:rsid w:val="00824E84"/>
    <w:rsid w:val="00831CF3"/>
    <w:rsid w:val="00832898"/>
    <w:rsid w:val="00834394"/>
    <w:rsid w:val="008350A8"/>
    <w:rsid w:val="00835F65"/>
    <w:rsid w:val="00836A8C"/>
    <w:rsid w:val="00837BE4"/>
    <w:rsid w:val="00840CE7"/>
    <w:rsid w:val="00841E7B"/>
    <w:rsid w:val="00843EDD"/>
    <w:rsid w:val="008442AD"/>
    <w:rsid w:val="00847B68"/>
    <w:rsid w:val="00847CC7"/>
    <w:rsid w:val="008509E5"/>
    <w:rsid w:val="0085111C"/>
    <w:rsid w:val="008524B4"/>
    <w:rsid w:val="00852D3A"/>
    <w:rsid w:val="00853C83"/>
    <w:rsid w:val="00856868"/>
    <w:rsid w:val="00857410"/>
    <w:rsid w:val="008574B9"/>
    <w:rsid w:val="008576F3"/>
    <w:rsid w:val="00860BEE"/>
    <w:rsid w:val="00861985"/>
    <w:rsid w:val="00861AFA"/>
    <w:rsid w:val="008634D5"/>
    <w:rsid w:val="00863596"/>
    <w:rsid w:val="008635DC"/>
    <w:rsid w:val="008646A4"/>
    <w:rsid w:val="0086553E"/>
    <w:rsid w:val="00865726"/>
    <w:rsid w:val="00866A0D"/>
    <w:rsid w:val="008748CC"/>
    <w:rsid w:val="00876119"/>
    <w:rsid w:val="00876792"/>
    <w:rsid w:val="00876D95"/>
    <w:rsid w:val="00882AA2"/>
    <w:rsid w:val="008840AA"/>
    <w:rsid w:val="00884304"/>
    <w:rsid w:val="00884DBB"/>
    <w:rsid w:val="008917CD"/>
    <w:rsid w:val="00891B0A"/>
    <w:rsid w:val="0089235F"/>
    <w:rsid w:val="0089361E"/>
    <w:rsid w:val="008940FC"/>
    <w:rsid w:val="00895AA3"/>
    <w:rsid w:val="00896537"/>
    <w:rsid w:val="00896623"/>
    <w:rsid w:val="008A080B"/>
    <w:rsid w:val="008A0D19"/>
    <w:rsid w:val="008A40DA"/>
    <w:rsid w:val="008A5424"/>
    <w:rsid w:val="008A6680"/>
    <w:rsid w:val="008B3954"/>
    <w:rsid w:val="008B3C78"/>
    <w:rsid w:val="008B4D07"/>
    <w:rsid w:val="008B57BA"/>
    <w:rsid w:val="008B7079"/>
    <w:rsid w:val="008C0B37"/>
    <w:rsid w:val="008C1DF8"/>
    <w:rsid w:val="008C629C"/>
    <w:rsid w:val="008C654E"/>
    <w:rsid w:val="008C6CF6"/>
    <w:rsid w:val="008C7B0D"/>
    <w:rsid w:val="008D0CC1"/>
    <w:rsid w:val="008D36B7"/>
    <w:rsid w:val="008D3E70"/>
    <w:rsid w:val="008D3EDF"/>
    <w:rsid w:val="008D3F58"/>
    <w:rsid w:val="008D60F0"/>
    <w:rsid w:val="008E0782"/>
    <w:rsid w:val="008E1B14"/>
    <w:rsid w:val="008E5CD5"/>
    <w:rsid w:val="008E6B4C"/>
    <w:rsid w:val="008E7BF5"/>
    <w:rsid w:val="008F1184"/>
    <w:rsid w:val="008F1772"/>
    <w:rsid w:val="008F2B63"/>
    <w:rsid w:val="008F3E67"/>
    <w:rsid w:val="008F48A0"/>
    <w:rsid w:val="008F4A49"/>
    <w:rsid w:val="008F6A43"/>
    <w:rsid w:val="008F7615"/>
    <w:rsid w:val="008F7810"/>
    <w:rsid w:val="0090190F"/>
    <w:rsid w:val="009028D4"/>
    <w:rsid w:val="00906706"/>
    <w:rsid w:val="00907079"/>
    <w:rsid w:val="00911547"/>
    <w:rsid w:val="00911FAC"/>
    <w:rsid w:val="00912CC9"/>
    <w:rsid w:val="00914152"/>
    <w:rsid w:val="009167BB"/>
    <w:rsid w:val="00917D7E"/>
    <w:rsid w:val="00921686"/>
    <w:rsid w:val="009216AB"/>
    <w:rsid w:val="00921ECD"/>
    <w:rsid w:val="009221BD"/>
    <w:rsid w:val="00922707"/>
    <w:rsid w:val="009227A6"/>
    <w:rsid w:val="00923605"/>
    <w:rsid w:val="00926B06"/>
    <w:rsid w:val="00933149"/>
    <w:rsid w:val="00933371"/>
    <w:rsid w:val="00935007"/>
    <w:rsid w:val="00937BD5"/>
    <w:rsid w:val="00937E24"/>
    <w:rsid w:val="0094234E"/>
    <w:rsid w:val="00945107"/>
    <w:rsid w:val="00947362"/>
    <w:rsid w:val="00947CCD"/>
    <w:rsid w:val="00950731"/>
    <w:rsid w:val="00954209"/>
    <w:rsid w:val="0095593D"/>
    <w:rsid w:val="00956E1B"/>
    <w:rsid w:val="00960321"/>
    <w:rsid w:val="00960763"/>
    <w:rsid w:val="009619AF"/>
    <w:rsid w:val="009623B0"/>
    <w:rsid w:val="00962D1B"/>
    <w:rsid w:val="00963B7F"/>
    <w:rsid w:val="00965920"/>
    <w:rsid w:val="00966111"/>
    <w:rsid w:val="009701CF"/>
    <w:rsid w:val="009731C6"/>
    <w:rsid w:val="009737D1"/>
    <w:rsid w:val="00976949"/>
    <w:rsid w:val="0097699D"/>
    <w:rsid w:val="00977E20"/>
    <w:rsid w:val="00981CEE"/>
    <w:rsid w:val="00983DEC"/>
    <w:rsid w:val="00984AFF"/>
    <w:rsid w:val="00984F99"/>
    <w:rsid w:val="0099036E"/>
    <w:rsid w:val="00993899"/>
    <w:rsid w:val="00994F7A"/>
    <w:rsid w:val="00996D55"/>
    <w:rsid w:val="009971D8"/>
    <w:rsid w:val="009A0937"/>
    <w:rsid w:val="009A26BA"/>
    <w:rsid w:val="009A55AA"/>
    <w:rsid w:val="009A7885"/>
    <w:rsid w:val="009A78BE"/>
    <w:rsid w:val="009B4F9D"/>
    <w:rsid w:val="009B58E7"/>
    <w:rsid w:val="009B71A4"/>
    <w:rsid w:val="009C110A"/>
    <w:rsid w:val="009C37FC"/>
    <w:rsid w:val="009C396D"/>
    <w:rsid w:val="009C3EE9"/>
    <w:rsid w:val="009C55DD"/>
    <w:rsid w:val="009C6BF0"/>
    <w:rsid w:val="009D095B"/>
    <w:rsid w:val="009D2A49"/>
    <w:rsid w:val="009D3CE2"/>
    <w:rsid w:val="009D6B82"/>
    <w:rsid w:val="009D6D75"/>
    <w:rsid w:val="009E0E0D"/>
    <w:rsid w:val="009E1856"/>
    <w:rsid w:val="009E1BF6"/>
    <w:rsid w:val="009E4DDE"/>
    <w:rsid w:val="009F0AE3"/>
    <w:rsid w:val="009F21B0"/>
    <w:rsid w:val="009F2C35"/>
    <w:rsid w:val="00A0358E"/>
    <w:rsid w:val="00A11919"/>
    <w:rsid w:val="00A13F20"/>
    <w:rsid w:val="00A144EA"/>
    <w:rsid w:val="00A20803"/>
    <w:rsid w:val="00A20C86"/>
    <w:rsid w:val="00A21084"/>
    <w:rsid w:val="00A216EA"/>
    <w:rsid w:val="00A2618B"/>
    <w:rsid w:val="00A2716D"/>
    <w:rsid w:val="00A273CB"/>
    <w:rsid w:val="00A31262"/>
    <w:rsid w:val="00A350AD"/>
    <w:rsid w:val="00A369C3"/>
    <w:rsid w:val="00A401E3"/>
    <w:rsid w:val="00A41178"/>
    <w:rsid w:val="00A41EA8"/>
    <w:rsid w:val="00A42BEA"/>
    <w:rsid w:val="00A43765"/>
    <w:rsid w:val="00A43C9B"/>
    <w:rsid w:val="00A46C31"/>
    <w:rsid w:val="00A470ED"/>
    <w:rsid w:val="00A50209"/>
    <w:rsid w:val="00A50D29"/>
    <w:rsid w:val="00A53AB3"/>
    <w:rsid w:val="00A56A50"/>
    <w:rsid w:val="00A60A8D"/>
    <w:rsid w:val="00A60B21"/>
    <w:rsid w:val="00A63713"/>
    <w:rsid w:val="00A637A4"/>
    <w:rsid w:val="00A6397E"/>
    <w:rsid w:val="00A64ADE"/>
    <w:rsid w:val="00A6579E"/>
    <w:rsid w:val="00A65FFB"/>
    <w:rsid w:val="00A66298"/>
    <w:rsid w:val="00A67D34"/>
    <w:rsid w:val="00A71197"/>
    <w:rsid w:val="00A721DB"/>
    <w:rsid w:val="00A72251"/>
    <w:rsid w:val="00A74969"/>
    <w:rsid w:val="00A76ADD"/>
    <w:rsid w:val="00A81512"/>
    <w:rsid w:val="00A8303F"/>
    <w:rsid w:val="00A8388A"/>
    <w:rsid w:val="00A84A1B"/>
    <w:rsid w:val="00A901E3"/>
    <w:rsid w:val="00A9121C"/>
    <w:rsid w:val="00A926B7"/>
    <w:rsid w:val="00A936BC"/>
    <w:rsid w:val="00A93865"/>
    <w:rsid w:val="00A945EA"/>
    <w:rsid w:val="00A97EF8"/>
    <w:rsid w:val="00AA09F7"/>
    <w:rsid w:val="00AA1F4C"/>
    <w:rsid w:val="00AA2F89"/>
    <w:rsid w:val="00AA4A3A"/>
    <w:rsid w:val="00AB0297"/>
    <w:rsid w:val="00AB060F"/>
    <w:rsid w:val="00AB26F4"/>
    <w:rsid w:val="00AB3109"/>
    <w:rsid w:val="00AC34C9"/>
    <w:rsid w:val="00AC447C"/>
    <w:rsid w:val="00AC69FE"/>
    <w:rsid w:val="00AD0E8A"/>
    <w:rsid w:val="00AD268D"/>
    <w:rsid w:val="00AD6705"/>
    <w:rsid w:val="00AE0DFC"/>
    <w:rsid w:val="00AE164F"/>
    <w:rsid w:val="00AE19C7"/>
    <w:rsid w:val="00AE2990"/>
    <w:rsid w:val="00AE5AC2"/>
    <w:rsid w:val="00AE6B1F"/>
    <w:rsid w:val="00AE737B"/>
    <w:rsid w:val="00AF0386"/>
    <w:rsid w:val="00AF35D8"/>
    <w:rsid w:val="00AF6ABB"/>
    <w:rsid w:val="00B0093F"/>
    <w:rsid w:val="00B023F2"/>
    <w:rsid w:val="00B05154"/>
    <w:rsid w:val="00B06256"/>
    <w:rsid w:val="00B06BDF"/>
    <w:rsid w:val="00B0722A"/>
    <w:rsid w:val="00B07C4F"/>
    <w:rsid w:val="00B13228"/>
    <w:rsid w:val="00B144D5"/>
    <w:rsid w:val="00B17096"/>
    <w:rsid w:val="00B17B22"/>
    <w:rsid w:val="00B20B30"/>
    <w:rsid w:val="00B2137B"/>
    <w:rsid w:val="00B22FAA"/>
    <w:rsid w:val="00B23CDF"/>
    <w:rsid w:val="00B25984"/>
    <w:rsid w:val="00B2629E"/>
    <w:rsid w:val="00B32DCA"/>
    <w:rsid w:val="00B34407"/>
    <w:rsid w:val="00B34958"/>
    <w:rsid w:val="00B3591A"/>
    <w:rsid w:val="00B375DF"/>
    <w:rsid w:val="00B37D07"/>
    <w:rsid w:val="00B40DE3"/>
    <w:rsid w:val="00B429DA"/>
    <w:rsid w:val="00B4331C"/>
    <w:rsid w:val="00B451DA"/>
    <w:rsid w:val="00B4692F"/>
    <w:rsid w:val="00B50310"/>
    <w:rsid w:val="00B5093E"/>
    <w:rsid w:val="00B53EAB"/>
    <w:rsid w:val="00B54D67"/>
    <w:rsid w:val="00B54DF5"/>
    <w:rsid w:val="00B54F56"/>
    <w:rsid w:val="00B55D29"/>
    <w:rsid w:val="00B57FD0"/>
    <w:rsid w:val="00B61957"/>
    <w:rsid w:val="00B61D2A"/>
    <w:rsid w:val="00B62C39"/>
    <w:rsid w:val="00B63A0F"/>
    <w:rsid w:val="00B63E32"/>
    <w:rsid w:val="00B64C3A"/>
    <w:rsid w:val="00B65B17"/>
    <w:rsid w:val="00B67570"/>
    <w:rsid w:val="00B67BA9"/>
    <w:rsid w:val="00B701A5"/>
    <w:rsid w:val="00B70CD3"/>
    <w:rsid w:val="00B7174B"/>
    <w:rsid w:val="00B72025"/>
    <w:rsid w:val="00B761A6"/>
    <w:rsid w:val="00B769F6"/>
    <w:rsid w:val="00B77E64"/>
    <w:rsid w:val="00B77F9A"/>
    <w:rsid w:val="00B80805"/>
    <w:rsid w:val="00B8160F"/>
    <w:rsid w:val="00B839E4"/>
    <w:rsid w:val="00B879D7"/>
    <w:rsid w:val="00B91AF0"/>
    <w:rsid w:val="00B92E18"/>
    <w:rsid w:val="00B948C6"/>
    <w:rsid w:val="00B9495C"/>
    <w:rsid w:val="00B97389"/>
    <w:rsid w:val="00B97A5C"/>
    <w:rsid w:val="00B97AF2"/>
    <w:rsid w:val="00BA1624"/>
    <w:rsid w:val="00BA2197"/>
    <w:rsid w:val="00BA4CF5"/>
    <w:rsid w:val="00BA5330"/>
    <w:rsid w:val="00BA58A4"/>
    <w:rsid w:val="00BA62CB"/>
    <w:rsid w:val="00BB3F39"/>
    <w:rsid w:val="00BB4881"/>
    <w:rsid w:val="00BB7439"/>
    <w:rsid w:val="00BC5924"/>
    <w:rsid w:val="00BC5964"/>
    <w:rsid w:val="00BC5D81"/>
    <w:rsid w:val="00BC5E0B"/>
    <w:rsid w:val="00BD15F8"/>
    <w:rsid w:val="00BD31F0"/>
    <w:rsid w:val="00BD3B36"/>
    <w:rsid w:val="00BD47D0"/>
    <w:rsid w:val="00BD6D91"/>
    <w:rsid w:val="00BE0155"/>
    <w:rsid w:val="00BE2D8B"/>
    <w:rsid w:val="00BE3014"/>
    <w:rsid w:val="00BE34DE"/>
    <w:rsid w:val="00BE3848"/>
    <w:rsid w:val="00BE3E7D"/>
    <w:rsid w:val="00BE409A"/>
    <w:rsid w:val="00BE6CCB"/>
    <w:rsid w:val="00BE7E3B"/>
    <w:rsid w:val="00BE7FC7"/>
    <w:rsid w:val="00BF1240"/>
    <w:rsid w:val="00BF2DCB"/>
    <w:rsid w:val="00BF60E8"/>
    <w:rsid w:val="00BF6A2B"/>
    <w:rsid w:val="00C0143F"/>
    <w:rsid w:val="00C02214"/>
    <w:rsid w:val="00C04574"/>
    <w:rsid w:val="00C07255"/>
    <w:rsid w:val="00C11912"/>
    <w:rsid w:val="00C1382E"/>
    <w:rsid w:val="00C14529"/>
    <w:rsid w:val="00C1623C"/>
    <w:rsid w:val="00C17E9A"/>
    <w:rsid w:val="00C2049A"/>
    <w:rsid w:val="00C25D26"/>
    <w:rsid w:val="00C26A00"/>
    <w:rsid w:val="00C27BB4"/>
    <w:rsid w:val="00C304EF"/>
    <w:rsid w:val="00C3191C"/>
    <w:rsid w:val="00C31F41"/>
    <w:rsid w:val="00C35124"/>
    <w:rsid w:val="00C37667"/>
    <w:rsid w:val="00C377B1"/>
    <w:rsid w:val="00C40E3E"/>
    <w:rsid w:val="00C41244"/>
    <w:rsid w:val="00C4233E"/>
    <w:rsid w:val="00C42AF4"/>
    <w:rsid w:val="00C44D32"/>
    <w:rsid w:val="00C476B3"/>
    <w:rsid w:val="00C506AD"/>
    <w:rsid w:val="00C5083A"/>
    <w:rsid w:val="00C532C2"/>
    <w:rsid w:val="00C556AF"/>
    <w:rsid w:val="00C5703B"/>
    <w:rsid w:val="00C57E85"/>
    <w:rsid w:val="00C60934"/>
    <w:rsid w:val="00C624E8"/>
    <w:rsid w:val="00C63998"/>
    <w:rsid w:val="00C679A2"/>
    <w:rsid w:val="00C716A0"/>
    <w:rsid w:val="00C73D94"/>
    <w:rsid w:val="00C75794"/>
    <w:rsid w:val="00C7689D"/>
    <w:rsid w:val="00C822C3"/>
    <w:rsid w:val="00C82B6C"/>
    <w:rsid w:val="00C83AB3"/>
    <w:rsid w:val="00C84695"/>
    <w:rsid w:val="00C8607C"/>
    <w:rsid w:val="00C869AA"/>
    <w:rsid w:val="00C86AC7"/>
    <w:rsid w:val="00C86C63"/>
    <w:rsid w:val="00C87AA5"/>
    <w:rsid w:val="00C87E5D"/>
    <w:rsid w:val="00C914ED"/>
    <w:rsid w:val="00C95B55"/>
    <w:rsid w:val="00C9667E"/>
    <w:rsid w:val="00CA1D91"/>
    <w:rsid w:val="00CA506C"/>
    <w:rsid w:val="00CA609E"/>
    <w:rsid w:val="00CA6EB6"/>
    <w:rsid w:val="00CA716F"/>
    <w:rsid w:val="00CB294D"/>
    <w:rsid w:val="00CB2B68"/>
    <w:rsid w:val="00CC2BFB"/>
    <w:rsid w:val="00CC2FDD"/>
    <w:rsid w:val="00CC4256"/>
    <w:rsid w:val="00CC43CB"/>
    <w:rsid w:val="00CD1582"/>
    <w:rsid w:val="00CD1E88"/>
    <w:rsid w:val="00CD34B7"/>
    <w:rsid w:val="00CD37B8"/>
    <w:rsid w:val="00CD50B7"/>
    <w:rsid w:val="00CD5B1E"/>
    <w:rsid w:val="00CD5F3C"/>
    <w:rsid w:val="00CE011C"/>
    <w:rsid w:val="00CE0FFF"/>
    <w:rsid w:val="00CE42BF"/>
    <w:rsid w:val="00CE50D3"/>
    <w:rsid w:val="00CE5767"/>
    <w:rsid w:val="00CE600E"/>
    <w:rsid w:val="00CF0B6A"/>
    <w:rsid w:val="00CF1993"/>
    <w:rsid w:val="00CF2CAC"/>
    <w:rsid w:val="00CF320D"/>
    <w:rsid w:val="00CF3703"/>
    <w:rsid w:val="00CF4A32"/>
    <w:rsid w:val="00CF4E8C"/>
    <w:rsid w:val="00CF4F64"/>
    <w:rsid w:val="00CF537D"/>
    <w:rsid w:val="00D017AA"/>
    <w:rsid w:val="00D028F1"/>
    <w:rsid w:val="00D03FBE"/>
    <w:rsid w:val="00D043D7"/>
    <w:rsid w:val="00D10CFB"/>
    <w:rsid w:val="00D11775"/>
    <w:rsid w:val="00D13D4E"/>
    <w:rsid w:val="00D16926"/>
    <w:rsid w:val="00D170E2"/>
    <w:rsid w:val="00D20D83"/>
    <w:rsid w:val="00D214BB"/>
    <w:rsid w:val="00D22C0F"/>
    <w:rsid w:val="00D23663"/>
    <w:rsid w:val="00D25282"/>
    <w:rsid w:val="00D2699D"/>
    <w:rsid w:val="00D2739C"/>
    <w:rsid w:val="00D27D4F"/>
    <w:rsid w:val="00D31E7F"/>
    <w:rsid w:val="00D46D84"/>
    <w:rsid w:val="00D4703F"/>
    <w:rsid w:val="00D518F6"/>
    <w:rsid w:val="00D522B4"/>
    <w:rsid w:val="00D54660"/>
    <w:rsid w:val="00D54DA8"/>
    <w:rsid w:val="00D550AA"/>
    <w:rsid w:val="00D55DBB"/>
    <w:rsid w:val="00D57EB0"/>
    <w:rsid w:val="00D57F13"/>
    <w:rsid w:val="00D60D44"/>
    <w:rsid w:val="00D61C2F"/>
    <w:rsid w:val="00D622CD"/>
    <w:rsid w:val="00D6441A"/>
    <w:rsid w:val="00D66764"/>
    <w:rsid w:val="00D719FA"/>
    <w:rsid w:val="00D72088"/>
    <w:rsid w:val="00D73A96"/>
    <w:rsid w:val="00D80F78"/>
    <w:rsid w:val="00D81F29"/>
    <w:rsid w:val="00D825DE"/>
    <w:rsid w:val="00D86429"/>
    <w:rsid w:val="00D869C5"/>
    <w:rsid w:val="00D907A8"/>
    <w:rsid w:val="00D9262A"/>
    <w:rsid w:val="00D92A22"/>
    <w:rsid w:val="00D94063"/>
    <w:rsid w:val="00D94B33"/>
    <w:rsid w:val="00DA548D"/>
    <w:rsid w:val="00DA5BAB"/>
    <w:rsid w:val="00DB201C"/>
    <w:rsid w:val="00DB347E"/>
    <w:rsid w:val="00DB4D2E"/>
    <w:rsid w:val="00DB5498"/>
    <w:rsid w:val="00DB5AB1"/>
    <w:rsid w:val="00DB6CC8"/>
    <w:rsid w:val="00DB7E4E"/>
    <w:rsid w:val="00DC0268"/>
    <w:rsid w:val="00DC0403"/>
    <w:rsid w:val="00DC1B19"/>
    <w:rsid w:val="00DC1D28"/>
    <w:rsid w:val="00DC3719"/>
    <w:rsid w:val="00DC4501"/>
    <w:rsid w:val="00DC4DCD"/>
    <w:rsid w:val="00DC5D6A"/>
    <w:rsid w:val="00DC7FD6"/>
    <w:rsid w:val="00DD15CE"/>
    <w:rsid w:val="00DD2884"/>
    <w:rsid w:val="00DD4E2E"/>
    <w:rsid w:val="00DD697B"/>
    <w:rsid w:val="00DD70E3"/>
    <w:rsid w:val="00DE15CB"/>
    <w:rsid w:val="00DE286F"/>
    <w:rsid w:val="00DE5EF9"/>
    <w:rsid w:val="00DE7D80"/>
    <w:rsid w:val="00DF069C"/>
    <w:rsid w:val="00DF0896"/>
    <w:rsid w:val="00DF2125"/>
    <w:rsid w:val="00DF3D5D"/>
    <w:rsid w:val="00DF617F"/>
    <w:rsid w:val="00E002A7"/>
    <w:rsid w:val="00E00D87"/>
    <w:rsid w:val="00E025B6"/>
    <w:rsid w:val="00E03C49"/>
    <w:rsid w:val="00E118CE"/>
    <w:rsid w:val="00E12F1E"/>
    <w:rsid w:val="00E1365E"/>
    <w:rsid w:val="00E14143"/>
    <w:rsid w:val="00E14BE6"/>
    <w:rsid w:val="00E14BE8"/>
    <w:rsid w:val="00E14F06"/>
    <w:rsid w:val="00E153F0"/>
    <w:rsid w:val="00E20573"/>
    <w:rsid w:val="00E2225A"/>
    <w:rsid w:val="00E22D17"/>
    <w:rsid w:val="00E22DD3"/>
    <w:rsid w:val="00E24A37"/>
    <w:rsid w:val="00E269D7"/>
    <w:rsid w:val="00E26D6F"/>
    <w:rsid w:val="00E332EA"/>
    <w:rsid w:val="00E3621B"/>
    <w:rsid w:val="00E36AF1"/>
    <w:rsid w:val="00E37CA4"/>
    <w:rsid w:val="00E37FDC"/>
    <w:rsid w:val="00E41DDB"/>
    <w:rsid w:val="00E420CD"/>
    <w:rsid w:val="00E430AC"/>
    <w:rsid w:val="00E46CC1"/>
    <w:rsid w:val="00E52B45"/>
    <w:rsid w:val="00E533EC"/>
    <w:rsid w:val="00E5375F"/>
    <w:rsid w:val="00E5568A"/>
    <w:rsid w:val="00E5634D"/>
    <w:rsid w:val="00E5653D"/>
    <w:rsid w:val="00E565A7"/>
    <w:rsid w:val="00E61CA1"/>
    <w:rsid w:val="00E62624"/>
    <w:rsid w:val="00E62C81"/>
    <w:rsid w:val="00E67172"/>
    <w:rsid w:val="00E70CD0"/>
    <w:rsid w:val="00E70E67"/>
    <w:rsid w:val="00E72EEB"/>
    <w:rsid w:val="00E80ED6"/>
    <w:rsid w:val="00E851AA"/>
    <w:rsid w:val="00E86108"/>
    <w:rsid w:val="00E92071"/>
    <w:rsid w:val="00E92EF7"/>
    <w:rsid w:val="00E92EFA"/>
    <w:rsid w:val="00E93A85"/>
    <w:rsid w:val="00E97BDC"/>
    <w:rsid w:val="00EA1026"/>
    <w:rsid w:val="00EA1578"/>
    <w:rsid w:val="00EA2BAB"/>
    <w:rsid w:val="00EA3C45"/>
    <w:rsid w:val="00EB2894"/>
    <w:rsid w:val="00EB396A"/>
    <w:rsid w:val="00EB3C89"/>
    <w:rsid w:val="00EB4E06"/>
    <w:rsid w:val="00EB523B"/>
    <w:rsid w:val="00EB587F"/>
    <w:rsid w:val="00EB6247"/>
    <w:rsid w:val="00EB68AB"/>
    <w:rsid w:val="00EC0159"/>
    <w:rsid w:val="00EC5704"/>
    <w:rsid w:val="00EC776E"/>
    <w:rsid w:val="00ED1149"/>
    <w:rsid w:val="00ED2386"/>
    <w:rsid w:val="00ED4D6A"/>
    <w:rsid w:val="00ED5631"/>
    <w:rsid w:val="00ED6211"/>
    <w:rsid w:val="00EE0C02"/>
    <w:rsid w:val="00EE253D"/>
    <w:rsid w:val="00EE3F43"/>
    <w:rsid w:val="00EE6524"/>
    <w:rsid w:val="00EF3C7B"/>
    <w:rsid w:val="00EF40ED"/>
    <w:rsid w:val="00F00A28"/>
    <w:rsid w:val="00F017B5"/>
    <w:rsid w:val="00F06D44"/>
    <w:rsid w:val="00F06E66"/>
    <w:rsid w:val="00F10999"/>
    <w:rsid w:val="00F121C2"/>
    <w:rsid w:val="00F13951"/>
    <w:rsid w:val="00F1506B"/>
    <w:rsid w:val="00F15CAA"/>
    <w:rsid w:val="00F20D59"/>
    <w:rsid w:val="00F223DE"/>
    <w:rsid w:val="00F22C2D"/>
    <w:rsid w:val="00F25B4E"/>
    <w:rsid w:val="00F277C2"/>
    <w:rsid w:val="00F2780F"/>
    <w:rsid w:val="00F3005F"/>
    <w:rsid w:val="00F314E4"/>
    <w:rsid w:val="00F333E4"/>
    <w:rsid w:val="00F3380F"/>
    <w:rsid w:val="00F33A6D"/>
    <w:rsid w:val="00F34CAA"/>
    <w:rsid w:val="00F35019"/>
    <w:rsid w:val="00F35C3C"/>
    <w:rsid w:val="00F37157"/>
    <w:rsid w:val="00F37278"/>
    <w:rsid w:val="00F40193"/>
    <w:rsid w:val="00F41527"/>
    <w:rsid w:val="00F434F6"/>
    <w:rsid w:val="00F43977"/>
    <w:rsid w:val="00F44787"/>
    <w:rsid w:val="00F452DF"/>
    <w:rsid w:val="00F45B20"/>
    <w:rsid w:val="00F462E6"/>
    <w:rsid w:val="00F47F75"/>
    <w:rsid w:val="00F50AAD"/>
    <w:rsid w:val="00F543F3"/>
    <w:rsid w:val="00F55C8F"/>
    <w:rsid w:val="00F60D56"/>
    <w:rsid w:val="00F623F9"/>
    <w:rsid w:val="00F70247"/>
    <w:rsid w:val="00F70AD5"/>
    <w:rsid w:val="00F7588F"/>
    <w:rsid w:val="00F75F1C"/>
    <w:rsid w:val="00F77EBF"/>
    <w:rsid w:val="00F80309"/>
    <w:rsid w:val="00F81881"/>
    <w:rsid w:val="00F83FC7"/>
    <w:rsid w:val="00F84F97"/>
    <w:rsid w:val="00F87B13"/>
    <w:rsid w:val="00F9242D"/>
    <w:rsid w:val="00F95A81"/>
    <w:rsid w:val="00F979C7"/>
    <w:rsid w:val="00FA00B6"/>
    <w:rsid w:val="00FA02A7"/>
    <w:rsid w:val="00FA040C"/>
    <w:rsid w:val="00FA3898"/>
    <w:rsid w:val="00FB10C9"/>
    <w:rsid w:val="00FB32F7"/>
    <w:rsid w:val="00FB38E2"/>
    <w:rsid w:val="00FB4034"/>
    <w:rsid w:val="00FB4BF0"/>
    <w:rsid w:val="00FB5EC7"/>
    <w:rsid w:val="00FB63D3"/>
    <w:rsid w:val="00FC03A3"/>
    <w:rsid w:val="00FC2D25"/>
    <w:rsid w:val="00FC31CA"/>
    <w:rsid w:val="00FC42B3"/>
    <w:rsid w:val="00FC6626"/>
    <w:rsid w:val="00FC7D78"/>
    <w:rsid w:val="00FD03EE"/>
    <w:rsid w:val="00FD1603"/>
    <w:rsid w:val="00FD2FE6"/>
    <w:rsid w:val="00FD31DE"/>
    <w:rsid w:val="00FD5A32"/>
    <w:rsid w:val="00FD6E23"/>
    <w:rsid w:val="00FD7638"/>
    <w:rsid w:val="00FD78CC"/>
    <w:rsid w:val="00FD7F22"/>
    <w:rsid w:val="00FE0A8C"/>
    <w:rsid w:val="00FE16D9"/>
    <w:rsid w:val="00FE28E9"/>
    <w:rsid w:val="00FE458C"/>
    <w:rsid w:val="00FE7BB7"/>
    <w:rsid w:val="00FF0936"/>
    <w:rsid w:val="00FF1DA8"/>
    <w:rsid w:val="00FF47F0"/>
    <w:rsid w:val="00FF646C"/>
    <w:rsid w:val="00FF7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4663"/>
  <w15:chartTrackingRefBased/>
  <w15:docId w15:val="{B2874667-08F9-4BE6-812A-53A8C274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uiPriority="0" w:qFormat="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BE"/>
  </w:style>
  <w:style w:type="paragraph" w:styleId="Heading1">
    <w:name w:val="heading 1"/>
    <w:basedOn w:val="Normal"/>
    <w:link w:val="Heading1Char"/>
    <w:qFormat/>
    <w:rsid w:val="00B13228"/>
    <w:pPr>
      <w:keepNext/>
      <w:numPr>
        <w:numId w:val="11"/>
      </w:numPr>
      <w:suppressAutoHyphens/>
      <w:spacing w:after="240"/>
      <w:jc w:val="center"/>
      <w:outlineLvl w:val="0"/>
    </w:pPr>
    <w:rPr>
      <w:rFonts w:ascii="Times New Roman Bold" w:eastAsiaTheme="majorEastAsia" w:hAnsi="Times New Roman Bold" w:cs="Times New Roman"/>
      <w:b/>
      <w:caps/>
      <w:szCs w:val="32"/>
    </w:rPr>
  </w:style>
  <w:style w:type="paragraph" w:styleId="Heading2">
    <w:name w:val="heading 2"/>
    <w:basedOn w:val="Normal"/>
    <w:link w:val="Heading2Char"/>
    <w:unhideWhenUsed/>
    <w:qFormat/>
    <w:rsid w:val="00BA4CF5"/>
    <w:pPr>
      <w:numPr>
        <w:ilvl w:val="1"/>
        <w:numId w:val="11"/>
      </w:numPr>
      <w:tabs>
        <w:tab w:val="left" w:pos="2160"/>
      </w:tabs>
      <w:suppressAutoHyphens/>
      <w:spacing w:after="240"/>
      <w:jc w:val="both"/>
      <w:outlineLvl w:val="1"/>
    </w:pPr>
    <w:rPr>
      <w:rFonts w:eastAsiaTheme="majorEastAsia" w:cs="Times New Roman"/>
      <w:szCs w:val="26"/>
      <w:u w:val="single"/>
    </w:rPr>
  </w:style>
  <w:style w:type="paragraph" w:styleId="Heading3">
    <w:name w:val="heading 3"/>
    <w:basedOn w:val="Normal"/>
    <w:link w:val="Heading3Char"/>
    <w:unhideWhenUsed/>
    <w:qFormat/>
    <w:rsid w:val="00BA4CF5"/>
    <w:pPr>
      <w:numPr>
        <w:ilvl w:val="2"/>
        <w:numId w:val="11"/>
      </w:numPr>
      <w:tabs>
        <w:tab w:val="left" w:pos="2160"/>
      </w:tabs>
      <w:suppressAutoHyphens/>
      <w:spacing w:after="240"/>
      <w:jc w:val="both"/>
      <w:outlineLvl w:val="2"/>
    </w:pPr>
    <w:rPr>
      <w:rFonts w:eastAsiaTheme="majorEastAsia" w:cs="Times New Roman"/>
    </w:rPr>
  </w:style>
  <w:style w:type="paragraph" w:styleId="Heading4">
    <w:name w:val="heading 4"/>
    <w:basedOn w:val="Normal"/>
    <w:link w:val="Heading4Char"/>
    <w:unhideWhenUsed/>
    <w:qFormat/>
    <w:rsid w:val="00BA4CF5"/>
    <w:pPr>
      <w:numPr>
        <w:ilvl w:val="3"/>
        <w:numId w:val="11"/>
      </w:numPr>
      <w:tabs>
        <w:tab w:val="left" w:pos="2880"/>
      </w:tabs>
      <w:suppressAutoHyphens/>
      <w:spacing w:after="240"/>
      <w:jc w:val="both"/>
      <w:outlineLvl w:val="3"/>
    </w:pPr>
    <w:rPr>
      <w:rFonts w:eastAsiaTheme="majorEastAsia" w:cs="Times New Roman"/>
      <w:iCs/>
    </w:rPr>
  </w:style>
  <w:style w:type="paragraph" w:styleId="Heading5">
    <w:name w:val="heading 5"/>
    <w:basedOn w:val="Normal"/>
    <w:link w:val="Heading5Char"/>
    <w:uiPriority w:val="9"/>
    <w:unhideWhenUsed/>
    <w:qFormat/>
    <w:rsid w:val="00BA4CF5"/>
    <w:pPr>
      <w:numPr>
        <w:ilvl w:val="4"/>
        <w:numId w:val="11"/>
      </w:numPr>
      <w:tabs>
        <w:tab w:val="left" w:pos="3600"/>
      </w:tabs>
      <w:suppressAutoHyphens/>
      <w:spacing w:after="240"/>
      <w:jc w:val="both"/>
      <w:outlineLvl w:val="4"/>
    </w:pPr>
    <w:rPr>
      <w:rFonts w:eastAsiaTheme="majorEastAsia" w:cs="Times New Roman"/>
    </w:rPr>
  </w:style>
  <w:style w:type="paragraph" w:styleId="Heading6">
    <w:name w:val="heading 6"/>
    <w:basedOn w:val="Normal"/>
    <w:link w:val="Heading6Char"/>
    <w:semiHidden/>
    <w:unhideWhenUsed/>
    <w:qFormat/>
    <w:rsid w:val="00BA4CF5"/>
    <w:pPr>
      <w:numPr>
        <w:ilvl w:val="5"/>
        <w:numId w:val="11"/>
      </w:numPr>
      <w:tabs>
        <w:tab w:val="left" w:pos="4320"/>
      </w:tabs>
      <w:suppressAutoHyphens/>
      <w:spacing w:after="240"/>
      <w:jc w:val="both"/>
      <w:outlineLvl w:val="5"/>
    </w:pPr>
    <w:rPr>
      <w:rFonts w:eastAsiaTheme="majorEastAsia" w:cs="Times New Roman"/>
    </w:rPr>
  </w:style>
  <w:style w:type="paragraph" w:styleId="Heading7">
    <w:name w:val="heading 7"/>
    <w:basedOn w:val="Normal"/>
    <w:link w:val="Heading7Char"/>
    <w:semiHidden/>
    <w:unhideWhenUsed/>
    <w:qFormat/>
    <w:rsid w:val="00BA4CF5"/>
    <w:pPr>
      <w:numPr>
        <w:ilvl w:val="6"/>
        <w:numId w:val="11"/>
      </w:numPr>
      <w:tabs>
        <w:tab w:val="left" w:pos="5040"/>
      </w:tabs>
      <w:suppressAutoHyphens/>
      <w:spacing w:after="240"/>
      <w:jc w:val="both"/>
      <w:outlineLvl w:val="6"/>
    </w:pPr>
    <w:rPr>
      <w:rFonts w:eastAsiaTheme="majorEastAsia" w:cs="Times New Roman"/>
      <w:iCs/>
    </w:rPr>
  </w:style>
  <w:style w:type="paragraph" w:styleId="Heading8">
    <w:name w:val="heading 8"/>
    <w:basedOn w:val="Normal"/>
    <w:link w:val="Heading8Char"/>
    <w:semiHidden/>
    <w:unhideWhenUsed/>
    <w:qFormat/>
    <w:rsid w:val="00BA4CF5"/>
    <w:pPr>
      <w:numPr>
        <w:ilvl w:val="7"/>
        <w:numId w:val="11"/>
      </w:numPr>
      <w:tabs>
        <w:tab w:val="left" w:pos="5760"/>
      </w:tabs>
      <w:suppressAutoHyphens/>
      <w:spacing w:after="240"/>
      <w:jc w:val="both"/>
      <w:outlineLvl w:val="7"/>
    </w:pPr>
    <w:rPr>
      <w:rFonts w:eastAsiaTheme="majorEastAsia" w:cs="Times New Roman"/>
      <w:szCs w:val="21"/>
    </w:rPr>
  </w:style>
  <w:style w:type="paragraph" w:styleId="Heading9">
    <w:name w:val="heading 9"/>
    <w:basedOn w:val="Normal"/>
    <w:link w:val="Heading9Char"/>
    <w:semiHidden/>
    <w:unhideWhenUsed/>
    <w:qFormat/>
    <w:rsid w:val="00BA4CF5"/>
    <w:pPr>
      <w:numPr>
        <w:ilvl w:val="8"/>
        <w:numId w:val="11"/>
      </w:numPr>
      <w:tabs>
        <w:tab w:val="left" w:pos="6480"/>
      </w:tabs>
      <w:suppressAutoHyphens/>
      <w:spacing w:after="240"/>
      <w:jc w:val="both"/>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A5330"/>
    <w:pPr>
      <w:spacing w:after="240"/>
    </w:pPr>
  </w:style>
  <w:style w:type="character" w:customStyle="1" w:styleId="BodyTextChar">
    <w:name w:val="Body Text Char"/>
    <w:basedOn w:val="DefaultParagraphFont"/>
    <w:link w:val="BodyText"/>
    <w:rsid w:val="00BA5330"/>
  </w:style>
  <w:style w:type="paragraph" w:styleId="Header">
    <w:name w:val="header"/>
    <w:basedOn w:val="Normal"/>
    <w:link w:val="HeaderChar"/>
    <w:uiPriority w:val="99"/>
    <w:unhideWhenUsed/>
    <w:rsid w:val="005C409F"/>
    <w:pPr>
      <w:tabs>
        <w:tab w:val="center" w:pos="4680"/>
        <w:tab w:val="right" w:pos="9360"/>
      </w:tabs>
    </w:pPr>
  </w:style>
  <w:style w:type="character" w:customStyle="1" w:styleId="HeaderChar">
    <w:name w:val="Header Char"/>
    <w:basedOn w:val="DefaultParagraphFont"/>
    <w:link w:val="Header"/>
    <w:uiPriority w:val="99"/>
    <w:rsid w:val="005C409F"/>
  </w:style>
  <w:style w:type="paragraph" w:styleId="Footer">
    <w:name w:val="footer"/>
    <w:basedOn w:val="Normal"/>
    <w:link w:val="FooterChar"/>
    <w:uiPriority w:val="99"/>
    <w:unhideWhenUsed/>
    <w:rsid w:val="005C409F"/>
    <w:pPr>
      <w:tabs>
        <w:tab w:val="center" w:pos="4680"/>
        <w:tab w:val="right" w:pos="9360"/>
      </w:tabs>
    </w:pPr>
  </w:style>
  <w:style w:type="character" w:customStyle="1" w:styleId="FooterChar">
    <w:name w:val="Footer Char"/>
    <w:basedOn w:val="DefaultParagraphFont"/>
    <w:link w:val="Footer"/>
    <w:uiPriority w:val="99"/>
    <w:rsid w:val="005C409F"/>
  </w:style>
  <w:style w:type="character" w:customStyle="1" w:styleId="Heading1Char">
    <w:name w:val="Heading 1 Char"/>
    <w:basedOn w:val="DefaultParagraphFont"/>
    <w:link w:val="Heading1"/>
    <w:rsid w:val="00B13228"/>
    <w:rPr>
      <w:rFonts w:ascii="Times New Roman Bold" w:eastAsiaTheme="majorEastAsia" w:hAnsi="Times New Roman Bold" w:cs="Times New Roman"/>
      <w:b/>
      <w:caps/>
      <w:szCs w:val="32"/>
    </w:rPr>
  </w:style>
  <w:style w:type="character" w:customStyle="1" w:styleId="Heading2Char">
    <w:name w:val="Heading 2 Char"/>
    <w:basedOn w:val="DefaultParagraphFont"/>
    <w:link w:val="Heading2"/>
    <w:rsid w:val="00BA4CF5"/>
    <w:rPr>
      <w:rFonts w:eastAsiaTheme="majorEastAsia" w:cs="Times New Roman"/>
      <w:szCs w:val="26"/>
      <w:u w:val="single"/>
    </w:rPr>
  </w:style>
  <w:style w:type="character" w:customStyle="1" w:styleId="Heading3Char">
    <w:name w:val="Heading 3 Char"/>
    <w:basedOn w:val="DefaultParagraphFont"/>
    <w:link w:val="Heading3"/>
    <w:rsid w:val="00C40E3E"/>
    <w:rPr>
      <w:rFonts w:eastAsiaTheme="majorEastAsia" w:cs="Times New Roman"/>
    </w:rPr>
  </w:style>
  <w:style w:type="character" w:customStyle="1" w:styleId="Heading4Char">
    <w:name w:val="Heading 4 Char"/>
    <w:basedOn w:val="DefaultParagraphFont"/>
    <w:link w:val="Heading4"/>
    <w:rsid w:val="00C40E3E"/>
    <w:rPr>
      <w:rFonts w:eastAsiaTheme="majorEastAsia" w:cs="Times New Roman"/>
      <w:iCs/>
    </w:rPr>
  </w:style>
  <w:style w:type="character" w:customStyle="1" w:styleId="Heading5Char">
    <w:name w:val="Heading 5 Char"/>
    <w:basedOn w:val="DefaultParagraphFont"/>
    <w:link w:val="Heading5"/>
    <w:uiPriority w:val="9"/>
    <w:rsid w:val="00C40E3E"/>
    <w:rPr>
      <w:rFonts w:eastAsiaTheme="majorEastAsia" w:cs="Times New Roman"/>
    </w:rPr>
  </w:style>
  <w:style w:type="character" w:customStyle="1" w:styleId="Heading6Char">
    <w:name w:val="Heading 6 Char"/>
    <w:basedOn w:val="DefaultParagraphFont"/>
    <w:link w:val="Heading6"/>
    <w:semiHidden/>
    <w:rsid w:val="00C40E3E"/>
    <w:rPr>
      <w:rFonts w:eastAsiaTheme="majorEastAsia" w:cs="Times New Roman"/>
    </w:rPr>
  </w:style>
  <w:style w:type="character" w:customStyle="1" w:styleId="Heading7Char">
    <w:name w:val="Heading 7 Char"/>
    <w:basedOn w:val="DefaultParagraphFont"/>
    <w:link w:val="Heading7"/>
    <w:semiHidden/>
    <w:rsid w:val="00C40E3E"/>
    <w:rPr>
      <w:rFonts w:eastAsiaTheme="majorEastAsia" w:cs="Times New Roman"/>
      <w:iCs/>
    </w:rPr>
  </w:style>
  <w:style w:type="character" w:customStyle="1" w:styleId="Heading8Char">
    <w:name w:val="Heading 8 Char"/>
    <w:basedOn w:val="DefaultParagraphFont"/>
    <w:link w:val="Heading8"/>
    <w:semiHidden/>
    <w:rsid w:val="00C40E3E"/>
    <w:rPr>
      <w:rFonts w:eastAsiaTheme="majorEastAsia" w:cs="Times New Roman"/>
      <w:szCs w:val="21"/>
    </w:rPr>
  </w:style>
  <w:style w:type="character" w:customStyle="1" w:styleId="Heading9Char">
    <w:name w:val="Heading 9 Char"/>
    <w:basedOn w:val="DefaultParagraphFont"/>
    <w:link w:val="Heading9"/>
    <w:semiHidden/>
    <w:rsid w:val="00C40E3E"/>
    <w:rPr>
      <w:rFonts w:eastAsiaTheme="majorEastAsia" w:cs="Times New Roman"/>
      <w:iCs/>
      <w:szCs w:val="21"/>
    </w:rPr>
  </w:style>
  <w:style w:type="paragraph" w:styleId="BodyTextIndent">
    <w:name w:val="Body Text Indent"/>
    <w:basedOn w:val="Normal"/>
    <w:link w:val="BodyTextIndentChar"/>
    <w:qFormat/>
    <w:rsid w:val="00BA5330"/>
    <w:pPr>
      <w:spacing w:after="240"/>
      <w:ind w:left="720"/>
    </w:pPr>
  </w:style>
  <w:style w:type="paragraph" w:styleId="BodyText2">
    <w:name w:val="Body Text 2"/>
    <w:basedOn w:val="Normal"/>
    <w:link w:val="BodyText2Char"/>
    <w:qFormat/>
    <w:rsid w:val="0043473E"/>
    <w:pPr>
      <w:spacing w:after="240"/>
      <w:ind w:left="720" w:firstLine="720"/>
    </w:pPr>
  </w:style>
  <w:style w:type="character" w:customStyle="1" w:styleId="BodyText2Char">
    <w:name w:val="Body Text 2 Char"/>
    <w:basedOn w:val="DefaultParagraphFont"/>
    <w:link w:val="BodyText2"/>
    <w:rsid w:val="0043473E"/>
  </w:style>
  <w:style w:type="paragraph" w:styleId="BlockText">
    <w:name w:val="Block Text"/>
    <w:basedOn w:val="Normal"/>
    <w:qFormat/>
    <w:rsid w:val="00BA5330"/>
    <w:pPr>
      <w:spacing w:after="240"/>
      <w:ind w:left="1440" w:right="1440"/>
    </w:pPr>
    <w:rPr>
      <w:rFonts w:eastAsiaTheme="minorEastAsia"/>
      <w:iCs/>
    </w:rPr>
  </w:style>
  <w:style w:type="paragraph" w:styleId="BodyTextFirstIndent">
    <w:name w:val="Body Text First Indent"/>
    <w:basedOn w:val="Normal"/>
    <w:link w:val="BodyTextFirstIndentChar"/>
    <w:qFormat/>
    <w:rsid w:val="00645FC7"/>
    <w:pPr>
      <w:spacing w:after="240"/>
      <w:ind w:firstLine="720"/>
      <w:jc w:val="both"/>
    </w:pPr>
  </w:style>
  <w:style w:type="character" w:customStyle="1" w:styleId="BodyTextFirstIndentChar">
    <w:name w:val="Body Text First Indent Char"/>
    <w:basedOn w:val="BodyTextChar"/>
    <w:link w:val="BodyTextFirstIndent"/>
    <w:rsid w:val="00645FC7"/>
  </w:style>
  <w:style w:type="paragraph" w:styleId="Signature">
    <w:name w:val="Signature"/>
    <w:basedOn w:val="Normal"/>
    <w:link w:val="SignatureChar"/>
    <w:rsid w:val="0043473E"/>
    <w:pPr>
      <w:tabs>
        <w:tab w:val="left" w:pos="5587"/>
        <w:tab w:val="left" w:pos="9360"/>
      </w:tabs>
      <w:spacing w:after="480"/>
      <w:ind w:left="5587" w:hanging="547"/>
    </w:pPr>
  </w:style>
  <w:style w:type="character" w:customStyle="1" w:styleId="SignatureChar">
    <w:name w:val="Signature Char"/>
    <w:basedOn w:val="DefaultParagraphFont"/>
    <w:link w:val="Signature"/>
    <w:rsid w:val="0043473E"/>
  </w:style>
  <w:style w:type="character" w:customStyle="1" w:styleId="BodyTextIndentChar">
    <w:name w:val="Body Text Indent Char"/>
    <w:basedOn w:val="DefaultParagraphFont"/>
    <w:link w:val="BodyTextIndent"/>
    <w:rsid w:val="00BA5330"/>
  </w:style>
  <w:style w:type="paragraph" w:customStyle="1" w:styleId="BodyTextCenter">
    <w:name w:val="Body Text Center"/>
    <w:basedOn w:val="Normal"/>
    <w:qFormat/>
    <w:rsid w:val="00A42BEA"/>
    <w:pPr>
      <w:spacing w:after="240"/>
      <w:jc w:val="center"/>
    </w:pPr>
  </w:style>
  <w:style w:type="paragraph" w:styleId="BodyTextFirstIndent2">
    <w:name w:val="Body Text First Indent 2"/>
    <w:basedOn w:val="Normal"/>
    <w:link w:val="BodyTextFirstIndent2Char"/>
    <w:qFormat/>
    <w:rsid w:val="00A42BEA"/>
    <w:pPr>
      <w:spacing w:after="240"/>
      <w:ind w:firstLine="1440"/>
    </w:pPr>
  </w:style>
  <w:style w:type="character" w:customStyle="1" w:styleId="BodyTextFirstIndent2Char">
    <w:name w:val="Body Text First Indent 2 Char"/>
    <w:basedOn w:val="BodyTextIndentChar"/>
    <w:link w:val="BodyTextFirstIndent2"/>
    <w:rsid w:val="00A42BEA"/>
  </w:style>
  <w:style w:type="paragraph" w:styleId="Title">
    <w:name w:val="Title"/>
    <w:basedOn w:val="Normal"/>
    <w:next w:val="BodyText"/>
    <w:link w:val="TitleChar"/>
    <w:uiPriority w:val="10"/>
    <w:qFormat/>
    <w:rsid w:val="00397139"/>
    <w:pPr>
      <w:keepNext/>
      <w:spacing w:after="240"/>
      <w:jc w:val="center"/>
    </w:pPr>
    <w:rPr>
      <w:rFonts w:eastAsiaTheme="majorEastAsia" w:cstheme="majorBidi"/>
      <w:b/>
      <w:caps/>
      <w:szCs w:val="56"/>
    </w:rPr>
  </w:style>
  <w:style w:type="character" w:customStyle="1" w:styleId="TitleChar">
    <w:name w:val="Title Char"/>
    <w:basedOn w:val="DefaultParagraphFont"/>
    <w:link w:val="Title"/>
    <w:uiPriority w:val="10"/>
    <w:rsid w:val="00397139"/>
    <w:rPr>
      <w:rFonts w:eastAsiaTheme="majorEastAsia" w:cstheme="majorBidi"/>
      <w:b/>
      <w:caps/>
      <w:szCs w:val="56"/>
    </w:rPr>
  </w:style>
  <w:style w:type="paragraph" w:styleId="ListBullet">
    <w:name w:val="List Bullet"/>
    <w:basedOn w:val="Normal"/>
    <w:unhideWhenUsed/>
    <w:qFormat/>
    <w:rsid w:val="00BA5330"/>
    <w:pPr>
      <w:numPr>
        <w:numId w:val="1"/>
      </w:numPr>
      <w:spacing w:after="240"/>
    </w:pPr>
  </w:style>
  <w:style w:type="paragraph" w:styleId="BodyTextIndent2">
    <w:name w:val="Body Text Indent 2"/>
    <w:basedOn w:val="Normal"/>
    <w:link w:val="BodyTextIndent2Char"/>
    <w:qFormat/>
    <w:rsid w:val="00BA5330"/>
    <w:pPr>
      <w:spacing w:after="240"/>
      <w:ind w:left="1440"/>
    </w:pPr>
  </w:style>
  <w:style w:type="character" w:customStyle="1" w:styleId="BodyTextIndent2Char">
    <w:name w:val="Body Text Indent 2 Char"/>
    <w:basedOn w:val="DefaultParagraphFont"/>
    <w:link w:val="BodyTextIndent2"/>
    <w:rsid w:val="00BA5330"/>
  </w:style>
  <w:style w:type="paragraph" w:styleId="ListBullet2">
    <w:name w:val="List Bullet 2"/>
    <w:basedOn w:val="Normal"/>
    <w:unhideWhenUsed/>
    <w:rsid w:val="00BA5330"/>
    <w:pPr>
      <w:numPr>
        <w:numId w:val="2"/>
      </w:numPr>
      <w:spacing w:after="240"/>
    </w:pPr>
  </w:style>
  <w:style w:type="paragraph" w:styleId="ListBullet3">
    <w:name w:val="List Bullet 3"/>
    <w:basedOn w:val="Normal"/>
    <w:unhideWhenUsed/>
    <w:rsid w:val="00C40E3E"/>
    <w:pPr>
      <w:numPr>
        <w:numId w:val="3"/>
      </w:numPr>
      <w:spacing w:after="240"/>
    </w:pPr>
  </w:style>
  <w:style w:type="paragraph" w:styleId="ListBullet4">
    <w:name w:val="List Bullet 4"/>
    <w:basedOn w:val="Normal"/>
    <w:unhideWhenUsed/>
    <w:rsid w:val="00C40E3E"/>
    <w:pPr>
      <w:numPr>
        <w:numId w:val="4"/>
      </w:numPr>
      <w:spacing w:after="240"/>
    </w:pPr>
  </w:style>
  <w:style w:type="paragraph" w:styleId="ListBullet5">
    <w:name w:val="List Bullet 5"/>
    <w:basedOn w:val="Normal"/>
    <w:unhideWhenUsed/>
    <w:rsid w:val="00C40E3E"/>
    <w:pPr>
      <w:numPr>
        <w:numId w:val="5"/>
      </w:numPr>
      <w:spacing w:after="240"/>
    </w:pPr>
  </w:style>
  <w:style w:type="paragraph" w:styleId="ListContinue">
    <w:name w:val="List Continue"/>
    <w:basedOn w:val="Normal"/>
    <w:unhideWhenUsed/>
    <w:rsid w:val="00BA5330"/>
    <w:pPr>
      <w:spacing w:after="240"/>
      <w:ind w:left="360"/>
    </w:pPr>
  </w:style>
  <w:style w:type="paragraph" w:styleId="ListContinue2">
    <w:name w:val="List Continue 2"/>
    <w:basedOn w:val="Normal"/>
    <w:unhideWhenUsed/>
    <w:rsid w:val="00BA5330"/>
    <w:pPr>
      <w:spacing w:after="240"/>
      <w:ind w:left="720"/>
    </w:pPr>
  </w:style>
  <w:style w:type="paragraph" w:styleId="ListContinue3">
    <w:name w:val="List Continue 3"/>
    <w:basedOn w:val="Normal"/>
    <w:unhideWhenUsed/>
    <w:rsid w:val="00BA5330"/>
    <w:pPr>
      <w:spacing w:after="240"/>
      <w:ind w:left="1080"/>
    </w:pPr>
  </w:style>
  <w:style w:type="paragraph" w:styleId="ListContinue4">
    <w:name w:val="List Continue 4"/>
    <w:basedOn w:val="Normal"/>
    <w:unhideWhenUsed/>
    <w:rsid w:val="00BA5330"/>
    <w:pPr>
      <w:spacing w:after="240"/>
      <w:ind w:left="1440"/>
    </w:pPr>
  </w:style>
  <w:style w:type="paragraph" w:styleId="ListContinue5">
    <w:name w:val="List Continue 5"/>
    <w:basedOn w:val="Normal"/>
    <w:unhideWhenUsed/>
    <w:rsid w:val="00BA5330"/>
    <w:pPr>
      <w:spacing w:after="240"/>
      <w:ind w:left="1800"/>
    </w:pPr>
  </w:style>
  <w:style w:type="paragraph" w:customStyle="1" w:styleId="Address">
    <w:name w:val="Address"/>
    <w:basedOn w:val="Normal"/>
    <w:qFormat/>
    <w:rsid w:val="00397139"/>
    <w:pPr>
      <w:keepLines/>
      <w:spacing w:after="240"/>
      <w:ind w:left="1440" w:hanging="720"/>
    </w:pPr>
  </w:style>
  <w:style w:type="paragraph" w:customStyle="1" w:styleId="SignatureEntity">
    <w:name w:val="Signature Entity"/>
    <w:basedOn w:val="Normal"/>
    <w:rsid w:val="00B0093F"/>
    <w:pPr>
      <w:keepNext/>
      <w:spacing w:after="480"/>
      <w:ind w:left="5587" w:hanging="547"/>
    </w:pPr>
  </w:style>
  <w:style w:type="paragraph" w:styleId="Subtitle">
    <w:name w:val="Subtitle"/>
    <w:basedOn w:val="Normal"/>
    <w:next w:val="Normal"/>
    <w:link w:val="SubtitleChar"/>
    <w:uiPriority w:val="11"/>
    <w:qFormat/>
    <w:rsid w:val="00C40E3E"/>
    <w:pPr>
      <w:keepNext/>
      <w:numPr>
        <w:ilvl w:val="1"/>
      </w:numPr>
      <w:spacing w:after="240"/>
      <w:jc w:val="center"/>
    </w:pPr>
    <w:rPr>
      <w:rFonts w:eastAsiaTheme="minorEastAsia"/>
      <w:szCs w:val="22"/>
    </w:rPr>
  </w:style>
  <w:style w:type="character" w:customStyle="1" w:styleId="SubtitleChar">
    <w:name w:val="Subtitle Char"/>
    <w:basedOn w:val="DefaultParagraphFont"/>
    <w:link w:val="Subtitle"/>
    <w:uiPriority w:val="11"/>
    <w:rsid w:val="00C40E3E"/>
    <w:rPr>
      <w:rFonts w:eastAsiaTheme="minorEastAsia"/>
      <w:szCs w:val="22"/>
    </w:rPr>
  </w:style>
  <w:style w:type="paragraph" w:styleId="TOAHeading">
    <w:name w:val="toa heading"/>
    <w:basedOn w:val="Normal"/>
    <w:next w:val="Normal"/>
    <w:uiPriority w:val="99"/>
    <w:semiHidden/>
    <w:unhideWhenUsed/>
    <w:rsid w:val="00B0093F"/>
    <w:pPr>
      <w:keepNext/>
      <w:spacing w:after="240"/>
    </w:pPr>
    <w:rPr>
      <w:rFonts w:eastAsiaTheme="majorEastAsia" w:cstheme="majorBidi"/>
      <w:b/>
      <w:bCs/>
    </w:rPr>
  </w:style>
  <w:style w:type="paragraph" w:styleId="TableofAuthorities">
    <w:name w:val="table of authorities"/>
    <w:basedOn w:val="Normal"/>
    <w:next w:val="Normal"/>
    <w:uiPriority w:val="99"/>
    <w:semiHidden/>
    <w:unhideWhenUsed/>
    <w:rsid w:val="00B0093F"/>
    <w:pPr>
      <w:spacing w:after="240"/>
      <w:ind w:left="245" w:right="720" w:hanging="245"/>
    </w:pPr>
  </w:style>
  <w:style w:type="paragraph" w:styleId="TOC1">
    <w:name w:val="toc 1"/>
    <w:basedOn w:val="Normal"/>
    <w:next w:val="Normal"/>
    <w:autoRedefine/>
    <w:uiPriority w:val="39"/>
    <w:unhideWhenUsed/>
    <w:rsid w:val="00B13228"/>
    <w:pPr>
      <w:keepNext/>
      <w:tabs>
        <w:tab w:val="right" w:leader="dot" w:pos="9360"/>
      </w:tabs>
      <w:spacing w:before="240" w:after="240"/>
      <w:jc w:val="center"/>
    </w:pPr>
    <w:rPr>
      <w:caps/>
    </w:rPr>
  </w:style>
  <w:style w:type="paragraph" w:styleId="TOC2">
    <w:name w:val="toc 2"/>
    <w:basedOn w:val="Normal"/>
    <w:next w:val="Normal"/>
    <w:autoRedefine/>
    <w:uiPriority w:val="39"/>
    <w:unhideWhenUsed/>
    <w:rsid w:val="00F462E6"/>
    <w:pPr>
      <w:tabs>
        <w:tab w:val="left" w:pos="1800"/>
        <w:tab w:val="right" w:leader="dot" w:pos="9360"/>
      </w:tabs>
      <w:ind w:left="1800" w:right="720" w:hanging="1440"/>
    </w:pPr>
  </w:style>
  <w:style w:type="paragraph" w:styleId="TOC3">
    <w:name w:val="toc 3"/>
    <w:basedOn w:val="Normal"/>
    <w:next w:val="Normal"/>
    <w:autoRedefine/>
    <w:uiPriority w:val="39"/>
    <w:semiHidden/>
    <w:unhideWhenUsed/>
    <w:rsid w:val="00D86429"/>
    <w:pPr>
      <w:tabs>
        <w:tab w:val="right" w:leader="dot" w:pos="9360"/>
      </w:tabs>
      <w:spacing w:after="240"/>
      <w:ind w:left="1080" w:right="720" w:hanging="360"/>
    </w:pPr>
  </w:style>
  <w:style w:type="paragraph" w:styleId="TOC4">
    <w:name w:val="toc 4"/>
    <w:basedOn w:val="Normal"/>
    <w:next w:val="Normal"/>
    <w:autoRedefine/>
    <w:uiPriority w:val="39"/>
    <w:semiHidden/>
    <w:unhideWhenUsed/>
    <w:rsid w:val="00D86429"/>
    <w:pPr>
      <w:tabs>
        <w:tab w:val="right" w:leader="dot" w:pos="9360"/>
      </w:tabs>
      <w:spacing w:after="240"/>
      <w:ind w:left="1440" w:right="720" w:hanging="360"/>
    </w:pPr>
  </w:style>
  <w:style w:type="paragraph" w:styleId="TOC5">
    <w:name w:val="toc 5"/>
    <w:basedOn w:val="Normal"/>
    <w:next w:val="Normal"/>
    <w:autoRedefine/>
    <w:uiPriority w:val="39"/>
    <w:semiHidden/>
    <w:unhideWhenUsed/>
    <w:rsid w:val="00D86429"/>
    <w:pPr>
      <w:tabs>
        <w:tab w:val="right" w:leader="dot" w:pos="9360"/>
      </w:tabs>
      <w:spacing w:after="240"/>
      <w:ind w:left="1800" w:right="720" w:hanging="360"/>
    </w:pPr>
  </w:style>
  <w:style w:type="paragraph" w:styleId="TOC6">
    <w:name w:val="toc 6"/>
    <w:basedOn w:val="Normal"/>
    <w:next w:val="Normal"/>
    <w:autoRedefine/>
    <w:uiPriority w:val="39"/>
    <w:semiHidden/>
    <w:unhideWhenUsed/>
    <w:rsid w:val="00D86429"/>
    <w:pPr>
      <w:tabs>
        <w:tab w:val="right" w:leader="dot" w:pos="9360"/>
      </w:tabs>
      <w:spacing w:after="240"/>
      <w:ind w:left="2160" w:right="720" w:hanging="360"/>
    </w:pPr>
  </w:style>
  <w:style w:type="paragraph" w:styleId="TOC7">
    <w:name w:val="toc 7"/>
    <w:basedOn w:val="Normal"/>
    <w:next w:val="Normal"/>
    <w:autoRedefine/>
    <w:uiPriority w:val="39"/>
    <w:semiHidden/>
    <w:unhideWhenUsed/>
    <w:rsid w:val="00D86429"/>
    <w:pPr>
      <w:tabs>
        <w:tab w:val="right" w:leader="dot" w:pos="9360"/>
      </w:tabs>
      <w:spacing w:after="240"/>
      <w:ind w:left="2520" w:right="720" w:hanging="360"/>
    </w:pPr>
  </w:style>
  <w:style w:type="paragraph" w:styleId="TOC8">
    <w:name w:val="toc 8"/>
    <w:basedOn w:val="Normal"/>
    <w:next w:val="Normal"/>
    <w:autoRedefine/>
    <w:uiPriority w:val="39"/>
    <w:semiHidden/>
    <w:unhideWhenUsed/>
    <w:rsid w:val="00D86429"/>
    <w:pPr>
      <w:tabs>
        <w:tab w:val="right" w:leader="dot" w:pos="9360"/>
      </w:tabs>
      <w:spacing w:after="240"/>
      <w:ind w:left="2880" w:right="720" w:hanging="360"/>
    </w:pPr>
  </w:style>
  <w:style w:type="paragraph" w:styleId="TOC9">
    <w:name w:val="toc 9"/>
    <w:basedOn w:val="Normal"/>
    <w:next w:val="Normal"/>
    <w:autoRedefine/>
    <w:uiPriority w:val="39"/>
    <w:semiHidden/>
    <w:unhideWhenUsed/>
    <w:rsid w:val="00D86429"/>
    <w:pPr>
      <w:tabs>
        <w:tab w:val="right" w:leader="dot" w:pos="9360"/>
      </w:tabs>
      <w:spacing w:after="240"/>
      <w:ind w:left="3240" w:right="720" w:hanging="360"/>
    </w:pPr>
  </w:style>
  <w:style w:type="paragraph" w:customStyle="1" w:styleId="DocID">
    <w:name w:val="DocID"/>
    <w:basedOn w:val="Normal"/>
    <w:rsid w:val="009E0E0D"/>
    <w:pPr>
      <w:ind w:right="5"/>
      <w:jc w:val="right"/>
    </w:pPr>
    <w:rPr>
      <w:rFonts w:ascii="Arial" w:hAnsi="Arial" w:cs="Arial"/>
      <w:color w:val="000000"/>
      <w:sz w:val="16"/>
    </w:rPr>
  </w:style>
  <w:style w:type="paragraph" w:customStyle="1" w:styleId="ClosingDigitalSignature">
    <w:name w:val="ClosingDigitalSignature"/>
    <w:basedOn w:val="Closing"/>
    <w:uiPriority w:val="99"/>
    <w:semiHidden/>
    <w:qFormat/>
    <w:rsid w:val="00D16926"/>
    <w:pPr>
      <w:keepNext/>
      <w:spacing w:after="120"/>
      <w:ind w:left="5040"/>
      <w:contextualSpacing/>
    </w:pPr>
    <w:rPr>
      <w:rFonts w:eastAsia="Times New Roman" w:cs="Times New Roman"/>
    </w:rPr>
  </w:style>
  <w:style w:type="paragraph" w:styleId="Closing">
    <w:name w:val="Closing"/>
    <w:basedOn w:val="Normal"/>
    <w:link w:val="ClosingChar"/>
    <w:uiPriority w:val="99"/>
    <w:semiHidden/>
    <w:unhideWhenUsed/>
    <w:rsid w:val="00D16926"/>
    <w:pPr>
      <w:ind w:left="4320"/>
    </w:pPr>
  </w:style>
  <w:style w:type="character" w:customStyle="1" w:styleId="ClosingChar">
    <w:name w:val="Closing Char"/>
    <w:basedOn w:val="DefaultParagraphFont"/>
    <w:link w:val="Closing"/>
    <w:uiPriority w:val="99"/>
    <w:semiHidden/>
    <w:rsid w:val="00D16926"/>
  </w:style>
  <w:style w:type="paragraph" w:customStyle="1" w:styleId="DigitalSignature">
    <w:name w:val="Digital Signature"/>
    <w:basedOn w:val="Normal"/>
    <w:uiPriority w:val="99"/>
    <w:semiHidden/>
    <w:qFormat/>
    <w:rsid w:val="00D16926"/>
    <w:pPr>
      <w:spacing w:after="240"/>
      <w:ind w:left="5040"/>
    </w:pPr>
  </w:style>
  <w:style w:type="paragraph" w:styleId="TOCHeading">
    <w:name w:val="TOC Heading"/>
    <w:basedOn w:val="Normal"/>
    <w:next w:val="Normal"/>
    <w:uiPriority w:val="39"/>
    <w:semiHidden/>
    <w:unhideWhenUsed/>
    <w:qFormat/>
    <w:rsid w:val="00C40E3E"/>
    <w:pPr>
      <w:keepNext/>
      <w:spacing w:after="240"/>
      <w:jc w:val="center"/>
    </w:pPr>
    <w:rPr>
      <w:b/>
    </w:rPr>
  </w:style>
  <w:style w:type="paragraph" w:styleId="ListNumber">
    <w:name w:val="List Number"/>
    <w:basedOn w:val="Normal"/>
    <w:uiPriority w:val="99"/>
    <w:semiHidden/>
    <w:unhideWhenUsed/>
    <w:rsid w:val="00C40E3E"/>
    <w:pPr>
      <w:numPr>
        <w:numId w:val="6"/>
      </w:numPr>
      <w:spacing w:after="240"/>
    </w:pPr>
  </w:style>
  <w:style w:type="paragraph" w:styleId="ListNumber5">
    <w:name w:val="List Number 5"/>
    <w:basedOn w:val="Normal"/>
    <w:uiPriority w:val="99"/>
    <w:semiHidden/>
    <w:unhideWhenUsed/>
    <w:rsid w:val="00C40E3E"/>
    <w:pPr>
      <w:numPr>
        <w:numId w:val="7"/>
      </w:numPr>
      <w:spacing w:after="240"/>
    </w:pPr>
  </w:style>
  <w:style w:type="paragraph" w:styleId="ListNumber4">
    <w:name w:val="List Number 4"/>
    <w:basedOn w:val="Normal"/>
    <w:uiPriority w:val="99"/>
    <w:semiHidden/>
    <w:unhideWhenUsed/>
    <w:rsid w:val="00C40E3E"/>
    <w:pPr>
      <w:numPr>
        <w:numId w:val="8"/>
      </w:numPr>
      <w:spacing w:after="240"/>
    </w:pPr>
  </w:style>
  <w:style w:type="paragraph" w:styleId="ListNumber3">
    <w:name w:val="List Number 3"/>
    <w:basedOn w:val="Normal"/>
    <w:uiPriority w:val="99"/>
    <w:semiHidden/>
    <w:unhideWhenUsed/>
    <w:rsid w:val="00C40E3E"/>
    <w:pPr>
      <w:numPr>
        <w:numId w:val="9"/>
      </w:numPr>
      <w:spacing w:after="240"/>
    </w:pPr>
  </w:style>
  <w:style w:type="paragraph" w:styleId="ListNumber2">
    <w:name w:val="List Number 2"/>
    <w:basedOn w:val="Normal"/>
    <w:uiPriority w:val="99"/>
    <w:semiHidden/>
    <w:unhideWhenUsed/>
    <w:rsid w:val="00C40E3E"/>
    <w:pPr>
      <w:numPr>
        <w:numId w:val="10"/>
      </w:numPr>
      <w:spacing w:after="240"/>
    </w:pPr>
  </w:style>
  <w:style w:type="paragraph" w:styleId="List5">
    <w:name w:val="List 5"/>
    <w:basedOn w:val="Normal"/>
    <w:uiPriority w:val="99"/>
    <w:semiHidden/>
    <w:unhideWhenUsed/>
    <w:rsid w:val="00C40E3E"/>
    <w:pPr>
      <w:spacing w:after="240"/>
      <w:ind w:left="1800" w:hanging="360"/>
    </w:pPr>
  </w:style>
  <w:style w:type="paragraph" w:styleId="List4">
    <w:name w:val="List 4"/>
    <w:basedOn w:val="Normal"/>
    <w:uiPriority w:val="99"/>
    <w:semiHidden/>
    <w:unhideWhenUsed/>
    <w:rsid w:val="00C40E3E"/>
    <w:pPr>
      <w:spacing w:after="240"/>
      <w:ind w:left="1440" w:hanging="360"/>
    </w:pPr>
  </w:style>
  <w:style w:type="paragraph" w:styleId="List3">
    <w:name w:val="List 3"/>
    <w:basedOn w:val="Normal"/>
    <w:uiPriority w:val="99"/>
    <w:semiHidden/>
    <w:unhideWhenUsed/>
    <w:rsid w:val="00C40E3E"/>
    <w:pPr>
      <w:spacing w:after="240"/>
      <w:ind w:left="1080" w:hanging="360"/>
    </w:pPr>
  </w:style>
  <w:style w:type="paragraph" w:styleId="List2">
    <w:name w:val="List 2"/>
    <w:basedOn w:val="Normal"/>
    <w:uiPriority w:val="99"/>
    <w:semiHidden/>
    <w:unhideWhenUsed/>
    <w:rsid w:val="00C40E3E"/>
    <w:pPr>
      <w:spacing w:after="240"/>
      <w:ind w:left="720" w:hanging="360"/>
    </w:pPr>
  </w:style>
  <w:style w:type="paragraph" w:styleId="List">
    <w:name w:val="List"/>
    <w:basedOn w:val="Normal"/>
    <w:uiPriority w:val="99"/>
    <w:semiHidden/>
    <w:unhideWhenUsed/>
    <w:rsid w:val="00C40E3E"/>
    <w:pPr>
      <w:spacing w:after="240"/>
      <w:ind w:left="360" w:hanging="360"/>
    </w:pPr>
  </w:style>
  <w:style w:type="paragraph" w:styleId="FootnoteText">
    <w:name w:val="footnote text"/>
    <w:basedOn w:val="Normal"/>
    <w:link w:val="FootnoteTextChar"/>
    <w:uiPriority w:val="99"/>
    <w:unhideWhenUsed/>
    <w:rsid w:val="00142603"/>
    <w:rPr>
      <w:sz w:val="20"/>
      <w:szCs w:val="20"/>
    </w:rPr>
  </w:style>
  <w:style w:type="character" w:customStyle="1" w:styleId="FootnoteTextChar">
    <w:name w:val="Footnote Text Char"/>
    <w:basedOn w:val="DefaultParagraphFont"/>
    <w:link w:val="FootnoteText"/>
    <w:uiPriority w:val="99"/>
    <w:rsid w:val="00142603"/>
    <w:rPr>
      <w:sz w:val="20"/>
      <w:szCs w:val="20"/>
    </w:rPr>
  </w:style>
  <w:style w:type="character" w:styleId="FootnoteReference">
    <w:name w:val="footnote reference"/>
    <w:basedOn w:val="DefaultParagraphFont"/>
    <w:uiPriority w:val="99"/>
    <w:semiHidden/>
    <w:unhideWhenUsed/>
    <w:rsid w:val="00142603"/>
    <w:rPr>
      <w:vertAlign w:val="superscript"/>
    </w:rPr>
  </w:style>
  <w:style w:type="paragraph" w:customStyle="1" w:styleId="DraftText">
    <w:name w:val="DraftText"/>
    <w:basedOn w:val="Normal"/>
    <w:uiPriority w:val="99"/>
    <w:semiHidden/>
    <w:rsid w:val="00124466"/>
    <w:pPr>
      <w:ind w:right="360"/>
      <w:jc w:val="right"/>
    </w:pPr>
  </w:style>
  <w:style w:type="paragraph" w:customStyle="1" w:styleId="ConfidentialityPhrase">
    <w:name w:val="ConfidentialityPhrase"/>
    <w:basedOn w:val="Normal"/>
    <w:semiHidden/>
    <w:rsid w:val="00124466"/>
    <w:pPr>
      <w:ind w:right="360"/>
      <w:jc w:val="right"/>
    </w:pPr>
    <w:rPr>
      <w:rFonts w:eastAsia="Times New Roman" w:cs="Times New Roman"/>
      <w:bCs/>
      <w:caps/>
      <w:u w:val="single"/>
    </w:rPr>
  </w:style>
  <w:style w:type="paragraph" w:customStyle="1" w:styleId="HeadingBody1">
    <w:name w:val="HeadingBody 1"/>
    <w:basedOn w:val="Normal"/>
    <w:next w:val="Heading1"/>
    <w:link w:val="HeadingBody1Char"/>
    <w:uiPriority w:val="49"/>
    <w:semiHidden/>
    <w:rsid w:val="00BA4CF5"/>
    <w:pPr>
      <w:spacing w:after="240"/>
      <w:jc w:val="center"/>
    </w:pPr>
    <w:rPr>
      <w:rFonts w:eastAsiaTheme="majorEastAsia" w:cs="Times New Roman"/>
      <w:szCs w:val="26"/>
    </w:rPr>
  </w:style>
  <w:style w:type="character" w:customStyle="1" w:styleId="HeadingBody1Char">
    <w:name w:val="HeadingBody 1 Char"/>
    <w:basedOn w:val="Heading2Char"/>
    <w:link w:val="HeadingBody1"/>
    <w:uiPriority w:val="49"/>
    <w:semiHidden/>
    <w:rsid w:val="00BA4CF5"/>
    <w:rPr>
      <w:rFonts w:eastAsiaTheme="majorEastAsia" w:cs="Times New Roman"/>
      <w:szCs w:val="26"/>
      <w:u w:val="single"/>
    </w:rPr>
  </w:style>
  <w:style w:type="paragraph" w:customStyle="1" w:styleId="HeadingBody2">
    <w:name w:val="HeadingBody 2"/>
    <w:basedOn w:val="Normal"/>
    <w:next w:val="Heading2"/>
    <w:link w:val="HeadingBody2Char"/>
    <w:uiPriority w:val="49"/>
    <w:semiHidden/>
    <w:rsid w:val="00BA4CF5"/>
    <w:pPr>
      <w:spacing w:after="240"/>
      <w:ind w:firstLine="720"/>
      <w:jc w:val="both"/>
    </w:pPr>
    <w:rPr>
      <w:rFonts w:eastAsiaTheme="majorEastAsia" w:cs="Times New Roman"/>
      <w:szCs w:val="26"/>
    </w:rPr>
  </w:style>
  <w:style w:type="character" w:customStyle="1" w:styleId="HeadingBody2Char">
    <w:name w:val="HeadingBody 2 Char"/>
    <w:basedOn w:val="Heading2Char"/>
    <w:link w:val="HeadingBody2"/>
    <w:uiPriority w:val="49"/>
    <w:semiHidden/>
    <w:rsid w:val="00BA4CF5"/>
    <w:rPr>
      <w:rFonts w:eastAsiaTheme="majorEastAsia" w:cs="Times New Roman"/>
      <w:szCs w:val="26"/>
      <w:u w:val="single"/>
    </w:rPr>
  </w:style>
  <w:style w:type="paragraph" w:customStyle="1" w:styleId="HeadingBody3">
    <w:name w:val="HeadingBody 3"/>
    <w:basedOn w:val="Normal"/>
    <w:next w:val="Heading3"/>
    <w:link w:val="HeadingBody3Char"/>
    <w:uiPriority w:val="49"/>
    <w:semiHidden/>
    <w:rsid w:val="00BA4CF5"/>
    <w:pPr>
      <w:spacing w:after="240"/>
      <w:ind w:firstLine="720"/>
      <w:jc w:val="both"/>
    </w:pPr>
    <w:rPr>
      <w:rFonts w:eastAsiaTheme="majorEastAsia" w:cs="Times New Roman"/>
      <w:szCs w:val="26"/>
    </w:rPr>
  </w:style>
  <w:style w:type="character" w:customStyle="1" w:styleId="HeadingBody3Char">
    <w:name w:val="HeadingBody 3 Char"/>
    <w:basedOn w:val="Heading2Char"/>
    <w:link w:val="HeadingBody3"/>
    <w:uiPriority w:val="49"/>
    <w:semiHidden/>
    <w:rsid w:val="00BA4CF5"/>
    <w:rPr>
      <w:rFonts w:eastAsiaTheme="majorEastAsia" w:cs="Times New Roman"/>
      <w:szCs w:val="26"/>
      <w:u w:val="single"/>
    </w:rPr>
  </w:style>
  <w:style w:type="paragraph" w:customStyle="1" w:styleId="HeadingBody4">
    <w:name w:val="HeadingBody 4"/>
    <w:basedOn w:val="Normal"/>
    <w:next w:val="Heading4"/>
    <w:link w:val="HeadingBody4Char"/>
    <w:uiPriority w:val="49"/>
    <w:semiHidden/>
    <w:rsid w:val="00BA4CF5"/>
    <w:pPr>
      <w:spacing w:after="240"/>
      <w:ind w:left="720" w:firstLine="720"/>
      <w:jc w:val="both"/>
    </w:pPr>
    <w:rPr>
      <w:rFonts w:eastAsiaTheme="majorEastAsia" w:cs="Times New Roman"/>
      <w:szCs w:val="26"/>
    </w:rPr>
  </w:style>
  <w:style w:type="character" w:customStyle="1" w:styleId="HeadingBody4Char">
    <w:name w:val="HeadingBody 4 Char"/>
    <w:basedOn w:val="Heading2Char"/>
    <w:link w:val="HeadingBody4"/>
    <w:uiPriority w:val="49"/>
    <w:semiHidden/>
    <w:rsid w:val="00BA4CF5"/>
    <w:rPr>
      <w:rFonts w:eastAsiaTheme="majorEastAsia" w:cs="Times New Roman"/>
      <w:szCs w:val="26"/>
      <w:u w:val="single"/>
    </w:rPr>
  </w:style>
  <w:style w:type="paragraph" w:customStyle="1" w:styleId="HeadingBody5">
    <w:name w:val="HeadingBody 5"/>
    <w:basedOn w:val="Normal"/>
    <w:next w:val="Heading5"/>
    <w:link w:val="HeadingBody5Char"/>
    <w:uiPriority w:val="49"/>
    <w:semiHidden/>
    <w:rsid w:val="00BA4CF5"/>
    <w:pPr>
      <w:spacing w:after="240"/>
      <w:ind w:left="2880" w:hanging="720"/>
      <w:jc w:val="both"/>
    </w:pPr>
    <w:rPr>
      <w:rFonts w:eastAsiaTheme="majorEastAsia" w:cs="Times New Roman"/>
      <w:szCs w:val="26"/>
    </w:rPr>
  </w:style>
  <w:style w:type="character" w:customStyle="1" w:styleId="HeadingBody5Char">
    <w:name w:val="HeadingBody 5 Char"/>
    <w:basedOn w:val="Heading2Char"/>
    <w:link w:val="HeadingBody5"/>
    <w:uiPriority w:val="49"/>
    <w:semiHidden/>
    <w:rsid w:val="00BA4CF5"/>
    <w:rPr>
      <w:rFonts w:eastAsiaTheme="majorEastAsia" w:cs="Times New Roman"/>
      <w:szCs w:val="26"/>
      <w:u w:val="single"/>
    </w:rPr>
  </w:style>
  <w:style w:type="paragraph" w:customStyle="1" w:styleId="HeadingBody6">
    <w:name w:val="HeadingBody 6"/>
    <w:basedOn w:val="Normal"/>
    <w:next w:val="Heading6"/>
    <w:link w:val="HeadingBody6Char"/>
    <w:uiPriority w:val="49"/>
    <w:semiHidden/>
    <w:rsid w:val="00BA4CF5"/>
    <w:pPr>
      <w:spacing w:after="240"/>
      <w:ind w:left="2880" w:firstLine="720"/>
      <w:jc w:val="both"/>
    </w:pPr>
    <w:rPr>
      <w:rFonts w:eastAsiaTheme="majorEastAsia" w:cs="Times New Roman"/>
      <w:szCs w:val="26"/>
    </w:rPr>
  </w:style>
  <w:style w:type="character" w:customStyle="1" w:styleId="HeadingBody6Char">
    <w:name w:val="HeadingBody 6 Char"/>
    <w:basedOn w:val="Heading2Char"/>
    <w:link w:val="HeadingBody6"/>
    <w:uiPriority w:val="49"/>
    <w:semiHidden/>
    <w:rsid w:val="00BA4CF5"/>
    <w:rPr>
      <w:rFonts w:eastAsiaTheme="majorEastAsia" w:cs="Times New Roman"/>
      <w:szCs w:val="26"/>
      <w:u w:val="single"/>
    </w:rPr>
  </w:style>
  <w:style w:type="paragraph" w:customStyle="1" w:styleId="HeadingBody7">
    <w:name w:val="HeadingBody 7"/>
    <w:basedOn w:val="Normal"/>
    <w:next w:val="Heading7"/>
    <w:link w:val="HeadingBody7Char"/>
    <w:uiPriority w:val="49"/>
    <w:semiHidden/>
    <w:rsid w:val="00BA4CF5"/>
    <w:pPr>
      <w:spacing w:after="240"/>
      <w:ind w:left="720" w:firstLine="2160"/>
      <w:jc w:val="both"/>
    </w:pPr>
    <w:rPr>
      <w:rFonts w:eastAsiaTheme="majorEastAsia" w:cs="Times New Roman"/>
      <w:szCs w:val="26"/>
    </w:rPr>
  </w:style>
  <w:style w:type="character" w:customStyle="1" w:styleId="HeadingBody7Char">
    <w:name w:val="HeadingBody 7 Char"/>
    <w:basedOn w:val="Heading2Char"/>
    <w:link w:val="HeadingBody7"/>
    <w:uiPriority w:val="49"/>
    <w:semiHidden/>
    <w:rsid w:val="00BA4CF5"/>
    <w:rPr>
      <w:rFonts w:eastAsiaTheme="majorEastAsia" w:cs="Times New Roman"/>
      <w:szCs w:val="26"/>
      <w:u w:val="single"/>
    </w:rPr>
  </w:style>
  <w:style w:type="paragraph" w:customStyle="1" w:styleId="HeadingBody8">
    <w:name w:val="HeadingBody 8"/>
    <w:basedOn w:val="Normal"/>
    <w:next w:val="Heading8"/>
    <w:link w:val="HeadingBody8Char"/>
    <w:uiPriority w:val="49"/>
    <w:semiHidden/>
    <w:rsid w:val="00BA4CF5"/>
    <w:pPr>
      <w:spacing w:after="240"/>
      <w:ind w:left="4320" w:hanging="720"/>
      <w:jc w:val="both"/>
    </w:pPr>
    <w:rPr>
      <w:rFonts w:eastAsiaTheme="majorEastAsia" w:cs="Times New Roman"/>
      <w:szCs w:val="26"/>
    </w:rPr>
  </w:style>
  <w:style w:type="character" w:customStyle="1" w:styleId="HeadingBody8Char">
    <w:name w:val="HeadingBody 8 Char"/>
    <w:basedOn w:val="Heading2Char"/>
    <w:link w:val="HeadingBody8"/>
    <w:uiPriority w:val="49"/>
    <w:semiHidden/>
    <w:rsid w:val="00BA4CF5"/>
    <w:rPr>
      <w:rFonts w:eastAsiaTheme="majorEastAsia" w:cs="Times New Roman"/>
      <w:szCs w:val="26"/>
      <w:u w:val="single"/>
    </w:rPr>
  </w:style>
  <w:style w:type="paragraph" w:customStyle="1" w:styleId="HeadingBody9">
    <w:name w:val="HeadingBody 9"/>
    <w:basedOn w:val="Normal"/>
    <w:next w:val="Heading9"/>
    <w:link w:val="HeadingBody9Char"/>
    <w:uiPriority w:val="49"/>
    <w:semiHidden/>
    <w:rsid w:val="00BA4CF5"/>
    <w:pPr>
      <w:spacing w:after="240"/>
      <w:ind w:left="5040" w:hanging="720"/>
      <w:jc w:val="both"/>
    </w:pPr>
    <w:rPr>
      <w:rFonts w:eastAsiaTheme="majorEastAsia" w:cs="Times New Roman"/>
      <w:szCs w:val="26"/>
    </w:rPr>
  </w:style>
  <w:style w:type="character" w:customStyle="1" w:styleId="HeadingBody9Char">
    <w:name w:val="HeadingBody 9 Char"/>
    <w:basedOn w:val="Heading2Char"/>
    <w:link w:val="HeadingBody9"/>
    <w:uiPriority w:val="49"/>
    <w:semiHidden/>
    <w:rsid w:val="00BA4CF5"/>
    <w:rPr>
      <w:rFonts w:eastAsiaTheme="majorEastAsia" w:cs="Times New Roman"/>
      <w:szCs w:val="26"/>
      <w:u w:val="single"/>
    </w:rPr>
  </w:style>
  <w:style w:type="paragraph" w:customStyle="1" w:styleId="TOCPage">
    <w:name w:val="TOC Page"/>
    <w:basedOn w:val="Normal"/>
    <w:next w:val="Normal"/>
    <w:link w:val="TOCPageChar"/>
    <w:rsid w:val="00F462E6"/>
    <w:pPr>
      <w:spacing w:after="240"/>
      <w:jc w:val="right"/>
    </w:pPr>
    <w:rPr>
      <w:b/>
    </w:rPr>
  </w:style>
  <w:style w:type="character" w:customStyle="1" w:styleId="TOCPageChar">
    <w:name w:val="TOC Page Char"/>
    <w:basedOn w:val="DefaultParagraphFont"/>
    <w:link w:val="TOCPage"/>
    <w:rsid w:val="00F462E6"/>
    <w:rPr>
      <w:b/>
    </w:rPr>
  </w:style>
  <w:style w:type="character" w:styleId="Hyperlink">
    <w:name w:val="Hyperlink"/>
    <w:basedOn w:val="DefaultParagraphFont"/>
    <w:uiPriority w:val="99"/>
    <w:unhideWhenUsed/>
    <w:rsid w:val="00D94063"/>
    <w:rPr>
      <w:color w:val="0563C1" w:themeColor="hyperlink"/>
      <w:u w:val="single"/>
    </w:rPr>
  </w:style>
  <w:style w:type="paragraph" w:styleId="Revision">
    <w:name w:val="Revision"/>
    <w:hidden/>
    <w:uiPriority w:val="99"/>
    <w:semiHidden/>
    <w:rsid w:val="000F3C01"/>
  </w:style>
  <w:style w:type="character" w:styleId="CommentReference">
    <w:name w:val="annotation reference"/>
    <w:basedOn w:val="DefaultParagraphFont"/>
    <w:uiPriority w:val="99"/>
    <w:semiHidden/>
    <w:unhideWhenUsed/>
    <w:rsid w:val="001C67BA"/>
    <w:rPr>
      <w:sz w:val="16"/>
      <w:szCs w:val="16"/>
    </w:rPr>
  </w:style>
  <w:style w:type="paragraph" w:styleId="CommentText">
    <w:name w:val="annotation text"/>
    <w:basedOn w:val="Normal"/>
    <w:link w:val="CommentTextChar"/>
    <w:uiPriority w:val="99"/>
    <w:semiHidden/>
    <w:unhideWhenUsed/>
    <w:rsid w:val="001C67BA"/>
    <w:rPr>
      <w:sz w:val="20"/>
      <w:szCs w:val="20"/>
    </w:rPr>
  </w:style>
  <w:style w:type="character" w:customStyle="1" w:styleId="CommentTextChar">
    <w:name w:val="Comment Text Char"/>
    <w:basedOn w:val="DefaultParagraphFont"/>
    <w:link w:val="CommentText"/>
    <w:uiPriority w:val="99"/>
    <w:semiHidden/>
    <w:rsid w:val="001C67BA"/>
    <w:rPr>
      <w:sz w:val="20"/>
      <w:szCs w:val="20"/>
    </w:rPr>
  </w:style>
  <w:style w:type="paragraph" w:styleId="CommentSubject">
    <w:name w:val="annotation subject"/>
    <w:basedOn w:val="CommentText"/>
    <w:next w:val="CommentText"/>
    <w:link w:val="CommentSubjectChar"/>
    <w:uiPriority w:val="99"/>
    <w:semiHidden/>
    <w:unhideWhenUsed/>
    <w:rsid w:val="001C67BA"/>
    <w:rPr>
      <w:b/>
      <w:bCs/>
    </w:rPr>
  </w:style>
  <w:style w:type="character" w:customStyle="1" w:styleId="CommentSubjectChar">
    <w:name w:val="Comment Subject Char"/>
    <w:basedOn w:val="CommentTextChar"/>
    <w:link w:val="CommentSubject"/>
    <w:uiPriority w:val="99"/>
    <w:semiHidden/>
    <w:rsid w:val="001C67BA"/>
    <w:rPr>
      <w:b/>
      <w:bCs/>
      <w:sz w:val="20"/>
      <w:szCs w:val="20"/>
    </w:rPr>
  </w:style>
  <w:style w:type="paragraph" w:styleId="NormalWeb">
    <w:name w:val="Normal (Web)"/>
    <w:basedOn w:val="Normal"/>
    <w:uiPriority w:val="99"/>
    <w:semiHidden/>
    <w:unhideWhenUsed/>
    <w:rsid w:val="00BB3F39"/>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8C654E"/>
    <w:rPr>
      <w:i/>
      <w:iCs/>
    </w:rPr>
  </w:style>
  <w:style w:type="character" w:customStyle="1" w:styleId="UnresolvedMention1">
    <w:name w:val="Unresolved Mention1"/>
    <w:basedOn w:val="DefaultParagraphFont"/>
    <w:uiPriority w:val="99"/>
    <w:semiHidden/>
    <w:unhideWhenUsed/>
    <w:rsid w:val="001779F1"/>
    <w:rPr>
      <w:color w:val="605E5C"/>
      <w:shd w:val="clear" w:color="auto" w:fill="E1DFDD"/>
    </w:rPr>
  </w:style>
  <w:style w:type="paragraph" w:styleId="ListParagraph">
    <w:name w:val="List Paragraph"/>
    <w:basedOn w:val="Normal"/>
    <w:uiPriority w:val="34"/>
    <w:rsid w:val="00220586"/>
    <w:pPr>
      <w:ind w:left="720"/>
      <w:contextualSpacing/>
    </w:pPr>
  </w:style>
  <w:style w:type="paragraph" w:styleId="BalloonText">
    <w:name w:val="Balloon Text"/>
    <w:basedOn w:val="Normal"/>
    <w:link w:val="BalloonTextChar"/>
    <w:uiPriority w:val="99"/>
    <w:semiHidden/>
    <w:unhideWhenUsed/>
    <w:rsid w:val="00416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B5A"/>
    <w:rPr>
      <w:rFonts w:ascii="Segoe UI" w:hAnsi="Segoe UI" w:cs="Segoe UI"/>
      <w:sz w:val="18"/>
      <w:szCs w:val="18"/>
    </w:rPr>
  </w:style>
  <w:style w:type="character" w:styleId="UnresolvedMention">
    <w:name w:val="Unresolved Mention"/>
    <w:basedOn w:val="DefaultParagraphFont"/>
    <w:uiPriority w:val="99"/>
    <w:semiHidden/>
    <w:unhideWhenUsed/>
    <w:rsid w:val="00090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2AA5ED5-C5F8-4E28-99E8-45F47BB4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Meller</cp:lastModifiedBy>
  <cp:revision>3</cp:revision>
  <cp:lastPrinted>2023-12-03T17:55:00Z</cp:lastPrinted>
  <dcterms:created xsi:type="dcterms:W3CDTF">2023-12-03T18:55:00Z</dcterms:created>
  <dcterms:modified xsi:type="dcterms:W3CDTF">2023-12-03T18:57:00Z</dcterms:modified>
</cp:coreProperties>
</file>