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397BA" w14:textId="0E1E7A84" w:rsidR="002A08A3" w:rsidRDefault="002A08A3" w:rsidP="002A08A3">
      <w:pPr>
        <w:spacing w:before="77"/>
        <w:jc w:val="center"/>
        <w:rPr>
          <w:rFonts w:ascii="Times New Roman"/>
          <w:b/>
          <w:noProof/>
          <w:color w:val="548DD4"/>
        </w:rPr>
      </w:pPr>
      <w:r>
        <w:rPr>
          <w:rFonts w:ascii="Times New Roman"/>
          <w:b/>
          <w:noProof/>
          <w:color w:val="548DD4"/>
        </w:rPr>
        <w:drawing>
          <wp:anchor distT="0" distB="0" distL="114300" distR="114300" simplePos="0" relativeHeight="251658240" behindDoc="0" locked="0" layoutInCell="1" allowOverlap="1" wp14:anchorId="24D7D8A0" wp14:editId="60D2D358">
            <wp:simplePos x="0" y="0"/>
            <wp:positionH relativeFrom="column">
              <wp:posOffset>1823402</wp:posOffset>
            </wp:positionH>
            <wp:positionV relativeFrom="paragraph">
              <wp:posOffset>-322580</wp:posOffset>
            </wp:positionV>
            <wp:extent cx="2210079" cy="800100"/>
            <wp:effectExtent l="0" t="0" r="0" b="0"/>
            <wp:wrapNone/>
            <wp:docPr id="2055770223" name="Picture 3" descr="A blue green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770223" name="Picture 3" descr="A blue green and purpl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10079" cy="800100"/>
                    </a:xfrm>
                    <a:prstGeom prst="rect">
                      <a:avLst/>
                    </a:prstGeom>
                  </pic:spPr>
                </pic:pic>
              </a:graphicData>
            </a:graphic>
          </wp:anchor>
        </w:drawing>
      </w:r>
    </w:p>
    <w:p w14:paraId="756FF880" w14:textId="77777777" w:rsidR="002A08A3" w:rsidRDefault="002A08A3" w:rsidP="002A08A3">
      <w:pPr>
        <w:spacing w:before="77"/>
        <w:jc w:val="center"/>
        <w:rPr>
          <w:rFonts w:ascii="Times New Roman"/>
          <w:b/>
          <w:color w:val="548DD4"/>
        </w:rPr>
      </w:pPr>
    </w:p>
    <w:p w14:paraId="63684F6D" w14:textId="77777777" w:rsidR="002A08A3" w:rsidRDefault="002A08A3" w:rsidP="002A08A3">
      <w:pPr>
        <w:spacing w:before="77"/>
        <w:contextualSpacing/>
        <w:jc w:val="center"/>
        <w:rPr>
          <w:rFonts w:ascii="Times New Roman"/>
          <w:b/>
          <w:color w:val="548DD4"/>
        </w:rPr>
      </w:pPr>
    </w:p>
    <w:p w14:paraId="4B99E0F6" w14:textId="77777777" w:rsidR="002A08A3" w:rsidRDefault="002A08A3" w:rsidP="002A08A3">
      <w:pPr>
        <w:spacing w:before="77"/>
        <w:contextualSpacing/>
        <w:jc w:val="center"/>
        <w:rPr>
          <w:rFonts w:ascii="Times New Roman"/>
          <w:b/>
          <w:color w:val="548DD4"/>
        </w:rPr>
      </w:pPr>
    </w:p>
    <w:p w14:paraId="490942A4" w14:textId="33BBEDAD" w:rsidR="00783B47" w:rsidRPr="002A08A3" w:rsidRDefault="00E003ED" w:rsidP="002A08A3">
      <w:pPr>
        <w:spacing w:before="77"/>
        <w:contextualSpacing/>
        <w:jc w:val="center"/>
        <w:rPr>
          <w:rFonts w:ascii="Arial" w:hAnsi="Arial" w:cs="Arial"/>
          <w:color w:val="000000"/>
          <w:sz w:val="18"/>
          <w:szCs w:val="18"/>
        </w:rPr>
      </w:pPr>
      <w:r w:rsidRPr="00AA706A">
        <w:rPr>
          <w:rFonts w:ascii="Times New Roman"/>
          <w:b/>
          <w:color w:val="548DD4"/>
        </w:rPr>
        <w:t>Camber</w:t>
      </w:r>
      <w:r w:rsidRPr="00AA706A">
        <w:rPr>
          <w:rFonts w:ascii="Times New Roman"/>
          <w:b/>
          <w:color w:val="548DD4"/>
          <w:spacing w:val="14"/>
        </w:rPr>
        <w:t xml:space="preserve"> </w:t>
      </w:r>
      <w:r w:rsidRPr="00783B47">
        <w:rPr>
          <w:rFonts w:ascii="Times New Roman"/>
          <w:b/>
          <w:color w:val="548DD4" w:themeColor="text2" w:themeTint="99"/>
        </w:rPr>
        <w:t>Energy</w:t>
      </w:r>
      <w:r w:rsidR="005A1CDF" w:rsidRPr="00783B47">
        <w:rPr>
          <w:rFonts w:ascii="Times New Roman"/>
          <w:b/>
          <w:color w:val="548DD4" w:themeColor="text2" w:themeTint="99"/>
        </w:rPr>
        <w:t xml:space="preserve"> </w:t>
      </w:r>
      <w:r w:rsidR="00E700A1">
        <w:rPr>
          <w:rFonts w:ascii="Times New Roman"/>
          <w:b/>
          <w:color w:val="548DD4" w:themeColor="text2" w:themeTint="99"/>
        </w:rPr>
        <w:t xml:space="preserve">Announces </w:t>
      </w:r>
      <w:r w:rsidR="00E700A1" w:rsidRPr="00AC1BA0">
        <w:rPr>
          <w:rFonts w:ascii="Times New Roman"/>
          <w:b/>
          <w:color w:val="548DD4" w:themeColor="text2" w:themeTint="99"/>
        </w:rPr>
        <w:t>Milestone</w:t>
      </w:r>
      <w:r w:rsidR="00E700A1" w:rsidRPr="008834A3">
        <w:rPr>
          <w:rFonts w:ascii="Times New Roman"/>
          <w:b/>
          <w:color w:val="548DD4" w:themeColor="text2" w:themeTint="99"/>
        </w:rPr>
        <w:t xml:space="preserve"> </w:t>
      </w:r>
      <w:r w:rsidR="007A36B9" w:rsidRPr="008834A3">
        <w:rPr>
          <w:rFonts w:ascii="Times New Roman"/>
          <w:b/>
          <w:color w:val="548DD4" w:themeColor="text2" w:themeTint="99"/>
        </w:rPr>
        <w:t>Test Result</w:t>
      </w:r>
      <w:r w:rsidR="007A36B9">
        <w:rPr>
          <w:rFonts w:ascii="Times New Roman"/>
          <w:b/>
          <w:color w:val="548DD4" w:themeColor="text2" w:themeTint="99"/>
        </w:rPr>
        <w:t xml:space="preserve"> </w:t>
      </w:r>
      <w:r w:rsidR="000864D5" w:rsidRPr="00AC1BA0">
        <w:rPr>
          <w:rFonts w:ascii="Times New Roman" w:hAnsi="Times New Roman" w:cs="Times New Roman"/>
          <w:b/>
          <w:color w:val="548DD4" w:themeColor="text2" w:themeTint="99"/>
        </w:rPr>
        <w:t>for</w:t>
      </w:r>
      <w:r w:rsidR="00783B47" w:rsidRPr="00AC1BA0">
        <w:rPr>
          <w:rFonts w:ascii="Times New Roman" w:hAnsi="Times New Roman" w:cs="Times New Roman"/>
          <w:b/>
          <w:color w:val="548DD4" w:themeColor="text2" w:themeTint="99"/>
        </w:rPr>
        <w:t xml:space="preserve"> </w:t>
      </w:r>
      <w:r w:rsidR="00783B47" w:rsidRPr="00783B47">
        <w:rPr>
          <w:rFonts w:ascii="Times New Roman" w:hAnsi="Times New Roman" w:cs="Times New Roman"/>
          <w:b/>
          <w:color w:val="548DD4" w:themeColor="text2" w:themeTint="99"/>
        </w:rPr>
        <w:t xml:space="preserve">Carbon Capture Water Removal System </w:t>
      </w:r>
    </w:p>
    <w:p w14:paraId="1D45E36B" w14:textId="77777777" w:rsidR="002A08A3" w:rsidRDefault="002A08A3" w:rsidP="002A08A3">
      <w:pPr>
        <w:spacing w:before="77"/>
        <w:contextualSpacing/>
        <w:jc w:val="center"/>
        <w:rPr>
          <w:rFonts w:ascii="Times New Roman" w:hAnsi="Times New Roman" w:cs="Times New Roman"/>
          <w:bCs/>
          <w:i/>
          <w:iCs/>
        </w:rPr>
      </w:pPr>
    </w:p>
    <w:p w14:paraId="31D561F2" w14:textId="17F6F61A" w:rsidR="00056142" w:rsidRPr="00767A61" w:rsidRDefault="006D2D67" w:rsidP="00767A61">
      <w:pPr>
        <w:spacing w:before="77"/>
        <w:contextualSpacing/>
        <w:jc w:val="center"/>
        <w:rPr>
          <w:rFonts w:ascii="Times New Roman" w:hAnsi="Times New Roman" w:cs="Times New Roman"/>
          <w:bCs/>
          <w:i/>
          <w:iCs/>
        </w:rPr>
      </w:pPr>
      <w:r w:rsidRPr="006D2D67">
        <w:rPr>
          <w:rFonts w:ascii="Times New Roman" w:hAnsi="Times New Roman" w:cs="Times New Roman"/>
          <w:bCs/>
          <w:i/>
          <w:iCs/>
        </w:rPr>
        <w:t xml:space="preserve">ESG’s Test Results Show </w:t>
      </w:r>
      <w:r w:rsidR="00771402">
        <w:rPr>
          <w:rFonts w:ascii="Times New Roman" w:hAnsi="Times New Roman" w:cs="Times New Roman"/>
          <w:bCs/>
          <w:i/>
          <w:iCs/>
        </w:rPr>
        <w:t>G</w:t>
      </w:r>
      <w:r w:rsidR="0059185C" w:rsidRPr="008834A3">
        <w:rPr>
          <w:rFonts w:ascii="Times New Roman" w:hAnsi="Times New Roman" w:cs="Times New Roman"/>
          <w:bCs/>
          <w:i/>
          <w:iCs/>
        </w:rPr>
        <w:t xml:space="preserve">reater </w:t>
      </w:r>
      <w:r w:rsidR="00771402">
        <w:rPr>
          <w:rFonts w:ascii="Times New Roman" w:hAnsi="Times New Roman" w:cs="Times New Roman"/>
          <w:bCs/>
          <w:i/>
          <w:iCs/>
        </w:rPr>
        <w:t>T</w:t>
      </w:r>
      <w:r w:rsidR="0059185C" w:rsidRPr="008834A3">
        <w:rPr>
          <w:rFonts w:ascii="Times New Roman" w:hAnsi="Times New Roman" w:cs="Times New Roman"/>
          <w:bCs/>
          <w:i/>
          <w:iCs/>
        </w:rPr>
        <w:t>han</w:t>
      </w:r>
      <w:r w:rsidR="0059185C" w:rsidRPr="0059185C">
        <w:rPr>
          <w:rFonts w:ascii="Times New Roman" w:hAnsi="Times New Roman" w:cs="Times New Roman"/>
          <w:bCs/>
          <w:i/>
          <w:iCs/>
          <w:color w:val="FF0000"/>
        </w:rPr>
        <w:t xml:space="preserve"> </w:t>
      </w:r>
      <w:r w:rsidRPr="008834A3">
        <w:rPr>
          <w:rFonts w:ascii="Times New Roman" w:hAnsi="Times New Roman" w:cs="Times New Roman"/>
          <w:bCs/>
          <w:u w:val="single"/>
        </w:rPr>
        <w:t>9</w:t>
      </w:r>
      <w:r w:rsidR="008B39BA" w:rsidRPr="008834A3">
        <w:rPr>
          <w:rFonts w:ascii="Times New Roman" w:hAnsi="Times New Roman" w:cs="Times New Roman"/>
          <w:bCs/>
          <w:u w:val="single"/>
        </w:rPr>
        <w:t>9</w:t>
      </w:r>
      <w:r w:rsidRPr="008834A3">
        <w:rPr>
          <w:rFonts w:ascii="Times New Roman" w:hAnsi="Times New Roman" w:cs="Times New Roman"/>
          <w:bCs/>
        </w:rPr>
        <w:t>%</w:t>
      </w:r>
      <w:r w:rsidRPr="006D2D67">
        <w:rPr>
          <w:rFonts w:ascii="Times New Roman" w:hAnsi="Times New Roman" w:cs="Times New Roman"/>
          <w:bCs/>
          <w:i/>
          <w:iCs/>
        </w:rPr>
        <w:t xml:space="preserve"> Efficienc</w:t>
      </w:r>
      <w:r w:rsidR="002A08A3">
        <w:rPr>
          <w:rFonts w:ascii="Times New Roman" w:hAnsi="Times New Roman" w:cs="Times New Roman"/>
          <w:bCs/>
          <w:i/>
          <w:iCs/>
        </w:rPr>
        <w:t>y</w:t>
      </w:r>
    </w:p>
    <w:p w14:paraId="067CB949" w14:textId="77777777" w:rsidR="00E41DB3" w:rsidRDefault="00E41DB3" w:rsidP="00E41DB3">
      <w:pPr>
        <w:pStyle w:val="BodyText"/>
        <w:spacing w:line="264" w:lineRule="auto"/>
        <w:ind w:left="0" w:right="130"/>
        <w:jc w:val="both"/>
        <w:rPr>
          <w:rFonts w:cs="Times New Roman"/>
          <w:b/>
          <w:bCs/>
          <w:spacing w:val="-1"/>
          <w:w w:val="105"/>
          <w:sz w:val="22"/>
          <w:szCs w:val="22"/>
          <w:u w:val="none"/>
        </w:rPr>
      </w:pPr>
    </w:p>
    <w:p w14:paraId="67C2EC3D" w14:textId="58CC6BC7" w:rsidR="009E5530" w:rsidRDefault="00E003ED" w:rsidP="002A08A3">
      <w:pPr>
        <w:pStyle w:val="BodyText"/>
        <w:spacing w:line="264" w:lineRule="auto"/>
        <w:ind w:left="0" w:right="130"/>
        <w:jc w:val="both"/>
        <w:rPr>
          <w:rFonts w:cs="Times New Roman"/>
          <w:sz w:val="22"/>
          <w:szCs w:val="22"/>
          <w:u w:val="none"/>
        </w:rPr>
      </w:pPr>
      <w:r w:rsidRPr="00D66A0D">
        <w:rPr>
          <w:rFonts w:cs="Times New Roman"/>
          <w:b/>
          <w:bCs/>
          <w:spacing w:val="-1"/>
          <w:w w:val="105"/>
          <w:sz w:val="22"/>
          <w:szCs w:val="22"/>
          <w:u w:val="none"/>
        </w:rPr>
        <w:t>HOUSTON,</w:t>
      </w:r>
      <w:r w:rsidRPr="00D66A0D">
        <w:rPr>
          <w:rFonts w:cs="Times New Roman"/>
          <w:b/>
          <w:bCs/>
          <w:w w:val="105"/>
          <w:sz w:val="22"/>
          <w:szCs w:val="22"/>
          <w:u w:val="none"/>
        </w:rPr>
        <w:t xml:space="preserve"> </w:t>
      </w:r>
      <w:r w:rsidRPr="00D66A0D">
        <w:rPr>
          <w:rFonts w:cs="Times New Roman"/>
          <w:b/>
          <w:bCs/>
          <w:spacing w:val="-1"/>
          <w:w w:val="105"/>
          <w:sz w:val="22"/>
          <w:szCs w:val="22"/>
          <w:u w:val="none"/>
        </w:rPr>
        <w:t>TX</w:t>
      </w:r>
      <w:r w:rsidRPr="00D66A0D">
        <w:rPr>
          <w:rFonts w:cs="Times New Roman"/>
          <w:b/>
          <w:bCs/>
          <w:w w:val="105"/>
          <w:sz w:val="22"/>
          <w:szCs w:val="22"/>
          <w:u w:val="none"/>
        </w:rPr>
        <w:t xml:space="preserve"> / </w:t>
      </w:r>
      <w:r w:rsidRPr="00D66A0D">
        <w:rPr>
          <w:rFonts w:cs="Times New Roman"/>
          <w:b/>
          <w:bCs/>
          <w:spacing w:val="-1"/>
          <w:w w:val="105"/>
          <w:sz w:val="22"/>
          <w:szCs w:val="22"/>
          <w:u w:val="none"/>
        </w:rPr>
        <w:t>ACCESSWIRE</w:t>
      </w:r>
      <w:r w:rsidRPr="00D66A0D">
        <w:rPr>
          <w:rFonts w:cs="Times New Roman"/>
          <w:b/>
          <w:bCs/>
          <w:spacing w:val="-7"/>
          <w:w w:val="105"/>
          <w:sz w:val="22"/>
          <w:szCs w:val="22"/>
          <w:u w:val="none"/>
        </w:rPr>
        <w:t xml:space="preserve"> </w:t>
      </w:r>
      <w:r w:rsidRPr="00D66A0D">
        <w:rPr>
          <w:rFonts w:cs="Times New Roman"/>
          <w:w w:val="105"/>
          <w:sz w:val="22"/>
          <w:szCs w:val="22"/>
          <w:u w:val="none"/>
        </w:rPr>
        <w:t>/</w:t>
      </w:r>
      <w:r w:rsidRPr="00D66A0D">
        <w:rPr>
          <w:rFonts w:cs="Times New Roman"/>
          <w:spacing w:val="3"/>
          <w:w w:val="105"/>
          <w:sz w:val="22"/>
          <w:szCs w:val="22"/>
          <w:u w:val="none"/>
        </w:rPr>
        <w:t xml:space="preserve"> </w:t>
      </w:r>
      <w:r w:rsidR="001C4E3C" w:rsidRPr="00D66A0D">
        <w:rPr>
          <w:rFonts w:cs="Times New Roman"/>
          <w:spacing w:val="3"/>
          <w:w w:val="105"/>
          <w:sz w:val="22"/>
          <w:szCs w:val="22"/>
          <w:u w:val="none"/>
        </w:rPr>
        <w:t>March 7</w:t>
      </w:r>
      <w:r w:rsidR="001F755B" w:rsidRPr="00D66A0D">
        <w:rPr>
          <w:rFonts w:cs="Times New Roman"/>
          <w:spacing w:val="3"/>
          <w:w w:val="105"/>
          <w:sz w:val="22"/>
          <w:szCs w:val="22"/>
          <w:u w:val="none"/>
        </w:rPr>
        <w:t>,</w:t>
      </w:r>
      <w:r w:rsidRPr="00D66A0D">
        <w:rPr>
          <w:rFonts w:cs="Times New Roman"/>
          <w:spacing w:val="2"/>
          <w:w w:val="105"/>
          <w:sz w:val="22"/>
          <w:szCs w:val="22"/>
          <w:u w:val="none"/>
        </w:rPr>
        <w:t xml:space="preserve"> </w:t>
      </w:r>
      <w:r w:rsidRPr="00D66A0D">
        <w:rPr>
          <w:rFonts w:cs="Times New Roman"/>
          <w:w w:val="105"/>
          <w:sz w:val="22"/>
          <w:szCs w:val="22"/>
          <w:u w:val="none"/>
        </w:rPr>
        <w:t>202</w:t>
      </w:r>
      <w:r w:rsidR="00FA792C" w:rsidRPr="00D66A0D">
        <w:rPr>
          <w:rFonts w:cs="Times New Roman"/>
          <w:w w:val="105"/>
          <w:sz w:val="22"/>
          <w:szCs w:val="22"/>
          <w:u w:val="none"/>
        </w:rPr>
        <w:t>4</w:t>
      </w:r>
      <w:r w:rsidRPr="00D66A0D">
        <w:rPr>
          <w:rFonts w:cs="Times New Roman"/>
          <w:spacing w:val="3"/>
          <w:w w:val="105"/>
          <w:sz w:val="22"/>
          <w:szCs w:val="22"/>
          <w:u w:val="none"/>
        </w:rPr>
        <w:t xml:space="preserve"> </w:t>
      </w:r>
      <w:r w:rsidRPr="00D66A0D">
        <w:rPr>
          <w:rFonts w:cs="Times New Roman"/>
          <w:w w:val="105"/>
          <w:sz w:val="22"/>
          <w:szCs w:val="22"/>
          <w:u w:val="none"/>
        </w:rPr>
        <w:t>--</w:t>
      </w:r>
      <w:r w:rsidRPr="00D66A0D">
        <w:rPr>
          <w:rFonts w:cs="Times New Roman"/>
          <w:spacing w:val="3"/>
          <w:w w:val="105"/>
          <w:sz w:val="22"/>
          <w:szCs w:val="22"/>
          <w:u w:val="none"/>
        </w:rPr>
        <w:t xml:space="preserve"> </w:t>
      </w:r>
      <w:r w:rsidRPr="00D66A0D">
        <w:rPr>
          <w:rFonts w:cs="Times New Roman"/>
          <w:w w:val="105"/>
          <w:sz w:val="22"/>
          <w:szCs w:val="22"/>
          <w:u w:val="none"/>
        </w:rPr>
        <w:t>Camber</w:t>
      </w:r>
      <w:r w:rsidRPr="00D66A0D">
        <w:rPr>
          <w:rFonts w:cs="Times New Roman"/>
          <w:spacing w:val="3"/>
          <w:w w:val="105"/>
          <w:sz w:val="22"/>
          <w:szCs w:val="22"/>
          <w:u w:val="none"/>
        </w:rPr>
        <w:t xml:space="preserve"> </w:t>
      </w:r>
      <w:r w:rsidRPr="00D66A0D">
        <w:rPr>
          <w:rFonts w:cs="Times New Roman"/>
          <w:w w:val="105"/>
          <w:sz w:val="22"/>
          <w:szCs w:val="22"/>
          <w:u w:val="none"/>
        </w:rPr>
        <w:t>Energy,</w:t>
      </w:r>
      <w:r w:rsidRPr="00D66A0D">
        <w:rPr>
          <w:rFonts w:cs="Times New Roman"/>
          <w:spacing w:val="3"/>
          <w:w w:val="105"/>
          <w:sz w:val="22"/>
          <w:szCs w:val="22"/>
          <w:u w:val="none"/>
        </w:rPr>
        <w:t xml:space="preserve"> </w:t>
      </w:r>
      <w:r w:rsidRPr="00D66A0D">
        <w:rPr>
          <w:rFonts w:cs="Times New Roman"/>
          <w:w w:val="105"/>
          <w:sz w:val="22"/>
          <w:szCs w:val="22"/>
          <w:u w:val="none"/>
        </w:rPr>
        <w:t>Inc.</w:t>
      </w:r>
      <w:r w:rsidRPr="00D66A0D">
        <w:rPr>
          <w:rFonts w:cs="Times New Roman"/>
          <w:spacing w:val="2"/>
          <w:w w:val="105"/>
          <w:sz w:val="22"/>
          <w:szCs w:val="22"/>
          <w:u w:val="none"/>
        </w:rPr>
        <w:t xml:space="preserve"> </w:t>
      </w:r>
      <w:r w:rsidRPr="00D66A0D">
        <w:rPr>
          <w:rFonts w:cs="Times New Roman"/>
          <w:w w:val="105"/>
          <w:sz w:val="22"/>
          <w:szCs w:val="22"/>
          <w:u w:val="none"/>
        </w:rPr>
        <w:t>(NYSE</w:t>
      </w:r>
      <w:r w:rsidRPr="00D66A0D">
        <w:rPr>
          <w:rFonts w:cs="Times New Roman"/>
          <w:spacing w:val="3"/>
          <w:w w:val="105"/>
          <w:sz w:val="22"/>
          <w:szCs w:val="22"/>
          <w:u w:val="none"/>
        </w:rPr>
        <w:t xml:space="preserve"> </w:t>
      </w:r>
      <w:r w:rsidRPr="00D66A0D">
        <w:rPr>
          <w:rFonts w:cs="Times New Roman"/>
          <w:w w:val="105"/>
          <w:sz w:val="22"/>
          <w:szCs w:val="22"/>
          <w:u w:val="none"/>
        </w:rPr>
        <w:t>American:</w:t>
      </w:r>
      <w:r w:rsidRPr="00D66A0D">
        <w:rPr>
          <w:rFonts w:cs="Times New Roman"/>
          <w:spacing w:val="4"/>
          <w:w w:val="105"/>
          <w:sz w:val="22"/>
          <w:szCs w:val="22"/>
          <w:u w:val="none"/>
        </w:rPr>
        <w:t xml:space="preserve"> </w:t>
      </w:r>
      <w:r w:rsidRPr="00D66A0D">
        <w:rPr>
          <w:rFonts w:cs="Times New Roman"/>
          <w:w w:val="105"/>
          <w:sz w:val="22"/>
          <w:szCs w:val="22"/>
          <w:u w:val="none"/>
        </w:rPr>
        <w:t>CEI)</w:t>
      </w:r>
      <w:r w:rsidRPr="00D66A0D">
        <w:rPr>
          <w:rFonts w:cs="Times New Roman"/>
          <w:spacing w:val="2"/>
          <w:w w:val="105"/>
          <w:sz w:val="22"/>
          <w:szCs w:val="22"/>
          <w:u w:val="none"/>
        </w:rPr>
        <w:t xml:space="preserve"> </w:t>
      </w:r>
      <w:r w:rsidRPr="00D66A0D">
        <w:rPr>
          <w:rFonts w:cs="Times New Roman"/>
          <w:spacing w:val="1"/>
          <w:w w:val="105"/>
          <w:sz w:val="22"/>
          <w:szCs w:val="22"/>
          <w:u w:val="none"/>
        </w:rPr>
        <w:t>(“</w:t>
      </w:r>
      <w:r w:rsidRPr="00D66A0D">
        <w:rPr>
          <w:rFonts w:cs="Times New Roman"/>
          <w:spacing w:val="1"/>
          <w:w w:val="105"/>
          <w:sz w:val="22"/>
          <w:szCs w:val="22"/>
        </w:rPr>
        <w:t>Camber</w:t>
      </w:r>
      <w:r w:rsidRPr="00D66A0D">
        <w:rPr>
          <w:rFonts w:cs="Times New Roman"/>
          <w:spacing w:val="1"/>
          <w:w w:val="105"/>
          <w:sz w:val="22"/>
          <w:szCs w:val="22"/>
          <w:u w:val="none"/>
        </w:rPr>
        <w:t>”</w:t>
      </w:r>
      <w:r w:rsidRPr="00D66A0D">
        <w:rPr>
          <w:rFonts w:cs="Times New Roman"/>
          <w:w w:val="105"/>
          <w:sz w:val="22"/>
          <w:szCs w:val="22"/>
          <w:u w:val="none"/>
        </w:rPr>
        <w:t xml:space="preserve"> or</w:t>
      </w:r>
      <w:r w:rsidRPr="00D66A0D">
        <w:rPr>
          <w:rFonts w:cs="Times New Roman"/>
          <w:spacing w:val="-1"/>
          <w:w w:val="105"/>
          <w:sz w:val="22"/>
          <w:szCs w:val="22"/>
          <w:u w:val="none"/>
        </w:rPr>
        <w:t xml:space="preserve"> </w:t>
      </w:r>
      <w:r w:rsidRPr="00D66A0D">
        <w:rPr>
          <w:rFonts w:cs="Times New Roman"/>
          <w:w w:val="105"/>
          <w:sz w:val="22"/>
          <w:szCs w:val="22"/>
          <w:u w:val="none"/>
        </w:rPr>
        <w:t xml:space="preserve">the </w:t>
      </w:r>
      <w:r w:rsidRPr="00D66A0D">
        <w:rPr>
          <w:rFonts w:cs="Times New Roman"/>
          <w:spacing w:val="-1"/>
          <w:w w:val="105"/>
          <w:sz w:val="22"/>
          <w:szCs w:val="22"/>
          <w:u w:val="none"/>
        </w:rPr>
        <w:t>“</w:t>
      </w:r>
      <w:r w:rsidRPr="00D66A0D">
        <w:rPr>
          <w:rFonts w:cs="Times New Roman"/>
          <w:spacing w:val="-1"/>
          <w:w w:val="105"/>
          <w:sz w:val="22"/>
          <w:szCs w:val="22"/>
        </w:rPr>
        <w:t>Company</w:t>
      </w:r>
      <w:r w:rsidR="00704C10" w:rsidRPr="00D66A0D">
        <w:rPr>
          <w:rFonts w:cs="Times New Roman"/>
          <w:spacing w:val="-1"/>
          <w:w w:val="105"/>
          <w:sz w:val="22"/>
          <w:szCs w:val="22"/>
          <w:u w:val="none"/>
        </w:rPr>
        <w:t>”</w:t>
      </w:r>
      <w:r w:rsidR="005C7F50" w:rsidRPr="00D66A0D">
        <w:rPr>
          <w:rFonts w:cs="Times New Roman"/>
          <w:spacing w:val="-1"/>
          <w:w w:val="105"/>
          <w:sz w:val="22"/>
          <w:szCs w:val="22"/>
          <w:u w:val="none"/>
        </w:rPr>
        <w:t>)</w:t>
      </w:r>
      <w:r w:rsidR="00951118" w:rsidRPr="00D66A0D">
        <w:rPr>
          <w:rFonts w:cs="Times New Roman"/>
          <w:spacing w:val="-1"/>
          <w:w w:val="105"/>
          <w:sz w:val="22"/>
          <w:szCs w:val="22"/>
          <w:u w:val="none"/>
        </w:rPr>
        <w:t xml:space="preserve">, </w:t>
      </w:r>
      <w:r w:rsidR="00951118" w:rsidRPr="00D66A0D">
        <w:rPr>
          <w:sz w:val="22"/>
          <w:szCs w:val="22"/>
          <w:u w:val="none"/>
        </w:rPr>
        <w:t xml:space="preserve">a growth-oriented diversified energy company, </w:t>
      </w:r>
      <w:r w:rsidR="005B6574" w:rsidRPr="00D66A0D">
        <w:rPr>
          <w:sz w:val="22"/>
          <w:szCs w:val="22"/>
          <w:u w:val="none"/>
        </w:rPr>
        <w:t>shared today the</w:t>
      </w:r>
      <w:r w:rsidR="00B63D5D" w:rsidRPr="00D66A0D">
        <w:rPr>
          <w:sz w:val="22"/>
          <w:szCs w:val="22"/>
          <w:u w:val="none"/>
        </w:rPr>
        <w:t xml:space="preserve"> </w:t>
      </w:r>
      <w:r w:rsidR="002F2655" w:rsidRPr="00D66A0D">
        <w:rPr>
          <w:sz w:val="22"/>
          <w:szCs w:val="22"/>
          <w:u w:val="none"/>
        </w:rPr>
        <w:t xml:space="preserve">most </w:t>
      </w:r>
      <w:r w:rsidR="00B63D5D" w:rsidRPr="00D66A0D">
        <w:rPr>
          <w:sz w:val="22"/>
          <w:szCs w:val="22"/>
          <w:u w:val="none"/>
        </w:rPr>
        <w:t xml:space="preserve">recent </w:t>
      </w:r>
      <w:r w:rsidR="005B6574" w:rsidRPr="00D66A0D">
        <w:rPr>
          <w:sz w:val="22"/>
          <w:szCs w:val="22"/>
          <w:u w:val="none"/>
        </w:rPr>
        <w:t xml:space="preserve">announcement from ESG </w:t>
      </w:r>
      <w:r w:rsidR="00400075" w:rsidRPr="00D66A0D">
        <w:rPr>
          <w:sz w:val="22"/>
          <w:szCs w:val="22"/>
          <w:u w:val="none"/>
        </w:rPr>
        <w:t>Clean Energy, LLC (“</w:t>
      </w:r>
      <w:r w:rsidR="00400075" w:rsidRPr="00D66A0D">
        <w:rPr>
          <w:sz w:val="22"/>
          <w:szCs w:val="22"/>
        </w:rPr>
        <w:t>ESG</w:t>
      </w:r>
      <w:r w:rsidR="00400075" w:rsidRPr="00D66A0D">
        <w:rPr>
          <w:sz w:val="22"/>
          <w:szCs w:val="22"/>
          <w:u w:val="none"/>
        </w:rPr>
        <w:t xml:space="preserve">”) </w:t>
      </w:r>
      <w:r w:rsidR="00B74AB4" w:rsidRPr="00D66A0D">
        <w:rPr>
          <w:rFonts w:cs="Times New Roman"/>
          <w:sz w:val="22"/>
          <w:szCs w:val="22"/>
          <w:u w:val="none"/>
        </w:rPr>
        <w:t xml:space="preserve">advising </w:t>
      </w:r>
      <w:r w:rsidR="00DC62BD" w:rsidRPr="00D66A0D">
        <w:rPr>
          <w:rFonts w:cs="Times New Roman"/>
          <w:sz w:val="22"/>
          <w:szCs w:val="22"/>
          <w:u w:val="none"/>
        </w:rPr>
        <w:t xml:space="preserve">that </w:t>
      </w:r>
      <w:r w:rsidR="008601BF" w:rsidRPr="00D66A0D">
        <w:rPr>
          <w:rFonts w:cs="Times New Roman"/>
          <w:color w:val="000000"/>
          <w:sz w:val="22"/>
          <w:szCs w:val="22"/>
          <w:u w:val="none"/>
        </w:rPr>
        <w:t xml:space="preserve">the results </w:t>
      </w:r>
      <w:r w:rsidR="009E5530" w:rsidRPr="00D66A0D">
        <w:rPr>
          <w:rFonts w:cs="Times New Roman"/>
          <w:color w:val="000000"/>
          <w:sz w:val="22"/>
          <w:szCs w:val="22"/>
          <w:u w:val="none"/>
        </w:rPr>
        <w:t>of</w:t>
      </w:r>
      <w:r w:rsidR="008601BF" w:rsidRPr="00D66A0D">
        <w:rPr>
          <w:rFonts w:cs="Times New Roman"/>
          <w:color w:val="000000"/>
          <w:sz w:val="22"/>
          <w:szCs w:val="22"/>
          <w:u w:val="none"/>
        </w:rPr>
        <w:t xml:space="preserve"> </w:t>
      </w:r>
      <w:r w:rsidR="002F2655" w:rsidRPr="00D66A0D">
        <w:rPr>
          <w:rFonts w:cs="Times New Roman"/>
          <w:color w:val="000000"/>
          <w:sz w:val="22"/>
          <w:szCs w:val="22"/>
          <w:u w:val="none"/>
        </w:rPr>
        <w:t>additional</w:t>
      </w:r>
      <w:r w:rsidR="008601BF" w:rsidRPr="00D66A0D">
        <w:rPr>
          <w:rFonts w:cs="Times New Roman"/>
          <w:color w:val="000000"/>
          <w:sz w:val="22"/>
          <w:szCs w:val="22"/>
          <w:u w:val="none"/>
        </w:rPr>
        <w:t xml:space="preserve"> test</w:t>
      </w:r>
      <w:r w:rsidR="009E5530" w:rsidRPr="00D66A0D">
        <w:rPr>
          <w:rFonts w:cs="Times New Roman"/>
          <w:color w:val="000000"/>
          <w:sz w:val="22"/>
          <w:szCs w:val="22"/>
          <w:u w:val="none"/>
        </w:rPr>
        <w:t>ing</w:t>
      </w:r>
      <w:r w:rsidR="008601BF" w:rsidRPr="00D66A0D">
        <w:rPr>
          <w:rFonts w:cs="Times New Roman"/>
          <w:color w:val="000000"/>
          <w:sz w:val="22"/>
          <w:szCs w:val="22"/>
          <w:u w:val="none"/>
        </w:rPr>
        <w:t xml:space="preserve"> of ESG’s </w:t>
      </w:r>
      <w:r w:rsidR="008601BF" w:rsidRPr="00D66A0D">
        <w:rPr>
          <w:rFonts w:cs="Times New Roman"/>
          <w:sz w:val="22"/>
          <w:szCs w:val="22"/>
          <w:u w:val="none"/>
        </w:rPr>
        <w:t xml:space="preserve">water removal system </w:t>
      </w:r>
      <w:r w:rsidR="00F5491C" w:rsidRPr="00D66A0D">
        <w:rPr>
          <w:rFonts w:cs="Times New Roman"/>
          <w:sz w:val="22"/>
          <w:szCs w:val="22"/>
          <w:u w:val="none"/>
        </w:rPr>
        <w:t xml:space="preserve">for </w:t>
      </w:r>
      <w:r w:rsidR="009E5530" w:rsidRPr="00D66A0D">
        <w:rPr>
          <w:rFonts w:cs="Times New Roman"/>
          <w:sz w:val="22"/>
          <w:szCs w:val="22"/>
          <w:u w:val="none"/>
        </w:rPr>
        <w:t xml:space="preserve">its </w:t>
      </w:r>
      <w:r w:rsidR="0016535F" w:rsidRPr="00D66A0D">
        <w:rPr>
          <w:rFonts w:cs="Times New Roman"/>
          <w:sz w:val="22"/>
          <w:szCs w:val="22"/>
          <w:u w:val="none"/>
        </w:rPr>
        <w:t xml:space="preserve">patented </w:t>
      </w:r>
      <w:r w:rsidR="009E5530" w:rsidRPr="00D66A0D">
        <w:rPr>
          <w:rFonts w:cs="Times New Roman"/>
          <w:sz w:val="22"/>
          <w:szCs w:val="22"/>
          <w:u w:val="none"/>
        </w:rPr>
        <w:t xml:space="preserve">carbon-capture technology </w:t>
      </w:r>
      <w:r w:rsidR="0000148F" w:rsidRPr="00D66A0D">
        <w:rPr>
          <w:rFonts w:cs="Times New Roman"/>
          <w:sz w:val="22"/>
          <w:szCs w:val="22"/>
          <w:u w:val="none"/>
        </w:rPr>
        <w:t>indicate a</w:t>
      </w:r>
      <w:r w:rsidR="008601BF" w:rsidRPr="00D66A0D">
        <w:rPr>
          <w:rFonts w:cs="Times New Roman"/>
          <w:sz w:val="22"/>
          <w:szCs w:val="22"/>
          <w:u w:val="none"/>
        </w:rPr>
        <w:t xml:space="preserve"> water removal rate </w:t>
      </w:r>
      <w:r w:rsidR="00DC62BD" w:rsidRPr="00D66A0D">
        <w:rPr>
          <w:rFonts w:cs="Times New Roman"/>
          <w:sz w:val="22"/>
          <w:szCs w:val="22"/>
          <w:u w:val="none"/>
        </w:rPr>
        <w:t>greater than</w:t>
      </w:r>
      <w:r w:rsidR="008601BF" w:rsidRPr="00D66A0D">
        <w:rPr>
          <w:rFonts w:cs="Times New Roman"/>
          <w:sz w:val="22"/>
          <w:szCs w:val="22"/>
          <w:u w:val="none"/>
        </w:rPr>
        <w:t xml:space="preserve"> 9</w:t>
      </w:r>
      <w:r w:rsidR="009E5530" w:rsidRPr="00D66A0D">
        <w:rPr>
          <w:rFonts w:cs="Times New Roman"/>
          <w:sz w:val="22"/>
          <w:szCs w:val="22"/>
          <w:u w:val="none"/>
        </w:rPr>
        <w:t>9</w:t>
      </w:r>
      <w:r w:rsidR="00A2250E" w:rsidRPr="00D66A0D">
        <w:rPr>
          <w:rFonts w:cs="Times New Roman"/>
          <w:sz w:val="22"/>
          <w:szCs w:val="22"/>
          <w:u w:val="none"/>
        </w:rPr>
        <w:t>%</w:t>
      </w:r>
      <w:r w:rsidR="00B05912" w:rsidRPr="00D66A0D">
        <w:rPr>
          <w:rFonts w:cs="Times New Roman"/>
          <w:sz w:val="22"/>
          <w:szCs w:val="22"/>
          <w:u w:val="none"/>
        </w:rPr>
        <w:t xml:space="preserve">.  </w:t>
      </w:r>
      <w:r w:rsidR="00CF349B" w:rsidRPr="00D66A0D">
        <w:rPr>
          <w:rFonts w:cs="Times New Roman"/>
          <w:sz w:val="22"/>
          <w:szCs w:val="22"/>
          <w:u w:val="none"/>
        </w:rPr>
        <w:t>This is a further improvement from</w:t>
      </w:r>
      <w:r w:rsidR="008B67D6" w:rsidRPr="00D66A0D">
        <w:rPr>
          <w:rFonts w:cs="Times New Roman"/>
          <w:sz w:val="22"/>
          <w:szCs w:val="22"/>
          <w:u w:val="none"/>
        </w:rPr>
        <w:t xml:space="preserve"> </w:t>
      </w:r>
      <w:r w:rsidR="00FC5196" w:rsidRPr="00D66A0D">
        <w:rPr>
          <w:rFonts w:cs="Times New Roman"/>
          <w:sz w:val="22"/>
          <w:szCs w:val="22"/>
          <w:u w:val="none"/>
        </w:rPr>
        <w:t xml:space="preserve">the </w:t>
      </w:r>
      <w:r w:rsidR="008B67D6" w:rsidRPr="00D66A0D">
        <w:rPr>
          <w:rFonts w:cs="Times New Roman"/>
          <w:sz w:val="22"/>
          <w:szCs w:val="22"/>
          <w:u w:val="none"/>
        </w:rPr>
        <w:t>previously announced 90% efficiency rate</w:t>
      </w:r>
      <w:r w:rsidR="00FA43CE" w:rsidRPr="00D66A0D">
        <w:rPr>
          <w:rFonts w:cs="Times New Roman"/>
          <w:sz w:val="22"/>
          <w:szCs w:val="22"/>
          <w:u w:val="none"/>
        </w:rPr>
        <w:t xml:space="preserve"> following </w:t>
      </w:r>
      <w:r w:rsidR="00FC5196" w:rsidRPr="00D66A0D">
        <w:rPr>
          <w:rFonts w:cs="Times New Roman"/>
          <w:sz w:val="22"/>
          <w:szCs w:val="22"/>
          <w:u w:val="none"/>
        </w:rPr>
        <w:t xml:space="preserve">ESG’s </w:t>
      </w:r>
      <w:r w:rsidR="00FA43CE" w:rsidRPr="00D66A0D">
        <w:rPr>
          <w:rFonts w:cs="Times New Roman"/>
          <w:sz w:val="22"/>
          <w:szCs w:val="22"/>
          <w:u w:val="none"/>
        </w:rPr>
        <w:t>initial testing</w:t>
      </w:r>
      <w:r w:rsidR="00561D53">
        <w:rPr>
          <w:rFonts w:cs="Times New Roman"/>
          <w:sz w:val="22"/>
          <w:szCs w:val="22"/>
          <w:u w:val="none"/>
        </w:rPr>
        <w:t xml:space="preserve">.  All testing conducted so far exceed </w:t>
      </w:r>
      <w:r w:rsidR="00A2250E" w:rsidRPr="00D66A0D">
        <w:rPr>
          <w:rFonts w:cs="Times New Roman"/>
          <w:sz w:val="22"/>
          <w:szCs w:val="22"/>
          <w:u w:val="none"/>
        </w:rPr>
        <w:t xml:space="preserve">ESG’s </w:t>
      </w:r>
      <w:r w:rsidR="007A36B9" w:rsidRPr="00771402">
        <w:rPr>
          <w:rFonts w:cs="Times New Roman"/>
          <w:sz w:val="22"/>
          <w:szCs w:val="22"/>
          <w:u w:val="none"/>
        </w:rPr>
        <w:t xml:space="preserve">original </w:t>
      </w:r>
      <w:r w:rsidR="00071F93">
        <w:rPr>
          <w:rFonts w:cs="Times New Roman"/>
          <w:sz w:val="22"/>
          <w:szCs w:val="22"/>
          <w:u w:val="none"/>
        </w:rPr>
        <w:t xml:space="preserve">modeled forecasts </w:t>
      </w:r>
      <w:r w:rsidR="00561D53">
        <w:rPr>
          <w:rFonts w:cs="Times New Roman"/>
          <w:sz w:val="22"/>
          <w:szCs w:val="22"/>
          <w:u w:val="none"/>
        </w:rPr>
        <w:t>durin</w:t>
      </w:r>
      <w:r w:rsidR="00FD3999">
        <w:rPr>
          <w:rFonts w:cs="Times New Roman"/>
          <w:sz w:val="22"/>
          <w:szCs w:val="22"/>
          <w:u w:val="none"/>
        </w:rPr>
        <w:t>g</w:t>
      </w:r>
      <w:r w:rsidR="00561D53">
        <w:rPr>
          <w:rFonts w:cs="Times New Roman"/>
          <w:sz w:val="22"/>
          <w:szCs w:val="22"/>
          <w:u w:val="none"/>
        </w:rPr>
        <w:t xml:space="preserve"> the design phase which </w:t>
      </w:r>
      <w:r w:rsidR="00CF0BD7">
        <w:rPr>
          <w:rFonts w:cs="Times New Roman"/>
          <w:sz w:val="22"/>
          <w:szCs w:val="22"/>
          <w:u w:val="none"/>
        </w:rPr>
        <w:t>regard</w:t>
      </w:r>
      <w:r w:rsidR="00580FA1">
        <w:rPr>
          <w:rFonts w:cs="Times New Roman"/>
          <w:sz w:val="22"/>
          <w:szCs w:val="22"/>
          <w:u w:val="none"/>
        </w:rPr>
        <w:t xml:space="preserve">ed </w:t>
      </w:r>
      <w:r w:rsidR="00F50278">
        <w:rPr>
          <w:rFonts w:cs="Times New Roman"/>
          <w:sz w:val="22"/>
          <w:szCs w:val="22"/>
          <w:u w:val="none"/>
        </w:rPr>
        <w:t xml:space="preserve">an </w:t>
      </w:r>
      <w:r w:rsidR="005E45FE" w:rsidRPr="00D66A0D">
        <w:rPr>
          <w:rFonts w:cs="Times New Roman"/>
          <w:sz w:val="22"/>
          <w:szCs w:val="22"/>
          <w:u w:val="none"/>
        </w:rPr>
        <w:t>8</w:t>
      </w:r>
      <w:r w:rsidR="00296EC1" w:rsidRPr="00D66A0D">
        <w:rPr>
          <w:rFonts w:cs="Times New Roman"/>
          <w:sz w:val="22"/>
          <w:szCs w:val="22"/>
          <w:u w:val="none"/>
        </w:rPr>
        <w:t>0</w:t>
      </w:r>
      <w:r w:rsidR="00A2250E" w:rsidRPr="00D66A0D">
        <w:rPr>
          <w:rFonts w:cs="Times New Roman"/>
          <w:sz w:val="22"/>
          <w:szCs w:val="22"/>
          <w:u w:val="none"/>
        </w:rPr>
        <w:t>%</w:t>
      </w:r>
      <w:r w:rsidR="00296EC1" w:rsidRPr="00D66A0D">
        <w:rPr>
          <w:rFonts w:cs="Times New Roman"/>
          <w:sz w:val="22"/>
          <w:szCs w:val="22"/>
          <w:u w:val="none"/>
        </w:rPr>
        <w:t xml:space="preserve"> </w:t>
      </w:r>
      <w:r w:rsidR="00580FA1">
        <w:rPr>
          <w:rFonts w:cs="Times New Roman"/>
          <w:sz w:val="22"/>
          <w:szCs w:val="22"/>
          <w:u w:val="none"/>
        </w:rPr>
        <w:t xml:space="preserve">efficiency </w:t>
      </w:r>
      <w:r w:rsidR="007A36B9" w:rsidRPr="00771402">
        <w:rPr>
          <w:rFonts w:cs="Times New Roman"/>
          <w:sz w:val="22"/>
          <w:szCs w:val="22"/>
          <w:u w:val="none"/>
        </w:rPr>
        <w:t xml:space="preserve">a </w:t>
      </w:r>
      <w:r w:rsidR="005E367A" w:rsidRPr="00771402">
        <w:rPr>
          <w:rFonts w:cs="Times New Roman"/>
          <w:sz w:val="22"/>
          <w:szCs w:val="22"/>
          <w:u w:val="none"/>
        </w:rPr>
        <w:t>success</w:t>
      </w:r>
      <w:r w:rsidR="00FD3999" w:rsidRPr="00771402">
        <w:rPr>
          <w:rFonts w:cs="Times New Roman"/>
          <w:sz w:val="22"/>
          <w:szCs w:val="22"/>
          <w:u w:val="none"/>
        </w:rPr>
        <w:t>ful</w:t>
      </w:r>
      <w:r w:rsidR="007A36B9" w:rsidRPr="00771402">
        <w:rPr>
          <w:rFonts w:cs="Times New Roman"/>
          <w:sz w:val="22"/>
          <w:szCs w:val="22"/>
          <w:u w:val="none"/>
        </w:rPr>
        <w:t xml:space="preserve"> result</w:t>
      </w:r>
      <w:r w:rsidR="005E367A" w:rsidRPr="00771402">
        <w:rPr>
          <w:rFonts w:cs="Times New Roman"/>
          <w:sz w:val="22"/>
          <w:szCs w:val="22"/>
          <w:u w:val="none"/>
        </w:rPr>
        <w:t>.</w:t>
      </w:r>
      <w:r w:rsidR="001738D5" w:rsidRPr="00771402">
        <w:rPr>
          <w:rFonts w:cs="Times New Roman"/>
          <w:sz w:val="22"/>
          <w:szCs w:val="22"/>
          <w:u w:val="none"/>
        </w:rPr>
        <w:t xml:space="preserve">  </w:t>
      </w:r>
    </w:p>
    <w:p w14:paraId="34076E82" w14:textId="77777777" w:rsidR="00AE6CC9" w:rsidRDefault="00AE6CC9" w:rsidP="002A08A3">
      <w:pPr>
        <w:pStyle w:val="BodyText"/>
        <w:spacing w:line="264" w:lineRule="auto"/>
        <w:ind w:left="0" w:right="130"/>
        <w:jc w:val="both"/>
        <w:rPr>
          <w:rFonts w:cs="Times New Roman"/>
          <w:sz w:val="22"/>
          <w:szCs w:val="22"/>
          <w:u w:val="none"/>
        </w:rPr>
      </w:pPr>
    </w:p>
    <w:p w14:paraId="2AE1F810" w14:textId="55AFF2CC" w:rsidR="00AE6CC9" w:rsidRPr="00D14799" w:rsidRDefault="00D14799" w:rsidP="002A08A3">
      <w:pPr>
        <w:pStyle w:val="BodyText"/>
        <w:spacing w:line="264" w:lineRule="auto"/>
        <w:ind w:left="0" w:right="130"/>
        <w:jc w:val="both"/>
        <w:rPr>
          <w:rFonts w:cs="Times New Roman"/>
          <w:sz w:val="22"/>
          <w:szCs w:val="22"/>
          <w:u w:val="none"/>
        </w:rPr>
      </w:pPr>
      <w:r w:rsidRPr="00D14799">
        <w:rPr>
          <w:rFonts w:cs="Times New Roman"/>
          <w:color w:val="282828"/>
          <w:sz w:val="22"/>
          <w:szCs w:val="22"/>
          <w:u w:val="none"/>
          <w:shd w:val="clear" w:color="auto" w:fill="FFFFFF"/>
        </w:rPr>
        <w:t xml:space="preserve">James Doris, </w:t>
      </w:r>
      <w:proofErr w:type="gramStart"/>
      <w:r w:rsidRPr="00D14799">
        <w:rPr>
          <w:rFonts w:cs="Times New Roman"/>
          <w:color w:val="282828"/>
          <w:sz w:val="22"/>
          <w:szCs w:val="22"/>
          <w:u w:val="none"/>
          <w:shd w:val="clear" w:color="auto" w:fill="FFFFFF"/>
        </w:rPr>
        <w:t>President</w:t>
      </w:r>
      <w:proofErr w:type="gramEnd"/>
      <w:r w:rsidRPr="00D14799">
        <w:rPr>
          <w:rFonts w:cs="Times New Roman"/>
          <w:color w:val="282828"/>
          <w:sz w:val="22"/>
          <w:szCs w:val="22"/>
          <w:u w:val="none"/>
          <w:shd w:val="clear" w:color="auto" w:fill="FFFFFF"/>
        </w:rPr>
        <w:t xml:space="preserve"> and CEO of Camber, commented "</w:t>
      </w:r>
      <w:r w:rsidRPr="00D57651">
        <w:rPr>
          <w:rFonts w:cs="Times New Roman"/>
          <w:i/>
          <w:iCs/>
          <w:color w:val="282828"/>
          <w:sz w:val="22"/>
          <w:szCs w:val="22"/>
          <w:u w:val="none"/>
          <w:shd w:val="clear" w:color="auto" w:fill="FFFFFF"/>
        </w:rPr>
        <w:t>It is great to see ESG</w:t>
      </w:r>
      <w:r w:rsidR="002F5384" w:rsidRPr="00D57651">
        <w:rPr>
          <w:rFonts w:cs="Times New Roman"/>
          <w:i/>
          <w:iCs/>
          <w:color w:val="282828"/>
          <w:sz w:val="22"/>
          <w:szCs w:val="22"/>
          <w:u w:val="none"/>
          <w:shd w:val="clear" w:color="auto" w:fill="FFFFFF"/>
        </w:rPr>
        <w:t xml:space="preserve"> </w:t>
      </w:r>
      <w:r w:rsidR="00E05A4F">
        <w:rPr>
          <w:rFonts w:cs="Times New Roman"/>
          <w:i/>
          <w:iCs/>
          <w:color w:val="282828"/>
          <w:sz w:val="22"/>
          <w:szCs w:val="22"/>
          <w:u w:val="none"/>
          <w:shd w:val="clear" w:color="auto" w:fill="FFFFFF"/>
        </w:rPr>
        <w:t>achieve</w:t>
      </w:r>
      <w:r w:rsidR="002F5384" w:rsidRPr="00D57651">
        <w:rPr>
          <w:rFonts w:cs="Times New Roman"/>
          <w:i/>
          <w:iCs/>
          <w:color w:val="282828"/>
          <w:sz w:val="22"/>
          <w:szCs w:val="22"/>
          <w:u w:val="none"/>
          <w:shd w:val="clear" w:color="auto" w:fill="FFFFFF"/>
        </w:rPr>
        <w:t xml:space="preserve"> </w:t>
      </w:r>
      <w:r w:rsidR="008B791C">
        <w:rPr>
          <w:rFonts w:cs="Times New Roman"/>
          <w:i/>
          <w:iCs/>
          <w:color w:val="282828"/>
          <w:sz w:val="22"/>
          <w:szCs w:val="22"/>
          <w:u w:val="none"/>
          <w:shd w:val="clear" w:color="auto" w:fill="FFFFFF"/>
        </w:rPr>
        <w:t xml:space="preserve">this </w:t>
      </w:r>
      <w:r w:rsidR="008B791C" w:rsidRPr="00771402">
        <w:rPr>
          <w:rFonts w:cs="Times New Roman"/>
          <w:i/>
          <w:iCs/>
          <w:sz w:val="22"/>
          <w:szCs w:val="22"/>
          <w:u w:val="none"/>
          <w:shd w:val="clear" w:color="auto" w:fill="FFFFFF"/>
        </w:rPr>
        <w:t>significant testing milestone</w:t>
      </w:r>
      <w:r w:rsidR="00771402" w:rsidRPr="00771402">
        <w:rPr>
          <w:rFonts w:cs="Times New Roman"/>
          <w:i/>
          <w:iCs/>
          <w:color w:val="FF0000"/>
          <w:sz w:val="22"/>
          <w:szCs w:val="22"/>
          <w:u w:val="none"/>
          <w:shd w:val="clear" w:color="auto" w:fill="FFFFFF"/>
        </w:rPr>
        <w:t xml:space="preserve"> </w:t>
      </w:r>
      <w:r w:rsidR="00771402">
        <w:rPr>
          <w:rFonts w:cs="Times New Roman"/>
          <w:i/>
          <w:iCs/>
          <w:color w:val="282828"/>
          <w:sz w:val="22"/>
          <w:szCs w:val="22"/>
          <w:u w:val="none"/>
          <w:shd w:val="clear" w:color="auto" w:fill="FFFFFF"/>
        </w:rPr>
        <w:t>which</w:t>
      </w:r>
      <w:r w:rsidR="008B791C">
        <w:rPr>
          <w:rFonts w:cs="Times New Roman"/>
          <w:i/>
          <w:iCs/>
          <w:color w:val="282828"/>
          <w:sz w:val="22"/>
          <w:szCs w:val="22"/>
          <w:u w:val="none"/>
          <w:shd w:val="clear" w:color="auto" w:fill="FFFFFF"/>
        </w:rPr>
        <w:t xml:space="preserve"> represents </w:t>
      </w:r>
      <w:r w:rsidR="008B791C" w:rsidRPr="00771402">
        <w:rPr>
          <w:rFonts w:cs="Times New Roman"/>
          <w:i/>
          <w:iCs/>
          <w:sz w:val="22"/>
          <w:szCs w:val="22"/>
          <w:u w:val="none"/>
          <w:shd w:val="clear" w:color="auto" w:fill="FFFFFF"/>
        </w:rPr>
        <w:t xml:space="preserve">an unparalleled result for the industry as a whole </w:t>
      </w:r>
      <w:r w:rsidR="00CF6739">
        <w:rPr>
          <w:rFonts w:cs="Times New Roman"/>
          <w:i/>
          <w:iCs/>
          <w:sz w:val="22"/>
          <w:szCs w:val="22"/>
          <w:u w:val="none"/>
          <w:shd w:val="clear" w:color="auto" w:fill="FFFFFF"/>
        </w:rPr>
        <w:t xml:space="preserve">as it relates to being able to capture C02 cost effectively.  </w:t>
      </w:r>
      <w:r w:rsidR="00664E2D" w:rsidRPr="002A6F94">
        <w:rPr>
          <w:rFonts w:cs="Times New Roman"/>
          <w:i/>
          <w:iCs/>
          <w:sz w:val="22"/>
          <w:szCs w:val="22"/>
          <w:u w:val="none"/>
          <w:shd w:val="clear" w:color="auto" w:fill="FFFFFF"/>
        </w:rPr>
        <w:t>This achievement</w:t>
      </w:r>
      <w:r w:rsidR="00664E2D" w:rsidRPr="00664E2D">
        <w:rPr>
          <w:rFonts w:cs="Times New Roman"/>
          <w:i/>
          <w:iCs/>
          <w:color w:val="FF0000"/>
          <w:sz w:val="22"/>
          <w:szCs w:val="22"/>
          <w:u w:val="none"/>
          <w:shd w:val="clear" w:color="auto" w:fill="FFFFFF"/>
        </w:rPr>
        <w:t xml:space="preserve"> </w:t>
      </w:r>
      <w:r w:rsidR="00664E2D">
        <w:rPr>
          <w:rFonts w:cs="Times New Roman"/>
          <w:i/>
          <w:iCs/>
          <w:color w:val="282828"/>
          <w:sz w:val="22"/>
          <w:szCs w:val="22"/>
          <w:u w:val="none"/>
          <w:shd w:val="clear" w:color="auto" w:fill="FFFFFF"/>
        </w:rPr>
        <w:t xml:space="preserve">will </w:t>
      </w:r>
      <w:r w:rsidR="00974428">
        <w:rPr>
          <w:rFonts w:cs="Times New Roman"/>
          <w:i/>
          <w:iCs/>
          <w:color w:val="282828"/>
          <w:sz w:val="22"/>
          <w:szCs w:val="22"/>
          <w:u w:val="none"/>
          <w:shd w:val="clear" w:color="auto" w:fill="FFFFFF"/>
        </w:rPr>
        <w:t xml:space="preserve">enhance our </w:t>
      </w:r>
      <w:r w:rsidR="00664E2D" w:rsidRPr="002A6F94">
        <w:rPr>
          <w:rFonts w:cs="Times New Roman"/>
          <w:i/>
          <w:iCs/>
          <w:sz w:val="22"/>
          <w:szCs w:val="22"/>
          <w:u w:val="none"/>
          <w:shd w:val="clear" w:color="auto" w:fill="FFFFFF"/>
        </w:rPr>
        <w:t xml:space="preserve">market </w:t>
      </w:r>
      <w:r w:rsidR="00974428">
        <w:rPr>
          <w:rFonts w:cs="Times New Roman"/>
          <w:i/>
          <w:iCs/>
          <w:color w:val="282828"/>
          <w:sz w:val="22"/>
          <w:szCs w:val="22"/>
          <w:u w:val="none"/>
          <w:shd w:val="clear" w:color="auto" w:fill="FFFFFF"/>
        </w:rPr>
        <w:t xml:space="preserve">position </w:t>
      </w:r>
      <w:r w:rsidR="00664E2D">
        <w:rPr>
          <w:rFonts w:cs="Times New Roman"/>
          <w:i/>
          <w:iCs/>
          <w:color w:val="282828"/>
          <w:sz w:val="22"/>
          <w:szCs w:val="22"/>
          <w:u w:val="none"/>
          <w:shd w:val="clear" w:color="auto" w:fill="FFFFFF"/>
        </w:rPr>
        <w:t xml:space="preserve">and expedite </w:t>
      </w:r>
      <w:r w:rsidR="00664E2D" w:rsidRPr="00793CE5">
        <w:rPr>
          <w:rFonts w:cs="Times New Roman"/>
          <w:i/>
          <w:iCs/>
          <w:sz w:val="22"/>
          <w:szCs w:val="22"/>
          <w:u w:val="none"/>
          <w:shd w:val="clear" w:color="auto" w:fill="FFFFFF"/>
        </w:rPr>
        <w:t xml:space="preserve">the next </w:t>
      </w:r>
      <w:r w:rsidR="00CD2E79" w:rsidRPr="00793CE5">
        <w:rPr>
          <w:rFonts w:cs="Times New Roman"/>
          <w:i/>
          <w:iCs/>
          <w:sz w:val="22"/>
          <w:szCs w:val="22"/>
          <w:u w:val="none"/>
          <w:shd w:val="clear" w:color="auto" w:fill="FFFFFF"/>
        </w:rPr>
        <w:t>s</w:t>
      </w:r>
      <w:r w:rsidR="00CD2E79">
        <w:rPr>
          <w:rFonts w:cs="Times New Roman"/>
          <w:i/>
          <w:iCs/>
          <w:color w:val="282828"/>
          <w:sz w:val="22"/>
          <w:szCs w:val="22"/>
          <w:u w:val="none"/>
          <w:shd w:val="clear" w:color="auto" w:fill="FFFFFF"/>
        </w:rPr>
        <w:t xml:space="preserve">teps toward </w:t>
      </w:r>
      <w:r w:rsidR="008210D7" w:rsidRPr="00D57651">
        <w:rPr>
          <w:rFonts w:cs="Times New Roman"/>
          <w:i/>
          <w:iCs/>
          <w:color w:val="282828"/>
          <w:sz w:val="22"/>
          <w:szCs w:val="22"/>
          <w:u w:val="none"/>
          <w:shd w:val="clear" w:color="auto" w:fill="FFFFFF"/>
        </w:rPr>
        <w:t xml:space="preserve">monetizing our </w:t>
      </w:r>
      <w:r w:rsidR="00793CE5">
        <w:rPr>
          <w:rFonts w:cs="Times New Roman"/>
          <w:i/>
          <w:iCs/>
          <w:color w:val="282828"/>
          <w:sz w:val="22"/>
          <w:szCs w:val="22"/>
          <w:u w:val="none"/>
          <w:shd w:val="clear" w:color="auto" w:fill="FFFFFF"/>
        </w:rPr>
        <w:t>license of</w:t>
      </w:r>
      <w:r w:rsidR="008210D7" w:rsidRPr="00D57651">
        <w:rPr>
          <w:rFonts w:cs="Times New Roman"/>
          <w:i/>
          <w:iCs/>
          <w:color w:val="282828"/>
          <w:sz w:val="22"/>
          <w:szCs w:val="22"/>
          <w:u w:val="none"/>
          <w:shd w:val="clear" w:color="auto" w:fill="FFFFFF"/>
        </w:rPr>
        <w:t xml:space="preserve"> </w:t>
      </w:r>
      <w:r w:rsidR="00CD2E79">
        <w:rPr>
          <w:rFonts w:cs="Times New Roman"/>
          <w:i/>
          <w:iCs/>
          <w:color w:val="282828"/>
          <w:sz w:val="22"/>
          <w:szCs w:val="22"/>
          <w:u w:val="none"/>
          <w:shd w:val="clear" w:color="auto" w:fill="FFFFFF"/>
        </w:rPr>
        <w:t>ESG’s expansive</w:t>
      </w:r>
      <w:r w:rsidR="00D57651" w:rsidRPr="00D57651">
        <w:rPr>
          <w:rFonts w:cs="Times New Roman"/>
          <w:i/>
          <w:iCs/>
          <w:color w:val="282828"/>
          <w:sz w:val="22"/>
          <w:szCs w:val="22"/>
          <w:u w:val="none"/>
          <w:shd w:val="clear" w:color="auto" w:fill="FFFFFF"/>
        </w:rPr>
        <w:t xml:space="preserve"> intellectual property portfolio</w:t>
      </w:r>
      <w:r w:rsidRPr="00D57651">
        <w:rPr>
          <w:rFonts w:cs="Times New Roman"/>
          <w:i/>
          <w:iCs/>
          <w:color w:val="282828"/>
          <w:sz w:val="22"/>
          <w:szCs w:val="22"/>
          <w:u w:val="none"/>
          <w:shd w:val="clear" w:color="auto" w:fill="FFFFFF"/>
        </w:rPr>
        <w:t>.</w:t>
      </w:r>
      <w:r w:rsidRPr="00D14799">
        <w:rPr>
          <w:rFonts w:cs="Times New Roman"/>
          <w:color w:val="282828"/>
          <w:sz w:val="22"/>
          <w:szCs w:val="22"/>
          <w:u w:val="none"/>
          <w:shd w:val="clear" w:color="auto" w:fill="FFFFFF"/>
        </w:rPr>
        <w:t>"</w:t>
      </w:r>
    </w:p>
    <w:p w14:paraId="2F9443A8" w14:textId="77777777" w:rsidR="009E5530" w:rsidRPr="00D14799" w:rsidRDefault="009E5530" w:rsidP="002A08A3">
      <w:pPr>
        <w:pStyle w:val="BodyText"/>
        <w:spacing w:line="264" w:lineRule="auto"/>
        <w:ind w:left="0" w:right="130"/>
        <w:jc w:val="both"/>
        <w:rPr>
          <w:rFonts w:cs="Times New Roman"/>
          <w:sz w:val="22"/>
          <w:szCs w:val="22"/>
          <w:u w:val="none"/>
        </w:rPr>
      </w:pPr>
    </w:p>
    <w:p w14:paraId="18D48184" w14:textId="4FC3FE5A" w:rsidR="00952E42" w:rsidRPr="00A90176" w:rsidRDefault="00952E42" w:rsidP="002A08A3">
      <w:pPr>
        <w:pStyle w:val="BodyText"/>
        <w:spacing w:line="264" w:lineRule="auto"/>
        <w:ind w:left="0" w:right="130"/>
        <w:jc w:val="both"/>
        <w:rPr>
          <w:rFonts w:cs="Times New Roman"/>
          <w:b/>
          <w:bCs/>
          <w:sz w:val="22"/>
          <w:szCs w:val="22"/>
        </w:rPr>
      </w:pPr>
      <w:r w:rsidRPr="00A90176">
        <w:rPr>
          <w:rFonts w:cs="Times New Roman"/>
          <w:b/>
          <w:bCs/>
          <w:sz w:val="22"/>
          <w:szCs w:val="22"/>
        </w:rPr>
        <w:t xml:space="preserve">What </w:t>
      </w:r>
      <w:r w:rsidR="00A90176" w:rsidRPr="00A90176">
        <w:rPr>
          <w:rFonts w:cs="Times New Roman"/>
          <w:b/>
          <w:bCs/>
          <w:sz w:val="22"/>
          <w:szCs w:val="22"/>
        </w:rPr>
        <w:t>Does it Mean</w:t>
      </w:r>
      <w:r w:rsidR="00A92F05">
        <w:rPr>
          <w:rFonts w:cs="Times New Roman"/>
          <w:b/>
          <w:bCs/>
          <w:sz w:val="22"/>
          <w:szCs w:val="22"/>
        </w:rPr>
        <w:t xml:space="preserve"> for the C02-Capture Industry</w:t>
      </w:r>
      <w:r w:rsidR="00A90176" w:rsidRPr="00A90176">
        <w:rPr>
          <w:rFonts w:cs="Times New Roman"/>
          <w:b/>
          <w:bCs/>
          <w:sz w:val="22"/>
          <w:szCs w:val="22"/>
        </w:rPr>
        <w:t>?</w:t>
      </w:r>
    </w:p>
    <w:p w14:paraId="44745A6D" w14:textId="77777777" w:rsidR="00952E42" w:rsidRDefault="00952E42" w:rsidP="002A08A3">
      <w:pPr>
        <w:pStyle w:val="BodyText"/>
        <w:spacing w:line="264" w:lineRule="auto"/>
        <w:ind w:left="0" w:right="130"/>
        <w:jc w:val="both"/>
        <w:rPr>
          <w:rFonts w:cs="Times New Roman"/>
          <w:sz w:val="22"/>
          <w:szCs w:val="22"/>
          <w:u w:val="none"/>
        </w:rPr>
      </w:pPr>
    </w:p>
    <w:p w14:paraId="15B21509" w14:textId="72BBA527" w:rsidR="00952E42" w:rsidRPr="00A92F05" w:rsidRDefault="009716E8" w:rsidP="002A08A3">
      <w:pPr>
        <w:widowControl/>
        <w:jc w:val="both"/>
        <w:rPr>
          <w:rFonts w:ascii="Times New Roman" w:hAnsi="Times New Roman" w:cs="Times New Roman"/>
        </w:rPr>
      </w:pPr>
      <w:r w:rsidRPr="00A92F05">
        <w:rPr>
          <w:rFonts w:ascii="Times New Roman" w:eastAsia="Times New Roman" w:hAnsi="Times New Roman" w:cs="Times New Roman"/>
          <w:color w:val="000000"/>
          <w:shd w:val="clear" w:color="auto" w:fill="FFFFFF"/>
        </w:rPr>
        <w:t>W</w:t>
      </w:r>
      <w:r w:rsidR="00090314" w:rsidRPr="00A92F05">
        <w:rPr>
          <w:rFonts w:ascii="Times New Roman" w:eastAsia="Times New Roman" w:hAnsi="Times New Roman" w:cs="Times New Roman"/>
          <w:color w:val="000000"/>
          <w:shd w:val="clear" w:color="auto" w:fill="FFFFFF"/>
        </w:rPr>
        <w:t xml:space="preserve">ater molecules </w:t>
      </w:r>
      <w:r w:rsidRPr="00A92F05">
        <w:rPr>
          <w:rFonts w:ascii="Times New Roman" w:eastAsia="Times New Roman" w:hAnsi="Times New Roman" w:cs="Times New Roman"/>
          <w:color w:val="000000"/>
          <w:shd w:val="clear" w:color="auto" w:fill="FFFFFF"/>
        </w:rPr>
        <w:t xml:space="preserve">in an </w:t>
      </w:r>
      <w:r w:rsidR="00E6063A" w:rsidRPr="00A92F05">
        <w:rPr>
          <w:rFonts w:ascii="Times New Roman" w:eastAsia="Times New Roman" w:hAnsi="Times New Roman" w:cs="Times New Roman"/>
          <w:color w:val="000000"/>
          <w:shd w:val="clear" w:color="auto" w:fill="FFFFFF"/>
        </w:rPr>
        <w:t xml:space="preserve">exhaust </w:t>
      </w:r>
      <w:r w:rsidRPr="00A92F05">
        <w:rPr>
          <w:rFonts w:ascii="Times New Roman" w:eastAsia="Times New Roman" w:hAnsi="Times New Roman" w:cs="Times New Roman"/>
          <w:color w:val="000000"/>
          <w:shd w:val="clear" w:color="auto" w:fill="FFFFFF"/>
        </w:rPr>
        <w:t xml:space="preserve">stream </w:t>
      </w:r>
      <w:r w:rsidR="00090314" w:rsidRPr="00A92F05">
        <w:rPr>
          <w:rFonts w:ascii="Times New Roman" w:eastAsia="Times New Roman" w:hAnsi="Times New Roman" w:cs="Times New Roman"/>
          <w:color w:val="000000"/>
          <w:shd w:val="clear" w:color="auto" w:fill="FFFFFF"/>
        </w:rPr>
        <w:t>interfere with the carbon capture process</w:t>
      </w:r>
      <w:r w:rsidR="00F75309">
        <w:rPr>
          <w:rFonts w:ascii="Times New Roman" w:eastAsia="Times New Roman" w:hAnsi="Times New Roman" w:cs="Times New Roman"/>
          <w:color w:val="000000"/>
          <w:shd w:val="clear" w:color="auto" w:fill="FFFFFF"/>
        </w:rPr>
        <w:t xml:space="preserve">, and </w:t>
      </w:r>
      <w:r w:rsidR="00B667A3" w:rsidRPr="00A92F05">
        <w:rPr>
          <w:rFonts w:ascii="Times New Roman" w:hAnsi="Times New Roman" w:cs="Times New Roman"/>
        </w:rPr>
        <w:t xml:space="preserve">ESG’s patented system removes </w:t>
      </w:r>
      <w:proofErr w:type="gramStart"/>
      <w:r w:rsidR="00B667A3" w:rsidRPr="00A92F05">
        <w:rPr>
          <w:rFonts w:ascii="Times New Roman" w:hAnsi="Times New Roman" w:cs="Times New Roman"/>
        </w:rPr>
        <w:t>the majority of</w:t>
      </w:r>
      <w:proofErr w:type="gramEnd"/>
      <w:r w:rsidR="00B667A3" w:rsidRPr="00A92F05">
        <w:rPr>
          <w:rFonts w:ascii="Times New Roman" w:hAnsi="Times New Roman" w:cs="Times New Roman"/>
        </w:rPr>
        <w:t xml:space="preserve"> the water from the</w:t>
      </w:r>
      <w:r w:rsidR="00435931" w:rsidRPr="00A92F05">
        <w:rPr>
          <w:rFonts w:ascii="Times New Roman" w:hAnsi="Times New Roman" w:cs="Times New Roman"/>
        </w:rPr>
        <w:t xml:space="preserve"> </w:t>
      </w:r>
      <w:r w:rsidR="006077BA" w:rsidRPr="00A92F05">
        <w:rPr>
          <w:rFonts w:ascii="Times New Roman" w:hAnsi="Times New Roman" w:cs="Times New Roman"/>
        </w:rPr>
        <w:t>exhaust</w:t>
      </w:r>
      <w:r w:rsidR="00435931" w:rsidRPr="00A92F05">
        <w:rPr>
          <w:rFonts w:ascii="Times New Roman" w:hAnsi="Times New Roman" w:cs="Times New Roman"/>
        </w:rPr>
        <w:t xml:space="preserve"> stream</w:t>
      </w:r>
      <w:r w:rsidR="00974C13">
        <w:rPr>
          <w:rFonts w:ascii="Times New Roman" w:hAnsi="Times New Roman" w:cs="Times New Roman"/>
        </w:rPr>
        <w:t xml:space="preserve"> prior to the C02 being captured.  R</w:t>
      </w:r>
      <w:r w:rsidR="00A90176" w:rsidRPr="00A92F05">
        <w:rPr>
          <w:rFonts w:ascii="Times New Roman" w:hAnsi="Times New Roman" w:cs="Times New Roman"/>
        </w:rPr>
        <w:t>eaching th</w:t>
      </w:r>
      <w:r w:rsidR="009E145F" w:rsidRPr="00A92F05">
        <w:rPr>
          <w:rFonts w:ascii="Times New Roman" w:hAnsi="Times New Roman" w:cs="Times New Roman"/>
        </w:rPr>
        <w:t>e</w:t>
      </w:r>
      <w:r w:rsidR="00A90176" w:rsidRPr="00A92F05">
        <w:rPr>
          <w:rFonts w:ascii="Times New Roman" w:hAnsi="Times New Roman" w:cs="Times New Roman"/>
        </w:rPr>
        <w:t xml:space="preserve"> level of dryness </w:t>
      </w:r>
      <w:r w:rsidR="009E145F" w:rsidRPr="00A92F05">
        <w:rPr>
          <w:rFonts w:ascii="Times New Roman" w:hAnsi="Times New Roman" w:cs="Times New Roman"/>
        </w:rPr>
        <w:t xml:space="preserve">supported </w:t>
      </w:r>
      <w:r w:rsidR="006077BA" w:rsidRPr="00A92F05">
        <w:rPr>
          <w:rFonts w:ascii="Times New Roman" w:hAnsi="Times New Roman" w:cs="Times New Roman"/>
        </w:rPr>
        <w:t xml:space="preserve">by </w:t>
      </w:r>
      <w:r w:rsidR="00974C13">
        <w:rPr>
          <w:rFonts w:ascii="Times New Roman" w:hAnsi="Times New Roman" w:cs="Times New Roman"/>
        </w:rPr>
        <w:t xml:space="preserve">ESG’s </w:t>
      </w:r>
      <w:r w:rsidR="006077BA" w:rsidRPr="00A92F05">
        <w:rPr>
          <w:rFonts w:ascii="Times New Roman" w:hAnsi="Times New Roman" w:cs="Times New Roman"/>
        </w:rPr>
        <w:t xml:space="preserve">recent test results </w:t>
      </w:r>
      <w:r w:rsidR="00A90176" w:rsidRPr="00A92F05">
        <w:rPr>
          <w:rFonts w:ascii="Times New Roman" w:hAnsi="Times New Roman" w:cs="Times New Roman"/>
        </w:rPr>
        <w:t xml:space="preserve">enables the better use of energy-efficient solid adsorber materials to capture </w:t>
      </w:r>
      <w:r w:rsidR="00F75309">
        <w:rPr>
          <w:rFonts w:ascii="Times New Roman" w:hAnsi="Times New Roman" w:cs="Times New Roman"/>
        </w:rPr>
        <w:t xml:space="preserve">the </w:t>
      </w:r>
      <w:r w:rsidR="0086097C">
        <w:rPr>
          <w:rFonts w:ascii="Times New Roman" w:hAnsi="Times New Roman" w:cs="Times New Roman"/>
        </w:rPr>
        <w:t>C02</w:t>
      </w:r>
      <w:r w:rsidR="00A90176" w:rsidRPr="00A92F05">
        <w:rPr>
          <w:rFonts w:ascii="Times New Roman" w:hAnsi="Times New Roman" w:cs="Times New Roman"/>
        </w:rPr>
        <w:t xml:space="preserve"> instead of the high cost and energy intensive liquid adsorbers currently in use today.</w:t>
      </w:r>
      <w:r w:rsidR="00947D58">
        <w:rPr>
          <w:rFonts w:ascii="Times New Roman" w:hAnsi="Times New Roman" w:cs="Times New Roman"/>
        </w:rPr>
        <w:t xml:space="preserve">  Put simply, ESG system is changing the industry by making it more cost-effective to capture CO2.</w:t>
      </w:r>
    </w:p>
    <w:p w14:paraId="3E77FAD2" w14:textId="77777777" w:rsidR="00E041D1" w:rsidRDefault="00E041D1" w:rsidP="002A08A3">
      <w:pPr>
        <w:pStyle w:val="BodyText"/>
        <w:spacing w:line="264" w:lineRule="auto"/>
        <w:ind w:left="0" w:right="130"/>
        <w:jc w:val="both"/>
        <w:rPr>
          <w:rFonts w:cs="Times New Roman"/>
          <w:sz w:val="22"/>
          <w:szCs w:val="22"/>
          <w:u w:val="none"/>
        </w:rPr>
      </w:pPr>
    </w:p>
    <w:p w14:paraId="3505AD30" w14:textId="305151B9" w:rsidR="00E041D1" w:rsidRPr="00636CC8" w:rsidRDefault="00947D58" w:rsidP="002A08A3">
      <w:pPr>
        <w:pStyle w:val="BodyText"/>
        <w:spacing w:line="264" w:lineRule="auto"/>
        <w:ind w:left="0" w:right="130"/>
        <w:jc w:val="both"/>
        <w:rPr>
          <w:rFonts w:cs="Times New Roman"/>
          <w:b/>
          <w:bCs/>
          <w:sz w:val="22"/>
          <w:szCs w:val="22"/>
        </w:rPr>
      </w:pPr>
      <w:r w:rsidRPr="00636CC8">
        <w:rPr>
          <w:rFonts w:cs="Times New Roman"/>
          <w:b/>
          <w:bCs/>
          <w:sz w:val="22"/>
          <w:szCs w:val="22"/>
        </w:rPr>
        <w:t>What Does it Mean for CEI</w:t>
      </w:r>
    </w:p>
    <w:p w14:paraId="5152BB49" w14:textId="77777777" w:rsidR="00EC6850" w:rsidRDefault="00EC6850" w:rsidP="002A08A3">
      <w:pPr>
        <w:pStyle w:val="BodyText"/>
        <w:spacing w:line="264" w:lineRule="auto"/>
        <w:ind w:left="0" w:right="130"/>
        <w:jc w:val="both"/>
        <w:rPr>
          <w:rFonts w:cs="Times New Roman"/>
          <w:sz w:val="22"/>
          <w:szCs w:val="22"/>
          <w:u w:val="none"/>
        </w:rPr>
      </w:pPr>
    </w:p>
    <w:p w14:paraId="72F3F190" w14:textId="19C5DA91" w:rsidR="006F5020" w:rsidRPr="002A08A3" w:rsidRDefault="00D16BB6" w:rsidP="002A08A3">
      <w:pPr>
        <w:pStyle w:val="BodyText"/>
        <w:spacing w:line="264" w:lineRule="auto"/>
        <w:ind w:left="0" w:right="130"/>
        <w:jc w:val="both"/>
        <w:rPr>
          <w:rFonts w:cs="Times New Roman"/>
          <w:color w:val="000000"/>
          <w:sz w:val="22"/>
          <w:szCs w:val="22"/>
          <w:u w:val="none"/>
        </w:rPr>
      </w:pPr>
      <w:r w:rsidRPr="00C178AD">
        <w:rPr>
          <w:rFonts w:cs="Times New Roman"/>
          <w:color w:val="000000"/>
          <w:sz w:val="22"/>
          <w:szCs w:val="22"/>
          <w:u w:val="none"/>
        </w:rPr>
        <w:t xml:space="preserve">Camber, through </w:t>
      </w:r>
      <w:r w:rsidR="003921BB">
        <w:rPr>
          <w:rFonts w:cs="Times New Roman"/>
          <w:color w:val="000000"/>
          <w:sz w:val="22"/>
          <w:szCs w:val="22"/>
          <w:u w:val="none"/>
        </w:rPr>
        <w:t>a</w:t>
      </w:r>
      <w:r w:rsidRPr="00C178AD">
        <w:rPr>
          <w:rFonts w:cs="Times New Roman"/>
          <w:color w:val="000000"/>
          <w:sz w:val="22"/>
          <w:szCs w:val="22"/>
          <w:u w:val="none"/>
        </w:rPr>
        <w:t xml:space="preserve"> subsidiary, has licensed</w:t>
      </w:r>
      <w:r w:rsidR="00D23857" w:rsidRPr="00C178AD">
        <w:rPr>
          <w:rFonts w:cs="Times New Roman"/>
          <w:color w:val="000000"/>
          <w:sz w:val="22"/>
          <w:szCs w:val="22"/>
          <w:u w:val="none"/>
        </w:rPr>
        <w:t xml:space="preserve"> </w:t>
      </w:r>
      <w:r w:rsidRPr="00C178AD">
        <w:rPr>
          <w:rFonts w:cs="Times New Roman"/>
          <w:color w:val="000000"/>
          <w:sz w:val="22"/>
          <w:szCs w:val="22"/>
          <w:u w:val="none"/>
        </w:rPr>
        <w:t>ESG</w:t>
      </w:r>
      <w:r w:rsidR="006565E7" w:rsidRPr="00C178AD">
        <w:rPr>
          <w:rFonts w:cs="Times New Roman"/>
          <w:color w:val="000000"/>
          <w:sz w:val="22"/>
          <w:szCs w:val="22"/>
          <w:u w:val="none"/>
        </w:rPr>
        <w:t>’s</w:t>
      </w:r>
      <w:r w:rsidRPr="00C178AD">
        <w:rPr>
          <w:rFonts w:cs="Times New Roman"/>
          <w:color w:val="000000"/>
          <w:sz w:val="22"/>
          <w:szCs w:val="22"/>
          <w:u w:val="none"/>
        </w:rPr>
        <w:t xml:space="preserve"> Clean Energy System</w:t>
      </w:r>
      <w:r w:rsidR="00D23857" w:rsidRPr="00C178AD">
        <w:rPr>
          <w:rFonts w:cs="Times New Roman"/>
          <w:color w:val="000000"/>
          <w:sz w:val="22"/>
          <w:szCs w:val="22"/>
          <w:u w:val="none"/>
        </w:rPr>
        <w:t>, which includes</w:t>
      </w:r>
      <w:r w:rsidR="00203A46" w:rsidRPr="00C178AD">
        <w:rPr>
          <w:rFonts w:cs="Times New Roman"/>
          <w:color w:val="000000"/>
          <w:sz w:val="22"/>
          <w:szCs w:val="22"/>
          <w:u w:val="none"/>
        </w:rPr>
        <w:t xml:space="preserve"> an intellectual</w:t>
      </w:r>
      <w:r w:rsidR="002A08A3">
        <w:rPr>
          <w:rFonts w:cs="Times New Roman"/>
          <w:color w:val="000000"/>
          <w:sz w:val="22"/>
          <w:szCs w:val="22"/>
          <w:u w:val="none"/>
        </w:rPr>
        <w:t xml:space="preserve"> </w:t>
      </w:r>
      <w:r w:rsidR="00203A46" w:rsidRPr="00C178AD">
        <w:rPr>
          <w:rFonts w:cs="Times New Roman"/>
          <w:color w:val="000000"/>
          <w:sz w:val="22"/>
          <w:szCs w:val="22"/>
          <w:u w:val="none"/>
        </w:rPr>
        <w:t>property portfolio of</w:t>
      </w:r>
      <w:r w:rsidR="00D23857" w:rsidRPr="00C178AD">
        <w:rPr>
          <w:rFonts w:cs="Times New Roman"/>
          <w:color w:val="000000"/>
          <w:sz w:val="22"/>
          <w:szCs w:val="22"/>
          <w:u w:val="none"/>
        </w:rPr>
        <w:t xml:space="preserve"> </w:t>
      </w:r>
      <w:r w:rsidR="009C255D" w:rsidRPr="00C178AD">
        <w:rPr>
          <w:rFonts w:cs="Times New Roman"/>
          <w:color w:val="000000"/>
          <w:sz w:val="22"/>
          <w:szCs w:val="22"/>
          <w:u w:val="none"/>
        </w:rPr>
        <w:t>nine patent</w:t>
      </w:r>
      <w:r w:rsidR="00203A46" w:rsidRPr="00C178AD">
        <w:rPr>
          <w:rFonts w:cs="Times New Roman"/>
          <w:color w:val="000000"/>
          <w:sz w:val="22"/>
          <w:szCs w:val="22"/>
          <w:u w:val="none"/>
        </w:rPr>
        <w:t>s</w:t>
      </w:r>
      <w:r w:rsidR="009C255D" w:rsidRPr="00C178AD">
        <w:rPr>
          <w:rFonts w:cs="Times New Roman"/>
          <w:color w:val="000000"/>
          <w:sz w:val="22"/>
          <w:szCs w:val="22"/>
          <w:u w:val="none"/>
        </w:rPr>
        <w:t>,</w:t>
      </w:r>
      <w:r w:rsidRPr="00C178AD">
        <w:rPr>
          <w:rFonts w:cs="Times New Roman"/>
          <w:color w:val="000000"/>
          <w:sz w:val="22"/>
          <w:szCs w:val="22"/>
          <w:u w:val="none"/>
        </w:rPr>
        <w:t xml:space="preserve"> for </w:t>
      </w:r>
      <w:r w:rsidR="003838BA" w:rsidRPr="00C178AD">
        <w:rPr>
          <w:rFonts w:cs="Times New Roman"/>
          <w:color w:val="000000" w:themeColor="text1"/>
          <w:sz w:val="22"/>
          <w:szCs w:val="22"/>
          <w:u w:val="none"/>
        </w:rPr>
        <w:t>exclusive use in all of Canada, and for multiple locations in the U.S</w:t>
      </w:r>
      <w:r w:rsidR="003838BA" w:rsidRPr="00C178AD">
        <w:rPr>
          <w:rFonts w:cs="Times New Roman"/>
          <w:color w:val="000000" w:themeColor="text1"/>
          <w:sz w:val="22"/>
          <w:szCs w:val="22"/>
          <w:u w:val="none"/>
          <w:bdr w:val="none" w:sz="0" w:space="0" w:color="auto" w:frame="1"/>
        </w:rPr>
        <w:t>.</w:t>
      </w:r>
      <w:r w:rsidR="00270A3B">
        <w:rPr>
          <w:rFonts w:cs="Times New Roman"/>
          <w:color w:val="000000" w:themeColor="text1"/>
          <w:sz w:val="22"/>
          <w:szCs w:val="22"/>
          <w:u w:val="none"/>
          <w:bdr w:val="none" w:sz="0" w:space="0" w:color="auto" w:frame="1"/>
        </w:rPr>
        <w:t xml:space="preserve">  </w:t>
      </w:r>
    </w:p>
    <w:p w14:paraId="419E27CA" w14:textId="77777777" w:rsidR="00270A3B" w:rsidRDefault="00270A3B" w:rsidP="002A08A3">
      <w:pPr>
        <w:pStyle w:val="BodyText"/>
        <w:spacing w:line="264" w:lineRule="auto"/>
        <w:ind w:left="0" w:right="130"/>
        <w:jc w:val="both"/>
        <w:rPr>
          <w:rFonts w:cs="Times New Roman"/>
          <w:color w:val="000000" w:themeColor="text1"/>
          <w:sz w:val="22"/>
          <w:szCs w:val="22"/>
          <w:u w:val="none"/>
          <w:bdr w:val="none" w:sz="0" w:space="0" w:color="auto" w:frame="1"/>
        </w:rPr>
      </w:pPr>
    </w:p>
    <w:p w14:paraId="28060C58" w14:textId="77777777" w:rsidR="00270A3B" w:rsidRDefault="00270A3B" w:rsidP="002A08A3">
      <w:pPr>
        <w:pStyle w:val="BodyText"/>
        <w:spacing w:line="264" w:lineRule="auto"/>
        <w:ind w:left="0" w:right="130"/>
        <w:jc w:val="both"/>
        <w:rPr>
          <w:rFonts w:cs="Times New Roman"/>
          <w:sz w:val="22"/>
          <w:szCs w:val="22"/>
          <w:u w:val="none"/>
        </w:rPr>
      </w:pPr>
      <w:r w:rsidRPr="00270A3B">
        <w:rPr>
          <w:rFonts w:cs="Times New Roman"/>
          <w:color w:val="000000" w:themeColor="text1"/>
          <w:sz w:val="22"/>
          <w:szCs w:val="22"/>
          <w:u w:val="none"/>
          <w:bdr w:val="none" w:sz="0" w:space="0" w:color="auto" w:frame="1"/>
        </w:rPr>
        <w:t>The market opportunity in Canada alone is significant.  For example, a</w:t>
      </w:r>
      <w:r w:rsidR="00146C0C" w:rsidRPr="00270A3B">
        <w:rPr>
          <w:rFonts w:cs="Times New Roman"/>
          <w:sz w:val="22"/>
          <w:szCs w:val="22"/>
          <w:u w:val="none"/>
        </w:rPr>
        <w:t>s part of the Canadian government's carbon tax program, as of April 1, 2023 the federal carbon charge increased to $65 per ton of carbon dioxide equivalent ("CO2e"), and is set to increase annually each April through to 2030 when the carbon tax rate will be $170 per ton of CO2e. The escalating carbon tax is forcing industrial CO2 emitters to explore ways to reduce their carbon footprint</w:t>
      </w:r>
      <w:r>
        <w:rPr>
          <w:rFonts w:cs="Times New Roman"/>
          <w:sz w:val="22"/>
          <w:szCs w:val="22"/>
          <w:u w:val="none"/>
        </w:rPr>
        <w:t>.</w:t>
      </w:r>
    </w:p>
    <w:p w14:paraId="27C950ED" w14:textId="77777777" w:rsidR="00270A3B" w:rsidRDefault="00270A3B" w:rsidP="002A08A3">
      <w:pPr>
        <w:pStyle w:val="BodyText"/>
        <w:spacing w:line="264" w:lineRule="auto"/>
        <w:ind w:left="0" w:right="130"/>
        <w:jc w:val="both"/>
        <w:rPr>
          <w:rFonts w:cs="Times New Roman"/>
          <w:sz w:val="22"/>
          <w:szCs w:val="22"/>
          <w:u w:val="none"/>
        </w:rPr>
      </w:pPr>
    </w:p>
    <w:p w14:paraId="280770A3" w14:textId="485E8F49" w:rsidR="00146C0C" w:rsidRPr="00270A3B" w:rsidRDefault="00270A3B" w:rsidP="002A08A3">
      <w:pPr>
        <w:pStyle w:val="BodyText"/>
        <w:spacing w:line="264" w:lineRule="auto"/>
        <w:ind w:left="0" w:right="130"/>
        <w:jc w:val="both"/>
        <w:rPr>
          <w:rFonts w:cs="Times New Roman"/>
          <w:sz w:val="22"/>
          <w:szCs w:val="22"/>
          <w:u w:val="none"/>
        </w:rPr>
      </w:pPr>
      <w:r>
        <w:rPr>
          <w:rFonts w:cs="Times New Roman"/>
          <w:sz w:val="22"/>
          <w:szCs w:val="22"/>
          <w:u w:val="none"/>
        </w:rPr>
        <w:t>T</w:t>
      </w:r>
      <w:r w:rsidR="00146C0C" w:rsidRPr="00270A3B">
        <w:rPr>
          <w:rFonts w:cs="Times New Roman"/>
          <w:sz w:val="22"/>
          <w:szCs w:val="22"/>
          <w:u w:val="none"/>
        </w:rPr>
        <w:t>he ESG Clean Energy System is designed to be a pragmatic, cost-effective solution to assist not only with reducing a user's tax burden by capturing CO2 cost-effectively but also to provide the user an opportunity to generate revenue from other features of the system</w:t>
      </w:r>
      <w:r w:rsidR="00ED1A03" w:rsidRPr="00270A3B">
        <w:rPr>
          <w:rFonts w:cs="Times New Roman"/>
          <w:sz w:val="22"/>
          <w:szCs w:val="22"/>
          <w:u w:val="none"/>
        </w:rPr>
        <w:t>.  Camber intends to leverage existing relationships, including through its majority-owned subsidiary, Simson-Maxwell Ltd., to market the ESG Clean Energy System throughout Canada.</w:t>
      </w:r>
    </w:p>
    <w:p w14:paraId="49355DAD" w14:textId="77777777" w:rsidR="00947D58" w:rsidRPr="00C178AD" w:rsidRDefault="00947D58" w:rsidP="002A08A3">
      <w:pPr>
        <w:pStyle w:val="BodyText"/>
        <w:spacing w:line="264" w:lineRule="auto"/>
        <w:ind w:left="0" w:right="130"/>
        <w:jc w:val="both"/>
        <w:rPr>
          <w:rFonts w:cs="Times New Roman"/>
          <w:sz w:val="22"/>
          <w:szCs w:val="22"/>
          <w:u w:val="none"/>
        </w:rPr>
      </w:pPr>
    </w:p>
    <w:p w14:paraId="10EFF691" w14:textId="77777777" w:rsidR="00215FEB" w:rsidRDefault="00215FEB" w:rsidP="002A08A3">
      <w:pPr>
        <w:pStyle w:val="Heading3"/>
        <w:ind w:left="0"/>
        <w:jc w:val="both"/>
        <w:rPr>
          <w:rFonts w:cs="Times New Roman"/>
          <w:w w:val="105"/>
          <w:sz w:val="21"/>
          <w:szCs w:val="21"/>
          <w:u w:val="single"/>
        </w:rPr>
      </w:pPr>
    </w:p>
    <w:p w14:paraId="6D809CC3" w14:textId="4455216C" w:rsidR="00180656" w:rsidRPr="00B74AB4" w:rsidRDefault="00180656" w:rsidP="002A08A3">
      <w:pPr>
        <w:pStyle w:val="Heading3"/>
        <w:ind w:left="0"/>
        <w:jc w:val="both"/>
        <w:rPr>
          <w:rFonts w:cs="Times New Roman"/>
          <w:w w:val="105"/>
          <w:sz w:val="21"/>
          <w:szCs w:val="21"/>
          <w:u w:val="single"/>
        </w:rPr>
      </w:pPr>
      <w:r w:rsidRPr="00B74AB4">
        <w:rPr>
          <w:rFonts w:cs="Times New Roman"/>
          <w:w w:val="105"/>
          <w:sz w:val="21"/>
          <w:szCs w:val="21"/>
          <w:u w:val="single"/>
        </w:rPr>
        <w:lastRenderedPageBreak/>
        <w:t xml:space="preserve">ESG’s </w:t>
      </w:r>
      <w:r w:rsidR="00F3680B">
        <w:rPr>
          <w:rFonts w:cs="Times New Roman"/>
          <w:w w:val="105"/>
          <w:sz w:val="21"/>
          <w:szCs w:val="21"/>
          <w:u w:val="single"/>
        </w:rPr>
        <w:t xml:space="preserve">Recent </w:t>
      </w:r>
      <w:r w:rsidRPr="00B74AB4">
        <w:rPr>
          <w:rFonts w:cs="Times New Roman"/>
          <w:w w:val="105"/>
          <w:sz w:val="21"/>
          <w:szCs w:val="21"/>
          <w:u w:val="single"/>
        </w:rPr>
        <w:t>Announcement</w:t>
      </w:r>
    </w:p>
    <w:p w14:paraId="67D67396" w14:textId="77777777" w:rsidR="00180656" w:rsidRPr="00B74AB4" w:rsidRDefault="00180656" w:rsidP="002A08A3">
      <w:pPr>
        <w:pStyle w:val="Heading3"/>
        <w:ind w:left="0"/>
        <w:jc w:val="both"/>
        <w:rPr>
          <w:rFonts w:cs="Times New Roman"/>
          <w:b w:val="0"/>
          <w:bCs w:val="0"/>
          <w:w w:val="105"/>
          <w:sz w:val="21"/>
          <w:szCs w:val="21"/>
          <w:u w:val="single"/>
        </w:rPr>
      </w:pPr>
    </w:p>
    <w:p w14:paraId="3C90AC81" w14:textId="4D54A1AA" w:rsidR="00180656" w:rsidRPr="00C178AD" w:rsidRDefault="00180656" w:rsidP="002A08A3">
      <w:pPr>
        <w:pStyle w:val="NormalWeb"/>
        <w:spacing w:before="0" w:beforeAutospacing="0" w:after="0" w:afterAutospacing="0"/>
        <w:jc w:val="both"/>
        <w:rPr>
          <w:sz w:val="22"/>
          <w:szCs w:val="22"/>
        </w:rPr>
      </w:pPr>
      <w:r w:rsidRPr="00C178AD">
        <w:rPr>
          <w:sz w:val="22"/>
          <w:szCs w:val="22"/>
        </w:rPr>
        <w:t xml:space="preserve">Regarding </w:t>
      </w:r>
      <w:r w:rsidR="006565E7" w:rsidRPr="00C178AD">
        <w:rPr>
          <w:sz w:val="22"/>
          <w:szCs w:val="22"/>
        </w:rPr>
        <w:t xml:space="preserve">the </w:t>
      </w:r>
      <w:r w:rsidR="00270A3B">
        <w:rPr>
          <w:sz w:val="22"/>
          <w:szCs w:val="22"/>
        </w:rPr>
        <w:t xml:space="preserve">additional </w:t>
      </w:r>
      <w:r w:rsidR="006565E7" w:rsidRPr="00C178AD">
        <w:rPr>
          <w:sz w:val="22"/>
          <w:szCs w:val="22"/>
        </w:rPr>
        <w:t xml:space="preserve">test results of </w:t>
      </w:r>
      <w:r w:rsidRPr="00C178AD">
        <w:rPr>
          <w:sz w:val="22"/>
          <w:szCs w:val="22"/>
        </w:rPr>
        <w:t xml:space="preserve">its </w:t>
      </w:r>
      <w:r w:rsidR="001F1DE5" w:rsidRPr="00C178AD">
        <w:rPr>
          <w:sz w:val="22"/>
          <w:szCs w:val="22"/>
        </w:rPr>
        <w:t xml:space="preserve">patented </w:t>
      </w:r>
      <w:r w:rsidRPr="00C178AD">
        <w:rPr>
          <w:sz w:val="22"/>
          <w:szCs w:val="22"/>
        </w:rPr>
        <w:t xml:space="preserve">water removal system, on </w:t>
      </w:r>
      <w:r w:rsidR="00270A3B">
        <w:rPr>
          <w:sz w:val="22"/>
          <w:szCs w:val="22"/>
        </w:rPr>
        <w:t>March 4</w:t>
      </w:r>
      <w:r w:rsidRPr="00C178AD">
        <w:rPr>
          <w:sz w:val="22"/>
          <w:szCs w:val="22"/>
        </w:rPr>
        <w:t xml:space="preserve">, </w:t>
      </w:r>
      <w:proofErr w:type="gramStart"/>
      <w:r w:rsidRPr="00C178AD">
        <w:rPr>
          <w:sz w:val="22"/>
          <w:szCs w:val="22"/>
        </w:rPr>
        <w:t>2024</w:t>
      </w:r>
      <w:proofErr w:type="gramEnd"/>
      <w:r w:rsidRPr="00C178AD">
        <w:rPr>
          <w:sz w:val="22"/>
          <w:szCs w:val="22"/>
        </w:rPr>
        <w:t xml:space="preserve"> ESG issued a press release which stated, in part: </w:t>
      </w:r>
    </w:p>
    <w:p w14:paraId="02D5B170" w14:textId="2CF85584" w:rsidR="00326A45" w:rsidRPr="0072797C" w:rsidRDefault="0072797C" w:rsidP="002A08A3">
      <w:pPr>
        <w:pStyle w:val="Heading3"/>
        <w:ind w:left="0"/>
        <w:jc w:val="both"/>
        <w:rPr>
          <w:rFonts w:cs="Times New Roman"/>
          <w:b w:val="0"/>
          <w:bCs w:val="0"/>
          <w:w w:val="105"/>
          <w:sz w:val="20"/>
          <w:szCs w:val="20"/>
        </w:rPr>
      </w:pPr>
      <w:r w:rsidRPr="0072797C">
        <w:rPr>
          <w:rFonts w:cs="Times New Roman"/>
          <w:b w:val="0"/>
          <w:bCs w:val="0"/>
          <w:w w:val="105"/>
          <w:sz w:val="20"/>
          <w:szCs w:val="20"/>
        </w:rPr>
        <w:t>****</w:t>
      </w:r>
    </w:p>
    <w:p w14:paraId="265FF73D" w14:textId="77777777" w:rsidR="003E39DD" w:rsidRPr="001B099F" w:rsidRDefault="003E39DD" w:rsidP="002A08A3">
      <w:pPr>
        <w:pStyle w:val="Heading1"/>
        <w:shd w:val="clear" w:color="auto" w:fill="FFFFFF"/>
        <w:spacing w:before="100" w:beforeAutospacing="1" w:after="100" w:afterAutospacing="1"/>
        <w:ind w:left="0"/>
        <w:jc w:val="both"/>
        <w:textAlignment w:val="center"/>
        <w:rPr>
          <w:rFonts w:ascii="Times New Roman" w:hAnsi="Times New Roman" w:cs="Times New Roman"/>
          <w:b/>
          <w:bCs/>
          <w:color w:val="444444"/>
          <w:spacing w:val="-2"/>
          <w:sz w:val="21"/>
          <w:szCs w:val="21"/>
        </w:rPr>
      </w:pPr>
      <w:r w:rsidRPr="001B099F">
        <w:rPr>
          <w:rFonts w:ascii="Times New Roman" w:hAnsi="Times New Roman" w:cs="Times New Roman"/>
          <w:b/>
          <w:bCs/>
          <w:color w:val="444444"/>
          <w:spacing w:val="-2"/>
          <w:sz w:val="21"/>
          <w:szCs w:val="21"/>
        </w:rPr>
        <w:t>ESG Clean Energy Reaches New Milestone of Over 99% Efficiency in Its Carbon Capture, Water Removal System</w:t>
      </w:r>
    </w:p>
    <w:p w14:paraId="4A9C9A47" w14:textId="7D412E39" w:rsidR="003E39DD" w:rsidRPr="003E39DD" w:rsidRDefault="003E39DD" w:rsidP="002A08A3">
      <w:pPr>
        <w:pStyle w:val="bwalignc"/>
        <w:shd w:val="clear" w:color="auto" w:fill="FFFFFF"/>
        <w:jc w:val="both"/>
        <w:textAlignment w:val="center"/>
        <w:rPr>
          <w:sz w:val="22"/>
          <w:szCs w:val="22"/>
        </w:rPr>
      </w:pPr>
      <w:r w:rsidRPr="003E39DD">
        <w:rPr>
          <w:i/>
          <w:iCs/>
          <w:sz w:val="22"/>
          <w:szCs w:val="22"/>
        </w:rPr>
        <w:t xml:space="preserve">Achieving dry exhaust enhances and simplifies carbon </w:t>
      </w:r>
      <w:proofErr w:type="gramStart"/>
      <w:r w:rsidRPr="003E39DD">
        <w:rPr>
          <w:i/>
          <w:iCs/>
          <w:sz w:val="22"/>
          <w:szCs w:val="22"/>
        </w:rPr>
        <w:t>capture</w:t>
      </w:r>
      <w:proofErr w:type="gramEnd"/>
    </w:p>
    <w:p w14:paraId="09B136B5" w14:textId="295BFC08" w:rsidR="003E39DD" w:rsidRPr="009273D4" w:rsidRDefault="003E39DD" w:rsidP="002A08A3">
      <w:pPr>
        <w:pStyle w:val="NormalWeb"/>
        <w:shd w:val="clear" w:color="auto" w:fill="FEFEFE"/>
        <w:spacing w:before="0" w:beforeAutospacing="0" w:after="360" w:afterAutospacing="0"/>
        <w:jc w:val="both"/>
        <w:rPr>
          <w:color w:val="444444"/>
          <w:sz w:val="20"/>
          <w:szCs w:val="20"/>
        </w:rPr>
      </w:pPr>
      <w:r w:rsidRPr="009273D4">
        <w:rPr>
          <w:color w:val="444444"/>
          <w:sz w:val="20"/>
          <w:szCs w:val="20"/>
        </w:rPr>
        <w:t>WEST SPRINGFIELD, Mass.--(</w:t>
      </w:r>
      <w:hyperlink r:id="rId10" w:history="1">
        <w:r w:rsidRPr="009273D4">
          <w:rPr>
            <w:rStyle w:val="Hyperlink"/>
            <w:color w:val="499ED6"/>
            <w:sz w:val="20"/>
            <w:szCs w:val="20"/>
            <w:u w:val="none"/>
          </w:rPr>
          <w:t>BUSINESS WIRE</w:t>
        </w:r>
      </w:hyperlink>
      <w:r w:rsidRPr="009273D4">
        <w:rPr>
          <w:color w:val="444444"/>
          <w:sz w:val="20"/>
          <w:szCs w:val="20"/>
        </w:rPr>
        <w:t>)</w:t>
      </w:r>
      <w:r w:rsidR="009273D4" w:rsidRPr="009273D4">
        <w:rPr>
          <w:color w:val="444444"/>
          <w:sz w:val="20"/>
          <w:szCs w:val="20"/>
        </w:rPr>
        <w:t xml:space="preserve"> / March 4, 2024 </w:t>
      </w:r>
      <w:r w:rsidRPr="009273D4">
        <w:rPr>
          <w:color w:val="444444"/>
          <w:sz w:val="20"/>
          <w:szCs w:val="20"/>
        </w:rPr>
        <w:t>--ESG Clean Energy, LLC, developers of power generation/carbon capture systems with a nearly Zero Carbon output, announced today that results from continued testing of its patented water removal system exceeded a water removal rate of over 99 percent. Reaching this level of dryness from fossil fuel power generation emissions enables the better use of energy-efficient solid adsorber materials to capture carbon dioxide instead of the high cost and energy intensive liquid adsorbers currently in use today.</w:t>
      </w:r>
    </w:p>
    <w:p w14:paraId="40CE7C68" w14:textId="77777777" w:rsidR="003E39DD" w:rsidRPr="009273D4" w:rsidRDefault="003E39DD" w:rsidP="002A08A3">
      <w:pPr>
        <w:pStyle w:val="NormalWeb"/>
        <w:shd w:val="clear" w:color="auto" w:fill="FEFEFE"/>
        <w:spacing w:before="0" w:beforeAutospacing="0" w:after="360" w:afterAutospacing="0"/>
        <w:jc w:val="both"/>
        <w:rPr>
          <w:color w:val="444444"/>
          <w:sz w:val="20"/>
          <w:szCs w:val="20"/>
        </w:rPr>
      </w:pPr>
      <w:r w:rsidRPr="009273D4">
        <w:rPr>
          <w:color w:val="444444"/>
          <w:sz w:val="20"/>
          <w:szCs w:val="20"/>
        </w:rPr>
        <w:t>This major technical milestone was achieved by increasing both the systems’ temperature and pressure differentials, enabling unprecedented exhaust dryness levels. This development makes it possible to conduct large- and small-scale direct carbon capture in a more viable and cost-effective manner. Testing was conducted at the company’s 4.4MW gas-powered power generation plant in Holyoke that serves the local electrical grid.</w:t>
      </w:r>
    </w:p>
    <w:p w14:paraId="4C8769DD" w14:textId="77777777" w:rsidR="003E39DD" w:rsidRPr="009273D4" w:rsidRDefault="003E39DD" w:rsidP="002A08A3">
      <w:pPr>
        <w:pStyle w:val="NormalWeb"/>
        <w:shd w:val="clear" w:color="auto" w:fill="FEFEFE"/>
        <w:spacing w:before="0" w:beforeAutospacing="0" w:after="360" w:afterAutospacing="0"/>
        <w:jc w:val="both"/>
        <w:rPr>
          <w:color w:val="444444"/>
          <w:sz w:val="20"/>
          <w:szCs w:val="20"/>
        </w:rPr>
      </w:pPr>
      <w:r w:rsidRPr="009273D4">
        <w:rPr>
          <w:color w:val="444444"/>
          <w:sz w:val="20"/>
          <w:szCs w:val="20"/>
        </w:rPr>
        <w:t>“</w:t>
      </w:r>
      <w:r w:rsidRPr="009273D4">
        <w:rPr>
          <w:i/>
          <w:iCs/>
          <w:color w:val="444444"/>
          <w:sz w:val="20"/>
          <w:szCs w:val="20"/>
        </w:rPr>
        <w:t>Reaching over 99% water removal is essentially making the emissions bone-dry</w:t>
      </w:r>
      <w:r w:rsidRPr="009273D4">
        <w:rPr>
          <w:color w:val="444444"/>
          <w:sz w:val="20"/>
          <w:szCs w:val="20"/>
        </w:rPr>
        <w:t>,” said Nick Scuderi, President of ESG Clean Energy, LLC. “</w:t>
      </w:r>
      <w:r w:rsidRPr="009273D4">
        <w:rPr>
          <w:i/>
          <w:iCs/>
          <w:color w:val="444444"/>
          <w:sz w:val="20"/>
          <w:szCs w:val="20"/>
        </w:rPr>
        <w:t>With exhaust that dry, we believe capturing carbon dioxide can be done so much easier using low-cost and energy efficient solid adsorbers. This development provides a clearer path to applying this technology to all types of fossil fuel engines – from small and large power plants to the transportation industry.</w:t>
      </w:r>
      <w:r w:rsidRPr="009273D4">
        <w:rPr>
          <w:color w:val="444444"/>
          <w:sz w:val="20"/>
          <w:szCs w:val="20"/>
        </w:rPr>
        <w:t>”</w:t>
      </w:r>
    </w:p>
    <w:p w14:paraId="01F51317" w14:textId="77777777" w:rsidR="003E39DD" w:rsidRPr="009273D4" w:rsidRDefault="003E39DD" w:rsidP="002A08A3">
      <w:pPr>
        <w:pStyle w:val="NormalWeb"/>
        <w:shd w:val="clear" w:color="auto" w:fill="FEFEFE"/>
        <w:spacing w:before="0" w:beforeAutospacing="0" w:after="360" w:afterAutospacing="0"/>
        <w:jc w:val="both"/>
        <w:rPr>
          <w:color w:val="444444"/>
          <w:sz w:val="20"/>
          <w:szCs w:val="20"/>
        </w:rPr>
      </w:pPr>
      <w:r w:rsidRPr="009273D4">
        <w:rPr>
          <w:color w:val="444444"/>
          <w:sz w:val="20"/>
          <w:szCs w:val="20"/>
        </w:rPr>
        <w:t>ESG Clean Energy plans on implementing this technology across all its planned facilities and has licensed the technology to a subsidiary of </w:t>
      </w:r>
      <w:hyperlink r:id="rId11" w:tgtFrame="_blank" w:history="1">
        <w:r w:rsidRPr="009273D4">
          <w:rPr>
            <w:rStyle w:val="Hyperlink"/>
            <w:color w:val="499ED6"/>
            <w:sz w:val="20"/>
            <w:szCs w:val="20"/>
            <w:u w:val="none"/>
          </w:rPr>
          <w:t>Camber Energy (NYSE (Amex): CEI)</w:t>
        </w:r>
      </w:hyperlink>
      <w:r w:rsidRPr="009273D4">
        <w:rPr>
          <w:color w:val="444444"/>
          <w:sz w:val="20"/>
          <w:szCs w:val="20"/>
        </w:rPr>
        <w:t> for all of Canada and multiple locations in the United States.</w:t>
      </w:r>
    </w:p>
    <w:p w14:paraId="31E9F7A1" w14:textId="77777777" w:rsidR="003E39DD" w:rsidRPr="009273D4" w:rsidRDefault="003E39DD" w:rsidP="002A08A3">
      <w:pPr>
        <w:pStyle w:val="NormalWeb"/>
        <w:shd w:val="clear" w:color="auto" w:fill="FEFEFE"/>
        <w:spacing w:before="0" w:beforeAutospacing="0" w:after="360" w:afterAutospacing="0"/>
        <w:jc w:val="both"/>
        <w:rPr>
          <w:color w:val="444444"/>
          <w:sz w:val="20"/>
          <w:szCs w:val="20"/>
        </w:rPr>
      </w:pPr>
      <w:r w:rsidRPr="009273D4">
        <w:rPr>
          <w:rStyle w:val="bwuline"/>
          <w:b/>
          <w:bCs/>
          <w:color w:val="444444"/>
          <w:sz w:val="20"/>
          <w:szCs w:val="20"/>
          <w:u w:val="single"/>
        </w:rPr>
        <w:t>How it Works</w:t>
      </w:r>
    </w:p>
    <w:p w14:paraId="77CD9DA6" w14:textId="77777777" w:rsidR="003E39DD" w:rsidRPr="009273D4" w:rsidRDefault="003E39DD" w:rsidP="002A08A3">
      <w:pPr>
        <w:pStyle w:val="NormalWeb"/>
        <w:shd w:val="clear" w:color="auto" w:fill="FEFEFE"/>
        <w:spacing w:before="0" w:beforeAutospacing="0" w:after="360" w:afterAutospacing="0"/>
        <w:jc w:val="both"/>
        <w:rPr>
          <w:color w:val="444444"/>
          <w:sz w:val="20"/>
          <w:szCs w:val="20"/>
        </w:rPr>
      </w:pPr>
      <w:r w:rsidRPr="009273D4">
        <w:rPr>
          <w:color w:val="444444"/>
          <w:sz w:val="20"/>
          <w:szCs w:val="20"/>
        </w:rPr>
        <w:t>ESG Clean Energy’s system treats the exhaust stream to remove the water vapor before it is treated for capturing CO2. This patented system consists of an advanced ceramic membrane that has been incorporated into a unique mechanical cooling system. With this technology, capturing carbon dioxide becomes both low cost and energy efficient. It is designed to be used on both large and small systems and can be retrofitted onto current operating power plants.</w:t>
      </w:r>
    </w:p>
    <w:p w14:paraId="2625E90F" w14:textId="77777777" w:rsidR="003E39DD" w:rsidRPr="009273D4" w:rsidRDefault="003E39DD" w:rsidP="002A08A3">
      <w:pPr>
        <w:pStyle w:val="NormalWeb"/>
        <w:shd w:val="clear" w:color="auto" w:fill="FEFEFE"/>
        <w:spacing w:before="0" w:beforeAutospacing="0" w:after="360" w:afterAutospacing="0"/>
        <w:jc w:val="both"/>
        <w:rPr>
          <w:color w:val="444444"/>
          <w:sz w:val="20"/>
          <w:szCs w:val="20"/>
        </w:rPr>
      </w:pPr>
      <w:r w:rsidRPr="009273D4">
        <w:rPr>
          <w:color w:val="444444"/>
          <w:sz w:val="20"/>
          <w:szCs w:val="20"/>
        </w:rPr>
        <w:t>Capturing carbon dioxide (CO2) from fossil fuel emissions has historically been an expensive and energy intensive process. Fossil fuel emissions consist of a mixture of gases such as nitrogen, oxygen, carbon dioxide, nitrogen oxides, carbon monoxide, and water vapor. Separating and capturing the carbon dioxide in a gas mixture like this can be difficult. However, there are materials that have been developed that will selectively attach or react with the CO2 while letting the other gases pass by – except for the water vapor.</w:t>
      </w:r>
    </w:p>
    <w:p w14:paraId="176AB2C1" w14:textId="77777777" w:rsidR="003E39DD" w:rsidRPr="009273D4" w:rsidRDefault="003E39DD" w:rsidP="002A08A3">
      <w:pPr>
        <w:pStyle w:val="NormalWeb"/>
        <w:shd w:val="clear" w:color="auto" w:fill="FEFEFE"/>
        <w:spacing w:before="0" w:beforeAutospacing="0" w:after="360" w:afterAutospacing="0"/>
        <w:jc w:val="both"/>
        <w:rPr>
          <w:color w:val="444444"/>
          <w:sz w:val="20"/>
          <w:szCs w:val="20"/>
        </w:rPr>
      </w:pPr>
      <w:r w:rsidRPr="009273D4">
        <w:rPr>
          <w:color w:val="444444"/>
          <w:sz w:val="20"/>
          <w:szCs w:val="20"/>
        </w:rPr>
        <w:t>Water gets in the exhaust steam because it is a byproduct of combustion. When fossil fuel burns, it makes three things: heat, carbon dioxide, and water. The historical challenge has been water molecules interfering with the carbon capture process. Several scientific studies have shown how water negatively affects CO2 capture. For example, a study done by ETH Zurich Institute of Process Engineering and Stanford University stated, “In all carbon capture processes the feed steam contains water vapor, which interferes with the mechanisms involved in the adsorption of CO2.”</w:t>
      </w:r>
    </w:p>
    <w:p w14:paraId="1BFAE3D1" w14:textId="5C8EA9D2" w:rsidR="003E39DD" w:rsidRPr="009273D4" w:rsidRDefault="00116988" w:rsidP="002A08A3">
      <w:pPr>
        <w:pStyle w:val="NormalWeb"/>
        <w:shd w:val="clear" w:color="auto" w:fill="FEFEFE"/>
        <w:spacing w:before="0" w:beforeAutospacing="0" w:after="360" w:afterAutospacing="0"/>
        <w:jc w:val="both"/>
        <w:rPr>
          <w:color w:val="444444"/>
          <w:sz w:val="20"/>
          <w:szCs w:val="20"/>
        </w:rPr>
      </w:pPr>
      <w:r>
        <w:rPr>
          <w:color w:val="444444"/>
          <w:sz w:val="20"/>
          <w:szCs w:val="20"/>
        </w:rPr>
        <w:t>[….]</w:t>
      </w:r>
    </w:p>
    <w:p w14:paraId="3CC6AF23" w14:textId="59D2F980" w:rsidR="00764BA2" w:rsidRPr="000D7BD1" w:rsidRDefault="000D7BD1" w:rsidP="002A08A3">
      <w:pPr>
        <w:pStyle w:val="Heading3"/>
        <w:ind w:left="0"/>
        <w:jc w:val="both"/>
        <w:rPr>
          <w:b w:val="0"/>
          <w:bCs w:val="0"/>
          <w:w w:val="105"/>
          <w:sz w:val="22"/>
          <w:szCs w:val="22"/>
        </w:rPr>
      </w:pPr>
      <w:r w:rsidRPr="000D7BD1">
        <w:rPr>
          <w:b w:val="0"/>
          <w:bCs w:val="0"/>
          <w:w w:val="105"/>
          <w:sz w:val="22"/>
          <w:szCs w:val="22"/>
        </w:rPr>
        <w:lastRenderedPageBreak/>
        <w:t>****</w:t>
      </w:r>
    </w:p>
    <w:p w14:paraId="1893F6F8" w14:textId="77777777" w:rsidR="00764BA2" w:rsidRDefault="00764BA2" w:rsidP="002A08A3">
      <w:pPr>
        <w:pStyle w:val="Heading3"/>
        <w:ind w:left="0"/>
        <w:jc w:val="both"/>
        <w:rPr>
          <w:b w:val="0"/>
          <w:bCs w:val="0"/>
          <w:w w:val="105"/>
          <w:sz w:val="22"/>
          <w:szCs w:val="22"/>
          <w:u w:val="single"/>
        </w:rPr>
      </w:pPr>
    </w:p>
    <w:p w14:paraId="278E8C2E" w14:textId="65CA2430" w:rsidR="00325344" w:rsidRDefault="00E003ED" w:rsidP="002A08A3">
      <w:pPr>
        <w:pStyle w:val="Heading3"/>
        <w:ind w:left="0"/>
        <w:jc w:val="both"/>
        <w:rPr>
          <w:w w:val="105"/>
          <w:sz w:val="21"/>
          <w:szCs w:val="21"/>
          <w:u w:val="single"/>
        </w:rPr>
      </w:pPr>
      <w:r w:rsidRPr="00B220DE">
        <w:rPr>
          <w:w w:val="105"/>
          <w:sz w:val="21"/>
          <w:szCs w:val="21"/>
          <w:u w:val="single"/>
        </w:rPr>
        <w:t>About</w:t>
      </w:r>
      <w:r w:rsidRPr="00B220DE">
        <w:rPr>
          <w:spacing w:val="-14"/>
          <w:w w:val="105"/>
          <w:sz w:val="21"/>
          <w:szCs w:val="21"/>
          <w:u w:val="single"/>
        </w:rPr>
        <w:t xml:space="preserve"> </w:t>
      </w:r>
      <w:r w:rsidRPr="00B220DE">
        <w:rPr>
          <w:w w:val="105"/>
          <w:sz w:val="21"/>
          <w:szCs w:val="21"/>
          <w:u w:val="single"/>
        </w:rPr>
        <w:t>Camber</w:t>
      </w:r>
      <w:r w:rsidRPr="00B220DE">
        <w:rPr>
          <w:spacing w:val="-14"/>
          <w:w w:val="105"/>
          <w:sz w:val="21"/>
          <w:szCs w:val="21"/>
          <w:u w:val="single"/>
        </w:rPr>
        <w:t xml:space="preserve"> </w:t>
      </w:r>
      <w:r w:rsidRPr="00B220DE">
        <w:rPr>
          <w:w w:val="105"/>
          <w:sz w:val="21"/>
          <w:szCs w:val="21"/>
          <w:u w:val="single"/>
        </w:rPr>
        <w:t>Energy,</w:t>
      </w:r>
      <w:r w:rsidRPr="00B220DE">
        <w:rPr>
          <w:spacing w:val="-14"/>
          <w:w w:val="105"/>
          <w:sz w:val="21"/>
          <w:szCs w:val="21"/>
          <w:u w:val="single"/>
        </w:rPr>
        <w:t xml:space="preserve"> </w:t>
      </w:r>
      <w:r w:rsidRPr="00B220DE">
        <w:rPr>
          <w:w w:val="105"/>
          <w:sz w:val="21"/>
          <w:szCs w:val="21"/>
          <w:u w:val="single"/>
        </w:rPr>
        <w:t>Inc.</w:t>
      </w:r>
    </w:p>
    <w:p w14:paraId="0F33BFED" w14:textId="77777777" w:rsidR="00223D97" w:rsidRPr="00B220DE" w:rsidRDefault="00223D97" w:rsidP="002A08A3">
      <w:pPr>
        <w:pStyle w:val="NormalWeb"/>
        <w:shd w:val="clear" w:color="auto" w:fill="FFFFFF"/>
        <w:spacing w:before="0" w:beforeAutospacing="0" w:after="0" w:afterAutospacing="0"/>
        <w:jc w:val="both"/>
        <w:rPr>
          <w:sz w:val="21"/>
          <w:szCs w:val="21"/>
        </w:rPr>
      </w:pPr>
    </w:p>
    <w:p w14:paraId="19BBFA53" w14:textId="080EF4BE" w:rsidR="00767A61" w:rsidRDefault="00AB571C" w:rsidP="002A08A3">
      <w:pPr>
        <w:pStyle w:val="NormalWeb"/>
        <w:shd w:val="clear" w:color="auto" w:fill="FFFFFF"/>
        <w:spacing w:before="0" w:beforeAutospacing="0" w:after="300" w:afterAutospacing="0"/>
        <w:jc w:val="both"/>
        <w:rPr>
          <w:sz w:val="21"/>
          <w:szCs w:val="21"/>
        </w:rPr>
      </w:pPr>
      <w:r w:rsidRPr="00B220DE">
        <w:rPr>
          <w:sz w:val="21"/>
          <w:szCs w:val="21"/>
        </w:rPr>
        <w:t>Camber Energy, Inc. is a growth-oriented diversified energy company. Through its wholly-owned subsidiary, Viking Energy Group, Inc., Camber: (</w:t>
      </w:r>
      <w:proofErr w:type="spellStart"/>
      <w:r w:rsidRPr="00B220DE">
        <w:rPr>
          <w:sz w:val="21"/>
          <w:szCs w:val="21"/>
        </w:rPr>
        <w:t>i</w:t>
      </w:r>
      <w:proofErr w:type="spellEnd"/>
      <w:r w:rsidRPr="00B220DE">
        <w:rPr>
          <w:sz w:val="21"/>
          <w:szCs w:val="21"/>
        </w:rPr>
        <w:t>) provides custom energy &amp; power solutions to commercial and industrial clients in North America; (ii) holds an exclusive license in Canada to a patented carbon-capture system; and (iii) has a majority interest in: (a) an entity with intellectual property rights to a fully developed, patented, ready-for-market proprietary Medical &amp; Bio-Hazard Waste Treatment system using Ozone Technology; and (b) entities with the intellectual property rights to fully developed, patent pending, ready-for-market proprietary Electric Transmission and Distribution Open Conductor Detection Systems. For more information, please visit the company's we</w:t>
      </w:r>
      <w:r w:rsidR="001C7DAE">
        <w:rPr>
          <w:sz w:val="21"/>
          <w:szCs w:val="21"/>
        </w:rPr>
        <w:t>b</w:t>
      </w:r>
      <w:r w:rsidRPr="00B220DE">
        <w:rPr>
          <w:sz w:val="21"/>
          <w:szCs w:val="21"/>
        </w:rPr>
        <w:t>site at </w:t>
      </w:r>
      <w:hyperlink r:id="rId12" w:history="1">
        <w:r w:rsidRPr="00B220DE">
          <w:rPr>
            <w:rStyle w:val="Hyperlink"/>
            <w:color w:val="auto"/>
            <w:sz w:val="21"/>
            <w:szCs w:val="21"/>
          </w:rPr>
          <w:t>www.camber.energy</w:t>
        </w:r>
      </w:hyperlink>
      <w:r w:rsidR="0029028D" w:rsidRPr="00B220DE">
        <w:rPr>
          <w:sz w:val="21"/>
          <w:szCs w:val="21"/>
        </w:rPr>
        <w:t>.</w:t>
      </w:r>
    </w:p>
    <w:p w14:paraId="077E8248" w14:textId="56DB92D9" w:rsidR="00767A61" w:rsidRDefault="006F6599" w:rsidP="006F6599">
      <w:pPr>
        <w:pStyle w:val="NormalWeb"/>
        <w:shd w:val="clear" w:color="auto" w:fill="FFFFFF"/>
        <w:spacing w:before="0" w:beforeAutospacing="0" w:after="300" w:afterAutospacing="0"/>
        <w:jc w:val="center"/>
        <w:rPr>
          <w:sz w:val="21"/>
          <w:szCs w:val="21"/>
        </w:rPr>
      </w:pPr>
      <w:r>
        <w:rPr>
          <w:noProof/>
          <w:sz w:val="21"/>
          <w:szCs w:val="21"/>
        </w:rPr>
        <w:drawing>
          <wp:inline distT="0" distB="0" distL="0" distR="0" wp14:anchorId="257CDEA4" wp14:editId="7A9E3B6E">
            <wp:extent cx="5469255" cy="2302904"/>
            <wp:effectExtent l="0" t="0" r="0" b="2540"/>
            <wp:docPr id="1392766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9271" cy="2332385"/>
                    </a:xfrm>
                    <a:prstGeom prst="rect">
                      <a:avLst/>
                    </a:prstGeom>
                    <a:noFill/>
                  </pic:spPr>
                </pic:pic>
              </a:graphicData>
            </a:graphic>
          </wp:inline>
        </w:drawing>
      </w:r>
    </w:p>
    <w:p w14:paraId="04ECC131" w14:textId="5F771F92" w:rsidR="00E003ED" w:rsidRPr="00B220DE" w:rsidRDefault="00E003ED" w:rsidP="002A08A3">
      <w:pPr>
        <w:pStyle w:val="NormalWeb"/>
        <w:shd w:val="clear" w:color="auto" w:fill="FFFFFF"/>
        <w:spacing w:before="0" w:beforeAutospacing="0" w:after="300" w:afterAutospacing="0"/>
        <w:jc w:val="both"/>
        <w:rPr>
          <w:sz w:val="21"/>
          <w:szCs w:val="21"/>
        </w:rPr>
      </w:pPr>
      <w:r w:rsidRPr="00B220DE">
        <w:rPr>
          <w:b/>
          <w:bCs/>
          <w:sz w:val="21"/>
          <w:szCs w:val="21"/>
        </w:rPr>
        <w:t>Forward-Looking Statements</w:t>
      </w:r>
    </w:p>
    <w:p w14:paraId="6DF629F5" w14:textId="6F0C3CD6" w:rsidR="0029028D" w:rsidRPr="00B220DE" w:rsidRDefault="00776AA9" w:rsidP="002A08A3">
      <w:pPr>
        <w:pStyle w:val="NormalWeb"/>
        <w:shd w:val="clear" w:color="auto" w:fill="FFFFFF"/>
        <w:spacing w:before="0" w:beforeAutospacing="0" w:after="300" w:afterAutospacing="0"/>
        <w:jc w:val="both"/>
        <w:rPr>
          <w:color w:val="282828"/>
          <w:sz w:val="21"/>
          <w:szCs w:val="21"/>
        </w:rPr>
      </w:pPr>
      <w:r w:rsidRPr="00B220DE">
        <w:rPr>
          <w:color w:val="282828"/>
          <w:sz w:val="21"/>
          <w:szCs w:val="21"/>
        </w:rPr>
        <w:t>This press release may contain forward-looking information within the meaning of Section 21E of the Securities Exchange Act of 1934, as amended, and Section 27A of the Securities Act of 1933, as amended. Any statements that are not historical facts contained in this press release are "forward-looking statements", which statements may be identified by words such as "expects," "plans," "projects," "will," "may," "anticipates," "believes," "should," "intends," "estimates," and other words of similar meaning. Such forward-looking statements are based on current expectations, involve known and unknown risks, a reliance on third parties for information, transactions that may be cancelled, and other factors that may cause our actual results, performance or achievements, or developments in our industry, to differ materially from the anticipated results, performance or achievements expressed or implied by such forward-looking statements. Factors that could cause actual results to differ materially from anticipated results include risks and uncertainties related to the fluctuation of global economic conditions or economic conditions with respect to the oil and gas industry, the COVID-19 pandemic, the performance of management, actions of government regulators, vendors, and suppliers, our cash flows and ability to obtain financing, competition, general economic conditions and other factors that are detailed in Camber's filings with the Securities and Exchange Commission</w:t>
      </w:r>
      <w:r w:rsidR="001F44CB" w:rsidRPr="00B220DE">
        <w:rPr>
          <w:color w:val="282828"/>
          <w:sz w:val="21"/>
          <w:szCs w:val="21"/>
        </w:rPr>
        <w:t xml:space="preserve">.  </w:t>
      </w:r>
      <w:r w:rsidR="0029028D" w:rsidRPr="00B220DE">
        <w:rPr>
          <w:color w:val="282828"/>
          <w:sz w:val="21"/>
          <w:szCs w:val="21"/>
        </w:rPr>
        <w:t>We intend that all forward-looking statements be subject to the Safe Harbor Provisions of the Private Securities Litigation Reform Act of 1995.</w:t>
      </w:r>
      <w:r w:rsidR="004B5BD6" w:rsidRPr="00B220DE">
        <w:rPr>
          <w:color w:val="282828"/>
          <w:sz w:val="21"/>
          <w:szCs w:val="21"/>
        </w:rPr>
        <w:t xml:space="preserve"> </w:t>
      </w:r>
    </w:p>
    <w:p w14:paraId="17B494F1" w14:textId="41AEAFA7" w:rsidR="0029028D" w:rsidRPr="00B220DE" w:rsidRDefault="0029028D" w:rsidP="002A08A3">
      <w:pPr>
        <w:pStyle w:val="NormalWeb"/>
        <w:shd w:val="clear" w:color="auto" w:fill="FFFFFF"/>
        <w:spacing w:before="0" w:beforeAutospacing="0" w:after="300" w:afterAutospacing="0"/>
        <w:jc w:val="both"/>
        <w:rPr>
          <w:color w:val="282828"/>
          <w:sz w:val="21"/>
          <w:szCs w:val="21"/>
        </w:rPr>
      </w:pPr>
      <w:r w:rsidRPr="00B220DE">
        <w:rPr>
          <w:color w:val="282828"/>
          <w:sz w:val="21"/>
          <w:szCs w:val="21"/>
        </w:rPr>
        <w:t xml:space="preserve">Camber cautions that the foregoing list of important factors is not complete, any forward-looking statement speaks only as of the date on which such statement is made, and Camber does not undertake to update any forward-looking statements that it may make, whether as a result of new information, future events or otherwise, except as required by applicable law. All subsequent written and oral forward-looking statements attributable to Camber or any person acting </w:t>
      </w:r>
      <w:r w:rsidR="002A08A3">
        <w:rPr>
          <w:color w:val="282828"/>
          <w:sz w:val="21"/>
          <w:szCs w:val="21"/>
        </w:rPr>
        <w:t xml:space="preserve">on </w:t>
      </w:r>
      <w:r w:rsidRPr="00B220DE">
        <w:rPr>
          <w:color w:val="282828"/>
          <w:sz w:val="21"/>
          <w:szCs w:val="21"/>
        </w:rPr>
        <w:t>its behalf are expressly qualified in their entirety by the cautionary statements referenced above.</w:t>
      </w:r>
    </w:p>
    <w:p w14:paraId="5E8AE1FF" w14:textId="69E44CB4" w:rsidR="00325344" w:rsidRPr="00B220DE" w:rsidRDefault="00E003ED" w:rsidP="002A08A3">
      <w:pPr>
        <w:rPr>
          <w:rFonts w:ascii="Times New Roman" w:eastAsia="Times New Roman" w:hAnsi="Times New Roman" w:cs="Times New Roman"/>
          <w:sz w:val="21"/>
          <w:szCs w:val="21"/>
        </w:rPr>
      </w:pPr>
      <w:r w:rsidRPr="00B220DE">
        <w:rPr>
          <w:rStyle w:val="Strong"/>
          <w:rFonts w:ascii="Times New Roman" w:hAnsi="Times New Roman" w:cs="Times New Roman"/>
          <w:sz w:val="21"/>
          <w:szCs w:val="21"/>
          <w:u w:val="single"/>
          <w:bdr w:val="none" w:sz="0" w:space="0" w:color="auto" w:frame="1"/>
        </w:rPr>
        <w:lastRenderedPageBreak/>
        <w:t>Contact Information</w:t>
      </w:r>
      <w:r w:rsidRPr="00B220DE">
        <w:rPr>
          <w:rFonts w:ascii="Times New Roman" w:hAnsi="Times New Roman" w:cs="Times New Roman"/>
          <w:sz w:val="21"/>
          <w:szCs w:val="21"/>
        </w:rPr>
        <w:br/>
        <w:t>Investors and Media:</w:t>
      </w:r>
      <w:r w:rsidRPr="00B220DE">
        <w:rPr>
          <w:rFonts w:ascii="Times New Roman" w:hAnsi="Times New Roman" w:cs="Times New Roman"/>
          <w:sz w:val="21"/>
          <w:szCs w:val="21"/>
        </w:rPr>
        <w:br/>
        <w:t xml:space="preserve">Tel. 281.404.4387 </w:t>
      </w:r>
    </w:p>
    <w:sectPr w:rsidR="00325344" w:rsidRPr="00B220DE" w:rsidSect="002A08A3">
      <w:pgSz w:w="12240" w:h="15840"/>
      <w:pgMar w:top="1260" w:right="1440" w:bottom="135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37362" w14:textId="77777777" w:rsidR="0095751A" w:rsidRDefault="0095751A" w:rsidP="000F3245">
      <w:r>
        <w:separator/>
      </w:r>
    </w:p>
  </w:endnote>
  <w:endnote w:type="continuationSeparator" w:id="0">
    <w:p w14:paraId="075FA20E" w14:textId="77777777" w:rsidR="0095751A" w:rsidRDefault="0095751A" w:rsidP="000F3245">
      <w:r>
        <w:continuationSeparator/>
      </w:r>
    </w:p>
  </w:endnote>
  <w:endnote w:type="continuationNotice" w:id="1">
    <w:p w14:paraId="66AE2623" w14:textId="77777777" w:rsidR="0095751A" w:rsidRDefault="00957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66A0B" w14:textId="77777777" w:rsidR="0095751A" w:rsidRDefault="0095751A" w:rsidP="000F3245">
      <w:r>
        <w:separator/>
      </w:r>
    </w:p>
  </w:footnote>
  <w:footnote w:type="continuationSeparator" w:id="0">
    <w:p w14:paraId="18511E29" w14:textId="77777777" w:rsidR="0095751A" w:rsidRDefault="0095751A" w:rsidP="000F3245">
      <w:r>
        <w:continuationSeparator/>
      </w:r>
    </w:p>
  </w:footnote>
  <w:footnote w:type="continuationNotice" w:id="1">
    <w:p w14:paraId="1DD96625" w14:textId="77777777" w:rsidR="0095751A" w:rsidRDefault="009575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273C0"/>
    <w:multiLevelType w:val="hybridMultilevel"/>
    <w:tmpl w:val="753E6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A92BF3"/>
    <w:multiLevelType w:val="hybridMultilevel"/>
    <w:tmpl w:val="03867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4CC07F3"/>
    <w:multiLevelType w:val="hybridMultilevel"/>
    <w:tmpl w:val="337812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6D3DFE"/>
    <w:multiLevelType w:val="hybridMultilevel"/>
    <w:tmpl w:val="23083114"/>
    <w:lvl w:ilvl="0" w:tplc="0409000B">
      <w:start w:val="1"/>
      <w:numFmt w:val="bullet"/>
      <w:lvlText w:val=""/>
      <w:lvlJc w:val="left"/>
      <w:pPr>
        <w:ind w:left="850" w:hanging="360"/>
      </w:pPr>
      <w:rPr>
        <w:rFonts w:ascii="Wingdings" w:hAnsi="Wingdings"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4" w15:restartNumberingAfterBreak="0">
    <w:nsid w:val="5CC23D71"/>
    <w:multiLevelType w:val="hybridMultilevel"/>
    <w:tmpl w:val="8C484250"/>
    <w:lvl w:ilvl="0" w:tplc="4566B7BA">
      <w:start w:val="1"/>
      <w:numFmt w:val="bullet"/>
      <w:lvlText w:val="□"/>
      <w:lvlJc w:val="left"/>
      <w:pPr>
        <w:ind w:left="174" w:hanging="351"/>
      </w:pPr>
      <w:rPr>
        <w:rFonts w:ascii="Segoe UI Symbol" w:eastAsia="Segoe UI Symbol" w:hAnsi="Segoe UI Symbol" w:hint="default"/>
        <w:w w:val="103"/>
        <w:position w:val="-2"/>
        <w:sz w:val="17"/>
        <w:szCs w:val="17"/>
      </w:rPr>
    </w:lvl>
    <w:lvl w:ilvl="1" w:tplc="D868C6E4">
      <w:start w:val="1"/>
      <w:numFmt w:val="bullet"/>
      <w:lvlText w:val="•"/>
      <w:lvlJc w:val="left"/>
      <w:pPr>
        <w:ind w:left="1335" w:hanging="351"/>
      </w:pPr>
      <w:rPr>
        <w:rFonts w:hint="default"/>
      </w:rPr>
    </w:lvl>
    <w:lvl w:ilvl="2" w:tplc="C7E2C316">
      <w:start w:val="1"/>
      <w:numFmt w:val="bullet"/>
      <w:lvlText w:val="•"/>
      <w:lvlJc w:val="left"/>
      <w:pPr>
        <w:ind w:left="2495" w:hanging="351"/>
      </w:pPr>
      <w:rPr>
        <w:rFonts w:hint="default"/>
      </w:rPr>
    </w:lvl>
    <w:lvl w:ilvl="3" w:tplc="A64C4002">
      <w:start w:val="1"/>
      <w:numFmt w:val="bullet"/>
      <w:lvlText w:val="•"/>
      <w:lvlJc w:val="left"/>
      <w:pPr>
        <w:ind w:left="3656" w:hanging="351"/>
      </w:pPr>
      <w:rPr>
        <w:rFonts w:hint="default"/>
      </w:rPr>
    </w:lvl>
    <w:lvl w:ilvl="4" w:tplc="F0267946">
      <w:start w:val="1"/>
      <w:numFmt w:val="bullet"/>
      <w:lvlText w:val="•"/>
      <w:lvlJc w:val="left"/>
      <w:pPr>
        <w:ind w:left="4816" w:hanging="351"/>
      </w:pPr>
      <w:rPr>
        <w:rFonts w:hint="default"/>
      </w:rPr>
    </w:lvl>
    <w:lvl w:ilvl="5" w:tplc="EF6230C2">
      <w:start w:val="1"/>
      <w:numFmt w:val="bullet"/>
      <w:lvlText w:val="•"/>
      <w:lvlJc w:val="left"/>
      <w:pPr>
        <w:ind w:left="5977" w:hanging="351"/>
      </w:pPr>
      <w:rPr>
        <w:rFonts w:hint="default"/>
      </w:rPr>
    </w:lvl>
    <w:lvl w:ilvl="6" w:tplc="D43CBDDA">
      <w:start w:val="1"/>
      <w:numFmt w:val="bullet"/>
      <w:lvlText w:val="•"/>
      <w:lvlJc w:val="left"/>
      <w:pPr>
        <w:ind w:left="7137" w:hanging="351"/>
      </w:pPr>
      <w:rPr>
        <w:rFonts w:hint="default"/>
      </w:rPr>
    </w:lvl>
    <w:lvl w:ilvl="7" w:tplc="03344632">
      <w:start w:val="1"/>
      <w:numFmt w:val="bullet"/>
      <w:lvlText w:val="•"/>
      <w:lvlJc w:val="left"/>
      <w:pPr>
        <w:ind w:left="8298" w:hanging="351"/>
      </w:pPr>
      <w:rPr>
        <w:rFonts w:hint="default"/>
      </w:rPr>
    </w:lvl>
    <w:lvl w:ilvl="8" w:tplc="612A0DE2">
      <w:start w:val="1"/>
      <w:numFmt w:val="bullet"/>
      <w:lvlText w:val="•"/>
      <w:lvlJc w:val="left"/>
      <w:pPr>
        <w:ind w:left="9458" w:hanging="351"/>
      </w:pPr>
      <w:rPr>
        <w:rFonts w:hint="default"/>
      </w:rPr>
    </w:lvl>
  </w:abstractNum>
  <w:num w:numId="1" w16cid:durableId="1447114421">
    <w:abstractNumId w:val="4"/>
  </w:num>
  <w:num w:numId="2" w16cid:durableId="466632072">
    <w:abstractNumId w:val="2"/>
  </w:num>
  <w:num w:numId="3" w16cid:durableId="1321075520">
    <w:abstractNumId w:val="3"/>
  </w:num>
  <w:num w:numId="4" w16cid:durableId="62224699">
    <w:abstractNumId w:val="0"/>
  </w:num>
  <w:num w:numId="5" w16cid:durableId="703870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44"/>
    <w:rsid w:val="0000148F"/>
    <w:rsid w:val="000106E7"/>
    <w:rsid w:val="00017640"/>
    <w:rsid w:val="000329B8"/>
    <w:rsid w:val="0005359D"/>
    <w:rsid w:val="00056142"/>
    <w:rsid w:val="00062736"/>
    <w:rsid w:val="00063AEC"/>
    <w:rsid w:val="00064517"/>
    <w:rsid w:val="00071F93"/>
    <w:rsid w:val="000864D5"/>
    <w:rsid w:val="00087C00"/>
    <w:rsid w:val="00090314"/>
    <w:rsid w:val="00093932"/>
    <w:rsid w:val="00093A80"/>
    <w:rsid w:val="0009497C"/>
    <w:rsid w:val="00094EFC"/>
    <w:rsid w:val="00095A03"/>
    <w:rsid w:val="000A5C8B"/>
    <w:rsid w:val="000B0D85"/>
    <w:rsid w:val="000C0F34"/>
    <w:rsid w:val="000C2EE2"/>
    <w:rsid w:val="000D0F84"/>
    <w:rsid w:val="000D3E20"/>
    <w:rsid w:val="000D7295"/>
    <w:rsid w:val="000D7BD1"/>
    <w:rsid w:val="000E5BDF"/>
    <w:rsid w:val="000F10CC"/>
    <w:rsid w:val="000F3245"/>
    <w:rsid w:val="00111824"/>
    <w:rsid w:val="00115ECE"/>
    <w:rsid w:val="00116736"/>
    <w:rsid w:val="00116988"/>
    <w:rsid w:val="001204EB"/>
    <w:rsid w:val="0012196F"/>
    <w:rsid w:val="00134825"/>
    <w:rsid w:val="00142304"/>
    <w:rsid w:val="00145AF8"/>
    <w:rsid w:val="00146C0C"/>
    <w:rsid w:val="00151217"/>
    <w:rsid w:val="00151871"/>
    <w:rsid w:val="00153A2E"/>
    <w:rsid w:val="00155FF6"/>
    <w:rsid w:val="0016535F"/>
    <w:rsid w:val="001738D5"/>
    <w:rsid w:val="00173E17"/>
    <w:rsid w:val="00180656"/>
    <w:rsid w:val="001A3B79"/>
    <w:rsid w:val="001A7200"/>
    <w:rsid w:val="001B099F"/>
    <w:rsid w:val="001C28CE"/>
    <w:rsid w:val="001C299D"/>
    <w:rsid w:val="001C4E3C"/>
    <w:rsid w:val="001C4E51"/>
    <w:rsid w:val="001C7DAE"/>
    <w:rsid w:val="001D181F"/>
    <w:rsid w:val="001D791E"/>
    <w:rsid w:val="001D7FC6"/>
    <w:rsid w:val="001E3D5A"/>
    <w:rsid w:val="001F1DE5"/>
    <w:rsid w:val="001F44CB"/>
    <w:rsid w:val="001F641A"/>
    <w:rsid w:val="001F755B"/>
    <w:rsid w:val="002024F8"/>
    <w:rsid w:val="00203A46"/>
    <w:rsid w:val="00206552"/>
    <w:rsid w:val="00213133"/>
    <w:rsid w:val="00213E1F"/>
    <w:rsid w:val="00215FEB"/>
    <w:rsid w:val="00220528"/>
    <w:rsid w:val="00220BA2"/>
    <w:rsid w:val="0022179B"/>
    <w:rsid w:val="00222C28"/>
    <w:rsid w:val="002235B2"/>
    <w:rsid w:val="00223D97"/>
    <w:rsid w:val="00224ACE"/>
    <w:rsid w:val="002327B8"/>
    <w:rsid w:val="002329FB"/>
    <w:rsid w:val="00240510"/>
    <w:rsid w:val="0025014D"/>
    <w:rsid w:val="002555BE"/>
    <w:rsid w:val="002568B2"/>
    <w:rsid w:val="00262610"/>
    <w:rsid w:val="00270A3B"/>
    <w:rsid w:val="0027734A"/>
    <w:rsid w:val="002810A2"/>
    <w:rsid w:val="002877D4"/>
    <w:rsid w:val="0029028D"/>
    <w:rsid w:val="00291DCE"/>
    <w:rsid w:val="00296EC1"/>
    <w:rsid w:val="002A08A3"/>
    <w:rsid w:val="002A2D85"/>
    <w:rsid w:val="002A4BA0"/>
    <w:rsid w:val="002A66B3"/>
    <w:rsid w:val="002A6F94"/>
    <w:rsid w:val="002B6517"/>
    <w:rsid w:val="002C533A"/>
    <w:rsid w:val="002C6CBA"/>
    <w:rsid w:val="002D0672"/>
    <w:rsid w:val="002D250D"/>
    <w:rsid w:val="002E5E86"/>
    <w:rsid w:val="002E63D9"/>
    <w:rsid w:val="002F2655"/>
    <w:rsid w:val="002F46E8"/>
    <w:rsid w:val="002F5384"/>
    <w:rsid w:val="002F67AE"/>
    <w:rsid w:val="003036DA"/>
    <w:rsid w:val="003066DE"/>
    <w:rsid w:val="003202F1"/>
    <w:rsid w:val="00322382"/>
    <w:rsid w:val="0032421E"/>
    <w:rsid w:val="00324AAC"/>
    <w:rsid w:val="00325344"/>
    <w:rsid w:val="00326A45"/>
    <w:rsid w:val="00335EE4"/>
    <w:rsid w:val="00352316"/>
    <w:rsid w:val="00354F93"/>
    <w:rsid w:val="003710E0"/>
    <w:rsid w:val="003775E1"/>
    <w:rsid w:val="003838BA"/>
    <w:rsid w:val="003921BB"/>
    <w:rsid w:val="0039540C"/>
    <w:rsid w:val="003B02F1"/>
    <w:rsid w:val="003B3191"/>
    <w:rsid w:val="003B73C6"/>
    <w:rsid w:val="003C4000"/>
    <w:rsid w:val="003E1B73"/>
    <w:rsid w:val="003E28F1"/>
    <w:rsid w:val="003E39DD"/>
    <w:rsid w:val="003F30B3"/>
    <w:rsid w:val="003F77CD"/>
    <w:rsid w:val="00400075"/>
    <w:rsid w:val="00413E02"/>
    <w:rsid w:val="004145FC"/>
    <w:rsid w:val="0041561E"/>
    <w:rsid w:val="00416AE9"/>
    <w:rsid w:val="00420E46"/>
    <w:rsid w:val="00424E34"/>
    <w:rsid w:val="0042792C"/>
    <w:rsid w:val="00435931"/>
    <w:rsid w:val="004505BD"/>
    <w:rsid w:val="004536E0"/>
    <w:rsid w:val="00457067"/>
    <w:rsid w:val="00462B36"/>
    <w:rsid w:val="00465E87"/>
    <w:rsid w:val="00476164"/>
    <w:rsid w:val="00477BE7"/>
    <w:rsid w:val="00492AD8"/>
    <w:rsid w:val="004A2406"/>
    <w:rsid w:val="004A5520"/>
    <w:rsid w:val="004A59A1"/>
    <w:rsid w:val="004A7F7F"/>
    <w:rsid w:val="004B5BD6"/>
    <w:rsid w:val="004C2C25"/>
    <w:rsid w:val="004C3ED8"/>
    <w:rsid w:val="004C4682"/>
    <w:rsid w:val="004D5AAD"/>
    <w:rsid w:val="004E0DF7"/>
    <w:rsid w:val="004E2EAA"/>
    <w:rsid w:val="005020FF"/>
    <w:rsid w:val="0050481B"/>
    <w:rsid w:val="005125A7"/>
    <w:rsid w:val="00520620"/>
    <w:rsid w:val="0052085F"/>
    <w:rsid w:val="00521533"/>
    <w:rsid w:val="005221E6"/>
    <w:rsid w:val="0053408E"/>
    <w:rsid w:val="00542771"/>
    <w:rsid w:val="005543F4"/>
    <w:rsid w:val="00561D53"/>
    <w:rsid w:val="00580FA1"/>
    <w:rsid w:val="0058252B"/>
    <w:rsid w:val="0059185C"/>
    <w:rsid w:val="005A142D"/>
    <w:rsid w:val="005A1CDF"/>
    <w:rsid w:val="005B6574"/>
    <w:rsid w:val="005C7F50"/>
    <w:rsid w:val="005E367A"/>
    <w:rsid w:val="005E45FE"/>
    <w:rsid w:val="005E51F1"/>
    <w:rsid w:val="005E520D"/>
    <w:rsid w:val="005F1C62"/>
    <w:rsid w:val="005F5D91"/>
    <w:rsid w:val="005F6139"/>
    <w:rsid w:val="006077BA"/>
    <w:rsid w:val="00610061"/>
    <w:rsid w:val="00617ACD"/>
    <w:rsid w:val="0062036A"/>
    <w:rsid w:val="006213A3"/>
    <w:rsid w:val="0062326E"/>
    <w:rsid w:val="006363AF"/>
    <w:rsid w:val="00636CC8"/>
    <w:rsid w:val="00641DC4"/>
    <w:rsid w:val="00650C42"/>
    <w:rsid w:val="0065290C"/>
    <w:rsid w:val="006565E7"/>
    <w:rsid w:val="00663BD4"/>
    <w:rsid w:val="00664E2D"/>
    <w:rsid w:val="00673081"/>
    <w:rsid w:val="00682D1A"/>
    <w:rsid w:val="00690A1D"/>
    <w:rsid w:val="006A0D7B"/>
    <w:rsid w:val="006A555B"/>
    <w:rsid w:val="006B0DB1"/>
    <w:rsid w:val="006B1BC9"/>
    <w:rsid w:val="006B393A"/>
    <w:rsid w:val="006B56AD"/>
    <w:rsid w:val="006B7FC6"/>
    <w:rsid w:val="006D2D67"/>
    <w:rsid w:val="006D355C"/>
    <w:rsid w:val="006D627D"/>
    <w:rsid w:val="006D7BB9"/>
    <w:rsid w:val="006E343B"/>
    <w:rsid w:val="006E4DB2"/>
    <w:rsid w:val="006E6A80"/>
    <w:rsid w:val="006F2C99"/>
    <w:rsid w:val="006F4BC6"/>
    <w:rsid w:val="006F5020"/>
    <w:rsid w:val="006F6599"/>
    <w:rsid w:val="006F7CAD"/>
    <w:rsid w:val="00703740"/>
    <w:rsid w:val="007037C5"/>
    <w:rsid w:val="00704C10"/>
    <w:rsid w:val="007073A3"/>
    <w:rsid w:val="007121FB"/>
    <w:rsid w:val="00715B70"/>
    <w:rsid w:val="00720222"/>
    <w:rsid w:val="007221F3"/>
    <w:rsid w:val="00723906"/>
    <w:rsid w:val="0072797C"/>
    <w:rsid w:val="00733682"/>
    <w:rsid w:val="00733797"/>
    <w:rsid w:val="00742106"/>
    <w:rsid w:val="00747C82"/>
    <w:rsid w:val="00755F48"/>
    <w:rsid w:val="007560F1"/>
    <w:rsid w:val="00760A0B"/>
    <w:rsid w:val="00764BA2"/>
    <w:rsid w:val="00767A61"/>
    <w:rsid w:val="00771402"/>
    <w:rsid w:val="00775879"/>
    <w:rsid w:val="00776AA9"/>
    <w:rsid w:val="007803E3"/>
    <w:rsid w:val="007805DB"/>
    <w:rsid w:val="00783B47"/>
    <w:rsid w:val="00793CE5"/>
    <w:rsid w:val="00796518"/>
    <w:rsid w:val="007A0FD1"/>
    <w:rsid w:val="007A36B9"/>
    <w:rsid w:val="007B0B1A"/>
    <w:rsid w:val="007B2ACF"/>
    <w:rsid w:val="007B7B75"/>
    <w:rsid w:val="007C3297"/>
    <w:rsid w:val="007C4F68"/>
    <w:rsid w:val="007E0234"/>
    <w:rsid w:val="007E2B47"/>
    <w:rsid w:val="007E34CF"/>
    <w:rsid w:val="007E3881"/>
    <w:rsid w:val="007E3AD0"/>
    <w:rsid w:val="007F0D7C"/>
    <w:rsid w:val="007F5614"/>
    <w:rsid w:val="008062C1"/>
    <w:rsid w:val="008210D7"/>
    <w:rsid w:val="0082127F"/>
    <w:rsid w:val="00827892"/>
    <w:rsid w:val="0083626B"/>
    <w:rsid w:val="00837369"/>
    <w:rsid w:val="00837F66"/>
    <w:rsid w:val="008422E2"/>
    <w:rsid w:val="00846ECE"/>
    <w:rsid w:val="00850BE8"/>
    <w:rsid w:val="00855B47"/>
    <w:rsid w:val="008601BF"/>
    <w:rsid w:val="0086097C"/>
    <w:rsid w:val="008648C8"/>
    <w:rsid w:val="00881CB7"/>
    <w:rsid w:val="00881D3A"/>
    <w:rsid w:val="008834A3"/>
    <w:rsid w:val="00886AA2"/>
    <w:rsid w:val="008909B4"/>
    <w:rsid w:val="00890FE3"/>
    <w:rsid w:val="00892D83"/>
    <w:rsid w:val="00895C92"/>
    <w:rsid w:val="008A081B"/>
    <w:rsid w:val="008A14B1"/>
    <w:rsid w:val="008A633C"/>
    <w:rsid w:val="008B2052"/>
    <w:rsid w:val="008B39BA"/>
    <w:rsid w:val="008B67D6"/>
    <w:rsid w:val="008B791C"/>
    <w:rsid w:val="008C01AA"/>
    <w:rsid w:val="008C6C22"/>
    <w:rsid w:val="00900673"/>
    <w:rsid w:val="00905608"/>
    <w:rsid w:val="00911CD3"/>
    <w:rsid w:val="0091239D"/>
    <w:rsid w:val="00914F39"/>
    <w:rsid w:val="00920588"/>
    <w:rsid w:val="009214A0"/>
    <w:rsid w:val="0092346E"/>
    <w:rsid w:val="009256B2"/>
    <w:rsid w:val="00925CAD"/>
    <w:rsid w:val="00926CD8"/>
    <w:rsid w:val="009273D4"/>
    <w:rsid w:val="0093036B"/>
    <w:rsid w:val="009332D7"/>
    <w:rsid w:val="00942ACF"/>
    <w:rsid w:val="00945235"/>
    <w:rsid w:val="00947D58"/>
    <w:rsid w:val="009510C3"/>
    <w:rsid w:val="00951118"/>
    <w:rsid w:val="00952E42"/>
    <w:rsid w:val="00954501"/>
    <w:rsid w:val="00955AE3"/>
    <w:rsid w:val="0095751A"/>
    <w:rsid w:val="00960B2E"/>
    <w:rsid w:val="009661DA"/>
    <w:rsid w:val="009716E8"/>
    <w:rsid w:val="00974428"/>
    <w:rsid w:val="00974C13"/>
    <w:rsid w:val="00994F48"/>
    <w:rsid w:val="009A239F"/>
    <w:rsid w:val="009B103E"/>
    <w:rsid w:val="009B1766"/>
    <w:rsid w:val="009B3138"/>
    <w:rsid w:val="009B50F1"/>
    <w:rsid w:val="009B5A3D"/>
    <w:rsid w:val="009C255D"/>
    <w:rsid w:val="009C6790"/>
    <w:rsid w:val="009D5A09"/>
    <w:rsid w:val="009D5E11"/>
    <w:rsid w:val="009E145F"/>
    <w:rsid w:val="009E16FC"/>
    <w:rsid w:val="009E2420"/>
    <w:rsid w:val="009E39FD"/>
    <w:rsid w:val="009E5530"/>
    <w:rsid w:val="009F071B"/>
    <w:rsid w:val="00A03457"/>
    <w:rsid w:val="00A036C4"/>
    <w:rsid w:val="00A12393"/>
    <w:rsid w:val="00A13560"/>
    <w:rsid w:val="00A149FB"/>
    <w:rsid w:val="00A14B4D"/>
    <w:rsid w:val="00A17DE4"/>
    <w:rsid w:val="00A20614"/>
    <w:rsid w:val="00A2250E"/>
    <w:rsid w:val="00A36828"/>
    <w:rsid w:val="00A4264C"/>
    <w:rsid w:val="00A4399D"/>
    <w:rsid w:val="00A43D27"/>
    <w:rsid w:val="00A45257"/>
    <w:rsid w:val="00A46B06"/>
    <w:rsid w:val="00A56242"/>
    <w:rsid w:val="00A6284C"/>
    <w:rsid w:val="00A6677C"/>
    <w:rsid w:val="00A669CC"/>
    <w:rsid w:val="00A90176"/>
    <w:rsid w:val="00A92DDA"/>
    <w:rsid w:val="00A92F05"/>
    <w:rsid w:val="00A9350D"/>
    <w:rsid w:val="00A95584"/>
    <w:rsid w:val="00A955B1"/>
    <w:rsid w:val="00AA3155"/>
    <w:rsid w:val="00AA4C41"/>
    <w:rsid w:val="00AA4E29"/>
    <w:rsid w:val="00AA706A"/>
    <w:rsid w:val="00AB1A86"/>
    <w:rsid w:val="00AB2C60"/>
    <w:rsid w:val="00AB571C"/>
    <w:rsid w:val="00AC0AF3"/>
    <w:rsid w:val="00AC0E3B"/>
    <w:rsid w:val="00AC185F"/>
    <w:rsid w:val="00AC1BA0"/>
    <w:rsid w:val="00AC3003"/>
    <w:rsid w:val="00AC4CAC"/>
    <w:rsid w:val="00AC67CC"/>
    <w:rsid w:val="00AD10E7"/>
    <w:rsid w:val="00AD44D4"/>
    <w:rsid w:val="00AE089F"/>
    <w:rsid w:val="00AE3A2E"/>
    <w:rsid w:val="00AE6474"/>
    <w:rsid w:val="00AE6CC9"/>
    <w:rsid w:val="00AF6E3D"/>
    <w:rsid w:val="00B02882"/>
    <w:rsid w:val="00B05912"/>
    <w:rsid w:val="00B11D17"/>
    <w:rsid w:val="00B1244B"/>
    <w:rsid w:val="00B140C6"/>
    <w:rsid w:val="00B174E3"/>
    <w:rsid w:val="00B21B3C"/>
    <w:rsid w:val="00B220DE"/>
    <w:rsid w:val="00B2495D"/>
    <w:rsid w:val="00B32086"/>
    <w:rsid w:val="00B34201"/>
    <w:rsid w:val="00B348BF"/>
    <w:rsid w:val="00B35A40"/>
    <w:rsid w:val="00B35B51"/>
    <w:rsid w:val="00B372F8"/>
    <w:rsid w:val="00B37D68"/>
    <w:rsid w:val="00B40D41"/>
    <w:rsid w:val="00B5025B"/>
    <w:rsid w:val="00B510AE"/>
    <w:rsid w:val="00B56F70"/>
    <w:rsid w:val="00B61092"/>
    <w:rsid w:val="00B6233D"/>
    <w:rsid w:val="00B638BB"/>
    <w:rsid w:val="00B63D5D"/>
    <w:rsid w:val="00B63E2B"/>
    <w:rsid w:val="00B667A3"/>
    <w:rsid w:val="00B74907"/>
    <w:rsid w:val="00B74AB4"/>
    <w:rsid w:val="00B849FD"/>
    <w:rsid w:val="00B85145"/>
    <w:rsid w:val="00B8716E"/>
    <w:rsid w:val="00B87F81"/>
    <w:rsid w:val="00B94703"/>
    <w:rsid w:val="00BA0EAB"/>
    <w:rsid w:val="00BB1840"/>
    <w:rsid w:val="00BC0BA3"/>
    <w:rsid w:val="00BC2682"/>
    <w:rsid w:val="00BC5B3B"/>
    <w:rsid w:val="00BC763F"/>
    <w:rsid w:val="00BD2903"/>
    <w:rsid w:val="00BE2F02"/>
    <w:rsid w:val="00BF1B38"/>
    <w:rsid w:val="00BF2C09"/>
    <w:rsid w:val="00BF661E"/>
    <w:rsid w:val="00C008E4"/>
    <w:rsid w:val="00C04B98"/>
    <w:rsid w:val="00C052E3"/>
    <w:rsid w:val="00C1250F"/>
    <w:rsid w:val="00C12640"/>
    <w:rsid w:val="00C13D5F"/>
    <w:rsid w:val="00C14A83"/>
    <w:rsid w:val="00C1608F"/>
    <w:rsid w:val="00C178AD"/>
    <w:rsid w:val="00C214B3"/>
    <w:rsid w:val="00C3223A"/>
    <w:rsid w:val="00C44B85"/>
    <w:rsid w:val="00C45A9C"/>
    <w:rsid w:val="00C54A09"/>
    <w:rsid w:val="00C633C1"/>
    <w:rsid w:val="00C64B61"/>
    <w:rsid w:val="00C70E56"/>
    <w:rsid w:val="00C73998"/>
    <w:rsid w:val="00C75202"/>
    <w:rsid w:val="00C83AC7"/>
    <w:rsid w:val="00C90D74"/>
    <w:rsid w:val="00C93E05"/>
    <w:rsid w:val="00C94D36"/>
    <w:rsid w:val="00C95BC9"/>
    <w:rsid w:val="00CA0D8F"/>
    <w:rsid w:val="00CA4F82"/>
    <w:rsid w:val="00CB7C8F"/>
    <w:rsid w:val="00CC2000"/>
    <w:rsid w:val="00CC34BB"/>
    <w:rsid w:val="00CD2E79"/>
    <w:rsid w:val="00CD6C11"/>
    <w:rsid w:val="00CE5AF9"/>
    <w:rsid w:val="00CE5E29"/>
    <w:rsid w:val="00CF0BD7"/>
    <w:rsid w:val="00CF349B"/>
    <w:rsid w:val="00CF458C"/>
    <w:rsid w:val="00CF6739"/>
    <w:rsid w:val="00D00749"/>
    <w:rsid w:val="00D10127"/>
    <w:rsid w:val="00D11F15"/>
    <w:rsid w:val="00D14799"/>
    <w:rsid w:val="00D15701"/>
    <w:rsid w:val="00D15818"/>
    <w:rsid w:val="00D16BB6"/>
    <w:rsid w:val="00D17791"/>
    <w:rsid w:val="00D218A1"/>
    <w:rsid w:val="00D23857"/>
    <w:rsid w:val="00D24919"/>
    <w:rsid w:val="00D258BA"/>
    <w:rsid w:val="00D25DFC"/>
    <w:rsid w:val="00D30081"/>
    <w:rsid w:val="00D30E40"/>
    <w:rsid w:val="00D35B10"/>
    <w:rsid w:val="00D40B41"/>
    <w:rsid w:val="00D43A0C"/>
    <w:rsid w:val="00D447C8"/>
    <w:rsid w:val="00D57651"/>
    <w:rsid w:val="00D622EB"/>
    <w:rsid w:val="00D66A0D"/>
    <w:rsid w:val="00D67883"/>
    <w:rsid w:val="00D72A07"/>
    <w:rsid w:val="00D76B2D"/>
    <w:rsid w:val="00D806DA"/>
    <w:rsid w:val="00D8600D"/>
    <w:rsid w:val="00DA7420"/>
    <w:rsid w:val="00DA79E8"/>
    <w:rsid w:val="00DB2879"/>
    <w:rsid w:val="00DB603B"/>
    <w:rsid w:val="00DC12CC"/>
    <w:rsid w:val="00DC17F9"/>
    <w:rsid w:val="00DC62BD"/>
    <w:rsid w:val="00DE5F28"/>
    <w:rsid w:val="00DF0A49"/>
    <w:rsid w:val="00E003ED"/>
    <w:rsid w:val="00E041D1"/>
    <w:rsid w:val="00E04E39"/>
    <w:rsid w:val="00E050F1"/>
    <w:rsid w:val="00E05A4F"/>
    <w:rsid w:val="00E179FF"/>
    <w:rsid w:val="00E20E1C"/>
    <w:rsid w:val="00E27090"/>
    <w:rsid w:val="00E41DB3"/>
    <w:rsid w:val="00E45C49"/>
    <w:rsid w:val="00E6063A"/>
    <w:rsid w:val="00E61280"/>
    <w:rsid w:val="00E65D1B"/>
    <w:rsid w:val="00E700A1"/>
    <w:rsid w:val="00E91178"/>
    <w:rsid w:val="00EB652F"/>
    <w:rsid w:val="00EB680D"/>
    <w:rsid w:val="00EC6850"/>
    <w:rsid w:val="00EC7066"/>
    <w:rsid w:val="00EC7A87"/>
    <w:rsid w:val="00ED15F7"/>
    <w:rsid w:val="00ED1A03"/>
    <w:rsid w:val="00ED30B3"/>
    <w:rsid w:val="00ED7C93"/>
    <w:rsid w:val="00EF3382"/>
    <w:rsid w:val="00F022C5"/>
    <w:rsid w:val="00F06555"/>
    <w:rsid w:val="00F10A05"/>
    <w:rsid w:val="00F127AF"/>
    <w:rsid w:val="00F15DAC"/>
    <w:rsid w:val="00F1604B"/>
    <w:rsid w:val="00F16D2D"/>
    <w:rsid w:val="00F25BED"/>
    <w:rsid w:val="00F27CCD"/>
    <w:rsid w:val="00F312EA"/>
    <w:rsid w:val="00F3680B"/>
    <w:rsid w:val="00F375A3"/>
    <w:rsid w:val="00F40003"/>
    <w:rsid w:val="00F41DD1"/>
    <w:rsid w:val="00F4312C"/>
    <w:rsid w:val="00F447E0"/>
    <w:rsid w:val="00F474D8"/>
    <w:rsid w:val="00F50278"/>
    <w:rsid w:val="00F533BE"/>
    <w:rsid w:val="00F5491C"/>
    <w:rsid w:val="00F57EF0"/>
    <w:rsid w:val="00F607AB"/>
    <w:rsid w:val="00F71DCA"/>
    <w:rsid w:val="00F7221B"/>
    <w:rsid w:val="00F75309"/>
    <w:rsid w:val="00F75BC1"/>
    <w:rsid w:val="00F75C57"/>
    <w:rsid w:val="00F76643"/>
    <w:rsid w:val="00F84ACA"/>
    <w:rsid w:val="00FA43CE"/>
    <w:rsid w:val="00FA4B1D"/>
    <w:rsid w:val="00FA792C"/>
    <w:rsid w:val="00FB5907"/>
    <w:rsid w:val="00FB735C"/>
    <w:rsid w:val="00FC0321"/>
    <w:rsid w:val="00FC5196"/>
    <w:rsid w:val="00FD3999"/>
    <w:rsid w:val="00FE1FE9"/>
    <w:rsid w:val="00FE2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7E89"/>
  <w15:docId w15:val="{5BB9D4D6-5DF0-4C49-A5D4-E3FCAE98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79"/>
      <w:ind w:left="2845"/>
      <w:outlineLvl w:val="0"/>
    </w:pPr>
    <w:rPr>
      <w:rFonts w:ascii="Arial" w:eastAsia="Arial" w:hAnsi="Arial"/>
      <w:sz w:val="28"/>
      <w:szCs w:val="28"/>
    </w:rPr>
  </w:style>
  <w:style w:type="paragraph" w:styleId="Heading2">
    <w:name w:val="heading 2"/>
    <w:basedOn w:val="Normal"/>
    <w:uiPriority w:val="9"/>
    <w:unhideWhenUsed/>
    <w:qFormat/>
    <w:pPr>
      <w:spacing w:before="77"/>
      <w:ind w:left="3204"/>
      <w:outlineLvl w:val="1"/>
    </w:pPr>
    <w:rPr>
      <w:rFonts w:ascii="Times New Roman" w:eastAsia="Times New Roman" w:hAnsi="Times New Roman"/>
      <w:b/>
      <w:bCs/>
      <w:sz w:val="21"/>
      <w:szCs w:val="21"/>
    </w:rPr>
  </w:style>
  <w:style w:type="paragraph" w:styleId="Heading3">
    <w:name w:val="heading 3"/>
    <w:basedOn w:val="Normal"/>
    <w:uiPriority w:val="9"/>
    <w:unhideWhenUsed/>
    <w:qFormat/>
    <w:pPr>
      <w:ind w:left="111"/>
      <w:outlineLvl w:val="2"/>
    </w:pPr>
    <w:rPr>
      <w:rFonts w:ascii="Times New Roman" w:eastAsia="Times New Roman" w:hAnsi="Times New Roman"/>
      <w:b/>
      <w:bCs/>
      <w:sz w:val="17"/>
      <w:szCs w:val="17"/>
    </w:rPr>
  </w:style>
  <w:style w:type="paragraph" w:styleId="Heading4">
    <w:name w:val="heading 4"/>
    <w:basedOn w:val="Normal"/>
    <w:next w:val="Normal"/>
    <w:link w:val="Heading4Char"/>
    <w:uiPriority w:val="9"/>
    <w:semiHidden/>
    <w:unhideWhenUsed/>
    <w:qFormat/>
    <w:rsid w:val="00C54A0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1"/>
    </w:pPr>
    <w:rPr>
      <w:rFonts w:ascii="Times New Roman" w:eastAsia="Times New Roman" w:hAnsi="Times New Roman"/>
      <w:sz w:val="17"/>
      <w:szCs w:val="17"/>
      <w:u w:val="single"/>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16D2D"/>
    <w:rPr>
      <w:rFonts w:ascii="Times New Roman" w:eastAsia="Times New Roman" w:hAnsi="Times New Roman"/>
      <w:sz w:val="17"/>
      <w:szCs w:val="17"/>
      <w:u w:val="single"/>
    </w:rPr>
  </w:style>
  <w:style w:type="character" w:styleId="Hyperlink">
    <w:name w:val="Hyperlink"/>
    <w:basedOn w:val="DefaultParagraphFont"/>
    <w:uiPriority w:val="99"/>
    <w:unhideWhenUsed/>
    <w:rsid w:val="00E003ED"/>
    <w:rPr>
      <w:color w:val="0000FF" w:themeColor="hyperlink"/>
      <w:u w:val="single"/>
    </w:rPr>
  </w:style>
  <w:style w:type="paragraph" w:styleId="NormalWeb">
    <w:name w:val="Normal (Web)"/>
    <w:basedOn w:val="Normal"/>
    <w:uiPriority w:val="99"/>
    <w:unhideWhenUsed/>
    <w:rsid w:val="00E003ED"/>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003ED"/>
    <w:rPr>
      <w:b/>
      <w:bCs/>
    </w:rPr>
  </w:style>
  <w:style w:type="character" w:styleId="UnresolvedMention">
    <w:name w:val="Unresolved Mention"/>
    <w:basedOn w:val="DefaultParagraphFont"/>
    <w:uiPriority w:val="99"/>
    <w:semiHidden/>
    <w:unhideWhenUsed/>
    <w:rsid w:val="00AA706A"/>
    <w:rPr>
      <w:color w:val="605E5C"/>
      <w:shd w:val="clear" w:color="auto" w:fill="E1DFDD"/>
    </w:rPr>
  </w:style>
  <w:style w:type="paragraph" w:styleId="Revision">
    <w:name w:val="Revision"/>
    <w:hidden/>
    <w:uiPriority w:val="99"/>
    <w:semiHidden/>
    <w:rsid w:val="00EF3382"/>
    <w:pPr>
      <w:widowControl/>
    </w:pPr>
  </w:style>
  <w:style w:type="character" w:styleId="FollowedHyperlink">
    <w:name w:val="FollowedHyperlink"/>
    <w:basedOn w:val="DefaultParagraphFont"/>
    <w:uiPriority w:val="99"/>
    <w:semiHidden/>
    <w:unhideWhenUsed/>
    <w:rsid w:val="00AC0AF3"/>
    <w:rPr>
      <w:color w:val="800080" w:themeColor="followedHyperlink"/>
      <w:u w:val="single"/>
    </w:rPr>
  </w:style>
  <w:style w:type="paragraph" w:styleId="FootnoteText">
    <w:name w:val="footnote text"/>
    <w:basedOn w:val="Normal"/>
    <w:link w:val="FootnoteTextChar"/>
    <w:uiPriority w:val="99"/>
    <w:semiHidden/>
    <w:unhideWhenUsed/>
    <w:rsid w:val="000F3245"/>
    <w:pPr>
      <w:widowControl/>
    </w:pPr>
    <w:rPr>
      <w:sz w:val="20"/>
      <w:szCs w:val="20"/>
    </w:rPr>
  </w:style>
  <w:style w:type="character" w:customStyle="1" w:styleId="FootnoteTextChar">
    <w:name w:val="Footnote Text Char"/>
    <w:basedOn w:val="DefaultParagraphFont"/>
    <w:link w:val="FootnoteText"/>
    <w:uiPriority w:val="99"/>
    <w:semiHidden/>
    <w:rsid w:val="000F3245"/>
    <w:rPr>
      <w:sz w:val="20"/>
      <w:szCs w:val="20"/>
    </w:rPr>
  </w:style>
  <w:style w:type="character" w:styleId="FootnoteReference">
    <w:name w:val="footnote reference"/>
    <w:basedOn w:val="DefaultParagraphFont"/>
    <w:uiPriority w:val="99"/>
    <w:semiHidden/>
    <w:unhideWhenUsed/>
    <w:rsid w:val="000F3245"/>
    <w:rPr>
      <w:vertAlign w:val="superscript"/>
    </w:rPr>
  </w:style>
  <w:style w:type="character" w:customStyle="1" w:styleId="Heading4Char">
    <w:name w:val="Heading 4 Char"/>
    <w:basedOn w:val="DefaultParagraphFont"/>
    <w:link w:val="Heading4"/>
    <w:uiPriority w:val="9"/>
    <w:semiHidden/>
    <w:rsid w:val="00C54A09"/>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semiHidden/>
    <w:unhideWhenUsed/>
    <w:rsid w:val="00BC5B3B"/>
    <w:pPr>
      <w:tabs>
        <w:tab w:val="center" w:pos="4680"/>
        <w:tab w:val="right" w:pos="9360"/>
      </w:tabs>
    </w:pPr>
  </w:style>
  <w:style w:type="character" w:customStyle="1" w:styleId="HeaderChar">
    <w:name w:val="Header Char"/>
    <w:basedOn w:val="DefaultParagraphFont"/>
    <w:link w:val="Header"/>
    <w:uiPriority w:val="99"/>
    <w:semiHidden/>
    <w:rsid w:val="00BC5B3B"/>
  </w:style>
  <w:style w:type="paragraph" w:styleId="Footer">
    <w:name w:val="footer"/>
    <w:basedOn w:val="Normal"/>
    <w:link w:val="FooterChar"/>
    <w:uiPriority w:val="99"/>
    <w:semiHidden/>
    <w:unhideWhenUsed/>
    <w:rsid w:val="00BC5B3B"/>
    <w:pPr>
      <w:tabs>
        <w:tab w:val="center" w:pos="4680"/>
        <w:tab w:val="right" w:pos="9360"/>
      </w:tabs>
    </w:pPr>
  </w:style>
  <w:style w:type="character" w:customStyle="1" w:styleId="FooterChar">
    <w:name w:val="Footer Char"/>
    <w:basedOn w:val="DefaultParagraphFont"/>
    <w:link w:val="Footer"/>
    <w:uiPriority w:val="99"/>
    <w:semiHidden/>
    <w:rsid w:val="00BC5B3B"/>
  </w:style>
  <w:style w:type="paragraph" w:styleId="Title">
    <w:name w:val="Title"/>
    <w:basedOn w:val="Normal"/>
    <w:next w:val="Normal"/>
    <w:link w:val="TitleChar"/>
    <w:uiPriority w:val="10"/>
    <w:qFormat/>
    <w:rsid w:val="00B05912"/>
    <w:pPr>
      <w:keepNext/>
      <w:keepLines/>
      <w:spacing w:before="480" w:after="120"/>
    </w:pPr>
    <w:rPr>
      <w:rFonts w:ascii="Arial" w:eastAsia="Arial" w:hAnsi="Arial" w:cs="Arial"/>
      <w:b/>
      <w:sz w:val="72"/>
      <w:szCs w:val="72"/>
    </w:rPr>
  </w:style>
  <w:style w:type="character" w:customStyle="1" w:styleId="TitleChar">
    <w:name w:val="Title Char"/>
    <w:basedOn w:val="DefaultParagraphFont"/>
    <w:link w:val="Title"/>
    <w:uiPriority w:val="10"/>
    <w:rsid w:val="00B05912"/>
    <w:rPr>
      <w:rFonts w:ascii="Arial" w:eastAsia="Arial" w:hAnsi="Arial" w:cs="Arial"/>
      <w:b/>
      <w:sz w:val="72"/>
      <w:szCs w:val="72"/>
    </w:rPr>
  </w:style>
  <w:style w:type="paragraph" w:customStyle="1" w:styleId="bwalignc">
    <w:name w:val="bwalignc"/>
    <w:basedOn w:val="Normal"/>
    <w:rsid w:val="003E39DD"/>
    <w:pPr>
      <w:widowControl/>
      <w:spacing w:before="100" w:beforeAutospacing="1" w:after="100" w:afterAutospacing="1"/>
    </w:pPr>
    <w:rPr>
      <w:rFonts w:ascii="Times New Roman" w:eastAsia="Times New Roman" w:hAnsi="Times New Roman" w:cs="Times New Roman"/>
      <w:sz w:val="24"/>
      <w:szCs w:val="24"/>
    </w:rPr>
  </w:style>
  <w:style w:type="character" w:customStyle="1" w:styleId="bwuline">
    <w:name w:val="bwuline"/>
    <w:basedOn w:val="DefaultParagraphFont"/>
    <w:rsid w:val="003E3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55016">
      <w:bodyDiv w:val="1"/>
      <w:marLeft w:val="0"/>
      <w:marRight w:val="0"/>
      <w:marTop w:val="0"/>
      <w:marBottom w:val="0"/>
      <w:divBdr>
        <w:top w:val="none" w:sz="0" w:space="0" w:color="auto"/>
        <w:left w:val="none" w:sz="0" w:space="0" w:color="auto"/>
        <w:bottom w:val="none" w:sz="0" w:space="0" w:color="auto"/>
        <w:right w:val="none" w:sz="0" w:space="0" w:color="auto"/>
      </w:divBdr>
      <w:divsChild>
        <w:div w:id="1641883423">
          <w:marLeft w:val="0"/>
          <w:marRight w:val="0"/>
          <w:marTop w:val="0"/>
          <w:marBottom w:val="0"/>
          <w:divBdr>
            <w:top w:val="none" w:sz="0" w:space="0" w:color="auto"/>
            <w:left w:val="none" w:sz="0" w:space="0" w:color="auto"/>
            <w:bottom w:val="none" w:sz="0" w:space="0" w:color="auto"/>
            <w:right w:val="none" w:sz="0" w:space="0" w:color="auto"/>
          </w:divBdr>
        </w:div>
        <w:div w:id="1885479703">
          <w:marLeft w:val="0"/>
          <w:marRight w:val="0"/>
          <w:marTop w:val="0"/>
          <w:marBottom w:val="0"/>
          <w:divBdr>
            <w:top w:val="none" w:sz="0" w:space="0" w:color="auto"/>
            <w:left w:val="none" w:sz="0" w:space="0" w:color="auto"/>
            <w:bottom w:val="none" w:sz="0" w:space="0" w:color="auto"/>
            <w:right w:val="none" w:sz="0" w:space="0" w:color="auto"/>
          </w:divBdr>
        </w:div>
        <w:div w:id="1277370717">
          <w:marLeft w:val="0"/>
          <w:marRight w:val="0"/>
          <w:marTop w:val="0"/>
          <w:marBottom w:val="0"/>
          <w:divBdr>
            <w:top w:val="none" w:sz="0" w:space="0" w:color="auto"/>
            <w:left w:val="none" w:sz="0" w:space="0" w:color="auto"/>
            <w:bottom w:val="none" w:sz="0" w:space="0" w:color="auto"/>
            <w:right w:val="none" w:sz="0" w:space="0" w:color="auto"/>
          </w:divBdr>
        </w:div>
        <w:div w:id="1897079951">
          <w:marLeft w:val="0"/>
          <w:marRight w:val="0"/>
          <w:marTop w:val="0"/>
          <w:marBottom w:val="0"/>
          <w:divBdr>
            <w:top w:val="none" w:sz="0" w:space="0" w:color="auto"/>
            <w:left w:val="none" w:sz="0" w:space="0" w:color="auto"/>
            <w:bottom w:val="none" w:sz="0" w:space="0" w:color="auto"/>
            <w:right w:val="none" w:sz="0" w:space="0" w:color="auto"/>
          </w:divBdr>
        </w:div>
      </w:divsChild>
    </w:div>
    <w:div w:id="519780008">
      <w:bodyDiv w:val="1"/>
      <w:marLeft w:val="0"/>
      <w:marRight w:val="0"/>
      <w:marTop w:val="0"/>
      <w:marBottom w:val="0"/>
      <w:divBdr>
        <w:top w:val="none" w:sz="0" w:space="0" w:color="auto"/>
        <w:left w:val="none" w:sz="0" w:space="0" w:color="auto"/>
        <w:bottom w:val="none" w:sz="0" w:space="0" w:color="auto"/>
        <w:right w:val="none" w:sz="0" w:space="0" w:color="auto"/>
      </w:divBdr>
    </w:div>
    <w:div w:id="586815807">
      <w:bodyDiv w:val="1"/>
      <w:marLeft w:val="0"/>
      <w:marRight w:val="0"/>
      <w:marTop w:val="0"/>
      <w:marBottom w:val="0"/>
      <w:divBdr>
        <w:top w:val="none" w:sz="0" w:space="0" w:color="auto"/>
        <w:left w:val="none" w:sz="0" w:space="0" w:color="auto"/>
        <w:bottom w:val="none" w:sz="0" w:space="0" w:color="auto"/>
        <w:right w:val="none" w:sz="0" w:space="0" w:color="auto"/>
      </w:divBdr>
    </w:div>
    <w:div w:id="657852001">
      <w:bodyDiv w:val="1"/>
      <w:marLeft w:val="0"/>
      <w:marRight w:val="0"/>
      <w:marTop w:val="0"/>
      <w:marBottom w:val="0"/>
      <w:divBdr>
        <w:top w:val="none" w:sz="0" w:space="0" w:color="auto"/>
        <w:left w:val="none" w:sz="0" w:space="0" w:color="auto"/>
        <w:bottom w:val="none" w:sz="0" w:space="0" w:color="auto"/>
        <w:right w:val="none" w:sz="0" w:space="0" w:color="auto"/>
      </w:divBdr>
    </w:div>
    <w:div w:id="700672261">
      <w:bodyDiv w:val="1"/>
      <w:marLeft w:val="0"/>
      <w:marRight w:val="0"/>
      <w:marTop w:val="0"/>
      <w:marBottom w:val="0"/>
      <w:divBdr>
        <w:top w:val="none" w:sz="0" w:space="0" w:color="auto"/>
        <w:left w:val="none" w:sz="0" w:space="0" w:color="auto"/>
        <w:bottom w:val="none" w:sz="0" w:space="0" w:color="auto"/>
        <w:right w:val="none" w:sz="0" w:space="0" w:color="auto"/>
      </w:divBdr>
      <w:divsChild>
        <w:div w:id="168908772">
          <w:marLeft w:val="0"/>
          <w:marRight w:val="0"/>
          <w:marTop w:val="0"/>
          <w:marBottom w:val="0"/>
          <w:divBdr>
            <w:top w:val="none" w:sz="0" w:space="0" w:color="auto"/>
            <w:left w:val="none" w:sz="0" w:space="0" w:color="auto"/>
            <w:bottom w:val="none" w:sz="0" w:space="0" w:color="auto"/>
            <w:right w:val="none" w:sz="0" w:space="0" w:color="auto"/>
          </w:divBdr>
          <w:divsChild>
            <w:div w:id="1916470239">
              <w:marLeft w:val="0"/>
              <w:marRight w:val="0"/>
              <w:marTop w:val="360"/>
              <w:marBottom w:val="0"/>
              <w:divBdr>
                <w:top w:val="none" w:sz="0" w:space="0" w:color="auto"/>
                <w:left w:val="none" w:sz="0" w:space="0" w:color="auto"/>
                <w:bottom w:val="none" w:sz="0" w:space="0" w:color="auto"/>
                <w:right w:val="none" w:sz="0" w:space="0" w:color="auto"/>
              </w:divBdr>
            </w:div>
          </w:divsChild>
        </w:div>
        <w:div w:id="1805538077">
          <w:marLeft w:val="240"/>
          <w:marRight w:val="240"/>
          <w:marTop w:val="0"/>
          <w:marBottom w:val="0"/>
          <w:divBdr>
            <w:top w:val="none" w:sz="0" w:space="0" w:color="auto"/>
            <w:left w:val="none" w:sz="0" w:space="0" w:color="auto"/>
            <w:bottom w:val="none" w:sz="0" w:space="0" w:color="auto"/>
            <w:right w:val="none" w:sz="0" w:space="0" w:color="auto"/>
          </w:divBdr>
          <w:divsChild>
            <w:div w:id="1926718765">
              <w:marLeft w:val="0"/>
              <w:marRight w:val="0"/>
              <w:marTop w:val="0"/>
              <w:marBottom w:val="420"/>
              <w:divBdr>
                <w:top w:val="none" w:sz="0" w:space="0" w:color="auto"/>
                <w:left w:val="none" w:sz="0" w:space="0" w:color="auto"/>
                <w:bottom w:val="none" w:sz="0" w:space="0" w:color="auto"/>
                <w:right w:val="none" w:sz="0" w:space="0" w:color="auto"/>
              </w:divBdr>
            </w:div>
            <w:div w:id="172959519">
              <w:marLeft w:val="0"/>
              <w:marRight w:val="0"/>
              <w:marTop w:val="0"/>
              <w:marBottom w:val="0"/>
              <w:divBdr>
                <w:top w:val="none" w:sz="0" w:space="0" w:color="auto"/>
                <w:left w:val="none" w:sz="0" w:space="0" w:color="auto"/>
                <w:bottom w:val="none" w:sz="0" w:space="0" w:color="auto"/>
                <w:right w:val="none" w:sz="0" w:space="0" w:color="auto"/>
              </w:divBdr>
              <w:divsChild>
                <w:div w:id="454981841">
                  <w:blockQuote w:val="1"/>
                  <w:marLeft w:val="0"/>
                  <w:marRight w:val="225"/>
                  <w:marTop w:val="75"/>
                  <w:marBottom w:val="225"/>
                  <w:divBdr>
                    <w:top w:val="none" w:sz="0" w:space="0" w:color="auto"/>
                    <w:left w:val="none" w:sz="0" w:space="0" w:color="auto"/>
                    <w:bottom w:val="none" w:sz="0" w:space="0" w:color="auto"/>
                    <w:right w:val="single" w:sz="6" w:space="0" w:color="7AA52A"/>
                  </w:divBdr>
                </w:div>
              </w:divsChild>
            </w:div>
          </w:divsChild>
        </w:div>
      </w:divsChild>
    </w:div>
    <w:div w:id="701247976">
      <w:bodyDiv w:val="1"/>
      <w:marLeft w:val="0"/>
      <w:marRight w:val="0"/>
      <w:marTop w:val="0"/>
      <w:marBottom w:val="0"/>
      <w:divBdr>
        <w:top w:val="none" w:sz="0" w:space="0" w:color="auto"/>
        <w:left w:val="none" w:sz="0" w:space="0" w:color="auto"/>
        <w:bottom w:val="none" w:sz="0" w:space="0" w:color="auto"/>
        <w:right w:val="none" w:sz="0" w:space="0" w:color="auto"/>
      </w:divBdr>
    </w:div>
    <w:div w:id="860896103">
      <w:bodyDiv w:val="1"/>
      <w:marLeft w:val="0"/>
      <w:marRight w:val="0"/>
      <w:marTop w:val="0"/>
      <w:marBottom w:val="0"/>
      <w:divBdr>
        <w:top w:val="none" w:sz="0" w:space="0" w:color="auto"/>
        <w:left w:val="none" w:sz="0" w:space="0" w:color="auto"/>
        <w:bottom w:val="none" w:sz="0" w:space="0" w:color="auto"/>
        <w:right w:val="none" w:sz="0" w:space="0" w:color="auto"/>
      </w:divBdr>
    </w:div>
    <w:div w:id="885793756">
      <w:bodyDiv w:val="1"/>
      <w:marLeft w:val="0"/>
      <w:marRight w:val="0"/>
      <w:marTop w:val="0"/>
      <w:marBottom w:val="0"/>
      <w:divBdr>
        <w:top w:val="none" w:sz="0" w:space="0" w:color="auto"/>
        <w:left w:val="none" w:sz="0" w:space="0" w:color="auto"/>
        <w:bottom w:val="none" w:sz="0" w:space="0" w:color="auto"/>
        <w:right w:val="none" w:sz="0" w:space="0" w:color="auto"/>
      </w:divBdr>
    </w:div>
    <w:div w:id="1911041985">
      <w:bodyDiv w:val="1"/>
      <w:marLeft w:val="0"/>
      <w:marRight w:val="0"/>
      <w:marTop w:val="0"/>
      <w:marBottom w:val="0"/>
      <w:divBdr>
        <w:top w:val="none" w:sz="0" w:space="0" w:color="auto"/>
        <w:left w:val="none" w:sz="0" w:space="0" w:color="auto"/>
        <w:bottom w:val="none" w:sz="0" w:space="0" w:color="auto"/>
        <w:right w:val="none" w:sz="0" w:space="0" w:color="auto"/>
      </w:divBdr>
    </w:div>
    <w:div w:id="2001738874">
      <w:bodyDiv w:val="1"/>
      <w:marLeft w:val="0"/>
      <w:marRight w:val="0"/>
      <w:marTop w:val="0"/>
      <w:marBottom w:val="0"/>
      <w:divBdr>
        <w:top w:val="none" w:sz="0" w:space="0" w:color="auto"/>
        <w:left w:val="none" w:sz="0" w:space="0" w:color="auto"/>
        <w:bottom w:val="none" w:sz="0" w:space="0" w:color="auto"/>
        <w:right w:val="none" w:sz="0" w:space="0" w:color="auto"/>
      </w:divBdr>
    </w:div>
    <w:div w:id="2045401376">
      <w:bodyDiv w:val="1"/>
      <w:marLeft w:val="0"/>
      <w:marRight w:val="0"/>
      <w:marTop w:val="0"/>
      <w:marBottom w:val="0"/>
      <w:divBdr>
        <w:top w:val="none" w:sz="0" w:space="0" w:color="auto"/>
        <w:left w:val="none" w:sz="0" w:space="0" w:color="auto"/>
        <w:bottom w:val="none" w:sz="0" w:space="0" w:color="auto"/>
        <w:right w:val="none" w:sz="0" w:space="0" w:color="auto"/>
      </w:divBdr>
    </w:div>
    <w:div w:id="2118910082">
      <w:bodyDiv w:val="1"/>
      <w:marLeft w:val="0"/>
      <w:marRight w:val="0"/>
      <w:marTop w:val="0"/>
      <w:marBottom w:val="0"/>
      <w:divBdr>
        <w:top w:val="none" w:sz="0" w:space="0" w:color="auto"/>
        <w:left w:val="none" w:sz="0" w:space="0" w:color="auto"/>
        <w:bottom w:val="none" w:sz="0" w:space="0" w:color="auto"/>
        <w:right w:val="none" w:sz="0" w:space="0" w:color="auto"/>
      </w:divBdr>
      <w:divsChild>
        <w:div w:id="2114549545">
          <w:marLeft w:val="0"/>
          <w:marRight w:val="0"/>
          <w:marTop w:val="0"/>
          <w:marBottom w:val="0"/>
          <w:divBdr>
            <w:top w:val="none" w:sz="0" w:space="0" w:color="auto"/>
            <w:left w:val="none" w:sz="0" w:space="0" w:color="auto"/>
            <w:bottom w:val="none" w:sz="0" w:space="0" w:color="auto"/>
            <w:right w:val="none" w:sz="0" w:space="0" w:color="auto"/>
          </w:divBdr>
        </w:div>
        <w:div w:id="338700165">
          <w:marLeft w:val="0"/>
          <w:marRight w:val="0"/>
          <w:marTop w:val="0"/>
          <w:marBottom w:val="0"/>
          <w:divBdr>
            <w:top w:val="none" w:sz="0" w:space="0" w:color="auto"/>
            <w:left w:val="none" w:sz="0" w:space="0" w:color="auto"/>
            <w:bottom w:val="none" w:sz="0" w:space="0" w:color="auto"/>
            <w:right w:val="none" w:sz="0" w:space="0" w:color="auto"/>
          </w:divBdr>
        </w:div>
        <w:div w:id="1004169064">
          <w:marLeft w:val="0"/>
          <w:marRight w:val="0"/>
          <w:marTop w:val="0"/>
          <w:marBottom w:val="0"/>
          <w:divBdr>
            <w:top w:val="none" w:sz="0" w:space="0" w:color="auto"/>
            <w:left w:val="none" w:sz="0" w:space="0" w:color="auto"/>
            <w:bottom w:val="none" w:sz="0" w:space="0" w:color="auto"/>
            <w:right w:val="none" w:sz="0" w:space="0" w:color="auto"/>
          </w:divBdr>
        </w:div>
        <w:div w:id="7720466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amber.energ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ts.businesswire.com/ct/CT?id=smartlink&amp;url=https%3A%2F%2Fcamber.energy%2F&amp;esheet=53904729&amp;newsitemid=20240304775469&amp;lan=en-US&amp;anchor=Camber+Energy+%28NYSE+%28Amex%29%3A+CEI%29&amp;index=1&amp;md5=37bf594ec86dafdc890909d8a070a40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usinesswire.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C9C06585B23A49B34131258DD09B8F" ma:contentTypeVersion="15" ma:contentTypeDescription="Create a new document." ma:contentTypeScope="" ma:versionID="18cf6fe7fcbc600649b6e6f0a6de4966">
  <xsd:schema xmlns:xsd="http://www.w3.org/2001/XMLSchema" xmlns:xs="http://www.w3.org/2001/XMLSchema" xmlns:p="http://schemas.microsoft.com/office/2006/metadata/properties" xmlns:ns2="b5f977a1-a8df-41a1-a9fc-35b44b3ea435" xmlns:ns3="8d422dce-81cc-47b9-b70a-00cf46d3e020" targetNamespace="http://schemas.microsoft.com/office/2006/metadata/properties" ma:root="true" ma:fieldsID="ca4224d1c4f1445a381c35835e3b6ade" ns2:_="" ns3:_="">
    <xsd:import namespace="b5f977a1-a8df-41a1-a9fc-35b44b3ea435"/>
    <xsd:import namespace="8d422dce-81cc-47b9-b70a-00cf46d3e0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977a1-a8df-41a1-a9fc-35b44b3ea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fdba6f-1e84-4d0c-948c-beda3f9f6eb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422dce-81cc-47b9-b70a-00cf46d3e0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e7720d-5b5f-46bc-830b-bbbc727ad086}" ma:internalName="TaxCatchAll" ma:showField="CatchAllData" ma:web="8d422dce-81cc-47b9-b70a-00cf46d3e0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E0A98-296C-42BE-95CA-EB7CEC298592}">
  <ds:schemaRefs>
    <ds:schemaRef ds:uri="http://schemas.microsoft.com/sharepoint/v3/contenttype/forms"/>
  </ds:schemaRefs>
</ds:datastoreItem>
</file>

<file path=customXml/itemProps2.xml><?xml version="1.0" encoding="utf-8"?>
<ds:datastoreItem xmlns:ds="http://schemas.openxmlformats.org/officeDocument/2006/customXml" ds:itemID="{94C5E250-C34A-4DA1-9C3A-6C9398929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977a1-a8df-41a1-a9fc-35b44b3ea435"/>
    <ds:schemaRef ds:uri="8d422dce-81cc-47b9-b70a-00cf46d3e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CAMBER ENERGY, INC.</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CAMBER ENERGY, INC.</dc:title>
  <dc:subject>FORM 8-K (Current report filing) Filed 02/28/20 for the Period Ending 02/24/20</dc:subject>
  <dc:creator>EDGAR Online, a division of Donnelley Financial Solutions</dc:creator>
  <cp:lastModifiedBy>James Doris</cp:lastModifiedBy>
  <cp:revision>3</cp:revision>
  <cp:lastPrinted>2023-08-19T11:51:00Z</cp:lastPrinted>
  <dcterms:created xsi:type="dcterms:W3CDTF">2024-03-05T15:53:00Z</dcterms:created>
  <dcterms:modified xsi:type="dcterms:W3CDTF">2024-03-06T15:37:00Z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2021-05-24T00:00:00Z</vt:filetime>
  </property>
  <property fmtid="{D5CDD505-2E9C-101B-9397-08002B2CF9AE}" pid="3" name="LastSaved">
    <vt:filetime>2021-05-24T00:00:00Z</vt:filetime>
  </property>
</Properties>
</file>