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07713052" w:rsidR="00836D0C" w:rsidRDefault="003E0495"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Investigation Into </w:t>
      </w:r>
      <w:r w:rsidR="00E675AB">
        <w:rPr>
          <w:rFonts w:ascii="Times New Roman" w:hAnsi="Times New Roman" w:cs="Times New Roman"/>
          <w:bCs/>
          <w:sz w:val="32"/>
          <w:szCs w:val="32"/>
        </w:rPr>
        <w:t xml:space="preserve">Helen of Troy </w:t>
      </w:r>
      <w:r w:rsidR="00836D0C">
        <w:rPr>
          <w:rFonts w:ascii="Times New Roman" w:hAnsi="Times New Roman" w:cs="Times New Roman"/>
          <w:bCs/>
          <w:sz w:val="32"/>
          <w:szCs w:val="32"/>
        </w:rPr>
        <w:t>(</w:t>
      </w:r>
      <w:r w:rsidR="00E675AB">
        <w:rPr>
          <w:rFonts w:ascii="Times New Roman" w:hAnsi="Times New Roman" w:cs="Times New Roman"/>
          <w:bCs/>
          <w:sz w:val="32"/>
          <w:szCs w:val="32"/>
        </w:rPr>
        <w:t>HELE</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sidR="00B975A4">
        <w:rPr>
          <w:rFonts w:ascii="Times New Roman" w:hAnsi="Times New Roman" w:cs="Times New Roman"/>
          <w:bCs/>
          <w:sz w:val="32"/>
          <w:szCs w:val="32"/>
        </w:rPr>
        <w:t>Announced by</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1DC5559A" w14:textId="08C05A0A" w:rsidR="00355936" w:rsidRDefault="005475E5" w:rsidP="5F531055">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July </w:t>
      </w:r>
      <w:r w:rsidR="002D1088" w:rsidRPr="5F531055">
        <w:rPr>
          <w:rFonts w:ascii="Times New Roman" w:hAnsi="Times New Roman" w:cs="Times New Roman"/>
        </w:rPr>
        <w:t>1</w:t>
      </w:r>
      <w:r w:rsidR="005E11B0">
        <w:rPr>
          <w:rFonts w:ascii="Times New Roman" w:hAnsi="Times New Roman" w:cs="Times New Roman"/>
        </w:rPr>
        <w:t>7</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41CF7FAA"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Symbol" w:eastAsia="Symbol" w:hAnsi="Symbol" w:cs="Symbol"/>
          <w:b/>
          <w:bCs/>
          <w:szCs w:val="22"/>
        </w:rPr>
        <w:t>-</w:t>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E675AB">
        <w:rPr>
          <w:rFonts w:ascii="Times New Roman" w:hAnsi="Times New Roman" w:cs="Times New Roman"/>
          <w:bCs/>
          <w:szCs w:val="22"/>
        </w:rPr>
        <w:t xml:space="preserve">Helen of Troy Ltd. </w:t>
      </w:r>
      <w:r w:rsidR="009D7628" w:rsidRPr="00A36103">
        <w:rPr>
          <w:rFonts w:ascii="Times New Roman" w:hAnsi="Times New Roman" w:cs="Times New Roman"/>
          <w:b/>
          <w:szCs w:val="22"/>
        </w:rPr>
        <w:t>(</w:t>
      </w:r>
      <w:r w:rsidR="00E675AB">
        <w:rPr>
          <w:rFonts w:ascii="Times New Roman" w:hAnsi="Times New Roman" w:cs="Times New Roman"/>
          <w:b/>
          <w:szCs w:val="22"/>
        </w:rPr>
        <w:t>NASDAQ</w:t>
      </w:r>
      <w:r w:rsidR="003046D3">
        <w:rPr>
          <w:rFonts w:ascii="Times New Roman" w:hAnsi="Times New Roman" w:cs="Times New Roman"/>
          <w:b/>
          <w:szCs w:val="22"/>
        </w:rPr>
        <w:t xml:space="preserve">: </w:t>
      </w:r>
      <w:r w:rsidR="00E675AB">
        <w:rPr>
          <w:rFonts w:ascii="Times New Roman" w:hAnsi="Times New Roman" w:cs="Times New Roman"/>
          <w:b/>
          <w:szCs w:val="22"/>
        </w:rPr>
        <w:t>HELE</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2"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184C33">
        <w:rPr>
          <w:rFonts w:ascii="Times New Roman" w:hAnsi="Times New Roman" w:cs="Times New Roman"/>
          <w:bCs/>
          <w:szCs w:val="22"/>
        </w:rPr>
        <w:t>The firm also encourages persons with knowledge who may be able to assist in the investigation to contact its attorneys.</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5DEA591" w14:textId="5D7F85B4"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3" w:history="1">
        <w:r w:rsidR="00E675AB" w:rsidRPr="006B34CF">
          <w:rPr>
            <w:rStyle w:val="Hyperlink"/>
            <w:rFonts w:ascii="Times New Roman" w:hAnsi="Times New Roman" w:cs="Times New Roman"/>
            <w:bCs/>
            <w:szCs w:val="22"/>
          </w:rPr>
          <w:t>www.hbsslaw.com/investor-fraud/hele</w:t>
        </w:r>
      </w:hyperlink>
      <w:r w:rsidR="00E675AB">
        <w:rPr>
          <w:rStyle w:val="Hyperlink"/>
          <w:rFonts w:ascii="Times New Roman" w:hAnsi="Times New Roman" w:cs="Times New Roman"/>
          <w:bCs/>
          <w:szCs w:val="22"/>
        </w:rPr>
        <w:t xml:space="preserve"> </w:t>
      </w:r>
    </w:p>
    <w:p w14:paraId="798298FE" w14:textId="2D7FE277"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4" w:history="1">
        <w:r w:rsidR="00E675AB" w:rsidRPr="006B34CF">
          <w:rPr>
            <w:rStyle w:val="Hyperlink"/>
            <w:rFonts w:ascii="Times New Roman" w:hAnsi="Times New Roman" w:cs="Times New Roman"/>
          </w:rPr>
          <w:t>HELE@hbsslaw.com</w:t>
        </w:r>
      </w:hyperlink>
      <w:r w:rsidR="00E675AB">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5061698F" w:rsidR="005165F2" w:rsidRPr="00AC0574" w:rsidRDefault="005165F2" w:rsidP="005165F2">
      <w:pPr>
        <w:spacing w:after="0" w:line="240" w:lineRule="auto"/>
        <w:rPr>
          <w:rFonts w:ascii="Times New Roman" w:eastAsia="Times New Roman" w:hAnsi="Times New Roman" w:cs="Times New Roman"/>
          <w:color w:val="111111"/>
          <w:szCs w:val="24"/>
        </w:rPr>
      </w:pPr>
      <w:r w:rsidRPr="00AC0574">
        <w:rPr>
          <w:rFonts w:ascii="Times New Roman" w:eastAsia="Times New Roman" w:hAnsi="Times New Roman" w:cs="Times New Roman"/>
          <w:b/>
          <w:bCs/>
          <w:color w:val="111111"/>
          <w:szCs w:val="24"/>
        </w:rPr>
        <w:t xml:space="preserve">Investigation into </w:t>
      </w:r>
      <w:r w:rsidR="00184C33">
        <w:rPr>
          <w:rFonts w:ascii="Times New Roman" w:eastAsia="Times New Roman" w:hAnsi="Times New Roman" w:cs="Times New Roman"/>
          <w:b/>
          <w:bCs/>
          <w:color w:val="111111"/>
          <w:szCs w:val="24"/>
        </w:rPr>
        <w:t xml:space="preserve">Helen of Troy Ltd. </w:t>
      </w:r>
      <w:r w:rsidRPr="00AC0574">
        <w:rPr>
          <w:rFonts w:ascii="Times New Roman" w:eastAsia="Times New Roman" w:hAnsi="Times New Roman" w:cs="Times New Roman"/>
          <w:b/>
          <w:bCs/>
          <w:color w:val="111111"/>
          <w:szCs w:val="24"/>
        </w:rPr>
        <w:t>(</w:t>
      </w:r>
      <w:r w:rsidR="00184C33">
        <w:rPr>
          <w:rFonts w:ascii="Times New Roman" w:eastAsia="Times New Roman" w:hAnsi="Times New Roman" w:cs="Times New Roman"/>
          <w:b/>
          <w:bCs/>
          <w:color w:val="111111"/>
          <w:szCs w:val="24"/>
        </w:rPr>
        <w:t>HELE</w:t>
      </w:r>
      <w:r w:rsidRPr="00AC0574">
        <w:rPr>
          <w:rFonts w:ascii="Times New Roman" w:eastAsia="Times New Roman" w:hAnsi="Times New Roman" w:cs="Times New Roman"/>
          <w:b/>
          <w:bCs/>
          <w:color w:val="111111"/>
          <w:szCs w:val="24"/>
        </w:rPr>
        <w:t>):</w:t>
      </w:r>
    </w:p>
    <w:p w14:paraId="73C5617F" w14:textId="77777777" w:rsidR="001B25CB" w:rsidRDefault="001B25CB" w:rsidP="001B25CB">
      <w:pPr>
        <w:spacing w:after="0" w:line="240" w:lineRule="auto"/>
        <w:rPr>
          <w:rFonts w:ascii="Times New Roman" w:eastAsia="Times New Roman" w:hAnsi="Times New Roman" w:cs="Times New Roman"/>
          <w:color w:val="111111"/>
          <w:szCs w:val="24"/>
        </w:rPr>
      </w:pPr>
    </w:p>
    <w:p w14:paraId="379F20AC" w14:textId="59A04008" w:rsidR="001B25CB" w:rsidRPr="001B25CB" w:rsidRDefault="001B25CB" w:rsidP="00A83376">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Helen of Troy Ltd. (HELE) finds itself under increased scrutiny regarding the progress of its restructuring plan, particularly the functionality of its recently opened distribution center in Galloway, Tennessee.</w:t>
      </w:r>
    </w:p>
    <w:p w14:paraId="7CC8CD18" w14:textId="77777777" w:rsidR="001B25CB" w:rsidRDefault="001B25CB" w:rsidP="001B25CB">
      <w:pPr>
        <w:spacing w:after="0" w:line="240" w:lineRule="auto"/>
        <w:rPr>
          <w:rFonts w:ascii="Times New Roman" w:eastAsia="Times New Roman" w:hAnsi="Times New Roman" w:cs="Times New Roman"/>
          <w:color w:val="111111"/>
          <w:szCs w:val="24"/>
        </w:rPr>
      </w:pPr>
    </w:p>
    <w:p w14:paraId="296E1E90" w14:textId="4425FC9A" w:rsidR="001B25CB" w:rsidRDefault="001B25CB" w:rsidP="001B25CB">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 xml:space="preserve">Company officials, including CEO Noel Geoffroy, had previously positioned the Tennessee facility, touted as </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state-of-the-art,</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 xml:space="preserve"> as a cornerstone of its strategy to achieve organic sales growth and margin expansion. Public statements, such as one on April 24, 2024, emphasized the distribution center</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 role in this plan.</w:t>
      </w:r>
    </w:p>
    <w:p w14:paraId="2DB8B31F" w14:textId="77777777" w:rsidR="001B25CB" w:rsidRDefault="001B25CB" w:rsidP="001B25CB">
      <w:pPr>
        <w:spacing w:after="0" w:line="240" w:lineRule="auto"/>
        <w:rPr>
          <w:rFonts w:ascii="Times New Roman" w:eastAsia="Times New Roman" w:hAnsi="Times New Roman" w:cs="Times New Roman"/>
          <w:color w:val="111111"/>
          <w:szCs w:val="24"/>
        </w:rPr>
      </w:pPr>
    </w:p>
    <w:p w14:paraId="72395086" w14:textId="71FF4B29" w:rsidR="001B25CB" w:rsidRDefault="001B25CB" w:rsidP="001B25CB">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However, questions arose on July 9, 2024, when Helen of Troy</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 Q1 2025 earnings report significantly disappointed investors. The company</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 organic net sales for Q1 2025 declined by 12.2% year-over-year, while its GAAP consolidated operating margin for the same period dropped to 7.4%, down from the previous year.</w:t>
      </w:r>
    </w:p>
    <w:p w14:paraId="032F4C3E" w14:textId="77777777" w:rsidR="001B25CB" w:rsidRDefault="001B25CB" w:rsidP="001B25CB">
      <w:pPr>
        <w:spacing w:after="0" w:line="240" w:lineRule="auto"/>
        <w:rPr>
          <w:rFonts w:ascii="Times New Roman" w:eastAsia="Times New Roman" w:hAnsi="Times New Roman" w:cs="Times New Roman"/>
          <w:color w:val="111111"/>
          <w:szCs w:val="24"/>
        </w:rPr>
      </w:pPr>
    </w:p>
    <w:p w14:paraId="25327C79" w14:textId="74D4F19B" w:rsidR="001B25CB" w:rsidRDefault="001B25CB" w:rsidP="001B25CB">
      <w:pPr>
        <w:spacing w:after="0" w:line="240" w:lineRule="auto"/>
        <w:rPr>
          <w:rFonts w:ascii="Times New Roman" w:eastAsia="Times New Roman" w:hAnsi="Times New Roman" w:cs="Times New Roman"/>
          <w:color w:val="111111"/>
          <w:szCs w:val="24"/>
        </w:rPr>
      </w:pPr>
      <w:r w:rsidRPr="001B25CB">
        <w:rPr>
          <w:rFonts w:ascii="Times New Roman" w:eastAsia="Times New Roman" w:hAnsi="Times New Roman" w:cs="Times New Roman"/>
          <w:color w:val="111111"/>
          <w:szCs w:val="24"/>
        </w:rPr>
        <w:t xml:space="preserve">Management attributed the weak performance primarily to issues in the Home &amp; Outdoor business segment. According to a company statement, </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shipping disruptions at the Company's Tennessee distribution facility due to automation startup issues</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 xml:space="preserve"> negatively impacted </w:t>
      </w:r>
      <w:r>
        <w:rPr>
          <w:rFonts w:ascii="Times New Roman" w:eastAsia="Times New Roman" w:hAnsi="Times New Roman" w:cs="Times New Roman"/>
          <w:color w:val="111111"/>
          <w:szCs w:val="24"/>
        </w:rPr>
        <w:t>“</w:t>
      </w:r>
      <w:r w:rsidRPr="001B25CB">
        <w:rPr>
          <w:rFonts w:ascii="Times New Roman" w:eastAsia="Times New Roman" w:hAnsi="Times New Roman" w:cs="Times New Roman"/>
          <w:color w:val="111111"/>
          <w:szCs w:val="24"/>
        </w:rPr>
        <w:t>some of the segment</w:t>
      </w:r>
      <w:r>
        <w:rPr>
          <w:rFonts w:ascii="Times New Roman" w:eastAsia="Times New Roman" w:hAnsi="Times New Roman" w:cs="Times New Roman"/>
          <w:color w:val="111111"/>
          <w:szCs w:val="24"/>
        </w:rPr>
        <w:t>’s</w:t>
      </w:r>
      <w:r w:rsidRPr="001B25CB">
        <w:rPr>
          <w:rFonts w:ascii="Times New Roman" w:eastAsia="Times New Roman" w:hAnsi="Times New Roman" w:cs="Times New Roman"/>
          <w:color w:val="111111"/>
          <w:szCs w:val="24"/>
        </w:rPr>
        <w:t xml:space="preserve"> small retail customer and direct-to-consumer orders.</w:t>
      </w:r>
      <w:r>
        <w:rPr>
          <w:rFonts w:ascii="Times New Roman" w:eastAsia="Times New Roman" w:hAnsi="Times New Roman" w:cs="Times New Roman"/>
          <w:color w:val="111111"/>
          <w:szCs w:val="24"/>
        </w:rPr>
        <w:t>”</w:t>
      </w:r>
    </w:p>
    <w:p w14:paraId="527E8E41" w14:textId="77777777" w:rsidR="001B25CB" w:rsidRDefault="001B25CB" w:rsidP="001B25CB">
      <w:pPr>
        <w:spacing w:after="0" w:line="240" w:lineRule="auto"/>
        <w:rPr>
          <w:rFonts w:ascii="Times New Roman" w:eastAsia="Times New Roman" w:hAnsi="Times New Roman" w:cs="Times New Roman"/>
          <w:color w:val="111111"/>
          <w:szCs w:val="24"/>
        </w:rPr>
      </w:pPr>
    </w:p>
    <w:p w14:paraId="79EDB72E" w14:textId="429C990D" w:rsidR="00DA3E8C" w:rsidRPr="00B3188D" w:rsidRDefault="001B25CB" w:rsidP="00A83376">
      <w:pPr>
        <w:rPr>
          <w:rFonts w:ascii="Times New Roman" w:hAnsi="Times New Roman" w:cs="Times New Roman"/>
          <w:bCs/>
        </w:rPr>
      </w:pPr>
      <w:r w:rsidRPr="001B25CB">
        <w:rPr>
          <w:rFonts w:ascii="Times New Roman" w:eastAsia="Times New Roman" w:hAnsi="Times New Roman" w:cs="Times New Roman"/>
          <w:color w:val="111111"/>
          <w:szCs w:val="24"/>
        </w:rPr>
        <w:t>Furthermore, Helen of Troy lowered its 2025 net sales forecast, citing ongoing challenges at the Tennessee facility as a contributing factor. This news triggered a significant sell-off, with Helen of Troy's share price plummeting over 27% on July 9, 2024</w:t>
      </w:r>
      <w:r w:rsidR="00DA3E8C">
        <w:rPr>
          <w:rFonts w:ascii="Times New Roman" w:hAnsi="Times New Roman" w:cs="Times New Roman"/>
          <w:bCs/>
        </w:rPr>
        <w:t>.</w:t>
      </w:r>
    </w:p>
    <w:p w14:paraId="1E35302E" w14:textId="699A426A" w:rsidR="001115F9" w:rsidRDefault="001B25CB" w:rsidP="69123C6E">
      <w:pPr>
        <w:pStyle w:val="NormalWeb"/>
        <w:spacing w:after="0"/>
        <w:rPr>
          <w:rFonts w:ascii="Times New Roman" w:hAnsi="Times New Roman" w:cs="Times New Roman"/>
        </w:rPr>
      </w:pPr>
      <w:r w:rsidRPr="69123C6E">
        <w:rPr>
          <w:rFonts w:ascii="Times New Roman" w:hAnsi="Times New Roman" w:cs="Times New Roman"/>
        </w:rPr>
        <w:t xml:space="preserve">“The recent performance issues raise concerns about the transparency surrounding the Tennessee distribution center’s capabilities," said Reed Kathrein, a partner at Hagens Berman, a law firm </w:t>
      </w:r>
      <w:r w:rsidRPr="69123C6E">
        <w:rPr>
          <w:rFonts w:ascii="Times New Roman" w:hAnsi="Times New Roman" w:cs="Times New Roman"/>
        </w:rPr>
        <w:lastRenderedPageBreak/>
        <w:t xml:space="preserve">specializing in securities litigation.”  Kathrein added, “We are currently looking into whether investors were given an accurate picture of the potential risks associated with the new facility.” </w:t>
      </w:r>
      <w:r w:rsidR="00791B6D" w:rsidRPr="69123C6E">
        <w:rPr>
          <w:rFonts w:ascii="Times New Roman" w:hAnsi="Times New Roman" w:cs="Times New Roman"/>
        </w:rPr>
        <w:t xml:space="preserve"> </w:t>
      </w:r>
    </w:p>
    <w:p w14:paraId="4BFC7ADA" w14:textId="77777777" w:rsidR="00223077" w:rsidRDefault="00181AF2" w:rsidP="69123C6E">
      <w:pPr>
        <w:pStyle w:val="NormalWeb"/>
        <w:spacing w:after="0"/>
        <w:rPr>
          <w:rFonts w:ascii="Times New Roman" w:hAnsi="Times New Roman" w:cs="Times New Roman"/>
        </w:rPr>
      </w:pPr>
      <w:r w:rsidRPr="69123C6E">
        <w:rPr>
          <w:rFonts w:ascii="Times New Roman" w:hAnsi="Times New Roman" w:cs="Times New Roman"/>
        </w:rPr>
        <w:t xml:space="preserve">If you </w:t>
      </w:r>
      <w:r w:rsidR="006063C8" w:rsidRPr="69123C6E">
        <w:rPr>
          <w:rFonts w:ascii="Times New Roman" w:hAnsi="Times New Roman" w:cs="Times New Roman"/>
        </w:rPr>
        <w:t xml:space="preserve">invested in </w:t>
      </w:r>
      <w:r w:rsidR="00036755" w:rsidRPr="69123C6E">
        <w:rPr>
          <w:rFonts w:ascii="Times New Roman" w:hAnsi="Times New Roman" w:cs="Times New Roman"/>
        </w:rPr>
        <w:t xml:space="preserve">Helen of Troy </w:t>
      </w:r>
      <w:r w:rsidR="00C3305B" w:rsidRPr="69123C6E">
        <w:rPr>
          <w:rFonts w:ascii="Times New Roman" w:hAnsi="Times New Roman" w:cs="Times New Roman"/>
        </w:rPr>
        <w:t xml:space="preserve">and have </w:t>
      </w:r>
      <w:r w:rsidR="000C2EC1" w:rsidRPr="69123C6E">
        <w:rPr>
          <w:rFonts w:ascii="Times New Roman" w:hAnsi="Times New Roman" w:cs="Times New Roman"/>
        </w:rPr>
        <w:t xml:space="preserve">substantial </w:t>
      </w:r>
      <w:r w:rsidR="00C3305B" w:rsidRPr="69123C6E">
        <w:rPr>
          <w:rFonts w:ascii="Times New Roman" w:hAnsi="Times New Roman" w:cs="Times New Roman"/>
        </w:rPr>
        <w:t>losses</w:t>
      </w:r>
      <w:r w:rsidR="005D7A17" w:rsidRPr="69123C6E">
        <w:rPr>
          <w:rFonts w:ascii="Times New Roman" w:hAnsi="Times New Roman" w:cs="Times New Roman"/>
        </w:rPr>
        <w:t xml:space="preserve"> </w:t>
      </w:r>
      <w:hyperlink r:id="rId15">
        <w:r w:rsidR="00EE0546" w:rsidRPr="69123C6E">
          <w:rPr>
            <w:rStyle w:val="Hyperlink"/>
            <w:rFonts w:ascii="Times New Roman" w:hAnsi="Times New Roman" w:cs="Times New Roman"/>
          </w:rPr>
          <w:t>submit your losses now</w:t>
        </w:r>
      </w:hyperlink>
      <w:r w:rsidR="00676D8B" w:rsidRPr="69123C6E">
        <w:rPr>
          <w:rStyle w:val="Hyperlink"/>
          <w:rFonts w:ascii="Times New Roman" w:hAnsi="Times New Roman" w:cs="Times New Roman"/>
        </w:rPr>
        <w:t>.</w:t>
      </w:r>
      <w:r w:rsidR="00223077" w:rsidRPr="69123C6E">
        <w:rPr>
          <w:rStyle w:val="Hyperlink"/>
          <w:rFonts w:ascii="Times New Roman" w:hAnsi="Times New Roman" w:cs="Times New Roman"/>
        </w:rPr>
        <w:t xml:space="preserve"> </w:t>
      </w:r>
      <w:r w:rsidR="00223077" w:rsidRPr="69123C6E">
        <w:rPr>
          <w:rStyle w:val="Hyperlink"/>
          <w:rFonts w:ascii="Times New Roman" w:hAnsi="Times New Roman" w:cs="Times New Roman"/>
          <w:color w:val="auto"/>
          <w:u w:val="none"/>
        </w:rPr>
        <w:t>»</w:t>
      </w:r>
    </w:p>
    <w:p w14:paraId="3001D0E4" w14:textId="796A08CB" w:rsidR="00223077" w:rsidRDefault="00223077" w:rsidP="69123C6E">
      <w:pPr>
        <w:pStyle w:val="NormalWeb"/>
        <w:spacing w:after="0"/>
        <w:rPr>
          <w:rStyle w:val="Hyperlink"/>
          <w:rFonts w:ascii="Times New Roman" w:hAnsi="Times New Roman" w:cs="Times New Roman"/>
          <w:color w:val="auto"/>
          <w:u w:val="none"/>
        </w:rPr>
      </w:pPr>
      <w:r w:rsidRPr="69123C6E">
        <w:rPr>
          <w:rFonts w:ascii="Times New Roman" w:hAnsi="Times New Roman" w:cs="Times New Roman"/>
        </w:rPr>
        <w:t xml:space="preserve">If you’d like more information about the </w:t>
      </w:r>
      <w:r w:rsidR="00320CAC" w:rsidRPr="69123C6E">
        <w:rPr>
          <w:rFonts w:ascii="Times New Roman" w:hAnsi="Times New Roman" w:cs="Times New Roman"/>
        </w:rPr>
        <w:t>Helen of Troy</w:t>
      </w:r>
      <w:r w:rsidRPr="69123C6E">
        <w:rPr>
          <w:rFonts w:ascii="Times New Roman" w:hAnsi="Times New Roman" w:cs="Times New Roman"/>
        </w:rPr>
        <w:t xml:space="preserve"> investigation, </w:t>
      </w:r>
      <w:hyperlink r:id="rId16">
        <w:r w:rsidRPr="69123C6E">
          <w:rPr>
            <w:rStyle w:val="Hyperlink"/>
            <w:rFonts w:ascii="Times New Roman" w:hAnsi="Times New Roman" w:cs="Times New Roman"/>
          </w:rPr>
          <w:t>read more</w:t>
        </w:r>
        <w:r w:rsidRPr="69123C6E">
          <w:rPr>
            <w:rStyle w:val="Hyperlink"/>
            <w:rFonts w:ascii="Times New Roman" w:hAnsi="Times New Roman" w:cs="Times New Roman"/>
            <w:color w:val="auto"/>
            <w:u w:val="none"/>
          </w:rPr>
          <w:t xml:space="preserve"> »</w:t>
        </w:r>
      </w:hyperlink>
    </w:p>
    <w:p w14:paraId="7F34E04C" w14:textId="6681413F" w:rsidR="00F5659D" w:rsidRPr="008846C4" w:rsidRDefault="00F5659D" w:rsidP="00F5659D">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Helen of Troy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7" w:history="1">
        <w:r>
          <w:rPr>
            <w:rStyle w:val="Hyperlink"/>
            <w:rFonts w:ascii="Times New Roman" w:hAnsi="Times New Roman" w:cs="Times New Roman"/>
          </w:rPr>
          <w:t>HELE@hbsslaw.com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000000" w:rsidP="007A620A">
      <w:pPr>
        <w:rPr>
          <w:rFonts w:ascii="Times New Roman" w:hAnsi="Times New Roman" w:cs="Times New Roman"/>
          <w:color w:val="000000"/>
        </w:rPr>
      </w:pPr>
      <w:hyperlink r:id="rId18"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19"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0"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43D429" w14:textId="77777777" w:rsidR="0096015A" w:rsidRDefault="0096015A" w:rsidP="00D579AD">
      <w:pPr>
        <w:spacing w:after="0" w:line="240" w:lineRule="auto"/>
      </w:pPr>
      <w:r>
        <w:separator/>
      </w:r>
    </w:p>
  </w:endnote>
  <w:endnote w:type="continuationSeparator" w:id="0">
    <w:p w14:paraId="417E690E" w14:textId="77777777" w:rsidR="0096015A" w:rsidRDefault="0096015A" w:rsidP="00D579AD">
      <w:pPr>
        <w:spacing w:after="0" w:line="240" w:lineRule="auto"/>
      </w:pPr>
      <w:r>
        <w:continuationSeparator/>
      </w:r>
    </w:p>
  </w:endnote>
  <w:endnote w:type="continuationNotice" w:id="1">
    <w:p w14:paraId="4046BA23" w14:textId="77777777" w:rsidR="0096015A" w:rsidRDefault="009601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C8688A" w14:textId="77777777" w:rsidR="0096015A" w:rsidRDefault="0096015A" w:rsidP="00D579AD">
      <w:pPr>
        <w:spacing w:after="0" w:line="240" w:lineRule="auto"/>
      </w:pPr>
      <w:r>
        <w:separator/>
      </w:r>
    </w:p>
  </w:footnote>
  <w:footnote w:type="continuationSeparator" w:id="0">
    <w:p w14:paraId="7E000C06" w14:textId="77777777" w:rsidR="0096015A" w:rsidRDefault="0096015A" w:rsidP="00D579AD">
      <w:pPr>
        <w:spacing w:after="0" w:line="240" w:lineRule="auto"/>
      </w:pPr>
      <w:r>
        <w:continuationSeparator/>
      </w:r>
    </w:p>
  </w:footnote>
  <w:footnote w:type="continuationNotice" w:id="1">
    <w:p w14:paraId="6A2D2B81" w14:textId="77777777" w:rsidR="0096015A" w:rsidRDefault="009601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755"/>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A02B3"/>
    <w:rsid w:val="000A123C"/>
    <w:rsid w:val="000A1C38"/>
    <w:rsid w:val="000A2C19"/>
    <w:rsid w:val="000A2C60"/>
    <w:rsid w:val="000A321E"/>
    <w:rsid w:val="000A34AE"/>
    <w:rsid w:val="000A4877"/>
    <w:rsid w:val="000A4E24"/>
    <w:rsid w:val="000A508E"/>
    <w:rsid w:val="000A56D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3F92"/>
    <w:rsid w:val="0012418C"/>
    <w:rsid w:val="0012539E"/>
    <w:rsid w:val="00125BA9"/>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4C33"/>
    <w:rsid w:val="001860B9"/>
    <w:rsid w:val="001868BC"/>
    <w:rsid w:val="00186ADB"/>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5CB"/>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36C3"/>
    <w:rsid w:val="001D3E04"/>
    <w:rsid w:val="001D48F8"/>
    <w:rsid w:val="001D57E1"/>
    <w:rsid w:val="001D5B6F"/>
    <w:rsid w:val="001D5DCB"/>
    <w:rsid w:val="001D6F4A"/>
    <w:rsid w:val="001D7B58"/>
    <w:rsid w:val="001E0108"/>
    <w:rsid w:val="001E1DED"/>
    <w:rsid w:val="001E368D"/>
    <w:rsid w:val="001E4795"/>
    <w:rsid w:val="001E55E6"/>
    <w:rsid w:val="001E5EE6"/>
    <w:rsid w:val="001E6070"/>
    <w:rsid w:val="001E619D"/>
    <w:rsid w:val="001F06E4"/>
    <w:rsid w:val="001F13A2"/>
    <w:rsid w:val="001F27DB"/>
    <w:rsid w:val="001F2DCA"/>
    <w:rsid w:val="001F48AF"/>
    <w:rsid w:val="001F4B9B"/>
    <w:rsid w:val="0020119E"/>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774"/>
    <w:rsid w:val="00215F8E"/>
    <w:rsid w:val="00220DFF"/>
    <w:rsid w:val="00223077"/>
    <w:rsid w:val="002241F0"/>
    <w:rsid w:val="00224253"/>
    <w:rsid w:val="00224371"/>
    <w:rsid w:val="00230EF6"/>
    <w:rsid w:val="00231E18"/>
    <w:rsid w:val="00232401"/>
    <w:rsid w:val="00233FDF"/>
    <w:rsid w:val="00234E4A"/>
    <w:rsid w:val="00235C57"/>
    <w:rsid w:val="00235C6F"/>
    <w:rsid w:val="00236A1A"/>
    <w:rsid w:val="00236B04"/>
    <w:rsid w:val="00237858"/>
    <w:rsid w:val="002405C9"/>
    <w:rsid w:val="002411A1"/>
    <w:rsid w:val="00242288"/>
    <w:rsid w:val="002436DC"/>
    <w:rsid w:val="00243E1E"/>
    <w:rsid w:val="00244020"/>
    <w:rsid w:val="0024493F"/>
    <w:rsid w:val="00244B7C"/>
    <w:rsid w:val="00245468"/>
    <w:rsid w:val="002454CF"/>
    <w:rsid w:val="00246217"/>
    <w:rsid w:val="00246371"/>
    <w:rsid w:val="0024736D"/>
    <w:rsid w:val="00252032"/>
    <w:rsid w:val="002529A2"/>
    <w:rsid w:val="00252BC2"/>
    <w:rsid w:val="00252F24"/>
    <w:rsid w:val="00253ADB"/>
    <w:rsid w:val="00254B74"/>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088"/>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BB4"/>
    <w:rsid w:val="003112D4"/>
    <w:rsid w:val="00311F5C"/>
    <w:rsid w:val="00314E84"/>
    <w:rsid w:val="00315D05"/>
    <w:rsid w:val="00315D64"/>
    <w:rsid w:val="00316425"/>
    <w:rsid w:val="00316750"/>
    <w:rsid w:val="003168E2"/>
    <w:rsid w:val="00316AF1"/>
    <w:rsid w:val="00317A9A"/>
    <w:rsid w:val="00320CAC"/>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1F6"/>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0495"/>
    <w:rsid w:val="003E27BE"/>
    <w:rsid w:val="003E2F3A"/>
    <w:rsid w:val="003E3432"/>
    <w:rsid w:val="003E43E4"/>
    <w:rsid w:val="003E5BB7"/>
    <w:rsid w:val="003E68F8"/>
    <w:rsid w:val="003E733B"/>
    <w:rsid w:val="003E7D14"/>
    <w:rsid w:val="003F0B9F"/>
    <w:rsid w:val="003F1180"/>
    <w:rsid w:val="003F130C"/>
    <w:rsid w:val="003F28D1"/>
    <w:rsid w:val="003F5001"/>
    <w:rsid w:val="003F5679"/>
    <w:rsid w:val="003F587A"/>
    <w:rsid w:val="003F5CC3"/>
    <w:rsid w:val="003F6004"/>
    <w:rsid w:val="003F6146"/>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555"/>
    <w:rsid w:val="00452AD5"/>
    <w:rsid w:val="004537BC"/>
    <w:rsid w:val="004538DD"/>
    <w:rsid w:val="00454781"/>
    <w:rsid w:val="00455261"/>
    <w:rsid w:val="004603A5"/>
    <w:rsid w:val="00460585"/>
    <w:rsid w:val="00460C61"/>
    <w:rsid w:val="00461280"/>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FCA"/>
    <w:rsid w:val="00532942"/>
    <w:rsid w:val="005353DE"/>
    <w:rsid w:val="0053638A"/>
    <w:rsid w:val="005372AE"/>
    <w:rsid w:val="005377FF"/>
    <w:rsid w:val="005379B3"/>
    <w:rsid w:val="00541154"/>
    <w:rsid w:val="0054116F"/>
    <w:rsid w:val="00541D88"/>
    <w:rsid w:val="00544ECB"/>
    <w:rsid w:val="00545793"/>
    <w:rsid w:val="00545BAD"/>
    <w:rsid w:val="00546578"/>
    <w:rsid w:val="005475E5"/>
    <w:rsid w:val="00550B38"/>
    <w:rsid w:val="00552687"/>
    <w:rsid w:val="005529DE"/>
    <w:rsid w:val="00553008"/>
    <w:rsid w:val="0055314F"/>
    <w:rsid w:val="00553A65"/>
    <w:rsid w:val="0055432A"/>
    <w:rsid w:val="005543E5"/>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410A"/>
    <w:rsid w:val="00575158"/>
    <w:rsid w:val="0057630A"/>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326B"/>
    <w:rsid w:val="0059393A"/>
    <w:rsid w:val="0059445A"/>
    <w:rsid w:val="00595442"/>
    <w:rsid w:val="00596132"/>
    <w:rsid w:val="005965F4"/>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1B0"/>
    <w:rsid w:val="005E12C9"/>
    <w:rsid w:val="005E1674"/>
    <w:rsid w:val="005E1E5A"/>
    <w:rsid w:val="005E2BED"/>
    <w:rsid w:val="005E3EA5"/>
    <w:rsid w:val="005E44A1"/>
    <w:rsid w:val="005E4C7E"/>
    <w:rsid w:val="005E6836"/>
    <w:rsid w:val="005F0772"/>
    <w:rsid w:val="005F213C"/>
    <w:rsid w:val="005F6D7E"/>
    <w:rsid w:val="005F6DF7"/>
    <w:rsid w:val="005F76D8"/>
    <w:rsid w:val="005F7752"/>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F81"/>
    <w:rsid w:val="006249A3"/>
    <w:rsid w:val="006249E2"/>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1E68"/>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7B98"/>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395"/>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BCF"/>
    <w:rsid w:val="007B2704"/>
    <w:rsid w:val="007B3FF4"/>
    <w:rsid w:val="007B4179"/>
    <w:rsid w:val="007B53D4"/>
    <w:rsid w:val="007B57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7A7"/>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55EC"/>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3887"/>
    <w:rsid w:val="008D47CE"/>
    <w:rsid w:val="008D65AA"/>
    <w:rsid w:val="008D6FCF"/>
    <w:rsid w:val="008D7A02"/>
    <w:rsid w:val="008E16C4"/>
    <w:rsid w:val="008E1784"/>
    <w:rsid w:val="008E2D33"/>
    <w:rsid w:val="008E304F"/>
    <w:rsid w:val="008E311C"/>
    <w:rsid w:val="008E380A"/>
    <w:rsid w:val="008E4B02"/>
    <w:rsid w:val="008E4F1C"/>
    <w:rsid w:val="008E5353"/>
    <w:rsid w:val="008E53D3"/>
    <w:rsid w:val="008E5A5E"/>
    <w:rsid w:val="008E64FB"/>
    <w:rsid w:val="008E779F"/>
    <w:rsid w:val="008E7A80"/>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50B"/>
    <w:rsid w:val="00933F77"/>
    <w:rsid w:val="00934AC1"/>
    <w:rsid w:val="00935890"/>
    <w:rsid w:val="00936BA4"/>
    <w:rsid w:val="0093738A"/>
    <w:rsid w:val="009373CB"/>
    <w:rsid w:val="009400B0"/>
    <w:rsid w:val="00940C77"/>
    <w:rsid w:val="00940CA8"/>
    <w:rsid w:val="00940E4C"/>
    <w:rsid w:val="0094382A"/>
    <w:rsid w:val="00944E25"/>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015A"/>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5F7"/>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A7D"/>
    <w:rsid w:val="009F2B13"/>
    <w:rsid w:val="009F3FFE"/>
    <w:rsid w:val="009F4CA6"/>
    <w:rsid w:val="009F54C3"/>
    <w:rsid w:val="009F563B"/>
    <w:rsid w:val="009F58AE"/>
    <w:rsid w:val="009F66D3"/>
    <w:rsid w:val="009F79CF"/>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3376"/>
    <w:rsid w:val="00A85FD0"/>
    <w:rsid w:val="00A862B3"/>
    <w:rsid w:val="00A86643"/>
    <w:rsid w:val="00A86DCB"/>
    <w:rsid w:val="00A86FF7"/>
    <w:rsid w:val="00A90875"/>
    <w:rsid w:val="00A90B3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5954"/>
    <w:rsid w:val="00B4648A"/>
    <w:rsid w:val="00B46638"/>
    <w:rsid w:val="00B5045E"/>
    <w:rsid w:val="00B50C1F"/>
    <w:rsid w:val="00B516B3"/>
    <w:rsid w:val="00B51757"/>
    <w:rsid w:val="00B544CE"/>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5A4"/>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92F"/>
    <w:rsid w:val="00BB3A12"/>
    <w:rsid w:val="00BB7549"/>
    <w:rsid w:val="00BB76FC"/>
    <w:rsid w:val="00BC0C9B"/>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6CE6"/>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658B"/>
    <w:rsid w:val="00C27138"/>
    <w:rsid w:val="00C30998"/>
    <w:rsid w:val="00C30C4B"/>
    <w:rsid w:val="00C32C40"/>
    <w:rsid w:val="00C3305B"/>
    <w:rsid w:val="00C3336A"/>
    <w:rsid w:val="00C345C0"/>
    <w:rsid w:val="00C34A6D"/>
    <w:rsid w:val="00C34FED"/>
    <w:rsid w:val="00C36D88"/>
    <w:rsid w:val="00C3708B"/>
    <w:rsid w:val="00C40E37"/>
    <w:rsid w:val="00C411A6"/>
    <w:rsid w:val="00C41930"/>
    <w:rsid w:val="00C41E02"/>
    <w:rsid w:val="00C41EF2"/>
    <w:rsid w:val="00C4251F"/>
    <w:rsid w:val="00C47210"/>
    <w:rsid w:val="00C47C45"/>
    <w:rsid w:val="00C47E71"/>
    <w:rsid w:val="00C50A8B"/>
    <w:rsid w:val="00C5190E"/>
    <w:rsid w:val="00C52B65"/>
    <w:rsid w:val="00C53359"/>
    <w:rsid w:val="00C53B58"/>
    <w:rsid w:val="00C56BA0"/>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3EB8"/>
    <w:rsid w:val="00CA4A21"/>
    <w:rsid w:val="00CA4BB8"/>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79E2"/>
    <w:rsid w:val="00D507D3"/>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28CB"/>
    <w:rsid w:val="00DE38F6"/>
    <w:rsid w:val="00DE4C58"/>
    <w:rsid w:val="00DE5629"/>
    <w:rsid w:val="00DE5A66"/>
    <w:rsid w:val="00DE61F4"/>
    <w:rsid w:val="00DE6E96"/>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3C8B"/>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4014"/>
    <w:rsid w:val="00E64C92"/>
    <w:rsid w:val="00E65409"/>
    <w:rsid w:val="00E66ACF"/>
    <w:rsid w:val="00E675AB"/>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A85"/>
    <w:rsid w:val="00ED67EC"/>
    <w:rsid w:val="00ED6FC8"/>
    <w:rsid w:val="00ED7266"/>
    <w:rsid w:val="00ED7401"/>
    <w:rsid w:val="00ED788A"/>
    <w:rsid w:val="00ED7E10"/>
    <w:rsid w:val="00ED7E6B"/>
    <w:rsid w:val="00EE0111"/>
    <w:rsid w:val="00EE0278"/>
    <w:rsid w:val="00EE0546"/>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6D13"/>
    <w:rsid w:val="00EF7252"/>
    <w:rsid w:val="00EF74BD"/>
    <w:rsid w:val="00EF774D"/>
    <w:rsid w:val="00EF7C21"/>
    <w:rsid w:val="00F00C0D"/>
    <w:rsid w:val="00F00E26"/>
    <w:rsid w:val="00F017B7"/>
    <w:rsid w:val="00F018C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2CBA"/>
    <w:rsid w:val="00F54802"/>
    <w:rsid w:val="00F554CF"/>
    <w:rsid w:val="00F5558E"/>
    <w:rsid w:val="00F55989"/>
    <w:rsid w:val="00F5659D"/>
    <w:rsid w:val="00F5665E"/>
    <w:rsid w:val="00F56824"/>
    <w:rsid w:val="00F5764B"/>
    <w:rsid w:val="00F606D1"/>
    <w:rsid w:val="00F6286F"/>
    <w:rsid w:val="00F62C46"/>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B6A58"/>
    <w:rsid w:val="00FB742B"/>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D79FB"/>
    <w:rsid w:val="00FE0920"/>
    <w:rsid w:val="00FE1BFF"/>
    <w:rsid w:val="00FE5095"/>
    <w:rsid w:val="00FE63A7"/>
    <w:rsid w:val="00FE70F1"/>
    <w:rsid w:val="00FF1D0A"/>
    <w:rsid w:val="00FF2202"/>
    <w:rsid w:val="00FF28FF"/>
    <w:rsid w:val="00FF2FB3"/>
    <w:rsid w:val="00FF48C9"/>
    <w:rsid w:val="00FF68FF"/>
    <w:rsid w:val="00FF6B02"/>
    <w:rsid w:val="00FF7974"/>
    <w:rsid w:val="00FF7C37"/>
    <w:rsid w:val="3DD73731"/>
    <w:rsid w:val="5F531055"/>
    <w:rsid w:val="69123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BB4C02FD-A28B-4F54-8B63-4C8FB3C8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8194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bsslaw.com/investor-fraud/hele" TargetMode="External"/><Relationship Id="rId18" Type="http://schemas.openxmlformats.org/officeDocument/2006/relationships/hyperlink" Target="https://www.hbsslaw.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hbsslaw.com/investor-fraud/hele" TargetMode="External"/><Relationship Id="rId17" Type="http://schemas.openxmlformats.org/officeDocument/2006/relationships/hyperlink" Target="mailto:HELE@hbsslaw.com" TargetMode="External"/><Relationship Id="rId2" Type="http://schemas.openxmlformats.org/officeDocument/2006/relationships/customXml" Target="../customXml/item2.xml"/><Relationship Id="rId16" Type="http://schemas.openxmlformats.org/officeDocument/2006/relationships/hyperlink" Target="https://www.hbsslaw.com/cases/helen-of-troy-limited-hele-investigation" TargetMode="External"/><Relationship Id="rId20" Type="http://schemas.openxmlformats.org/officeDocument/2006/relationships/hyperlink" Target="https://www.twitter.com/ClassActionLa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bsslaw.com/investor-fraud/hele" TargetMode="External"/><Relationship Id="rId10" Type="http://schemas.openxmlformats.org/officeDocument/2006/relationships/endnotes" Target="endnotes.xml"/><Relationship Id="rId19" Type="http://schemas.openxmlformats.org/officeDocument/2006/relationships/hyperlink" Target="https://www.hbsslaw.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E@hbsslaw.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4.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610</Words>
  <Characters>3411</Characters>
  <Application>Microsoft Office Word</Application>
  <DocSecurity>0</DocSecurity>
  <Lines>121</Lines>
  <Paragraphs>82</Paragraphs>
  <ScaleCrop>false</ScaleCrop>
  <Company>HBSS</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Kalscheur</dc:creator>
  <cp:keywords/>
  <cp:lastModifiedBy>Lisa Napoleon</cp:lastModifiedBy>
  <cp:revision>5</cp:revision>
  <cp:lastPrinted>2019-10-23T23:05:00Z</cp:lastPrinted>
  <dcterms:created xsi:type="dcterms:W3CDTF">2024-07-17T19:29:00Z</dcterms:created>
  <dcterms:modified xsi:type="dcterms:W3CDTF">2024-07-17T19:31:00Z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