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2E207678" w:rsidR="00A0234A" w:rsidRDefault="004C0F44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Super Micro Computer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SMCI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9C11BA">
        <w:rPr>
          <w:rFonts w:ascii="Times New Roman" w:hAnsi="Times New Roman" w:cs="Times New Roman"/>
          <w:bCs/>
          <w:sz w:val="32"/>
          <w:szCs w:val="32"/>
        </w:rPr>
        <w:t xml:space="preserve">Faces </w:t>
      </w:r>
      <w:r w:rsidR="002E1052">
        <w:rPr>
          <w:rFonts w:ascii="Times New Roman" w:hAnsi="Times New Roman" w:cs="Times New Roman"/>
          <w:bCs/>
          <w:sz w:val="32"/>
          <w:szCs w:val="32"/>
        </w:rPr>
        <w:t>Renewed Scrutiny</w:t>
      </w:r>
      <w:r w:rsidR="00DF775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E1052">
        <w:rPr>
          <w:rFonts w:ascii="Times New Roman" w:hAnsi="Times New Roman" w:cs="Times New Roman"/>
          <w:bCs/>
          <w:sz w:val="32"/>
          <w:szCs w:val="32"/>
        </w:rPr>
        <w:t>Amid Investor Suits</w:t>
      </w:r>
      <w:r w:rsidR="00DF775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2006AC5C" w14:textId="77777777" w:rsidR="002A34D6" w:rsidRPr="008D5B6B" w:rsidRDefault="002A34D6" w:rsidP="002A34D6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SMCI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>
        <w:rPr>
          <w:rFonts w:ascii="Times New Roman" w:hAnsi="Times New Roman" w:cs="Times New Roman"/>
          <w:bCs/>
          <w:sz w:val="32"/>
          <w:szCs w:val="32"/>
        </w:rPr>
        <w:t xml:space="preserve">the </w:t>
      </w:r>
      <w:r w:rsidRPr="008D5B6B">
        <w:rPr>
          <w:rFonts w:ascii="Times New Roman" w:hAnsi="Times New Roman" w:cs="Times New Roman"/>
          <w:bCs/>
          <w:sz w:val="32"/>
          <w:szCs w:val="32"/>
        </w:rPr>
        <w:t>Firm</w:t>
      </w:r>
    </w:p>
    <w:p w14:paraId="1DC5559A" w14:textId="35C94A35" w:rsidR="00355936" w:rsidRDefault="00EE2B48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Sept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7360FA">
        <w:rPr>
          <w:rFonts w:ascii="Times New Roman" w:hAnsi="Times New Roman" w:cs="Times New Roman"/>
          <w:bCs/>
          <w:szCs w:val="22"/>
        </w:rPr>
        <w:t>11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2E6DB1A3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4C0F44">
        <w:rPr>
          <w:rFonts w:ascii="Times New Roman" w:hAnsi="Times New Roman" w:cs="Times New Roman"/>
          <w:bCs/>
          <w:szCs w:val="22"/>
        </w:rPr>
        <w:t>Super Micro Computer</w:t>
      </w:r>
      <w:r w:rsidR="00BD7AE2">
        <w:rPr>
          <w:rFonts w:ascii="Times New Roman" w:hAnsi="Times New Roman" w:cs="Times New Roman"/>
          <w:bCs/>
          <w:szCs w:val="22"/>
        </w:rPr>
        <w:t xml:space="preserve">, Inc.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4C0F44">
        <w:rPr>
          <w:rFonts w:ascii="Times New Roman" w:hAnsi="Times New Roman" w:cs="Times New Roman"/>
          <w:b/>
          <w:szCs w:val="22"/>
        </w:rPr>
        <w:t>NASDAQ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4C0F44">
        <w:rPr>
          <w:rFonts w:ascii="Times New Roman" w:hAnsi="Times New Roman" w:cs="Times New Roman"/>
          <w:b/>
          <w:szCs w:val="22"/>
        </w:rPr>
        <w:t>SMCI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22434A8C" w14:textId="096BAD6D" w:rsidR="009C11BA" w:rsidRDefault="00DF775F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1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st</w:t>
      </w: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9C11BA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>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10, 2021 – 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26, 2024</w:t>
      </w:r>
    </w:p>
    <w:p w14:paraId="1A9C24F9" w14:textId="39ABF64B" w:rsidR="00DF775F" w:rsidRDefault="00DF775F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 w:rsidRPr="00D6635D">
        <w:rPr>
          <w:rStyle w:val="Hyperlink"/>
          <w:rFonts w:ascii="Times New Roman" w:hAnsi="Times New Roman" w:cs="Times New Roman"/>
          <w:b/>
          <w:color w:val="auto"/>
          <w:u w:val="none"/>
        </w:rPr>
        <w:t>2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nd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Class Period: 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>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31, 2023 – 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28, 2024</w:t>
      </w:r>
    </w:p>
    <w:p w14:paraId="55FACBC4" w14:textId="082AFF43" w:rsidR="007F180D" w:rsidRPr="00DF775F" w:rsidRDefault="007F180D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7F180D">
        <w:rPr>
          <w:rStyle w:val="Hyperlink"/>
          <w:rFonts w:ascii="Times New Roman" w:hAnsi="Times New Roman" w:cs="Times New Roman"/>
          <w:b/>
          <w:color w:val="auto"/>
          <w:u w:val="none"/>
        </w:rPr>
        <w:t>3</w:t>
      </w:r>
      <w:r w:rsidRPr="007F180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rd</w:t>
      </w:r>
      <w:r w:rsidRPr="007F180D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Class Period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: Feb. 2, 2021 – Aug. 26, 2024</w:t>
      </w:r>
    </w:p>
    <w:p w14:paraId="2372B58E" w14:textId="1BE17B21" w:rsidR="009C11BA" w:rsidRPr="00D6635D" w:rsidRDefault="009C11BA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Lead Plaintiff Deadline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B91368">
        <w:rPr>
          <w:rStyle w:val="Hyperlink"/>
          <w:rFonts w:ascii="Times New Roman" w:hAnsi="Times New Roman" w:cs="Times New Roman"/>
          <w:b/>
          <w:color w:val="auto"/>
          <w:u w:val="none"/>
        </w:rPr>
        <w:t>for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E06DE8">
        <w:rPr>
          <w:rStyle w:val="Hyperlink"/>
          <w:rFonts w:ascii="Times New Roman" w:hAnsi="Times New Roman" w:cs="Times New Roman"/>
          <w:b/>
          <w:color w:val="auto"/>
          <w:u w:val="none"/>
        </w:rPr>
        <w:t>All Class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Actions</w:t>
      </w: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Oct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</w:t>
      </w:r>
      <w:r w:rsidR="00A3520F">
        <w:rPr>
          <w:rStyle w:val="Hyperlink"/>
          <w:rFonts w:ascii="Times New Roman" w:hAnsi="Times New Roman" w:cs="Times New Roman"/>
          <w:bCs/>
          <w:color w:val="auto"/>
          <w:u w:val="none"/>
        </w:rPr>
        <w:t>9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75DEA591" w14:textId="2F6A7E0E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4C0F44" w:rsidRPr="00C301AC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www.hbsslaw.com/investor-fraud/smci</w:t>
        </w:r>
      </w:hyperlink>
      <w:r w:rsidR="004C0F44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48A374DD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4C0F44" w:rsidRPr="00C301AC">
          <w:rPr>
            <w:rStyle w:val="Hyperlink"/>
            <w:rFonts w:ascii="Times New Roman" w:hAnsi="Times New Roman" w:cs="Times New Roman"/>
          </w:rPr>
          <w:t>SMCI@hbsslaw.com</w:t>
        </w:r>
      </w:hyperlink>
      <w:r w:rsidR="004C0F44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4B106654" w14:textId="10E09715" w:rsidR="00621368" w:rsidRDefault="004C0F44" w:rsidP="0062136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Super Micro Computer</w:t>
      </w:r>
      <w:r w:rsidR="00357903">
        <w:rPr>
          <w:rFonts w:ascii="Times New Roman" w:hAnsi="Times New Roman" w:cs="Times New Roman"/>
          <w:b/>
        </w:rPr>
        <w:t xml:space="preserve">, </w:t>
      </w:r>
      <w:r w:rsidR="007A7DBA">
        <w:rPr>
          <w:rFonts w:ascii="Times New Roman" w:hAnsi="Times New Roman" w:cs="Times New Roman"/>
          <w:b/>
        </w:rPr>
        <w:t xml:space="preserve">Inc. </w:t>
      </w:r>
      <w:r w:rsidR="00AF7B85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SMCI</w:t>
      </w:r>
      <w:r w:rsidR="00AF7B85">
        <w:rPr>
          <w:rFonts w:ascii="Times New Roman" w:hAnsi="Times New Roman" w:cs="Times New Roman"/>
          <w:b/>
        </w:rPr>
        <w:t>)</w:t>
      </w:r>
      <w:r w:rsidR="00DF775F">
        <w:rPr>
          <w:rFonts w:ascii="Times New Roman" w:hAnsi="Times New Roman" w:cs="Times New Roman"/>
          <w:b/>
        </w:rPr>
        <w:t xml:space="preserve"> Securities Class Actions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50B32318" w14:textId="4582C097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Shares of Super Micro took a significant hit on September 4, 2024, following a downgrade from Barclays and renewed concerns about the company</w:t>
      </w:r>
      <w:r>
        <w:rPr>
          <w:rFonts w:ascii="Times New Roman" w:hAnsi="Times New Roman" w:cs="Times New Roman"/>
          <w:bCs/>
        </w:rPr>
        <w:t>’</w:t>
      </w:r>
      <w:r w:rsidRPr="004226D1">
        <w:rPr>
          <w:rFonts w:ascii="Times New Roman" w:hAnsi="Times New Roman" w:cs="Times New Roman"/>
          <w:bCs/>
        </w:rPr>
        <w:t xml:space="preserve">s internal controls and corporate governance. </w:t>
      </w:r>
      <w:r>
        <w:rPr>
          <w:rFonts w:ascii="Times New Roman" w:hAnsi="Times New Roman" w:cs="Times New Roman"/>
          <w:bCs/>
        </w:rPr>
        <w:t>Barclays</w:t>
      </w:r>
      <w:r w:rsidRPr="004226D1">
        <w:rPr>
          <w:rFonts w:ascii="Times New Roman" w:hAnsi="Times New Roman" w:cs="Times New Roman"/>
          <w:bCs/>
        </w:rPr>
        <w:t xml:space="preserve"> expressed concerns about </w:t>
      </w:r>
      <w:r>
        <w:rPr>
          <w:rFonts w:ascii="Times New Roman" w:hAnsi="Times New Roman" w:cs="Times New Roman"/>
          <w:bCs/>
        </w:rPr>
        <w:t>“</w:t>
      </w:r>
      <w:r w:rsidRPr="004226D1">
        <w:rPr>
          <w:rFonts w:ascii="Times New Roman" w:hAnsi="Times New Roman" w:cs="Times New Roman"/>
          <w:bCs/>
        </w:rPr>
        <w:t>room for improvement</w:t>
      </w:r>
      <w:r>
        <w:rPr>
          <w:rFonts w:ascii="Times New Roman" w:hAnsi="Times New Roman" w:cs="Times New Roman"/>
          <w:bCs/>
        </w:rPr>
        <w:t>”</w:t>
      </w:r>
      <w:r w:rsidRPr="004226D1">
        <w:rPr>
          <w:rFonts w:ascii="Times New Roman" w:hAnsi="Times New Roman" w:cs="Times New Roman"/>
          <w:bCs/>
        </w:rPr>
        <w:t xml:space="preserve"> in these areas, contributing to a 36% drop in the</w:t>
      </w:r>
      <w:r>
        <w:rPr>
          <w:rFonts w:ascii="Times New Roman" w:hAnsi="Times New Roman" w:cs="Times New Roman"/>
          <w:bCs/>
        </w:rPr>
        <w:t xml:space="preserve"> firm’s</w:t>
      </w:r>
      <w:r w:rsidRPr="004226D1">
        <w:rPr>
          <w:rFonts w:ascii="Times New Roman" w:hAnsi="Times New Roman" w:cs="Times New Roman"/>
          <w:bCs/>
        </w:rPr>
        <w:t xml:space="preserve"> price target</w:t>
      </w:r>
      <w:r>
        <w:rPr>
          <w:rFonts w:ascii="Times New Roman" w:hAnsi="Times New Roman" w:cs="Times New Roman"/>
          <w:bCs/>
        </w:rPr>
        <w:t xml:space="preserve"> for SMCI.</w:t>
      </w:r>
    </w:p>
    <w:p w14:paraId="74BB4C42" w14:textId="204A2944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 xml:space="preserve">Just days earlier, </w:t>
      </w:r>
      <w:r w:rsidRPr="00F85C9A">
        <w:rPr>
          <w:rFonts w:ascii="Times New Roman" w:hAnsi="Times New Roman" w:cs="Times New Roman"/>
          <w:bCs/>
          <w:i/>
          <w:iCs/>
        </w:rPr>
        <w:t>Forbes</w:t>
      </w:r>
      <w:r w:rsidRPr="004226D1">
        <w:rPr>
          <w:rFonts w:ascii="Times New Roman" w:hAnsi="Times New Roman" w:cs="Times New Roman"/>
          <w:bCs/>
        </w:rPr>
        <w:t xml:space="preserve"> reported that AI had flagged financial reporting risks at Super Micro in 2022, which were allegedly allowed to go unaddressed. Hudson Labs, a firm specializing in financial disclosure analysis, identified </w:t>
      </w:r>
      <w:r>
        <w:rPr>
          <w:rFonts w:ascii="Times New Roman" w:hAnsi="Times New Roman" w:cs="Times New Roman"/>
          <w:bCs/>
        </w:rPr>
        <w:t>“</w:t>
      </w:r>
      <w:r w:rsidRPr="004226D1">
        <w:rPr>
          <w:rFonts w:ascii="Times New Roman" w:hAnsi="Times New Roman" w:cs="Times New Roman"/>
          <w:bCs/>
        </w:rPr>
        <w:t>related party risk</w:t>
      </w:r>
      <w:r>
        <w:rPr>
          <w:rFonts w:ascii="Times New Roman" w:hAnsi="Times New Roman" w:cs="Times New Roman"/>
          <w:bCs/>
        </w:rPr>
        <w:t>”</w:t>
      </w:r>
      <w:r w:rsidRPr="004226D1">
        <w:rPr>
          <w:rFonts w:ascii="Times New Roman" w:hAnsi="Times New Roman" w:cs="Times New Roman"/>
          <w:bCs/>
        </w:rPr>
        <w:t xml:space="preserve"> as a significant red flag, suggesting the potential for round-tripping—a technique used to artificially inflate sales</w:t>
      </w:r>
      <w:r>
        <w:rPr>
          <w:rFonts w:ascii="Times New Roman" w:hAnsi="Times New Roman" w:cs="Times New Roman"/>
          <w:bCs/>
        </w:rPr>
        <w:t>.</w:t>
      </w:r>
    </w:p>
    <w:p w14:paraId="7708DD41" w14:textId="738818E2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These revelations have reignited investor concerns about Super Micro, which is already facing</w:t>
      </w:r>
      <w:r>
        <w:rPr>
          <w:rFonts w:ascii="Times New Roman" w:hAnsi="Times New Roman" w:cs="Times New Roman"/>
          <w:bCs/>
        </w:rPr>
        <w:t xml:space="preserve"> three separate</w:t>
      </w:r>
      <w:r w:rsidRPr="004226D1">
        <w:rPr>
          <w:rFonts w:ascii="Times New Roman" w:hAnsi="Times New Roman" w:cs="Times New Roman"/>
          <w:bCs/>
        </w:rPr>
        <w:t xml:space="preserve"> class action lawsuits alleging false and misleading statements. The lawsuits</w:t>
      </w:r>
      <w:r>
        <w:rPr>
          <w:rFonts w:ascii="Times New Roman" w:hAnsi="Times New Roman" w:cs="Times New Roman"/>
          <w:bCs/>
        </w:rPr>
        <w:t>, which echo</w:t>
      </w:r>
      <w:r w:rsidRPr="004226D1">
        <w:rPr>
          <w:rFonts w:ascii="Times New Roman" w:hAnsi="Times New Roman" w:cs="Times New Roman"/>
          <w:bCs/>
        </w:rPr>
        <w:t xml:space="preserve"> claim</w:t>
      </w:r>
      <w:r>
        <w:rPr>
          <w:rFonts w:ascii="Times New Roman" w:hAnsi="Times New Roman" w:cs="Times New Roman"/>
          <w:bCs/>
        </w:rPr>
        <w:t>s made by activist short seller Hindenburg raised in an August 27 report, allege</w:t>
      </w:r>
      <w:r w:rsidRPr="004226D1">
        <w:rPr>
          <w:rFonts w:ascii="Times New Roman" w:hAnsi="Times New Roman" w:cs="Times New Roman"/>
          <w:bCs/>
        </w:rPr>
        <w:t xml:space="preserve"> that the company overstated sales, understated expenses, rehired executives involved in previous accounting scandals, had undisclosed ties to related parties, and continued to export products to restricted regions</w:t>
      </w:r>
      <w:r>
        <w:rPr>
          <w:rFonts w:ascii="Times New Roman" w:hAnsi="Times New Roman" w:cs="Times New Roman"/>
          <w:bCs/>
        </w:rPr>
        <w:t>.</w:t>
      </w:r>
    </w:p>
    <w:p w14:paraId="6FBC9490" w14:textId="6F2DACE5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Following the release of Hindenburg Research</w:t>
      </w:r>
      <w:r>
        <w:rPr>
          <w:rFonts w:ascii="Times New Roman" w:hAnsi="Times New Roman" w:cs="Times New Roman"/>
          <w:bCs/>
        </w:rPr>
        <w:t>’</w:t>
      </w:r>
      <w:r w:rsidRPr="004226D1">
        <w:rPr>
          <w:rFonts w:ascii="Times New Roman" w:hAnsi="Times New Roman" w:cs="Times New Roman"/>
          <w:bCs/>
        </w:rPr>
        <w:t>s damning report on August 27th, Super Micro announced a delay in its Form 10-K filing, citing the need for additional time to assess its internal controls</w:t>
      </w:r>
      <w:r>
        <w:rPr>
          <w:rFonts w:ascii="Times New Roman" w:hAnsi="Times New Roman" w:cs="Times New Roman"/>
          <w:bCs/>
        </w:rPr>
        <w:t>.</w:t>
      </w:r>
    </w:p>
    <w:p w14:paraId="7E59658E" w14:textId="6B9BB105" w:rsidR="004226D1" w:rsidRPr="009C34CC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Super Micro shares are currently trading down 30% since Hindenburg accused the company of “accounting manipulation.”</w:t>
      </w:r>
    </w:p>
    <w:p w14:paraId="079A163C" w14:textId="3F3D5AC7" w:rsidR="00101AAF" w:rsidRDefault="004226D1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Prominent shareholder rights firm Hagens Berman is now investigating the matter</w:t>
      </w:r>
      <w:r w:rsidR="00471CDB">
        <w:rPr>
          <w:rFonts w:ascii="Times New Roman" w:hAnsi="Times New Roman" w:cs="Times New Roman"/>
          <w:bCs/>
        </w:rPr>
        <w:t>.</w:t>
      </w:r>
    </w:p>
    <w:p w14:paraId="69170CEF" w14:textId="652E6D40" w:rsidR="00621368" w:rsidRDefault="00E80018" w:rsidP="00A25073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>“</w:t>
      </w:r>
      <w:r w:rsidRPr="00E80018">
        <w:rPr>
          <w:rFonts w:ascii="Times New Roman" w:hAnsi="Times New Roman" w:cs="Times New Roman"/>
          <w:bCs/>
          <w:szCs w:val="22"/>
        </w:rPr>
        <w:t xml:space="preserve">We are looking into </w:t>
      </w:r>
      <w:r w:rsidR="00D22309">
        <w:rPr>
          <w:rFonts w:ascii="Times New Roman" w:hAnsi="Times New Roman" w:cs="Times New Roman"/>
          <w:bCs/>
          <w:szCs w:val="22"/>
        </w:rPr>
        <w:t>whether</w:t>
      </w:r>
      <w:r w:rsidR="00D22309" w:rsidRPr="00E80018">
        <w:rPr>
          <w:rFonts w:ascii="Times New Roman" w:hAnsi="Times New Roman" w:cs="Times New Roman"/>
          <w:bCs/>
          <w:szCs w:val="22"/>
        </w:rPr>
        <w:t xml:space="preserve"> </w:t>
      </w:r>
      <w:r w:rsidR="00CA5E3C">
        <w:rPr>
          <w:rFonts w:ascii="Times New Roman" w:hAnsi="Times New Roman" w:cs="Times New Roman"/>
          <w:bCs/>
          <w:szCs w:val="22"/>
        </w:rPr>
        <w:t xml:space="preserve">Super Micro </w:t>
      </w:r>
      <w:r w:rsidR="00D22309">
        <w:rPr>
          <w:rFonts w:ascii="Times New Roman" w:hAnsi="Times New Roman" w:cs="Times New Roman"/>
          <w:bCs/>
          <w:szCs w:val="22"/>
        </w:rPr>
        <w:t xml:space="preserve">may have </w:t>
      </w:r>
      <w:r w:rsidR="002E1052">
        <w:rPr>
          <w:rFonts w:ascii="Times New Roman" w:hAnsi="Times New Roman" w:cs="Times New Roman"/>
          <w:bCs/>
          <w:szCs w:val="22"/>
        </w:rPr>
        <w:t>concealed material weaknesses in its internal controls over financial reporting</w:t>
      </w:r>
      <w:r w:rsidR="00CA5E3C">
        <w:rPr>
          <w:rFonts w:ascii="Times New Roman" w:hAnsi="Times New Roman" w:cs="Times New Roman"/>
          <w:bCs/>
          <w:szCs w:val="22"/>
        </w:rPr>
        <w:t xml:space="preserve">,” </w:t>
      </w:r>
      <w:r w:rsidRPr="00E80018">
        <w:rPr>
          <w:rFonts w:ascii="Times New Roman" w:hAnsi="Times New Roman" w:cs="Times New Roman"/>
          <w:bCs/>
          <w:szCs w:val="22"/>
        </w:rPr>
        <w:t>said Reed Kathrein, the Hagens Berman partner leading the investigation</w:t>
      </w:r>
      <w:r w:rsidR="00833921" w:rsidRPr="00833921">
        <w:rPr>
          <w:rFonts w:ascii="Times New Roman" w:hAnsi="Times New Roman" w:cs="Times New Roman"/>
          <w:bCs/>
          <w:szCs w:val="22"/>
        </w:rPr>
        <w:t>.</w:t>
      </w:r>
    </w:p>
    <w:p w14:paraId="4AF97CFE" w14:textId="551E6AEA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CA5E3C">
        <w:rPr>
          <w:rFonts w:ascii="Times New Roman" w:hAnsi="Times New Roman" w:cs="Times New Roman"/>
          <w:szCs w:val="22"/>
        </w:rPr>
        <w:t xml:space="preserve">Super Micro Computer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2D58677C" w14:textId="4A28F57C" w:rsidR="00894213" w:rsidRDefault="00894213" w:rsidP="00894213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Super Micro Computer </w:t>
      </w:r>
      <w:r w:rsidR="00DC6706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4641EFFC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CA5E3C">
        <w:rPr>
          <w:rFonts w:ascii="Times New Roman" w:hAnsi="Times New Roman" w:cs="Times New Roman"/>
        </w:rPr>
        <w:t xml:space="preserve">Super Micro Computer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4968A1" w:rsidRPr="00C301AC">
          <w:rPr>
            <w:rStyle w:val="Hyperlink"/>
            <w:rFonts w:ascii="Times New Roman" w:hAnsi="Times New Roman" w:cs="Times New Roman"/>
          </w:rPr>
          <w:t>SMCI@hbsslaw.com</w:t>
        </w:r>
      </w:hyperlink>
      <w:r w:rsidR="004968A1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7360FA" w:rsidP="00355936">
      <w:pPr>
        <w:rPr>
          <w:rFonts w:ascii="Times New Roman" w:hAnsi="Times New Roman" w:cs="Times New Roman"/>
        </w:rPr>
      </w:pPr>
      <w:hyperlink r:id="rId20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32A23" w14:textId="77777777" w:rsidR="008B79B3" w:rsidRDefault="008B79B3" w:rsidP="00D579AD">
      <w:pPr>
        <w:spacing w:after="0" w:line="240" w:lineRule="auto"/>
      </w:pPr>
      <w:r>
        <w:separator/>
      </w:r>
    </w:p>
  </w:endnote>
  <w:endnote w:type="continuationSeparator" w:id="0">
    <w:p w14:paraId="200DCE5D" w14:textId="77777777" w:rsidR="008B79B3" w:rsidRDefault="008B79B3" w:rsidP="00D579AD">
      <w:pPr>
        <w:spacing w:after="0" w:line="240" w:lineRule="auto"/>
      </w:pPr>
      <w:r>
        <w:continuationSeparator/>
      </w:r>
    </w:p>
  </w:endnote>
  <w:endnote w:type="continuationNotice" w:id="1">
    <w:p w14:paraId="62B63F2A" w14:textId="77777777" w:rsidR="00301814" w:rsidRDefault="003018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7FB78" w14:textId="77777777" w:rsidR="008B79B3" w:rsidRDefault="008B79B3" w:rsidP="00D579AD">
      <w:pPr>
        <w:spacing w:after="0" w:line="240" w:lineRule="auto"/>
      </w:pPr>
      <w:r>
        <w:separator/>
      </w:r>
    </w:p>
  </w:footnote>
  <w:footnote w:type="continuationSeparator" w:id="0">
    <w:p w14:paraId="1E517C2C" w14:textId="77777777" w:rsidR="008B79B3" w:rsidRDefault="008B79B3" w:rsidP="00D579AD">
      <w:pPr>
        <w:spacing w:after="0" w:line="240" w:lineRule="auto"/>
      </w:pPr>
      <w:r>
        <w:continuationSeparator/>
      </w:r>
    </w:p>
  </w:footnote>
  <w:footnote w:type="continuationNotice" w:id="1">
    <w:p w14:paraId="089A8C91" w14:textId="77777777" w:rsidR="00301814" w:rsidRDefault="003018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2EBC"/>
    <w:rsid w:val="00013CFC"/>
    <w:rsid w:val="00015FC9"/>
    <w:rsid w:val="0001604C"/>
    <w:rsid w:val="000168A3"/>
    <w:rsid w:val="00016B1B"/>
    <w:rsid w:val="00016F6D"/>
    <w:rsid w:val="000172CA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0B79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1091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3815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1AAF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386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2207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45C"/>
    <w:rsid w:val="001F06E4"/>
    <w:rsid w:val="001F13A2"/>
    <w:rsid w:val="001F27DB"/>
    <w:rsid w:val="001F2DCA"/>
    <w:rsid w:val="001F48AF"/>
    <w:rsid w:val="001F4B9B"/>
    <w:rsid w:val="001F790B"/>
    <w:rsid w:val="001F7DCA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4D6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3743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052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814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5B05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C4F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5D4"/>
    <w:rsid w:val="00420D0E"/>
    <w:rsid w:val="004213D5"/>
    <w:rsid w:val="0042190E"/>
    <w:rsid w:val="004226D1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57C1"/>
    <w:rsid w:val="0046626B"/>
    <w:rsid w:val="00467A64"/>
    <w:rsid w:val="00470AEE"/>
    <w:rsid w:val="00471861"/>
    <w:rsid w:val="00471BFC"/>
    <w:rsid w:val="00471CDB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9A"/>
    <w:rsid w:val="004C5D19"/>
    <w:rsid w:val="004C6574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D24"/>
    <w:rsid w:val="00544ECB"/>
    <w:rsid w:val="00545793"/>
    <w:rsid w:val="00546578"/>
    <w:rsid w:val="00550B38"/>
    <w:rsid w:val="00552687"/>
    <w:rsid w:val="00552DE0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827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05A"/>
    <w:rsid w:val="005A1EBA"/>
    <w:rsid w:val="005A2908"/>
    <w:rsid w:val="005A308F"/>
    <w:rsid w:val="005A32AF"/>
    <w:rsid w:val="005A3337"/>
    <w:rsid w:val="005A3C0C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3B8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56F9"/>
    <w:rsid w:val="005E6836"/>
    <w:rsid w:val="005F0772"/>
    <w:rsid w:val="005F213C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48D2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2CFB"/>
    <w:rsid w:val="0067401E"/>
    <w:rsid w:val="00676006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5169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AC0"/>
    <w:rsid w:val="00721CA0"/>
    <w:rsid w:val="00725C66"/>
    <w:rsid w:val="00726669"/>
    <w:rsid w:val="00727346"/>
    <w:rsid w:val="00730016"/>
    <w:rsid w:val="007345C0"/>
    <w:rsid w:val="007348B0"/>
    <w:rsid w:val="0073533A"/>
    <w:rsid w:val="007360F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80D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AFF"/>
    <w:rsid w:val="00842C54"/>
    <w:rsid w:val="00844528"/>
    <w:rsid w:val="0084491A"/>
    <w:rsid w:val="008454E1"/>
    <w:rsid w:val="008460FA"/>
    <w:rsid w:val="008466F6"/>
    <w:rsid w:val="0085039C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2FB7"/>
    <w:rsid w:val="0089339E"/>
    <w:rsid w:val="00893406"/>
    <w:rsid w:val="00893F07"/>
    <w:rsid w:val="00894213"/>
    <w:rsid w:val="00896254"/>
    <w:rsid w:val="0089740A"/>
    <w:rsid w:val="00897836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3BE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B79B3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56D0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1BA"/>
    <w:rsid w:val="009C13DC"/>
    <w:rsid w:val="009C2C0A"/>
    <w:rsid w:val="009C34CC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20F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45EA2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B7FD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368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1E3A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73F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4A6E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35D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1C78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6AB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706"/>
    <w:rsid w:val="00DC6F60"/>
    <w:rsid w:val="00DC7728"/>
    <w:rsid w:val="00DC7FE5"/>
    <w:rsid w:val="00DD15CB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6774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6822"/>
    <w:rsid w:val="00DF6B7C"/>
    <w:rsid w:val="00DF73E4"/>
    <w:rsid w:val="00DF775F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06DE8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270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586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9720F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B48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5B96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5C9A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smci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super-micro-computer-inc-smci-securities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smci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SMCI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SMCI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smci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2024-09-10T21:57:00Z</dcterms:created>
  <dcterms:modified xsi:type="dcterms:W3CDTF">2024-09-10T21:57:00Z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