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85118" w14:textId="77777777" w:rsidR="009022E2" w:rsidRDefault="009022E2" w:rsidP="00BB1982">
      <w:pPr>
        <w:jc w:val="both"/>
        <w:rPr>
          <w:rFonts w:ascii="Times New Roman" w:hAnsi="Times New Roman" w:cs="Times New Roman"/>
          <w:b/>
          <w:bCs/>
          <w:sz w:val="24"/>
          <w:szCs w:val="24"/>
        </w:rPr>
      </w:pPr>
      <w:bookmarkStart w:id="0" w:name="_Hlk156823768"/>
      <w:r w:rsidRPr="009022E2">
        <w:rPr>
          <w:rFonts w:ascii="Times New Roman" w:hAnsi="Times New Roman" w:cs="Times New Roman"/>
          <w:b/>
          <w:bCs/>
          <w:sz w:val="24"/>
          <w:szCs w:val="24"/>
        </w:rPr>
        <w:t>Acadia Healthcare Company, Inc. (ACHC) Investors: December 16, 2024 Filing Deadline in Securities Class Action - Contact Kessler Topaz Meltzer &amp; Check, LLP</w:t>
      </w:r>
    </w:p>
    <w:p w14:paraId="39F10D71" w14:textId="77777777" w:rsidR="00E973D5" w:rsidRPr="00914751" w:rsidRDefault="0019314D" w:rsidP="00E973D5">
      <w:pPr>
        <w:jc w:val="both"/>
        <w:rPr>
          <w:rFonts w:ascii="Times New Roman" w:eastAsia="Times New Roman" w:hAnsi="Times New Roman" w:cs="Times New Roman"/>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DF3C4E">
        <w:rPr>
          <w:rFonts w:ascii="Times New Roman" w:eastAsia="Times New Roman" w:hAnsi="Times New Roman" w:cs="Times New Roman"/>
          <w:sz w:val="24"/>
          <w:szCs w:val="24"/>
        </w:rPr>
        <w:t xml:space="preserve">October </w:t>
      </w:r>
      <w:r w:rsidR="00914751">
        <w:rPr>
          <w:rFonts w:ascii="Times New Roman" w:eastAsia="Times New Roman" w:hAnsi="Times New Roman" w:cs="Times New Roman"/>
          <w:sz w:val="24"/>
          <w:szCs w:val="24"/>
        </w:rPr>
        <w:t>2</w:t>
      </w:r>
      <w:r w:rsidR="009022E2">
        <w:rPr>
          <w:rFonts w:ascii="Times New Roman" w:eastAsia="Times New Roman" w:hAnsi="Times New Roman" w:cs="Times New Roman"/>
          <w:sz w:val="24"/>
          <w:szCs w:val="24"/>
        </w:rPr>
        <w:t>3</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845D4F">
        <w:rPr>
          <w:rStyle w:val="Hyperlink"/>
          <w:rFonts w:ascii="Times New Roman" w:eastAsia="Times New Roman" w:hAnsi="Times New Roman" w:cs="Times New Roman"/>
          <w:color w:val="0000FF"/>
          <w:sz w:val="24"/>
          <w:szCs w:val="24"/>
        </w:rPr>
        <w:fldChar w:fldCharType="begin"/>
      </w:r>
      <w:r w:rsidR="000B0A67">
        <w:rPr>
          <w:rStyle w:val="Hyperlink"/>
          <w:rFonts w:ascii="Times New Roman" w:eastAsia="Times New Roman" w:hAnsi="Times New Roman" w:cs="Times New Roman"/>
          <w:color w:val="0000FF"/>
          <w:sz w:val="24"/>
          <w:szCs w:val="24"/>
        </w:rPr>
        <w:instrText>HYPERLINK "https://www.ktmc.com/new-cases/acadia-healthcare-company-inc?utm_campaign=mei&amp;mktm=r&amp;utm_source=PR&amp;utm_medium=link&amp;utm_campaign=achc&amp;mktm=r"</w:instrText>
      </w:r>
      <w:r w:rsidR="00B80E76" w:rsidRPr="00845D4F">
        <w:rPr>
          <w:rStyle w:val="Hyperlink"/>
          <w:rFonts w:ascii="Times New Roman" w:eastAsia="Times New Roman" w:hAnsi="Times New Roman" w:cs="Times New Roman"/>
          <w:color w:val="0000FF"/>
          <w:sz w:val="24"/>
          <w:szCs w:val="24"/>
        </w:rPr>
        <w:fldChar w:fldCharType="separate"/>
      </w:r>
      <w:r w:rsidR="004666B7" w:rsidRPr="00845D4F">
        <w:rPr>
          <w:rStyle w:val="Hyperlink"/>
          <w:rFonts w:ascii="Times New Roman" w:eastAsia="Times New Roman" w:hAnsi="Times New Roman" w:cs="Times New Roman"/>
          <w:color w:val="0000FF"/>
          <w:sz w:val="24"/>
          <w:szCs w:val="24"/>
        </w:rPr>
        <w:t>Kessler Topaz Meltzer &amp; Check, LLP</w:t>
      </w:r>
      <w:r w:rsidR="00B80E76" w:rsidRPr="00845D4F">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w:t>
      </w:r>
      <w:r w:rsidR="00890BD8">
        <w:rPr>
          <w:rFonts w:ascii="Times New Roman" w:eastAsia="Times New Roman" w:hAnsi="Times New Roman" w:cs="Times New Roman"/>
          <w:sz w:val="24"/>
          <w:szCs w:val="24"/>
        </w:rPr>
        <w:t xml:space="preserve"> </w:t>
      </w:r>
      <w:r w:rsidR="003D0480">
        <w:rPr>
          <w:rFonts w:ascii="Times New Roman" w:eastAsia="Times New Roman" w:hAnsi="Times New Roman" w:cs="Times New Roman"/>
          <w:sz w:val="24"/>
          <w:szCs w:val="24"/>
        </w:rPr>
        <w:t xml:space="preserve">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w:t>
      </w:r>
      <w:r w:rsidR="003D0480">
        <w:rPr>
          <w:rFonts w:ascii="Times New Roman" w:eastAsia="Times New Roman" w:hAnsi="Times New Roman" w:cs="Times New Roman"/>
          <w:sz w:val="24"/>
          <w:szCs w:val="24"/>
        </w:rPr>
        <w:t>as</w:t>
      </w:r>
      <w:r w:rsidR="004666B7" w:rsidRPr="00BB1982">
        <w:rPr>
          <w:rFonts w:ascii="Times New Roman" w:eastAsia="Times New Roman" w:hAnsi="Times New Roman" w:cs="Times New Roman"/>
          <w:sz w:val="24"/>
          <w:szCs w:val="24"/>
        </w:rPr>
        <w:t xml:space="preserve"> been filed</w:t>
      </w:r>
      <w:r w:rsidR="00F12534"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against</w:t>
      </w:r>
      <w:r w:rsidR="00285397">
        <w:rPr>
          <w:rFonts w:ascii="Times New Roman" w:eastAsia="Times New Roman" w:hAnsi="Times New Roman" w:cs="Times New Roman"/>
          <w:sz w:val="24"/>
          <w:szCs w:val="24"/>
        </w:rPr>
        <w:t xml:space="preserve"> </w:t>
      </w:r>
      <w:r w:rsidR="003D0480">
        <w:rPr>
          <w:rFonts w:ascii="Times New Roman" w:eastAsia="Times New Roman" w:hAnsi="Times New Roman" w:cs="Times New Roman"/>
          <w:sz w:val="24"/>
          <w:szCs w:val="24"/>
        </w:rPr>
        <w:t>Acadia Healthcare Company</w:t>
      </w:r>
      <w:r w:rsidR="004C4908">
        <w:rPr>
          <w:rFonts w:ascii="Times New Roman" w:eastAsia="Times New Roman" w:hAnsi="Times New Roman" w:cs="Times New Roman"/>
          <w:sz w:val="24"/>
          <w:szCs w:val="24"/>
        </w:rPr>
        <w:t xml:space="preserve">, </w:t>
      </w:r>
      <w:r w:rsidR="003A7852">
        <w:rPr>
          <w:rFonts w:ascii="Times New Roman" w:eastAsia="Times New Roman" w:hAnsi="Times New Roman" w:cs="Times New Roman"/>
          <w:sz w:val="24"/>
          <w:szCs w:val="24"/>
        </w:rPr>
        <w:t>Inc.</w:t>
      </w:r>
      <w:r w:rsidR="00A0599C" w:rsidRPr="00BB1982">
        <w:rPr>
          <w:rFonts w:ascii="Times New Roman" w:hAnsi="Times New Roman" w:cs="Times New Roman"/>
          <w:sz w:val="24"/>
          <w:szCs w:val="24"/>
        </w:rPr>
        <w:t xml:space="preserve"> (“</w:t>
      </w:r>
      <w:r w:rsidR="003D0480">
        <w:rPr>
          <w:rFonts w:ascii="Times New Roman" w:hAnsi="Times New Roman" w:cs="Times New Roman"/>
          <w:sz w:val="24"/>
          <w:szCs w:val="24"/>
        </w:rPr>
        <w:t>Acadia Healthcare</w:t>
      </w:r>
      <w:r w:rsidR="00A0599C" w:rsidRPr="00BB1982">
        <w:rPr>
          <w:rFonts w:ascii="Times New Roman" w:hAnsi="Times New Roman" w:cs="Times New Roman"/>
          <w:sz w:val="24"/>
          <w:szCs w:val="24"/>
        </w:rPr>
        <w:t xml:space="preserve">”) </w:t>
      </w:r>
      <w:bookmarkEnd w:id="0"/>
      <w:r w:rsidR="00E973D5" w:rsidRPr="00BB1982">
        <w:rPr>
          <w:rFonts w:ascii="Times New Roman" w:hAnsi="Times New Roman" w:cs="Times New Roman"/>
          <w:sz w:val="24"/>
          <w:szCs w:val="24"/>
        </w:rPr>
        <w:t>(</w:t>
      </w:r>
      <w:r w:rsidR="00E973D5" w:rsidRPr="003D0480">
        <w:rPr>
          <w:rFonts w:ascii="Times New Roman" w:hAnsi="Times New Roman" w:cs="Times New Roman"/>
          <w:sz w:val="24"/>
          <w:szCs w:val="24"/>
        </w:rPr>
        <w:t>NASDAQ</w:t>
      </w:r>
      <w:r w:rsidR="00E973D5">
        <w:rPr>
          <w:rFonts w:ascii="Times New Roman" w:hAnsi="Times New Roman" w:cs="Times New Roman"/>
          <w:sz w:val="24"/>
          <w:szCs w:val="24"/>
        </w:rPr>
        <w:t>: ACHC</w:t>
      </w:r>
      <w:r w:rsidR="00E973D5" w:rsidRPr="00BB1982">
        <w:rPr>
          <w:rFonts w:ascii="Times New Roman" w:hAnsi="Times New Roman" w:cs="Times New Roman"/>
          <w:sz w:val="24"/>
          <w:szCs w:val="24"/>
        </w:rPr>
        <w:t>)</w:t>
      </w:r>
      <w:r w:rsidR="00E973D5">
        <w:rPr>
          <w:rFonts w:ascii="Times New Roman" w:hAnsi="Times New Roman" w:cs="Times New Roman"/>
          <w:sz w:val="24"/>
          <w:szCs w:val="24"/>
        </w:rPr>
        <w:t xml:space="preserve"> on behalf of investors who </w:t>
      </w:r>
      <w:r w:rsidR="00E973D5" w:rsidRPr="00CC0377">
        <w:rPr>
          <w:rFonts w:ascii="Times New Roman" w:hAnsi="Times New Roman" w:cs="Times New Roman"/>
          <w:sz w:val="24"/>
          <w:szCs w:val="24"/>
        </w:rPr>
        <w:t xml:space="preserve">purchased </w:t>
      </w:r>
      <w:r w:rsidR="00E973D5">
        <w:rPr>
          <w:rFonts w:ascii="Times New Roman" w:hAnsi="Times New Roman" w:cs="Times New Roman"/>
          <w:sz w:val="24"/>
          <w:szCs w:val="24"/>
        </w:rPr>
        <w:t>or otherwise acquired Acadia Healthcare securities</w:t>
      </w:r>
      <w:r w:rsidR="00E973D5" w:rsidRPr="00CC0377">
        <w:rPr>
          <w:rFonts w:ascii="Times New Roman" w:hAnsi="Times New Roman" w:cs="Times New Roman"/>
          <w:sz w:val="24"/>
          <w:szCs w:val="24"/>
        </w:rPr>
        <w:t xml:space="preserve"> between </w:t>
      </w:r>
      <w:r w:rsidR="00E973D5">
        <w:rPr>
          <w:rFonts w:ascii="Times New Roman" w:hAnsi="Times New Roman" w:cs="Times New Roman"/>
          <w:sz w:val="24"/>
          <w:szCs w:val="24"/>
        </w:rPr>
        <w:t>February 28, 2020 and October 18</w:t>
      </w:r>
      <w:r w:rsidR="00E973D5" w:rsidRPr="00CC0377">
        <w:rPr>
          <w:rFonts w:ascii="Times New Roman" w:hAnsi="Times New Roman" w:cs="Times New Roman"/>
          <w:sz w:val="24"/>
          <w:szCs w:val="24"/>
        </w:rPr>
        <w:t>, 2024, inclusive (the “Class Period”</w:t>
      </w:r>
      <w:r w:rsidR="00E973D5">
        <w:rPr>
          <w:rFonts w:ascii="Times New Roman" w:hAnsi="Times New Roman" w:cs="Times New Roman"/>
          <w:sz w:val="24"/>
          <w:szCs w:val="24"/>
        </w:rPr>
        <w:t>)</w:t>
      </w:r>
      <w:r w:rsidR="00E973D5" w:rsidRPr="00BB1982">
        <w:rPr>
          <w:rFonts w:ascii="Times New Roman" w:hAnsi="Times New Roman" w:cs="Times New Roman"/>
          <w:sz w:val="24"/>
          <w:szCs w:val="24"/>
        </w:rPr>
        <w:t xml:space="preserve"> </w:t>
      </w:r>
      <w:r w:rsidR="00E973D5">
        <w:rPr>
          <w:rFonts w:ascii="Times New Roman" w:hAnsi="Times New Roman" w:cs="Times New Roman"/>
          <w:sz w:val="24"/>
          <w:szCs w:val="24"/>
        </w:rPr>
        <w:t xml:space="preserve"> </w:t>
      </w:r>
      <w:r w:rsidR="00E973D5" w:rsidRPr="00877102">
        <w:rPr>
          <w:rFonts w:ascii="Times New Roman" w:eastAsia="Times New Roman" w:hAnsi="Times New Roman" w:cs="Times New Roman"/>
          <w:b/>
          <w:sz w:val="24"/>
          <w:szCs w:val="24"/>
        </w:rPr>
        <w:t xml:space="preserve">The lead plaintiff deadline is </w:t>
      </w:r>
      <w:r w:rsidR="00E973D5">
        <w:rPr>
          <w:rFonts w:ascii="Times New Roman" w:eastAsia="Times New Roman" w:hAnsi="Times New Roman" w:cs="Times New Roman"/>
          <w:b/>
          <w:sz w:val="24"/>
          <w:szCs w:val="24"/>
        </w:rPr>
        <w:t>December 16</w:t>
      </w:r>
      <w:r w:rsidR="00E973D5" w:rsidRPr="00877102">
        <w:rPr>
          <w:rFonts w:ascii="Times New Roman" w:eastAsia="Times New Roman" w:hAnsi="Times New Roman" w:cs="Times New Roman"/>
          <w:b/>
          <w:sz w:val="24"/>
          <w:szCs w:val="24"/>
        </w:rPr>
        <w:t>, 2024.</w:t>
      </w:r>
    </w:p>
    <w:p w14:paraId="6F9D6C9C" w14:textId="77777777" w:rsidR="00E973D5" w:rsidRPr="00061AAB" w:rsidRDefault="00E973D5" w:rsidP="00E973D5">
      <w:pPr>
        <w:spacing w:after="0"/>
        <w:jc w:val="both"/>
        <w:rPr>
          <w:rFonts w:ascii="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CONTACT KESSLER TOPAZ MELTZER &amp; CHECK, LLP:     </w:t>
      </w:r>
    </w:p>
    <w:p w14:paraId="055C7E3C" w14:textId="77777777" w:rsidR="00E973D5" w:rsidRDefault="00E973D5" w:rsidP="00E973D5">
      <w:pPr>
        <w:spacing w:after="0"/>
        <w:jc w:val="both"/>
        <w:rPr>
          <w:rFonts w:ascii="Times New Roman" w:eastAsia="Times New Roman" w:hAnsi="Times New Roman" w:cs="Times New Roman"/>
          <w:b/>
          <w:sz w:val="24"/>
          <w:szCs w:val="24"/>
        </w:rPr>
      </w:pPr>
      <w:r w:rsidRPr="00877102">
        <w:rPr>
          <w:rStyle w:val="Hyperlink"/>
          <w:rFonts w:ascii="Times New Roman" w:eastAsia="Times New Roman" w:hAnsi="Times New Roman" w:cs="Times New Roman"/>
          <w:b/>
          <w:color w:val="auto"/>
          <w:sz w:val="24"/>
          <w:szCs w:val="24"/>
          <w:u w:val="none"/>
        </w:rPr>
        <w:t>If you suffered</w:t>
      </w:r>
      <w:r>
        <w:rPr>
          <w:rStyle w:val="Hyperlink"/>
          <w:rFonts w:ascii="Times New Roman" w:eastAsia="Times New Roman" w:hAnsi="Times New Roman" w:cs="Times New Roman"/>
          <w:b/>
          <w:color w:val="auto"/>
          <w:sz w:val="24"/>
          <w:szCs w:val="24"/>
          <w:u w:val="none"/>
        </w:rPr>
        <w:t xml:space="preserve"> Acadia Healthcare</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5" w:history="1">
        <w:r w:rsidRPr="00845D4F">
          <w:rPr>
            <w:rStyle w:val="Hyperlink"/>
            <w:rFonts w:ascii="Times New Roman" w:hAnsi="Times New Roman" w:cs="Times New Roman"/>
            <w:b/>
            <w:color w:val="0000FF"/>
            <w:sz w:val="24"/>
            <w:szCs w:val="24"/>
          </w:rPr>
          <w:t>CLICK HERE</w:t>
        </w:r>
      </w:hyperlink>
      <w:r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6" w:history="1">
        <w:r w:rsidRPr="00F93EE3">
          <w:rPr>
            <w:rStyle w:val="Hyperlink"/>
            <w:rFonts w:ascii="Times New Roman" w:eastAsia="Times New Roman" w:hAnsi="Times New Roman" w:cs="Times New Roman"/>
            <w:bCs/>
            <w:color w:val="0000FF"/>
            <w:sz w:val="24"/>
            <w:szCs w:val="24"/>
          </w:rPr>
          <w:t>https://www.ktmc.com/new-cases/acadia-healthcare-company-inc?utm_campaign=mei&amp;mktm=r&amp;utm_source=PR&amp;utm_medium=link&amp;utm_campaign=achc&amp;mktm=r</w:t>
        </w:r>
      </w:hyperlink>
      <w:r w:rsidRPr="00F93EE3">
        <w:rPr>
          <w:rFonts w:ascii="Times New Roman" w:eastAsia="Times New Roman" w:hAnsi="Times New Roman" w:cs="Times New Roman"/>
          <w:bCs/>
          <w:color w:val="0000FF"/>
          <w:sz w:val="24"/>
          <w:szCs w:val="24"/>
        </w:rPr>
        <w:t xml:space="preserve"> </w:t>
      </w:r>
    </w:p>
    <w:p w14:paraId="48636417" w14:textId="77777777" w:rsidR="00E973D5" w:rsidRPr="00BB1982" w:rsidRDefault="00E973D5" w:rsidP="00E973D5">
      <w:pPr>
        <w:spacing w:after="0" w:line="240" w:lineRule="auto"/>
        <w:jc w:val="both"/>
        <w:rPr>
          <w:rFonts w:ascii="Times New Roman" w:eastAsia="Times New Roman" w:hAnsi="Times New Roman" w:cs="Times New Roman"/>
          <w:bCs/>
          <w:color w:val="0000FF"/>
          <w:sz w:val="24"/>
          <w:szCs w:val="24"/>
        </w:rPr>
      </w:pPr>
      <w:r w:rsidRPr="00877102">
        <w:rPr>
          <w:rFonts w:ascii="Times New Roman" w:eastAsia="Times New Roman" w:hAnsi="Times New Roman" w:cs="Times New Roman"/>
          <w:b/>
          <w:sz w:val="24"/>
          <w:szCs w:val="24"/>
        </w:rPr>
        <w:t xml:space="preserve">You can also contact attorney </w:t>
      </w:r>
      <w:hyperlink r:id="rId7"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8" w:history="1">
        <w:r w:rsidRPr="00845D4F">
          <w:rPr>
            <w:rStyle w:val="Hyperlink"/>
            <w:rFonts w:ascii="Times New Roman" w:eastAsia="Times New Roman" w:hAnsi="Times New Roman" w:cs="Times New Roman"/>
            <w:b/>
            <w:color w:val="0000FF"/>
            <w:sz w:val="24"/>
            <w:szCs w:val="24"/>
          </w:rPr>
          <w:t>info@ktmc.com</w:t>
        </w:r>
      </w:hyperlink>
      <w:r w:rsidRPr="00877102">
        <w:rPr>
          <w:rFonts w:ascii="Times New Roman" w:eastAsia="Times New Roman" w:hAnsi="Times New Roman" w:cs="Times New Roman"/>
          <w:b/>
          <w:color w:val="0000FF"/>
          <w:sz w:val="24"/>
          <w:szCs w:val="24"/>
        </w:rPr>
        <w:t xml:space="preserve">.  </w:t>
      </w:r>
    </w:p>
    <w:p w14:paraId="2803AB36" w14:textId="77777777" w:rsidR="00E973D5" w:rsidRPr="00BB1982" w:rsidRDefault="00E973D5" w:rsidP="00E973D5">
      <w:pPr>
        <w:spacing w:after="0"/>
        <w:jc w:val="both"/>
        <w:rPr>
          <w:rFonts w:ascii="Times New Roman" w:eastAsia="Times New Roman" w:hAnsi="Times New Roman" w:cs="Times New Roman"/>
          <w:sz w:val="24"/>
          <w:szCs w:val="24"/>
        </w:rPr>
      </w:pPr>
    </w:p>
    <w:p w14:paraId="2FCBFCD4" w14:textId="77777777" w:rsidR="00E973D5" w:rsidRPr="00061AAB" w:rsidRDefault="00E973D5" w:rsidP="00E973D5">
      <w:pPr>
        <w:spacing w:after="0"/>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DEFENDANTS’ ALLEGED MISCONDUCT:</w:t>
      </w:r>
    </w:p>
    <w:p w14:paraId="3FAF0C0F" w14:textId="77777777" w:rsidR="00E973D5" w:rsidRPr="001A5608" w:rsidRDefault="00E973D5" w:rsidP="00E973D5">
      <w:pPr>
        <w:jc w:val="both"/>
        <w:rPr>
          <w:rFonts w:ascii="Times New Roman" w:hAnsi="Times New Roman" w:cs="Times New Roman"/>
          <w:sz w:val="24"/>
          <w:szCs w:val="24"/>
        </w:rPr>
      </w:pPr>
      <w:r w:rsidRPr="001A5608">
        <w:rPr>
          <w:rFonts w:ascii="Times New Roman" w:hAnsi="Times New Roman" w:cs="Times New Roman"/>
          <w:sz w:val="24"/>
          <w:szCs w:val="24"/>
        </w:rPr>
        <w:t>The complaint</w:t>
      </w:r>
      <w:r>
        <w:rPr>
          <w:rFonts w:ascii="Times New Roman" w:hAnsi="Times New Roman" w:cs="Times New Roman"/>
          <w:sz w:val="24"/>
          <w:szCs w:val="24"/>
        </w:rPr>
        <w:t>s</w:t>
      </w:r>
      <w:r w:rsidRPr="001A5608">
        <w:rPr>
          <w:rFonts w:ascii="Times New Roman" w:hAnsi="Times New Roman" w:cs="Times New Roman"/>
          <w:sz w:val="24"/>
          <w:szCs w:val="24"/>
        </w:rPr>
        <w:t xml:space="preserve"> allege that, throughout the Class Period, Defendants made materially false and/or misleading statements and/or failed to disclose that: (1) Acadia Healthcare’s business model centered on holding vulnerable people against their will in its facilities, including in cases where it was not medically necessary to do so; (2) while in Acadia Healthcare facilities, many patients were subjected to abuse; (3) Acadia Healthcare deceived insurance providers into paying for patients to stay in its facilities when it was not medically necessary; and (4) as a result, Defendants’ statements about its business, operations, and prospects were materially false and misleading and/or lacked a reasonable basis at all relevant times. </w:t>
      </w:r>
    </w:p>
    <w:p w14:paraId="396E7A62" w14:textId="77777777" w:rsidR="00E973D5" w:rsidRPr="00061AAB" w:rsidRDefault="00E973D5" w:rsidP="00E973D5">
      <w:pPr>
        <w:pStyle w:val="PlainText"/>
        <w:spacing w:before="0"/>
        <w:jc w:val="both"/>
        <w:rPr>
          <w:b/>
          <w:noProof/>
          <w:szCs w:val="24"/>
          <w:u w:val="single"/>
        </w:rPr>
      </w:pPr>
      <w:r w:rsidRPr="00061AAB">
        <w:rPr>
          <w:b/>
          <w:noProof/>
          <w:szCs w:val="24"/>
          <w:u w:val="single"/>
        </w:rPr>
        <w:t>THE LEAD PLAINTIFF PROCESS:</w:t>
      </w:r>
    </w:p>
    <w:p w14:paraId="5E59E0C2" w14:textId="77777777" w:rsidR="00E973D5" w:rsidRDefault="00E973D5" w:rsidP="00E973D5">
      <w:pPr>
        <w:pStyle w:val="PlainText"/>
        <w:spacing w:before="0"/>
        <w:jc w:val="both"/>
        <w:rPr>
          <w:szCs w:val="24"/>
        </w:rPr>
      </w:pPr>
      <w:r>
        <w:rPr>
          <w:noProof/>
          <w:szCs w:val="24"/>
        </w:rPr>
        <w:t>Acadia Healthcare</w:t>
      </w:r>
      <w:r w:rsidRPr="00BB1982">
        <w:rPr>
          <w:b/>
          <w:i/>
          <w:szCs w:val="24"/>
        </w:rPr>
        <w:t xml:space="preserve"> </w:t>
      </w:r>
      <w:r w:rsidRPr="00BB1982">
        <w:rPr>
          <w:szCs w:val="24"/>
        </w:rPr>
        <w:t xml:space="preserve">investors may, </w:t>
      </w:r>
      <w:r w:rsidRPr="00BB1982">
        <w:rPr>
          <w:b/>
          <w:i/>
          <w:szCs w:val="24"/>
          <w:u w:val="single"/>
        </w:rPr>
        <w:t xml:space="preserve">no later than </w:t>
      </w:r>
      <w:r>
        <w:rPr>
          <w:b/>
          <w:i/>
          <w:szCs w:val="24"/>
          <w:u w:val="single"/>
        </w:rPr>
        <w:t>December 16</w:t>
      </w:r>
      <w:r w:rsidRPr="00BB1982">
        <w:rPr>
          <w:b/>
          <w:i/>
          <w:szCs w:val="24"/>
          <w:u w:val="single"/>
        </w:rPr>
        <w:t>, 2024,</w:t>
      </w:r>
      <w:r w:rsidRPr="00BB1982">
        <w:rPr>
          <w:szCs w:val="24"/>
        </w:rPr>
        <w:t xml:space="preserve"> seek to be appointed as a lead plaintiff representative of the class through </w:t>
      </w:r>
      <w:hyperlink r:id="rId9" w:history="1">
        <w:r w:rsidRPr="00845D4F">
          <w:rPr>
            <w:rStyle w:val="Hyperlink"/>
            <w:color w:val="0000FF"/>
            <w:szCs w:val="24"/>
          </w:rPr>
          <w:t>Kessler Topaz Meltzer &amp; Check, LLP</w:t>
        </w:r>
      </w:hyperlink>
      <w:r w:rsidRPr="00BB1982">
        <w:rPr>
          <w:rStyle w:val="Hyperlink"/>
          <w:color w:val="0000FF"/>
          <w:szCs w:val="24"/>
          <w:u w:val="none"/>
        </w:rPr>
        <w:t xml:space="preserve"> </w:t>
      </w:r>
      <w:r w:rsidRPr="00BB1982">
        <w:rPr>
          <w:szCs w:val="24"/>
        </w:rPr>
        <w:t>or other counsel, or may choose to do nothing and remain an absent class member. 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Pr>
          <w:szCs w:val="24"/>
        </w:rPr>
        <w:t xml:space="preserve"> </w:t>
      </w:r>
    </w:p>
    <w:p w14:paraId="3910668B" w14:textId="77777777" w:rsidR="00E973D5" w:rsidRDefault="00E973D5" w:rsidP="00E973D5">
      <w:pPr>
        <w:pStyle w:val="PlainText"/>
        <w:spacing w:before="0"/>
        <w:jc w:val="both"/>
      </w:pPr>
    </w:p>
    <w:p w14:paraId="453AA3D5" w14:textId="77777777" w:rsidR="00E973D5" w:rsidRPr="00ED54B0" w:rsidRDefault="00E973D5" w:rsidP="00E973D5">
      <w:pPr>
        <w:pStyle w:val="PlainText"/>
        <w:spacing w:before="0"/>
        <w:jc w:val="both"/>
        <w:rPr>
          <w:b/>
          <w:noProof/>
          <w:szCs w:val="24"/>
        </w:rPr>
      </w:pPr>
      <w:hyperlink r:id="rId10" w:history="1">
        <w:r w:rsidRPr="00845D4F">
          <w:rPr>
            <w:rStyle w:val="Hyperlink"/>
            <w:color w:val="0000FF"/>
            <w:szCs w:val="24"/>
          </w:rPr>
          <w:t>Kessler Topaz Meltzer &amp; Check, LLP</w:t>
        </w:r>
      </w:hyperlink>
      <w:r w:rsidRPr="00845D4F">
        <w:rPr>
          <w:rStyle w:val="Hyperlink"/>
          <w:color w:val="0000FF"/>
          <w:szCs w:val="24"/>
          <w:u w:val="none"/>
        </w:rPr>
        <w:t xml:space="preserve"> </w:t>
      </w:r>
      <w:r w:rsidRPr="00BB1982">
        <w:rPr>
          <w:szCs w:val="24"/>
        </w:rPr>
        <w:t xml:space="preserve">encourages </w:t>
      </w:r>
      <w:r>
        <w:rPr>
          <w:szCs w:val="24"/>
        </w:rPr>
        <w:t>Acadia Healthcare</w:t>
      </w:r>
      <w:r w:rsidRPr="00BB1982">
        <w:rPr>
          <w:szCs w:val="24"/>
        </w:rPr>
        <w:t xml:space="preserve"> investors who have suffered significant losses to contact the firm directly to acquire more information. </w:t>
      </w:r>
    </w:p>
    <w:p w14:paraId="75AC0B33" w14:textId="77777777" w:rsidR="00E973D5" w:rsidRPr="00BB1982" w:rsidRDefault="00E973D5" w:rsidP="00E973D5">
      <w:pPr>
        <w:spacing w:after="0" w:line="240" w:lineRule="auto"/>
        <w:jc w:val="both"/>
        <w:rPr>
          <w:rStyle w:val="Hyperlink"/>
          <w:rFonts w:ascii="Times New Roman" w:hAnsi="Times New Roman" w:cs="Times New Roman"/>
          <w:b/>
          <w:color w:val="0000FF"/>
          <w:sz w:val="24"/>
          <w:szCs w:val="24"/>
        </w:rPr>
      </w:pPr>
    </w:p>
    <w:p w14:paraId="6436A826" w14:textId="77777777" w:rsidR="00E973D5" w:rsidRPr="00061AAB" w:rsidRDefault="00E973D5" w:rsidP="00E973D5">
      <w:pPr>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ABOUT KESSLER TOPAZ MELTZER &amp; CHECK, LLP:     </w:t>
      </w:r>
    </w:p>
    <w:p w14:paraId="1FDDA721" w14:textId="77777777" w:rsidR="00E973D5" w:rsidRPr="00B152EE" w:rsidRDefault="00E973D5" w:rsidP="00E973D5">
      <w:pPr>
        <w:spacing w:after="0" w:line="240" w:lineRule="auto"/>
        <w:jc w:val="both"/>
        <w:rPr>
          <w:rFonts w:ascii="Times New Roman" w:eastAsia="Times New Roman" w:hAnsi="Times New Roman" w:cs="Times New Roman"/>
          <w:sz w:val="24"/>
          <w:szCs w:val="24"/>
        </w:rPr>
      </w:pPr>
      <w:hyperlink r:id="rId11" w:history="1">
        <w:r w:rsidRPr="00845D4F">
          <w:rPr>
            <w:rStyle w:val="Hyperlink"/>
            <w:rFonts w:ascii="Times New Roman" w:eastAsia="Times New Roman" w:hAnsi="Times New Roman" w:cs="Times New Roman"/>
            <w:color w:val="0000FF"/>
            <w:sz w:val="24"/>
            <w:szCs w:val="24"/>
          </w:rPr>
          <w:t>Kessler Topaz Meltzer &amp; Check, LLP</w:t>
        </w:r>
      </w:hyperlink>
      <w:r>
        <w:rPr>
          <w:rStyle w:val="Hyperlink"/>
          <w:rFonts w:ascii="Times New Roman" w:eastAsia="Times New Roman" w:hAnsi="Times New Roman" w:cs="Times New Roman"/>
          <w:color w:val="0000FF"/>
          <w:sz w:val="24"/>
          <w:szCs w:val="24"/>
          <w:u w:val="none"/>
        </w:rPr>
        <w:t xml:space="preserve"> </w:t>
      </w:r>
      <w:r w:rsidRPr="007F6603">
        <w:rPr>
          <w:rFonts w:ascii="Times New Roman" w:eastAsia="Times New Roman" w:hAnsi="Times New Roman" w:cs="Times New Roman"/>
          <w:sz w:val="24"/>
          <w:szCs w:val="24"/>
        </w:rPr>
        <w:t>prosecutes class actions in state and federal courts throughout the country and around the world</w:t>
      </w:r>
      <w:r>
        <w:rPr>
          <w:rFonts w:ascii="Times New Roman" w:eastAsia="Times New Roman" w:hAnsi="Times New Roman" w:cs="Times New Roman"/>
          <w:sz w:val="24"/>
          <w:szCs w:val="24"/>
        </w:rPr>
        <w:t>.  The firm</w:t>
      </w:r>
      <w:r w:rsidRPr="007F6603">
        <w:rPr>
          <w:rFonts w:ascii="Times New Roman" w:eastAsia="Times New Roman" w:hAnsi="Times New Roman" w:cs="Times New Roman"/>
          <w:sz w:val="24"/>
          <w:szCs w:val="24"/>
        </w:rPr>
        <w:t xml:space="preserve"> has developed a global reputation for </w:t>
      </w:r>
      <w:r w:rsidRPr="007F6603">
        <w:rPr>
          <w:rFonts w:ascii="Times New Roman" w:eastAsia="Times New Roman" w:hAnsi="Times New Roman" w:cs="Times New Roman"/>
          <w:sz w:val="24"/>
          <w:szCs w:val="24"/>
        </w:rPr>
        <w:lastRenderedPageBreak/>
        <w:t>excellence and has recovered billions of dollars for victims of fraud and other corporate misconduct.</w:t>
      </w:r>
      <w:r>
        <w:rPr>
          <w:rFonts w:ascii="Times New Roman" w:eastAsia="Times New Roman" w:hAnsi="Times New Roman" w:cs="Times New Roman"/>
          <w:sz w:val="24"/>
          <w:szCs w:val="24"/>
        </w:rPr>
        <w:t xml:space="preserve"> </w:t>
      </w:r>
      <w:r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Pr="007F6603">
        <w:rPr>
          <w:rFonts w:ascii="Times New Roman" w:eastAsia="Times New Roman" w:hAnsi="Times New Roman" w:cs="Times New Roman"/>
          <w:sz w:val="24"/>
          <w:szCs w:val="24"/>
        </w:rPr>
        <w:t>The complaint</w:t>
      </w:r>
      <w:r>
        <w:rPr>
          <w:rFonts w:ascii="Times New Roman" w:eastAsia="Times New Roman" w:hAnsi="Times New Roman" w:cs="Times New Roman"/>
          <w:sz w:val="24"/>
          <w:szCs w:val="24"/>
        </w:rPr>
        <w:t>s</w:t>
      </w:r>
      <w:r w:rsidRPr="007F6603">
        <w:rPr>
          <w:rFonts w:ascii="Times New Roman" w:eastAsia="Times New Roman" w:hAnsi="Times New Roman" w:cs="Times New Roman"/>
          <w:sz w:val="24"/>
          <w:szCs w:val="24"/>
        </w:rPr>
        <w:t xml:space="preserve"> in this action w</w:t>
      </w:r>
      <w:r>
        <w:rPr>
          <w:rFonts w:ascii="Times New Roman" w:eastAsia="Times New Roman" w:hAnsi="Times New Roman" w:cs="Times New Roman"/>
          <w:sz w:val="24"/>
          <w:szCs w:val="24"/>
        </w:rPr>
        <w:t>ere</w:t>
      </w:r>
      <w:r w:rsidRPr="007F6603">
        <w:rPr>
          <w:rFonts w:ascii="Times New Roman" w:eastAsia="Times New Roman" w:hAnsi="Times New Roman" w:cs="Times New Roman"/>
          <w:sz w:val="24"/>
          <w:szCs w:val="24"/>
        </w:rPr>
        <w:t xml:space="preserve"> not filed by </w:t>
      </w:r>
      <w:r w:rsidRPr="0019314D">
        <w:rPr>
          <w:rStyle w:val="Hyperlink"/>
          <w:rFonts w:ascii="Times New Roman" w:eastAsia="Times New Roman" w:hAnsi="Times New Roman" w:cs="Times New Roman"/>
          <w:color w:val="auto"/>
          <w:sz w:val="24"/>
          <w:szCs w:val="24"/>
          <w:u w:val="none"/>
        </w:rPr>
        <w:t>Kessler Topaz Meltzer &amp; Check, LLP</w:t>
      </w:r>
      <w:r w:rsidRPr="007F6603">
        <w:rPr>
          <w:rFonts w:ascii="Times New Roman" w:eastAsia="Times New Roman" w:hAnsi="Times New Roman" w:cs="Times New Roman"/>
          <w:sz w:val="24"/>
          <w:szCs w:val="24"/>
        </w:rPr>
        <w:t xml:space="preserve">. For more information about </w:t>
      </w:r>
      <w:hyperlink r:id="rId12" w:history="1">
        <w:r w:rsidRPr="00845D4F">
          <w:rPr>
            <w:rStyle w:val="Hyperlink"/>
            <w:rFonts w:ascii="Times New Roman" w:eastAsia="Times New Roman" w:hAnsi="Times New Roman" w:cs="Times New Roman"/>
            <w:color w:val="0000FF"/>
            <w:sz w:val="24"/>
            <w:szCs w:val="24"/>
          </w:rPr>
          <w:t>Kessler Topaz Meltzer &amp; Check, LLP</w:t>
        </w:r>
      </w:hyperlink>
      <w:r>
        <w:rPr>
          <w:rStyle w:val="Hyperlink"/>
          <w:rFonts w:ascii="Times New Roman" w:eastAsia="Times New Roman" w:hAnsi="Times New Roman" w:cs="Times New Roman"/>
          <w:color w:val="0000FF"/>
          <w:sz w:val="24"/>
          <w:szCs w:val="24"/>
          <w:u w:val="none"/>
        </w:rPr>
        <w:t xml:space="preserve"> </w:t>
      </w:r>
      <w:r w:rsidRPr="007F6603">
        <w:rPr>
          <w:rFonts w:ascii="Times New Roman" w:eastAsia="Times New Roman" w:hAnsi="Times New Roman" w:cs="Times New Roman"/>
          <w:sz w:val="24"/>
          <w:szCs w:val="24"/>
        </w:rPr>
        <w:t xml:space="preserve">please visit </w:t>
      </w:r>
      <w:hyperlink r:id="rId13" w:history="1">
        <w:r w:rsidRPr="0019314D">
          <w:rPr>
            <w:rStyle w:val="Hyperlink"/>
            <w:rFonts w:ascii="Times New Roman" w:eastAsia="Times New Roman" w:hAnsi="Times New Roman" w:cs="Times New Roman"/>
            <w:color w:val="0000FF"/>
            <w:sz w:val="24"/>
            <w:szCs w:val="24"/>
          </w:rPr>
          <w:t>www.ktmc.com</w:t>
        </w:r>
      </w:hyperlink>
      <w:r w:rsidRPr="007F660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156150FE" w14:textId="77777777" w:rsidR="00E973D5" w:rsidRDefault="00E973D5" w:rsidP="00E973D5">
      <w:pPr>
        <w:pStyle w:val="PlainText"/>
        <w:keepLines/>
        <w:spacing w:before="0"/>
        <w:rPr>
          <w:b/>
        </w:rPr>
      </w:pPr>
    </w:p>
    <w:p w14:paraId="516CD5FF" w14:textId="77777777" w:rsidR="00E973D5" w:rsidRPr="00B152EE" w:rsidRDefault="00E973D5" w:rsidP="00E973D5">
      <w:pPr>
        <w:pStyle w:val="PlainText"/>
        <w:keepLines/>
        <w:spacing w:before="0"/>
        <w:rPr>
          <w:b/>
        </w:rPr>
      </w:pPr>
      <w:r w:rsidRPr="00B152EE">
        <w:rPr>
          <w:b/>
        </w:rPr>
        <w:t>CONTACT:</w:t>
      </w:r>
    </w:p>
    <w:p w14:paraId="575A7A8A" w14:textId="77777777" w:rsidR="00E973D5" w:rsidRDefault="00E973D5" w:rsidP="00E973D5">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451BF758" w14:textId="77777777" w:rsidR="00E973D5" w:rsidRPr="00480DDC" w:rsidRDefault="00E973D5" w:rsidP="00E973D5">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5CECC46F" w14:textId="77777777" w:rsidR="00E973D5" w:rsidRPr="00480DDC" w:rsidRDefault="00E973D5" w:rsidP="00E973D5">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0238AB86" w14:textId="77777777" w:rsidR="00E973D5" w:rsidRPr="00480DDC" w:rsidRDefault="00E973D5" w:rsidP="00E973D5">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5318D4F2" w14:textId="77777777" w:rsidR="00E973D5" w:rsidRPr="00480DDC" w:rsidRDefault="00E973D5" w:rsidP="00E973D5">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7AAE3AA1" w14:textId="77777777" w:rsidR="00E973D5" w:rsidRDefault="00E973D5" w:rsidP="00E973D5">
      <w:pPr>
        <w:spacing w:after="0" w:line="240" w:lineRule="auto"/>
        <w:jc w:val="both"/>
        <w:rPr>
          <w:rFonts w:ascii="Times New Roman" w:eastAsia="Times New Roman" w:hAnsi="Times New Roman" w:cs="Times New Roman"/>
          <w:color w:val="0000FF"/>
          <w:sz w:val="24"/>
          <w:szCs w:val="21"/>
        </w:rPr>
      </w:pPr>
      <w:hyperlink r:id="rId14" w:history="1">
        <w:r w:rsidRPr="00480DDC">
          <w:rPr>
            <w:rStyle w:val="Hyperlink"/>
            <w:rFonts w:ascii="Times New Roman" w:eastAsia="Times New Roman" w:hAnsi="Times New Roman" w:cs="Times New Roman"/>
            <w:color w:val="0000FF"/>
            <w:sz w:val="24"/>
            <w:szCs w:val="21"/>
          </w:rPr>
          <w:t>info@ktmc.com</w:t>
        </w:r>
      </w:hyperlink>
      <w:r w:rsidRPr="00480DDC">
        <w:rPr>
          <w:rFonts w:ascii="Times New Roman" w:eastAsia="Times New Roman" w:hAnsi="Times New Roman" w:cs="Times New Roman"/>
          <w:color w:val="0000FF"/>
          <w:sz w:val="24"/>
          <w:szCs w:val="21"/>
        </w:rPr>
        <w:t xml:space="preserve"> </w:t>
      </w:r>
    </w:p>
    <w:p w14:paraId="090C26DB" w14:textId="77777777" w:rsidR="00E973D5" w:rsidRDefault="00E973D5" w:rsidP="00E973D5">
      <w:pPr>
        <w:spacing w:after="0" w:line="240" w:lineRule="auto"/>
        <w:jc w:val="both"/>
        <w:rPr>
          <w:rFonts w:ascii="Times New Roman" w:eastAsia="Times New Roman" w:hAnsi="Times New Roman" w:cs="Times New Roman"/>
          <w:color w:val="0000FF"/>
          <w:sz w:val="24"/>
          <w:szCs w:val="21"/>
        </w:rPr>
      </w:pPr>
    </w:p>
    <w:p w14:paraId="323B567B" w14:textId="77777777" w:rsidR="00E973D5" w:rsidRPr="0017608E" w:rsidRDefault="00E973D5" w:rsidP="00E973D5">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p w14:paraId="67D50D97" w14:textId="29718BFE" w:rsidR="0017608E" w:rsidRPr="0017608E" w:rsidRDefault="0017608E" w:rsidP="00E973D5">
      <w:pPr>
        <w:jc w:val="both"/>
        <w:rPr>
          <w:rFonts w:ascii="Times New Roman" w:hAnsi="Times New Roman" w:cs="Times New Roman"/>
          <w:sz w:val="24"/>
          <w:szCs w:val="24"/>
        </w:rPr>
      </w:pPr>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44B9D"/>
    <w:rsid w:val="000607B5"/>
    <w:rsid w:val="00061A82"/>
    <w:rsid w:val="00061AAB"/>
    <w:rsid w:val="000945BE"/>
    <w:rsid w:val="00095F9F"/>
    <w:rsid w:val="000A16D1"/>
    <w:rsid w:val="000B0A67"/>
    <w:rsid w:val="000B51BE"/>
    <w:rsid w:val="000C7C58"/>
    <w:rsid w:val="000F0BF5"/>
    <w:rsid w:val="00100371"/>
    <w:rsid w:val="00117D6E"/>
    <w:rsid w:val="00122458"/>
    <w:rsid w:val="00134A22"/>
    <w:rsid w:val="0013697B"/>
    <w:rsid w:val="00160377"/>
    <w:rsid w:val="00165FE0"/>
    <w:rsid w:val="0017608E"/>
    <w:rsid w:val="0019314D"/>
    <w:rsid w:val="001A24F0"/>
    <w:rsid w:val="001D6219"/>
    <w:rsid w:val="001E756F"/>
    <w:rsid w:val="002204A4"/>
    <w:rsid w:val="00221DCA"/>
    <w:rsid w:val="0022443C"/>
    <w:rsid w:val="00241F72"/>
    <w:rsid w:val="00285397"/>
    <w:rsid w:val="002A1226"/>
    <w:rsid w:val="002C192D"/>
    <w:rsid w:val="003065E7"/>
    <w:rsid w:val="00347F16"/>
    <w:rsid w:val="00396C56"/>
    <w:rsid w:val="003A7852"/>
    <w:rsid w:val="003C61A1"/>
    <w:rsid w:val="003D0480"/>
    <w:rsid w:val="003E2E51"/>
    <w:rsid w:val="003E4CD1"/>
    <w:rsid w:val="003E7E8D"/>
    <w:rsid w:val="003F5BAC"/>
    <w:rsid w:val="00416CED"/>
    <w:rsid w:val="004238C2"/>
    <w:rsid w:val="00465B27"/>
    <w:rsid w:val="00465E8E"/>
    <w:rsid w:val="004666B7"/>
    <w:rsid w:val="0047158B"/>
    <w:rsid w:val="00480DDC"/>
    <w:rsid w:val="0048782D"/>
    <w:rsid w:val="004A3E5F"/>
    <w:rsid w:val="004C4908"/>
    <w:rsid w:val="004F1440"/>
    <w:rsid w:val="00523E74"/>
    <w:rsid w:val="0053119F"/>
    <w:rsid w:val="00534205"/>
    <w:rsid w:val="005432A9"/>
    <w:rsid w:val="005474FE"/>
    <w:rsid w:val="00565577"/>
    <w:rsid w:val="00571079"/>
    <w:rsid w:val="005767FD"/>
    <w:rsid w:val="005771AD"/>
    <w:rsid w:val="00593844"/>
    <w:rsid w:val="005A128B"/>
    <w:rsid w:val="005D0F65"/>
    <w:rsid w:val="005E1447"/>
    <w:rsid w:val="005F29F1"/>
    <w:rsid w:val="005F6D0F"/>
    <w:rsid w:val="00600DAE"/>
    <w:rsid w:val="006243B6"/>
    <w:rsid w:val="00672FCC"/>
    <w:rsid w:val="00694BFF"/>
    <w:rsid w:val="006B4CBA"/>
    <w:rsid w:val="006D3ED6"/>
    <w:rsid w:val="006D7446"/>
    <w:rsid w:val="006F0364"/>
    <w:rsid w:val="007044A5"/>
    <w:rsid w:val="0071232D"/>
    <w:rsid w:val="007174E9"/>
    <w:rsid w:val="007507A5"/>
    <w:rsid w:val="00764300"/>
    <w:rsid w:val="007820BB"/>
    <w:rsid w:val="00796C16"/>
    <w:rsid w:val="00797AE2"/>
    <w:rsid w:val="007A64CA"/>
    <w:rsid w:val="007C03C5"/>
    <w:rsid w:val="007C49E1"/>
    <w:rsid w:val="007D72E8"/>
    <w:rsid w:val="00814DA6"/>
    <w:rsid w:val="00835FC2"/>
    <w:rsid w:val="00845D4F"/>
    <w:rsid w:val="0085415A"/>
    <w:rsid w:val="00873F4E"/>
    <w:rsid w:val="00877102"/>
    <w:rsid w:val="008778EE"/>
    <w:rsid w:val="00890BD8"/>
    <w:rsid w:val="008A6002"/>
    <w:rsid w:val="008C4CCC"/>
    <w:rsid w:val="008D0573"/>
    <w:rsid w:val="008F36FD"/>
    <w:rsid w:val="009022E2"/>
    <w:rsid w:val="009117DA"/>
    <w:rsid w:val="00914751"/>
    <w:rsid w:val="0092693C"/>
    <w:rsid w:val="00930CBF"/>
    <w:rsid w:val="00932A72"/>
    <w:rsid w:val="00933A51"/>
    <w:rsid w:val="009425F6"/>
    <w:rsid w:val="0094541B"/>
    <w:rsid w:val="00956983"/>
    <w:rsid w:val="00967B01"/>
    <w:rsid w:val="00993380"/>
    <w:rsid w:val="009A2AC9"/>
    <w:rsid w:val="009C370A"/>
    <w:rsid w:val="009D124A"/>
    <w:rsid w:val="009D7257"/>
    <w:rsid w:val="009E6A5E"/>
    <w:rsid w:val="009F0904"/>
    <w:rsid w:val="00A0599C"/>
    <w:rsid w:val="00A12612"/>
    <w:rsid w:val="00A134D9"/>
    <w:rsid w:val="00A159C8"/>
    <w:rsid w:val="00A16141"/>
    <w:rsid w:val="00A240FF"/>
    <w:rsid w:val="00A70C3A"/>
    <w:rsid w:val="00A84F59"/>
    <w:rsid w:val="00AA3FB7"/>
    <w:rsid w:val="00AA5FA2"/>
    <w:rsid w:val="00AC4C2E"/>
    <w:rsid w:val="00AD1C94"/>
    <w:rsid w:val="00B06905"/>
    <w:rsid w:val="00B06E1E"/>
    <w:rsid w:val="00B372B7"/>
    <w:rsid w:val="00B46435"/>
    <w:rsid w:val="00B80E76"/>
    <w:rsid w:val="00B8602F"/>
    <w:rsid w:val="00BA5791"/>
    <w:rsid w:val="00BA73A2"/>
    <w:rsid w:val="00BA7AEF"/>
    <w:rsid w:val="00BB1982"/>
    <w:rsid w:val="00BC20EC"/>
    <w:rsid w:val="00BC257A"/>
    <w:rsid w:val="00BE7810"/>
    <w:rsid w:val="00C17BC3"/>
    <w:rsid w:val="00C210CF"/>
    <w:rsid w:val="00C329AD"/>
    <w:rsid w:val="00C5022F"/>
    <w:rsid w:val="00C658A5"/>
    <w:rsid w:val="00C6761C"/>
    <w:rsid w:val="00C86AF3"/>
    <w:rsid w:val="00C92CC0"/>
    <w:rsid w:val="00CA671C"/>
    <w:rsid w:val="00CC0377"/>
    <w:rsid w:val="00CD4F7D"/>
    <w:rsid w:val="00D00767"/>
    <w:rsid w:val="00D04509"/>
    <w:rsid w:val="00D168DA"/>
    <w:rsid w:val="00D171A9"/>
    <w:rsid w:val="00D225C3"/>
    <w:rsid w:val="00D25ECC"/>
    <w:rsid w:val="00D43FF0"/>
    <w:rsid w:val="00D45184"/>
    <w:rsid w:val="00D63833"/>
    <w:rsid w:val="00D82DFA"/>
    <w:rsid w:val="00DA6363"/>
    <w:rsid w:val="00DA7326"/>
    <w:rsid w:val="00DC5ED3"/>
    <w:rsid w:val="00DE6434"/>
    <w:rsid w:val="00DF0441"/>
    <w:rsid w:val="00DF3C4E"/>
    <w:rsid w:val="00DF3F8E"/>
    <w:rsid w:val="00DF45E5"/>
    <w:rsid w:val="00E010DD"/>
    <w:rsid w:val="00E049ED"/>
    <w:rsid w:val="00E31EFF"/>
    <w:rsid w:val="00E44B70"/>
    <w:rsid w:val="00E46E2D"/>
    <w:rsid w:val="00E52963"/>
    <w:rsid w:val="00E64F3F"/>
    <w:rsid w:val="00E72135"/>
    <w:rsid w:val="00E83B59"/>
    <w:rsid w:val="00E87370"/>
    <w:rsid w:val="00E973D5"/>
    <w:rsid w:val="00EA1197"/>
    <w:rsid w:val="00EA5C12"/>
    <w:rsid w:val="00EB1BBC"/>
    <w:rsid w:val="00ED54B0"/>
    <w:rsid w:val="00EE40F2"/>
    <w:rsid w:val="00F04D77"/>
    <w:rsid w:val="00F12534"/>
    <w:rsid w:val="00F521A9"/>
    <w:rsid w:val="00F53347"/>
    <w:rsid w:val="00F56A80"/>
    <w:rsid w:val="00F62A5A"/>
    <w:rsid w:val="00F6732C"/>
    <w:rsid w:val="00F7691A"/>
    <w:rsid w:val="00F8540E"/>
    <w:rsid w:val="00F90ED2"/>
    <w:rsid w:val="00F934FB"/>
    <w:rsid w:val="00F93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5133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tmc.com" TargetMode="External"/><Relationship Id="rId13" Type="http://schemas.openxmlformats.org/officeDocument/2006/relationships/hyperlink" Target="http://www.ktmc.com" TargetMode="External"/><Relationship Id="rId3" Type="http://schemas.openxmlformats.org/officeDocument/2006/relationships/webSettings" Target="webSettings.xml"/><Relationship Id="rId7" Type="http://schemas.openxmlformats.org/officeDocument/2006/relationships/hyperlink" Target="https://ktmc.com/people/jon-naji" TargetMode="External"/><Relationship Id="rId12" Type="http://schemas.openxmlformats.org/officeDocument/2006/relationships/hyperlink" Target="https://www.ktmc.com/new-cases/acadia-healthcare-company-inc?utm_campaign=mei&amp;mktm=r&amp;utm_source=PR&amp;utm_medium=link&amp;utm_campaign=achc&amp;mktm=r"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ktmc.com/new-cases/acadia-healthcare-company-inc?utm_campaign=mei&amp;mktm=r&amp;utm_source=PR&amp;utm_medium=link&amp;utm_campaign=achc&amp;mktm=r" TargetMode="External"/><Relationship Id="rId11" Type="http://schemas.openxmlformats.org/officeDocument/2006/relationships/hyperlink" Target="https://www.ktmc.com/new-cases/acadia-healthcare-company-inc?utm_campaign=mei&amp;mktm=r&amp;utm_source=PR&amp;utm_medium=link&amp;utm_campaign=achc&amp;mktm=r" TargetMode="External"/><Relationship Id="rId5" Type="http://schemas.openxmlformats.org/officeDocument/2006/relationships/hyperlink" Target="https://www.ktmc.com/new-cases/acadia-healthcare-company-inc?utm_campaign=mei&amp;mktm=r&amp;utm_source=PR&amp;utm_medium=link&amp;utm_campaign=achc&amp;mktm=r" TargetMode="External"/><Relationship Id="rId15" Type="http://schemas.openxmlformats.org/officeDocument/2006/relationships/fontTable" Target="fontTable.xml"/><Relationship Id="rId10" Type="http://schemas.openxmlformats.org/officeDocument/2006/relationships/hyperlink" Target="https://www.ktmc.com/new-cases/acadia-healthcare-company-inc?utm_campaign=mei&amp;mktm=r&amp;utm_source=PR&amp;utm_medium=link&amp;utm_campaign=achc&amp;mktm=r" TargetMode="External"/><Relationship Id="rId4" Type="http://schemas.openxmlformats.org/officeDocument/2006/relationships/hyperlink" Target="http://www.ktmc.com" TargetMode="External"/><Relationship Id="rId9" Type="http://schemas.openxmlformats.org/officeDocument/2006/relationships/hyperlink" Target="https://www.ktmc.com/new-cases/acadia-healthcare-company-inc?utm_campaign=mei&amp;mktm=r&amp;utm_source=PR&amp;utm_medium=link&amp;utm_campaign=achc&amp;mktm=r" TargetMode="External"/><Relationship Id="rId14"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747</Words>
  <Characters>4259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Alyssa Cahill</cp:lastModifiedBy>
  <cp:revision>3</cp:revision>
  <dcterms:created xsi:type="dcterms:W3CDTF">2024-10-17T20:50:00Z</dcterms:created>
  <dcterms:modified xsi:type="dcterms:W3CDTF">2024-10-23T21:35:00Z</dcterms:modified>
</cp:coreProperties>
</file>