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38E96" w14:textId="77777777" w:rsidR="00B57A0B" w:rsidRPr="008846C4" w:rsidRDefault="00B57A0B" w:rsidP="00B57A0B">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4A91E649" wp14:editId="5A3C5788">
            <wp:extent cx="2400300" cy="438150"/>
            <wp:effectExtent l="0" t="0" r="0" b="0"/>
            <wp:docPr id="2038693349" name="Picture 2038693349"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71227550" w14:textId="2F311A3A" w:rsidR="00355936" w:rsidRPr="008846C4" w:rsidRDefault="00B57A0B" w:rsidP="00B57A0B">
      <w:pPr>
        <w:spacing w:line="240" w:lineRule="auto"/>
        <w:ind w:left="1440" w:hanging="1440"/>
        <w:rPr>
          <w:rFonts w:ascii="Times New Roman" w:hAnsi="Times New Roman" w:cs="Times New Roman"/>
          <w:b/>
          <w:color w:val="FF0000"/>
          <w:sz w:val="20"/>
          <w:szCs w:val="20"/>
        </w:rPr>
      </w:pPr>
      <w:r>
        <w:rPr>
          <w:rFonts w:ascii="Times New Roman" w:hAnsi="Times New Roman" w:cs="Times New Roman"/>
          <w:b/>
          <w:color w:val="FF0000"/>
          <w:sz w:val="20"/>
          <w:szCs w:val="20"/>
        </w:rPr>
        <w:br w:type="textWrapping" w:clear="all"/>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61C2F2D2" w14:textId="77777777" w:rsidR="00C12DD7" w:rsidRDefault="008725B5" w:rsidP="00FA1807">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Edwards Lifesciences </w:t>
      </w:r>
      <w:r w:rsidR="00836D0C">
        <w:rPr>
          <w:rFonts w:ascii="Times New Roman" w:hAnsi="Times New Roman" w:cs="Times New Roman"/>
          <w:bCs/>
          <w:sz w:val="32"/>
          <w:szCs w:val="32"/>
        </w:rPr>
        <w:t>(</w:t>
      </w:r>
      <w:r>
        <w:rPr>
          <w:rFonts w:ascii="Times New Roman" w:hAnsi="Times New Roman" w:cs="Times New Roman"/>
          <w:bCs/>
          <w:sz w:val="32"/>
          <w:szCs w:val="32"/>
        </w:rPr>
        <w:t>EW</w:t>
      </w:r>
      <w:r w:rsidR="00836D0C">
        <w:rPr>
          <w:rFonts w:ascii="Times New Roman" w:hAnsi="Times New Roman" w:cs="Times New Roman"/>
          <w:bCs/>
          <w:sz w:val="32"/>
          <w:szCs w:val="32"/>
        </w:rPr>
        <w:t>)</w:t>
      </w:r>
      <w:r w:rsidR="009A6A94">
        <w:rPr>
          <w:rFonts w:ascii="Times New Roman" w:hAnsi="Times New Roman" w:cs="Times New Roman"/>
          <w:bCs/>
          <w:sz w:val="32"/>
          <w:szCs w:val="32"/>
        </w:rPr>
        <w:t xml:space="preserve"> </w:t>
      </w:r>
      <w:r w:rsidR="00C12DD7">
        <w:rPr>
          <w:rFonts w:ascii="Times New Roman" w:hAnsi="Times New Roman" w:cs="Times New Roman"/>
          <w:bCs/>
          <w:sz w:val="32"/>
          <w:szCs w:val="32"/>
        </w:rPr>
        <w:t>Faces Investor Class Action Over Loss of $16 Billion Of Market Capitalization</w:t>
      </w:r>
      <w:r w:rsidR="00C12DD7" w:rsidRPr="00CE028A">
        <w:rPr>
          <w:rFonts w:ascii="Times New Roman" w:hAnsi="Times New Roman" w:cs="Times New Roman"/>
          <w:bCs/>
          <w:sz w:val="32"/>
          <w:szCs w:val="32"/>
        </w:rPr>
        <w:t xml:space="preserve"> </w:t>
      </w:r>
      <w:r w:rsidR="00C12DD7">
        <w:rPr>
          <w:rFonts w:ascii="Times New Roman" w:hAnsi="Times New Roman" w:cs="Times New Roman"/>
          <w:bCs/>
          <w:sz w:val="32"/>
          <w:szCs w:val="32"/>
        </w:rPr>
        <w:t>– Hagens Berman</w:t>
      </w:r>
    </w:p>
    <w:p w14:paraId="2294E5EE" w14:textId="1FB36320" w:rsidR="00FA1807" w:rsidRDefault="00C12DD7" w:rsidP="00FA1807">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EW </w:t>
      </w:r>
      <w:r w:rsidR="00FA1807" w:rsidRPr="00CE028A">
        <w:rPr>
          <w:rFonts w:ascii="Times New Roman" w:hAnsi="Times New Roman" w:cs="Times New Roman"/>
          <w:bCs/>
          <w:sz w:val="32"/>
          <w:szCs w:val="32"/>
        </w:rPr>
        <w:t xml:space="preserve">Investors with Losses Encouraged to Contact the </w:t>
      </w:r>
      <w:r>
        <w:rPr>
          <w:rFonts w:ascii="Times New Roman" w:hAnsi="Times New Roman" w:cs="Times New Roman"/>
          <w:bCs/>
          <w:sz w:val="32"/>
          <w:szCs w:val="32"/>
        </w:rPr>
        <w:t>Firm</w:t>
      </w:r>
      <w:r w:rsidR="00FA1807">
        <w:rPr>
          <w:rFonts w:ascii="Times New Roman" w:hAnsi="Times New Roman" w:cs="Times New Roman"/>
          <w:bCs/>
          <w:sz w:val="32"/>
          <w:szCs w:val="32"/>
        </w:rPr>
        <w:t xml:space="preserve"> </w:t>
      </w:r>
    </w:p>
    <w:p w14:paraId="1DC5559A" w14:textId="517B25FC" w:rsidR="00355936" w:rsidRDefault="008725B5"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Oct</w:t>
      </w:r>
      <w:r w:rsidR="00A019C1">
        <w:rPr>
          <w:rFonts w:ascii="Times New Roman" w:hAnsi="Times New Roman" w:cs="Times New Roman"/>
          <w:bCs/>
          <w:szCs w:val="22"/>
        </w:rPr>
        <w:t xml:space="preserve">. </w:t>
      </w:r>
      <w:r w:rsidR="00DB674C">
        <w:rPr>
          <w:rFonts w:ascii="Times New Roman" w:hAnsi="Times New Roman" w:cs="Times New Roman"/>
          <w:bCs/>
          <w:szCs w:val="22"/>
        </w:rPr>
        <w:t>30</w:t>
      </w:r>
      <w:r w:rsidR="001356D4">
        <w:rPr>
          <w:rFonts w:ascii="Times New Roman" w:hAnsi="Times New Roman" w:cs="Times New Roman"/>
          <w:bCs/>
          <w:szCs w:val="22"/>
        </w:rPr>
        <w:t xml:space="preserve">, </w:t>
      </w:r>
      <w:r w:rsidR="00184030">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0909AD1D"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8725B5">
        <w:rPr>
          <w:rFonts w:ascii="Times New Roman" w:hAnsi="Times New Roman" w:cs="Times New Roman"/>
          <w:bCs/>
          <w:szCs w:val="22"/>
        </w:rPr>
        <w:t>Edwards Lifesciences</w:t>
      </w:r>
      <w:r w:rsidR="00B840B8">
        <w:rPr>
          <w:rFonts w:ascii="Times New Roman" w:hAnsi="Times New Roman" w:cs="Times New Roman"/>
          <w:bCs/>
          <w:szCs w:val="22"/>
        </w:rPr>
        <w:t xml:space="preserve"> </w:t>
      </w:r>
      <w:r w:rsidR="008725B5">
        <w:rPr>
          <w:rFonts w:ascii="Times New Roman" w:hAnsi="Times New Roman" w:cs="Times New Roman"/>
          <w:bCs/>
          <w:szCs w:val="22"/>
        </w:rPr>
        <w:t xml:space="preserve">Corporation </w:t>
      </w:r>
      <w:r w:rsidR="009D7628" w:rsidRPr="00A36103">
        <w:rPr>
          <w:rFonts w:ascii="Times New Roman" w:hAnsi="Times New Roman" w:cs="Times New Roman"/>
          <w:b/>
          <w:szCs w:val="22"/>
        </w:rPr>
        <w:t>(</w:t>
      </w:r>
      <w:r w:rsidR="00242288">
        <w:rPr>
          <w:rFonts w:ascii="Times New Roman" w:hAnsi="Times New Roman" w:cs="Times New Roman"/>
          <w:b/>
          <w:szCs w:val="22"/>
        </w:rPr>
        <w:t>N</w:t>
      </w:r>
      <w:r w:rsidR="004121D7">
        <w:rPr>
          <w:rFonts w:ascii="Times New Roman" w:hAnsi="Times New Roman" w:cs="Times New Roman"/>
          <w:b/>
          <w:szCs w:val="22"/>
        </w:rPr>
        <w:t>YSE</w:t>
      </w:r>
      <w:r w:rsidR="003046D3">
        <w:rPr>
          <w:rFonts w:ascii="Times New Roman" w:hAnsi="Times New Roman" w:cs="Times New Roman"/>
          <w:b/>
          <w:szCs w:val="22"/>
        </w:rPr>
        <w:t xml:space="preserve">: </w:t>
      </w:r>
      <w:r w:rsidR="008725B5">
        <w:rPr>
          <w:rFonts w:ascii="Times New Roman" w:hAnsi="Times New Roman" w:cs="Times New Roman"/>
          <w:b/>
          <w:szCs w:val="22"/>
        </w:rPr>
        <w:t>EW</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550C0B2B" w14:textId="3592E186" w:rsidR="00622EA9" w:rsidRPr="00686253" w:rsidRDefault="00622EA9" w:rsidP="00622EA9">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8725B5">
        <w:rPr>
          <w:rStyle w:val="Hyperlink"/>
          <w:rFonts w:ascii="Times New Roman" w:hAnsi="Times New Roman" w:cs="Times New Roman"/>
          <w:bCs/>
          <w:color w:val="auto"/>
          <w:u w:val="none"/>
        </w:rPr>
        <w:t>Feb</w:t>
      </w:r>
      <w:r w:rsidR="00D75D90">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w:t>
      </w:r>
      <w:r w:rsidR="008725B5">
        <w:rPr>
          <w:rStyle w:val="Hyperlink"/>
          <w:rFonts w:ascii="Times New Roman" w:hAnsi="Times New Roman" w:cs="Times New Roman"/>
          <w:bCs/>
          <w:color w:val="auto"/>
          <w:u w:val="none"/>
        </w:rPr>
        <w:t>6</w:t>
      </w:r>
      <w:r>
        <w:rPr>
          <w:rStyle w:val="Hyperlink"/>
          <w:rFonts w:ascii="Times New Roman" w:hAnsi="Times New Roman" w:cs="Times New Roman"/>
          <w:bCs/>
          <w:color w:val="auto"/>
          <w:u w:val="none"/>
        </w:rPr>
        <w:t xml:space="preserve">, </w:t>
      </w:r>
      <w:r w:rsidR="008725B5">
        <w:rPr>
          <w:rStyle w:val="Hyperlink"/>
          <w:rFonts w:ascii="Times New Roman" w:hAnsi="Times New Roman" w:cs="Times New Roman"/>
          <w:bCs/>
          <w:color w:val="auto"/>
          <w:u w:val="none"/>
        </w:rPr>
        <w:t xml:space="preserve">2024 </w:t>
      </w:r>
      <w:r>
        <w:rPr>
          <w:rStyle w:val="Hyperlink"/>
          <w:rFonts w:ascii="Times New Roman" w:hAnsi="Times New Roman" w:cs="Times New Roman"/>
          <w:bCs/>
          <w:color w:val="auto"/>
          <w:u w:val="none"/>
        </w:rPr>
        <w:t>– Ju</w:t>
      </w:r>
      <w:r w:rsidR="008725B5">
        <w:rPr>
          <w:rStyle w:val="Hyperlink"/>
          <w:rFonts w:ascii="Times New Roman" w:hAnsi="Times New Roman" w:cs="Times New Roman"/>
          <w:bCs/>
          <w:color w:val="auto"/>
          <w:u w:val="none"/>
        </w:rPr>
        <w:t xml:space="preserve">ly </w:t>
      </w:r>
      <w:r>
        <w:rPr>
          <w:rStyle w:val="Hyperlink"/>
          <w:rFonts w:ascii="Times New Roman" w:hAnsi="Times New Roman" w:cs="Times New Roman"/>
          <w:bCs/>
          <w:color w:val="auto"/>
          <w:u w:val="none"/>
        </w:rPr>
        <w:t>2</w:t>
      </w:r>
      <w:r w:rsidR="008725B5">
        <w:rPr>
          <w:rStyle w:val="Hyperlink"/>
          <w:rFonts w:ascii="Times New Roman" w:hAnsi="Times New Roman" w:cs="Times New Roman"/>
          <w:bCs/>
          <w:color w:val="auto"/>
          <w:u w:val="none"/>
        </w:rPr>
        <w:t>4</w:t>
      </w:r>
      <w:r>
        <w:rPr>
          <w:rStyle w:val="Hyperlink"/>
          <w:rFonts w:ascii="Times New Roman" w:hAnsi="Times New Roman" w:cs="Times New Roman"/>
          <w:bCs/>
          <w:color w:val="auto"/>
          <w:u w:val="none"/>
        </w:rPr>
        <w:t>, 2024</w:t>
      </w:r>
    </w:p>
    <w:p w14:paraId="4A155001" w14:textId="5EE29962" w:rsidR="00622EA9" w:rsidRPr="00686253" w:rsidRDefault="00622EA9" w:rsidP="00622EA9">
      <w:pPr>
        <w:pStyle w:val="NormalWeb"/>
        <w:spacing w:before="0" w:beforeAutospacing="0" w:after="0" w:afterAutospacing="0"/>
        <w:rPr>
          <w:rStyle w:val="Hyperlink"/>
          <w:rFonts w:ascii="Times New Roman" w:hAnsi="Times New Roman" w:cs="Times New Roman"/>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Dec</w:t>
      </w:r>
      <w:r w:rsidR="00D75D90">
        <w:rPr>
          <w:rStyle w:val="Hyperlink"/>
          <w:rFonts w:ascii="Times New Roman" w:hAnsi="Times New Roman" w:cs="Times New Roman"/>
          <w:bCs/>
          <w:color w:val="auto"/>
          <w:u w:val="none"/>
        </w:rPr>
        <w:t>.</w:t>
      </w:r>
      <w:r w:rsidRPr="00686253">
        <w:rPr>
          <w:rStyle w:val="Hyperlink"/>
          <w:rFonts w:ascii="Times New Roman" w:hAnsi="Times New Roman" w:cs="Times New Roman"/>
          <w:bCs/>
          <w:color w:val="auto"/>
          <w:u w:val="none"/>
        </w:rPr>
        <w:t xml:space="preserve"> </w:t>
      </w:r>
      <w:r w:rsidR="008725B5">
        <w:rPr>
          <w:rStyle w:val="Hyperlink"/>
          <w:rFonts w:ascii="Times New Roman" w:hAnsi="Times New Roman" w:cs="Times New Roman"/>
          <w:bCs/>
          <w:color w:val="auto"/>
          <w:u w:val="none"/>
        </w:rPr>
        <w:t>13</w:t>
      </w:r>
      <w:r w:rsidRPr="00686253">
        <w:rPr>
          <w:rStyle w:val="Hyperlink"/>
          <w:rFonts w:ascii="Times New Roman" w:hAnsi="Times New Roman" w:cs="Times New Roman"/>
          <w:bCs/>
          <w:color w:val="auto"/>
          <w:u w:val="none"/>
        </w:rPr>
        <w:t>, 2024</w:t>
      </w:r>
      <w:r>
        <w:rPr>
          <w:rFonts w:ascii="Open Sans" w:hAnsi="Open Sans" w:cs="Open Sans"/>
          <w:color w:val="000000"/>
          <w:sz w:val="21"/>
          <w:szCs w:val="21"/>
        </w:rPr>
        <w:t xml:space="preserve"> </w:t>
      </w:r>
    </w:p>
    <w:p w14:paraId="75DEA591" w14:textId="3EF6B53B"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8725B5" w:rsidRPr="00173855">
          <w:rPr>
            <w:rStyle w:val="Hyperlink"/>
            <w:rFonts w:ascii="Times New Roman" w:hAnsi="Times New Roman" w:cs="Times New Roman"/>
            <w:bCs/>
            <w:szCs w:val="22"/>
          </w:rPr>
          <w:t>www.hbsslaw.com/investor-fraud/ew</w:t>
        </w:r>
      </w:hyperlink>
      <w:r w:rsidR="008725B5">
        <w:rPr>
          <w:rStyle w:val="Hyperlink"/>
          <w:rFonts w:ascii="Times New Roman" w:hAnsi="Times New Roman" w:cs="Times New Roman"/>
          <w:bCs/>
          <w:szCs w:val="22"/>
        </w:rPr>
        <w:t xml:space="preserve"> </w:t>
      </w:r>
    </w:p>
    <w:p w14:paraId="798298FE" w14:textId="488279E1"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AB5087">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8725B5" w:rsidRPr="00173855">
          <w:rPr>
            <w:rStyle w:val="Hyperlink"/>
            <w:rFonts w:ascii="Times New Roman" w:hAnsi="Times New Roman" w:cs="Times New Roman"/>
          </w:rPr>
          <w:t>EW@hbsslaw.com</w:t>
        </w:r>
      </w:hyperlink>
      <w:r w:rsidR="008725B5">
        <w:rPr>
          <w:rStyle w:val="Hyperlink"/>
          <w:rFonts w:ascii="Times New Roman" w:hAnsi="Times New Roman" w:cs="Times New Roman"/>
        </w:rPr>
        <w:t xml:space="preserve"> </w:t>
      </w:r>
    </w:p>
    <w:p w14:paraId="22344914" w14:textId="05885C33"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7EA014EB" w14:textId="7834837F" w:rsidR="005165F2" w:rsidRPr="00AC0574" w:rsidRDefault="00A854DB" w:rsidP="005165F2">
      <w:pPr>
        <w:spacing w:after="0" w:line="240" w:lineRule="auto"/>
        <w:rPr>
          <w:rFonts w:ascii="Times New Roman" w:eastAsia="Times New Roman" w:hAnsi="Times New Roman" w:cs="Times New Roman"/>
          <w:color w:val="111111"/>
          <w:szCs w:val="24"/>
        </w:rPr>
      </w:pPr>
      <w:r>
        <w:rPr>
          <w:rFonts w:ascii="Times New Roman" w:eastAsia="Times New Roman" w:hAnsi="Times New Roman" w:cs="Times New Roman"/>
          <w:b/>
          <w:bCs/>
          <w:color w:val="111111"/>
          <w:szCs w:val="24"/>
        </w:rPr>
        <w:t>Class Action Lawsuit Against</w:t>
      </w:r>
      <w:r w:rsidR="005165F2" w:rsidRPr="00AC0574">
        <w:rPr>
          <w:rFonts w:ascii="Times New Roman" w:eastAsia="Times New Roman" w:hAnsi="Times New Roman" w:cs="Times New Roman"/>
          <w:b/>
          <w:bCs/>
          <w:color w:val="111111"/>
          <w:szCs w:val="24"/>
        </w:rPr>
        <w:t xml:space="preserve"> </w:t>
      </w:r>
      <w:r w:rsidR="008725B5">
        <w:rPr>
          <w:rFonts w:ascii="Times New Roman" w:eastAsia="Times New Roman" w:hAnsi="Times New Roman" w:cs="Times New Roman"/>
          <w:b/>
          <w:bCs/>
          <w:color w:val="111111"/>
          <w:szCs w:val="24"/>
        </w:rPr>
        <w:t xml:space="preserve">Edwards Lifesciences Corporation </w:t>
      </w:r>
      <w:r w:rsidR="005165F2" w:rsidRPr="00AC0574">
        <w:rPr>
          <w:rFonts w:ascii="Times New Roman" w:eastAsia="Times New Roman" w:hAnsi="Times New Roman" w:cs="Times New Roman"/>
          <w:b/>
          <w:bCs/>
          <w:color w:val="111111"/>
          <w:szCs w:val="24"/>
        </w:rPr>
        <w:t>(</w:t>
      </w:r>
      <w:r w:rsidR="008725B5">
        <w:rPr>
          <w:rFonts w:ascii="Times New Roman" w:eastAsia="Times New Roman" w:hAnsi="Times New Roman" w:cs="Times New Roman"/>
          <w:b/>
          <w:bCs/>
          <w:color w:val="111111"/>
          <w:szCs w:val="24"/>
        </w:rPr>
        <w:t>EW</w:t>
      </w:r>
      <w:r w:rsidR="005165F2" w:rsidRPr="00AC0574">
        <w:rPr>
          <w:rFonts w:ascii="Times New Roman" w:eastAsia="Times New Roman" w:hAnsi="Times New Roman" w:cs="Times New Roman"/>
          <w:b/>
          <w:bCs/>
          <w:color w:val="111111"/>
          <w:szCs w:val="24"/>
        </w:rPr>
        <w:t>):</w:t>
      </w:r>
    </w:p>
    <w:p w14:paraId="613051CA" w14:textId="1A0DFC14" w:rsidR="008725B5" w:rsidRDefault="008725B5"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The litigation is focused on the propriety of Edwards Lifesciences’ disclosures about its core product, the Transcatheter Aortic Valve Replacement </w:t>
      </w:r>
      <w:r w:rsidR="008E7E07">
        <w:rPr>
          <w:rFonts w:ascii="Times New Roman" w:eastAsia="Times New Roman" w:hAnsi="Times New Roman" w:cs="Times New Roman"/>
          <w:color w:val="111111"/>
          <w:szCs w:val="24"/>
        </w:rPr>
        <w:t xml:space="preserve"> (“TAVR”) </w:t>
      </w:r>
      <w:r>
        <w:rPr>
          <w:rFonts w:ascii="Times New Roman" w:eastAsia="Times New Roman" w:hAnsi="Times New Roman" w:cs="Times New Roman"/>
          <w:color w:val="111111"/>
          <w:szCs w:val="24"/>
        </w:rPr>
        <w:t>platform.</w:t>
      </w:r>
    </w:p>
    <w:p w14:paraId="4494A3B1" w14:textId="1FEA4B46" w:rsidR="008E7E07" w:rsidRDefault="008E7E07"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More specifically, throughout the Class Period, Edwards Lifesciences repeatedly assured investors that its TAVR platform was positioned for </w:t>
      </w:r>
      <w:r w:rsidR="00E67B1D">
        <w:rPr>
          <w:rFonts w:ascii="Times New Roman" w:eastAsia="Times New Roman" w:hAnsi="Times New Roman" w:cs="Times New Roman"/>
          <w:color w:val="111111"/>
          <w:szCs w:val="24"/>
        </w:rPr>
        <w:t>“</w:t>
      </w:r>
      <w:r>
        <w:rPr>
          <w:rFonts w:ascii="Times New Roman" w:eastAsia="Times New Roman" w:hAnsi="Times New Roman" w:cs="Times New Roman"/>
          <w:color w:val="111111"/>
          <w:szCs w:val="24"/>
        </w:rPr>
        <w:t>strong sustainable growth</w:t>
      </w:r>
      <w:r w:rsidR="00E67B1D">
        <w:rPr>
          <w:rFonts w:ascii="Times New Roman" w:eastAsia="Times New Roman" w:hAnsi="Times New Roman" w:cs="Times New Roman"/>
          <w:color w:val="111111"/>
          <w:szCs w:val="24"/>
        </w:rPr>
        <w:t>” well into the future, it could “accelerate growth in 2025 and beyond</w:t>
      </w:r>
      <w:r w:rsidR="0008433C">
        <w:rPr>
          <w:rFonts w:ascii="Times New Roman" w:eastAsia="Times New Roman" w:hAnsi="Times New Roman" w:cs="Times New Roman"/>
          <w:color w:val="111111"/>
          <w:szCs w:val="24"/>
        </w:rPr>
        <w:t>[</w:t>
      </w:r>
      <w:r w:rsidR="002D3251">
        <w:rPr>
          <w:rFonts w:ascii="Times New Roman" w:eastAsia="Times New Roman" w:hAnsi="Times New Roman" w:cs="Times New Roman"/>
          <w:color w:val="111111"/>
          <w:szCs w:val="24"/>
        </w:rPr>
        <w:t>,</w:t>
      </w:r>
      <w:r w:rsidR="0008433C">
        <w:rPr>
          <w:rFonts w:ascii="Times New Roman" w:eastAsia="Times New Roman" w:hAnsi="Times New Roman" w:cs="Times New Roman"/>
          <w:color w:val="111111"/>
          <w:szCs w:val="24"/>
        </w:rPr>
        <w:t>]</w:t>
      </w:r>
      <w:r w:rsidR="00E67B1D">
        <w:rPr>
          <w:rFonts w:ascii="Times New Roman" w:eastAsia="Times New Roman" w:hAnsi="Times New Roman" w:cs="Times New Roman"/>
          <w:color w:val="111111"/>
          <w:szCs w:val="24"/>
        </w:rPr>
        <w:t>”</w:t>
      </w:r>
      <w:r w:rsidR="0008433C">
        <w:rPr>
          <w:rFonts w:ascii="Times New Roman" w:eastAsia="Times New Roman" w:hAnsi="Times New Roman" w:cs="Times New Roman"/>
          <w:color w:val="111111"/>
          <w:szCs w:val="24"/>
        </w:rPr>
        <w:t xml:space="preserve"> TAVR could grow healthy double digit, and it could capitalize on the large percentage of undertreated patients with severe aortic stenosis.</w:t>
      </w:r>
    </w:p>
    <w:p w14:paraId="5E4F8949" w14:textId="186D4950" w:rsidR="005165F2" w:rsidRDefault="00E67B1D"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T</w:t>
      </w:r>
      <w:r w:rsidR="008725B5">
        <w:rPr>
          <w:rFonts w:ascii="Times New Roman" w:eastAsia="Times New Roman" w:hAnsi="Times New Roman" w:cs="Times New Roman"/>
          <w:color w:val="111111"/>
          <w:szCs w:val="24"/>
        </w:rPr>
        <w:t>he complaint alleges</w:t>
      </w:r>
      <w:r w:rsidR="008E7E07">
        <w:rPr>
          <w:rFonts w:ascii="Times New Roman" w:eastAsia="Times New Roman" w:hAnsi="Times New Roman" w:cs="Times New Roman"/>
          <w:color w:val="111111"/>
          <w:szCs w:val="24"/>
        </w:rPr>
        <w:t xml:space="preserve"> that the company made misleading statements and failed to disclose that: (i) it did not possess reliable information supportive of its TAVR revenue and growth outlook; (ii) </w:t>
      </w:r>
      <w:r w:rsidR="0008433C">
        <w:rPr>
          <w:rFonts w:ascii="Times New Roman" w:eastAsia="Times New Roman" w:hAnsi="Times New Roman" w:cs="Times New Roman"/>
          <w:color w:val="111111"/>
          <w:szCs w:val="24"/>
        </w:rPr>
        <w:br/>
        <w:t xml:space="preserve">TAVR growth was at risk of decelerating; and (iii) its “patient activation activities” did not reach the low-treatment-rate population. </w:t>
      </w:r>
    </w:p>
    <w:p w14:paraId="6C1FCC68" w14:textId="77777777" w:rsidR="001A38FC" w:rsidRDefault="007E5D5F"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Investors learned the truth on July 24, 2024, when Edwards Lifesciences announced its Q2 2024 financial results.  Among other things, the company revealed that its TAVR sales grew just 5% </w:t>
      </w:r>
      <w:r w:rsidR="001A38FC">
        <w:rPr>
          <w:rFonts w:ascii="Times New Roman" w:eastAsia="Times New Roman" w:hAnsi="Times New Roman" w:cs="Times New Roman"/>
          <w:color w:val="111111"/>
          <w:szCs w:val="24"/>
        </w:rPr>
        <w:t xml:space="preserve">and </w:t>
      </w:r>
      <w:r>
        <w:rPr>
          <w:rFonts w:ascii="Times New Roman" w:eastAsia="Times New Roman" w:hAnsi="Times New Roman" w:cs="Times New Roman"/>
          <w:color w:val="111111"/>
          <w:szCs w:val="24"/>
        </w:rPr>
        <w:t>slashed its TAVR growth guidance to 5 to 7% from 8 to 10%</w:t>
      </w:r>
      <w:r w:rsidR="001A38FC">
        <w:rPr>
          <w:rFonts w:ascii="Times New Roman" w:eastAsia="Times New Roman" w:hAnsi="Times New Roman" w:cs="Times New Roman"/>
          <w:color w:val="111111"/>
          <w:szCs w:val="24"/>
        </w:rPr>
        <w:t xml:space="preserve">. </w:t>
      </w:r>
    </w:p>
    <w:p w14:paraId="2E9CF570" w14:textId="6BCDDE58" w:rsidR="007E5D5F" w:rsidRDefault="001A38FC"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The company blamed the TAVR setback on “</w:t>
      </w:r>
      <w:r w:rsidR="0080485A">
        <w:rPr>
          <w:rFonts w:ascii="Times New Roman" w:eastAsia="Times New Roman" w:hAnsi="Times New Roman" w:cs="Times New Roman"/>
          <w:color w:val="111111"/>
          <w:szCs w:val="24"/>
        </w:rPr>
        <w:t>[</w:t>
      </w:r>
      <w:r>
        <w:rPr>
          <w:rFonts w:ascii="Times New Roman" w:eastAsia="Times New Roman" w:hAnsi="Times New Roman" w:cs="Times New Roman"/>
          <w:color w:val="111111"/>
          <w:szCs w:val="24"/>
        </w:rPr>
        <w:t>t]he continued growth and expansion of structural heart therapies, including newly approved tricuspid therapies and other fast-growing structural heart therapies put pressure on hospital workflows, which impacted TAVR.”</w:t>
      </w:r>
    </w:p>
    <w:p w14:paraId="6789D697" w14:textId="78746B35" w:rsidR="00CD53B6" w:rsidRDefault="00CD53B6"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lastRenderedPageBreak/>
        <w:t>The next day, July 25, 2024, several analysts downgraded Edwards Lifesciences shares and reduced their price targets. One analyst wrote, “[m]anagement talked about physician capacity as the issue versus demand, but we struggle with that explanation</w:t>
      </w:r>
      <w:r w:rsidR="00F872D2">
        <w:rPr>
          <w:rFonts w:ascii="Times New Roman" w:eastAsia="Times New Roman" w:hAnsi="Times New Roman" w:cs="Times New Roman"/>
          <w:color w:val="111111"/>
          <w:szCs w:val="24"/>
        </w:rPr>
        <w:t xml:space="preserve"> [….] [b]ecause aortic stenosis has a higher mortality […] management looks to be implying that doctors could be prioritizing lower mortality patients over higher mortality ones – which we struggle to understand.</w:t>
      </w:r>
      <w:r w:rsidR="00125614">
        <w:rPr>
          <w:rFonts w:ascii="Times New Roman" w:eastAsia="Times New Roman" w:hAnsi="Times New Roman" w:cs="Times New Roman"/>
          <w:color w:val="111111"/>
          <w:szCs w:val="24"/>
        </w:rPr>
        <w:t>”</w:t>
      </w:r>
      <w:r>
        <w:rPr>
          <w:rFonts w:ascii="Times New Roman" w:eastAsia="Times New Roman" w:hAnsi="Times New Roman" w:cs="Times New Roman"/>
          <w:color w:val="111111"/>
          <w:szCs w:val="24"/>
        </w:rPr>
        <w:t xml:space="preserve"> </w:t>
      </w:r>
    </w:p>
    <w:p w14:paraId="2FB771AE" w14:textId="44153182" w:rsidR="001A38FC" w:rsidRPr="00AC0574" w:rsidRDefault="00CD53B6" w:rsidP="005165F2">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Th</w:t>
      </w:r>
      <w:r w:rsidR="00F872D2">
        <w:rPr>
          <w:rFonts w:ascii="Times New Roman" w:eastAsia="Times New Roman" w:hAnsi="Times New Roman" w:cs="Times New Roman"/>
          <w:color w:val="111111"/>
          <w:szCs w:val="24"/>
        </w:rPr>
        <w:t xml:space="preserve">ese events </w:t>
      </w:r>
      <w:r>
        <w:rPr>
          <w:rFonts w:ascii="Times New Roman" w:eastAsia="Times New Roman" w:hAnsi="Times New Roman" w:cs="Times New Roman"/>
          <w:color w:val="111111"/>
          <w:szCs w:val="24"/>
        </w:rPr>
        <w:t xml:space="preserve">drove the price of Edwards Lifesciences shares down $27.25 (-31%) on July </w:t>
      </w:r>
      <w:r w:rsidR="00F872D2">
        <w:rPr>
          <w:rFonts w:ascii="Times New Roman" w:eastAsia="Times New Roman" w:hAnsi="Times New Roman" w:cs="Times New Roman"/>
          <w:color w:val="111111"/>
          <w:szCs w:val="24"/>
        </w:rPr>
        <w:t>25, 2024, wiping out over $16 billion of shareholder value in a single day.</w:t>
      </w:r>
    </w:p>
    <w:p w14:paraId="1E35302E" w14:textId="04B033B3" w:rsidR="001115F9" w:rsidRDefault="003F6960" w:rsidP="005D6BFA">
      <w:pPr>
        <w:pStyle w:val="NormalWeb"/>
        <w:spacing w:after="0"/>
        <w:rPr>
          <w:rFonts w:ascii="Times New Roman" w:hAnsi="Times New Roman" w:cs="Times New Roman"/>
          <w:bCs/>
          <w:szCs w:val="22"/>
        </w:rPr>
      </w:pPr>
      <w:r>
        <w:rPr>
          <w:rFonts w:ascii="Times New Roman" w:hAnsi="Times New Roman" w:cs="Times New Roman"/>
          <w:bCs/>
          <w:szCs w:val="22"/>
        </w:rPr>
        <w:t>“</w:t>
      </w:r>
      <w:r w:rsidR="00504D68">
        <w:rPr>
          <w:rFonts w:ascii="Times New Roman" w:hAnsi="Times New Roman" w:cs="Times New Roman"/>
          <w:bCs/>
          <w:szCs w:val="22"/>
        </w:rPr>
        <w:t>We’re investigating whether</w:t>
      </w:r>
      <w:r w:rsidR="009A38BE">
        <w:rPr>
          <w:rFonts w:ascii="Times New Roman" w:hAnsi="Times New Roman" w:cs="Times New Roman"/>
          <w:bCs/>
          <w:szCs w:val="22"/>
        </w:rPr>
        <w:t xml:space="preserve"> </w:t>
      </w:r>
      <w:r w:rsidR="00F872D2">
        <w:rPr>
          <w:rFonts w:ascii="Times New Roman" w:hAnsi="Times New Roman" w:cs="Times New Roman"/>
          <w:bCs/>
          <w:szCs w:val="22"/>
        </w:rPr>
        <w:t xml:space="preserve">Edwards Lifesciences </w:t>
      </w:r>
      <w:r w:rsidR="003B7498">
        <w:rPr>
          <w:rFonts w:ascii="Times New Roman" w:hAnsi="Times New Roman" w:cs="Times New Roman"/>
          <w:bCs/>
          <w:szCs w:val="22"/>
        </w:rPr>
        <w:t>may have</w:t>
      </w:r>
      <w:r w:rsidR="00C70DA9">
        <w:rPr>
          <w:rFonts w:ascii="Times New Roman" w:hAnsi="Times New Roman" w:cs="Times New Roman"/>
          <w:bCs/>
          <w:szCs w:val="22"/>
        </w:rPr>
        <w:t xml:space="preserve"> </w:t>
      </w:r>
      <w:r w:rsidR="00420649">
        <w:rPr>
          <w:rFonts w:ascii="Times New Roman" w:hAnsi="Times New Roman" w:cs="Times New Roman"/>
          <w:bCs/>
          <w:szCs w:val="22"/>
        </w:rPr>
        <w:t xml:space="preserve">misled investors about </w:t>
      </w:r>
      <w:r w:rsidR="00F872D2">
        <w:rPr>
          <w:rFonts w:ascii="Times New Roman" w:hAnsi="Times New Roman" w:cs="Times New Roman"/>
          <w:bCs/>
          <w:szCs w:val="22"/>
        </w:rPr>
        <w:t xml:space="preserve">the true business and growth prospects for TAVR amid an apparently increasing competitive market,” </w:t>
      </w:r>
      <w:r w:rsidR="00791B6D">
        <w:rPr>
          <w:rFonts w:ascii="Times New Roman" w:hAnsi="Times New Roman" w:cs="Times New Roman"/>
          <w:bCs/>
          <w:szCs w:val="22"/>
        </w:rPr>
        <w:t xml:space="preserve">said Reed Kathrein, the Hagens Berman partner leading the investigation. </w:t>
      </w:r>
    </w:p>
    <w:p w14:paraId="5793F04E" w14:textId="737987A9" w:rsidR="00B41D66" w:rsidRDefault="00B41D66" w:rsidP="00B41D66">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invested in </w:t>
      </w:r>
      <w:r>
        <w:rPr>
          <w:rFonts w:ascii="Times New Roman" w:hAnsi="Times New Roman" w:cs="Times New Roman"/>
          <w:bCs/>
          <w:szCs w:val="22"/>
        </w:rPr>
        <w:t xml:space="preserve">Edwards Lifesciences </w:t>
      </w:r>
      <w:r>
        <w:rPr>
          <w:rFonts w:ascii="Times New Roman" w:hAnsi="Times New Roman" w:cs="Times New Roman"/>
          <w:szCs w:val="22"/>
        </w:rPr>
        <w:t xml:space="preserve">and have substantial losses, or have knowledge that may assist the firm’s investigation, </w:t>
      </w:r>
      <w:hyperlink r:id="rId16" w:history="1">
        <w:r>
          <w:rPr>
            <w:rStyle w:val="Hyperlink"/>
            <w:rFonts w:ascii="Times New Roman" w:hAnsi="Times New Roman" w:cs="Times New Roman"/>
            <w:szCs w:val="22"/>
          </w:rPr>
          <w:t>submit your losses now</w:t>
        </w:r>
      </w:hyperlink>
      <w:r>
        <w:rPr>
          <w:rFonts w:ascii="Times New Roman" w:hAnsi="Times New Roman" w:cs="Times New Roman"/>
          <w:szCs w:val="22"/>
        </w:rPr>
        <w:t xml:space="preserve"> </w:t>
      </w:r>
      <w:r w:rsidRPr="0041759F">
        <w:rPr>
          <w:rStyle w:val="Hyperlink"/>
          <w:rFonts w:ascii="Times New Roman" w:hAnsi="Times New Roman" w:cs="Times New Roman"/>
          <w:color w:val="auto"/>
          <w:szCs w:val="22"/>
          <w:u w:val="none"/>
        </w:rPr>
        <w:t>»</w:t>
      </w:r>
    </w:p>
    <w:p w14:paraId="6176BC7F" w14:textId="60336D95" w:rsidR="00B41D66" w:rsidRDefault="00B41D66" w:rsidP="00B41D66">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Pr>
          <w:rFonts w:ascii="Times New Roman" w:hAnsi="Times New Roman" w:cs="Times New Roman"/>
          <w:bCs/>
          <w:szCs w:val="22"/>
        </w:rPr>
        <w:t>Edwards Lifesciences</w:t>
      </w:r>
      <w:r>
        <w:rPr>
          <w:rFonts w:ascii="Times New Roman" w:hAnsi="Times New Roman" w:cs="Times New Roman"/>
          <w:szCs w:val="22"/>
        </w:rPr>
        <w:t xml:space="preserve">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4F2F50A1" w14:textId="30AEE255" w:rsidR="00664E89" w:rsidRPr="008846C4" w:rsidRDefault="00664E89" w:rsidP="00664E89">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F872D2">
        <w:rPr>
          <w:rFonts w:ascii="Times New Roman" w:hAnsi="Times New Roman" w:cs="Times New Roman"/>
        </w:rPr>
        <w:t xml:space="preserve">Edwards Lifesciences </w:t>
      </w:r>
      <w:r w:rsidRPr="008846C4">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Pr>
          <w:rStyle w:val="Strong"/>
          <w:rFonts w:ascii="Times New Roman" w:hAnsi="Times New Roman" w:cs="Times New Roman"/>
        </w:rPr>
        <w:t>844</w:t>
      </w:r>
      <w:r w:rsidRPr="008846C4">
        <w:rPr>
          <w:rStyle w:val="Strong"/>
          <w:rFonts w:ascii="Times New Roman" w:hAnsi="Times New Roman" w:cs="Times New Roman"/>
        </w:rPr>
        <w:t>-</w:t>
      </w:r>
      <w:r>
        <w:rPr>
          <w:rStyle w:val="Strong"/>
          <w:rFonts w:ascii="Times New Roman" w:hAnsi="Times New Roman" w:cs="Times New Roman"/>
        </w:rPr>
        <w:t>916</w:t>
      </w:r>
      <w:r w:rsidRPr="008846C4">
        <w:rPr>
          <w:rStyle w:val="Strong"/>
          <w:rFonts w:ascii="Times New Roman" w:hAnsi="Times New Roman" w:cs="Times New Roman"/>
        </w:rPr>
        <w:t>-</w:t>
      </w:r>
      <w:r>
        <w:rPr>
          <w:rStyle w:val="Strong"/>
          <w:rFonts w:ascii="Times New Roman" w:hAnsi="Times New Roman" w:cs="Times New Roman"/>
        </w:rPr>
        <w:t>0895</w:t>
      </w:r>
      <w:r w:rsidRPr="008846C4">
        <w:rPr>
          <w:rFonts w:ascii="Times New Roman" w:hAnsi="Times New Roman" w:cs="Times New Roman"/>
        </w:rPr>
        <w:t xml:space="preserve"> or email</w:t>
      </w:r>
      <w:r>
        <w:rPr>
          <w:rFonts w:ascii="Times New Roman" w:hAnsi="Times New Roman" w:cs="Times New Roman"/>
        </w:rPr>
        <w:t xml:space="preserve"> </w:t>
      </w:r>
      <w:hyperlink r:id="rId18" w:history="1"/>
      <w:hyperlink r:id="rId19" w:history="1">
        <w:r w:rsidR="00F872D2" w:rsidRPr="00F872D2">
          <w:rPr>
            <w:rStyle w:val="Hyperlink"/>
            <w:rFonts w:ascii="Times New Roman" w:hAnsi="Times New Roman" w:cs="Times New Roman"/>
          </w:rPr>
          <w:t>EW@hbsslaw.c</w:t>
        </w:r>
        <w:r w:rsidR="00F872D2" w:rsidRPr="00173855">
          <w:rPr>
            <w:rStyle w:val="Hyperlink"/>
            <w:rFonts w:ascii="Times New Roman" w:hAnsi="Times New Roman" w:cs="Times New Roman"/>
          </w:rPr>
          <w:t>om</w:t>
        </w:r>
      </w:hyperlink>
      <w:r w:rsidR="00F872D2">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3AC93C65" w14:textId="77777777" w:rsidR="007A620A" w:rsidRPr="00D24B0C" w:rsidRDefault="00DB674C" w:rsidP="007A620A">
      <w:pPr>
        <w:rPr>
          <w:rFonts w:ascii="Times New Roman" w:hAnsi="Times New Roman" w:cs="Times New Roman"/>
          <w:color w:val="000000"/>
        </w:rPr>
      </w:pPr>
      <w:hyperlink r:id="rId20" w:history="1">
        <w:r w:rsidR="007A620A" w:rsidRPr="00D24B0C">
          <w:rPr>
            <w:rStyle w:val="Hyperlink"/>
            <w:rFonts w:ascii="Times New Roman" w:hAnsi="Times New Roman" w:cs="Times New Roman"/>
          </w:rPr>
          <w:t>About Hagens Berman</w:t>
        </w:r>
      </w:hyperlink>
      <w:r w:rsidR="007A620A"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A620A">
        <w:rPr>
          <w:rFonts w:ascii="Times New Roman" w:hAnsi="Times New Roman" w:cs="Times New Roman"/>
          <w:color w:val="000000"/>
        </w:rPr>
        <w:t>other wrongdoings</w:t>
      </w:r>
      <w:r w:rsidR="007A620A" w:rsidRPr="00D24B0C">
        <w:rPr>
          <w:rFonts w:ascii="Times New Roman" w:hAnsi="Times New Roman" w:cs="Times New Roman"/>
          <w:color w:val="000000"/>
        </w:rPr>
        <w:t xml:space="preserve">. </w:t>
      </w:r>
      <w:r w:rsidR="007A620A">
        <w:rPr>
          <w:rFonts w:ascii="Times New Roman" w:hAnsi="Times New Roman" w:cs="Times New Roman"/>
          <w:color w:val="000000"/>
        </w:rPr>
        <w:t xml:space="preserve">Hagens Berman’s team has secured more than $2.9 billion in this area of law. </w:t>
      </w:r>
      <w:r w:rsidR="007A620A" w:rsidRPr="00D24B0C">
        <w:rPr>
          <w:rFonts w:ascii="Times New Roman" w:hAnsi="Times New Roman" w:cs="Times New Roman"/>
          <w:color w:val="000000"/>
        </w:rPr>
        <w:t>More about the firm and its successes can be found at </w:t>
      </w:r>
      <w:hyperlink r:id="rId21" w:history="1">
        <w:r w:rsidR="007A620A" w:rsidRPr="00D24B0C">
          <w:rPr>
            <w:rStyle w:val="Hyperlink"/>
            <w:rFonts w:ascii="Times New Roman" w:hAnsi="Times New Roman" w:cs="Times New Roman"/>
          </w:rPr>
          <w:t>hbsslaw.com</w:t>
        </w:r>
      </w:hyperlink>
      <w:r w:rsidR="007A620A" w:rsidRPr="00D24B0C">
        <w:rPr>
          <w:rFonts w:ascii="Times New Roman" w:hAnsi="Times New Roman" w:cs="Times New Roman"/>
          <w:color w:val="000000"/>
        </w:rPr>
        <w:t>. Follow the firm for updates and news at </w:t>
      </w:r>
      <w:hyperlink r:id="rId22" w:history="1">
        <w:r w:rsidR="007A620A" w:rsidRPr="00D24B0C">
          <w:rPr>
            <w:rStyle w:val="Hyperlink"/>
            <w:rFonts w:ascii="Times New Roman" w:hAnsi="Times New Roman" w:cs="Times New Roman"/>
          </w:rPr>
          <w:t>@ClassActionLaw</w:t>
        </w:r>
      </w:hyperlink>
      <w:r w:rsidR="007A620A" w:rsidRPr="00D24B0C">
        <w:rPr>
          <w:rFonts w:ascii="Times New Roman" w:hAnsi="Times New Roman" w:cs="Times New Roman"/>
          <w:color w:val="000000"/>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197D3" w14:textId="77777777" w:rsidR="004500EE" w:rsidRDefault="004500EE" w:rsidP="00D579AD">
      <w:pPr>
        <w:spacing w:after="0" w:line="240" w:lineRule="auto"/>
      </w:pPr>
      <w:r>
        <w:separator/>
      </w:r>
    </w:p>
  </w:endnote>
  <w:endnote w:type="continuationSeparator" w:id="0">
    <w:p w14:paraId="2D118994" w14:textId="77777777" w:rsidR="004500EE" w:rsidRDefault="004500EE"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494EC" w14:textId="77777777" w:rsidR="004500EE" w:rsidRDefault="004500EE" w:rsidP="00D579AD">
      <w:pPr>
        <w:spacing w:after="0" w:line="240" w:lineRule="auto"/>
      </w:pPr>
      <w:r>
        <w:separator/>
      </w:r>
    </w:p>
  </w:footnote>
  <w:footnote w:type="continuationSeparator" w:id="0">
    <w:p w14:paraId="00E7A4BF" w14:textId="77777777" w:rsidR="004500EE" w:rsidRDefault="004500EE"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0D3F"/>
    <w:rsid w:val="00001F35"/>
    <w:rsid w:val="00002420"/>
    <w:rsid w:val="00003283"/>
    <w:rsid w:val="00004168"/>
    <w:rsid w:val="0000438F"/>
    <w:rsid w:val="000049FB"/>
    <w:rsid w:val="000050C3"/>
    <w:rsid w:val="00006124"/>
    <w:rsid w:val="00007028"/>
    <w:rsid w:val="0000715B"/>
    <w:rsid w:val="00010043"/>
    <w:rsid w:val="00011D6C"/>
    <w:rsid w:val="00012948"/>
    <w:rsid w:val="00013CFC"/>
    <w:rsid w:val="00015FC9"/>
    <w:rsid w:val="0001604C"/>
    <w:rsid w:val="000168A3"/>
    <w:rsid w:val="00016B1B"/>
    <w:rsid w:val="00016F6D"/>
    <w:rsid w:val="00017631"/>
    <w:rsid w:val="000202FE"/>
    <w:rsid w:val="00020544"/>
    <w:rsid w:val="0002171F"/>
    <w:rsid w:val="000219F3"/>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E74"/>
    <w:rsid w:val="0003586A"/>
    <w:rsid w:val="00036184"/>
    <w:rsid w:val="0003662E"/>
    <w:rsid w:val="0003673B"/>
    <w:rsid w:val="00036F84"/>
    <w:rsid w:val="000377E1"/>
    <w:rsid w:val="00037A86"/>
    <w:rsid w:val="000402A2"/>
    <w:rsid w:val="000406FC"/>
    <w:rsid w:val="00042519"/>
    <w:rsid w:val="00043169"/>
    <w:rsid w:val="000441A4"/>
    <w:rsid w:val="00044BD2"/>
    <w:rsid w:val="000460CD"/>
    <w:rsid w:val="00047A23"/>
    <w:rsid w:val="000505C7"/>
    <w:rsid w:val="00050D59"/>
    <w:rsid w:val="00051ED9"/>
    <w:rsid w:val="00052378"/>
    <w:rsid w:val="00053EC4"/>
    <w:rsid w:val="00054914"/>
    <w:rsid w:val="00055992"/>
    <w:rsid w:val="00055A46"/>
    <w:rsid w:val="000567A3"/>
    <w:rsid w:val="00056DB9"/>
    <w:rsid w:val="00057378"/>
    <w:rsid w:val="000573AA"/>
    <w:rsid w:val="00060291"/>
    <w:rsid w:val="00060CAB"/>
    <w:rsid w:val="0006447E"/>
    <w:rsid w:val="000652E0"/>
    <w:rsid w:val="000662BC"/>
    <w:rsid w:val="00071541"/>
    <w:rsid w:val="00071E76"/>
    <w:rsid w:val="000731EC"/>
    <w:rsid w:val="00073613"/>
    <w:rsid w:val="00074AC2"/>
    <w:rsid w:val="00074B85"/>
    <w:rsid w:val="00074C40"/>
    <w:rsid w:val="00080448"/>
    <w:rsid w:val="00080D3F"/>
    <w:rsid w:val="00081737"/>
    <w:rsid w:val="000823F5"/>
    <w:rsid w:val="000825AB"/>
    <w:rsid w:val="00082724"/>
    <w:rsid w:val="00082CEA"/>
    <w:rsid w:val="00083BE0"/>
    <w:rsid w:val="00084148"/>
    <w:rsid w:val="0008433C"/>
    <w:rsid w:val="00084351"/>
    <w:rsid w:val="0008476F"/>
    <w:rsid w:val="0008484F"/>
    <w:rsid w:val="00084CEF"/>
    <w:rsid w:val="00085140"/>
    <w:rsid w:val="000857EA"/>
    <w:rsid w:val="00086869"/>
    <w:rsid w:val="000878A4"/>
    <w:rsid w:val="00087D6F"/>
    <w:rsid w:val="00090289"/>
    <w:rsid w:val="0009219B"/>
    <w:rsid w:val="00093915"/>
    <w:rsid w:val="0009473B"/>
    <w:rsid w:val="00094852"/>
    <w:rsid w:val="00095596"/>
    <w:rsid w:val="0009615E"/>
    <w:rsid w:val="000965B3"/>
    <w:rsid w:val="000965CF"/>
    <w:rsid w:val="0009767F"/>
    <w:rsid w:val="00097834"/>
    <w:rsid w:val="000A02B3"/>
    <w:rsid w:val="000A123C"/>
    <w:rsid w:val="000A1C38"/>
    <w:rsid w:val="000A2C19"/>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289A"/>
    <w:rsid w:val="000D3058"/>
    <w:rsid w:val="000D3952"/>
    <w:rsid w:val="000D4040"/>
    <w:rsid w:val="000D4C9B"/>
    <w:rsid w:val="000D754E"/>
    <w:rsid w:val="000E016F"/>
    <w:rsid w:val="000E1E75"/>
    <w:rsid w:val="000E275A"/>
    <w:rsid w:val="000E2A77"/>
    <w:rsid w:val="000E2DEF"/>
    <w:rsid w:val="000E355D"/>
    <w:rsid w:val="000E3AF7"/>
    <w:rsid w:val="000E4015"/>
    <w:rsid w:val="000E68D6"/>
    <w:rsid w:val="000F0091"/>
    <w:rsid w:val="000F08D0"/>
    <w:rsid w:val="000F3358"/>
    <w:rsid w:val="000F3BB4"/>
    <w:rsid w:val="000F3C62"/>
    <w:rsid w:val="000F4D1D"/>
    <w:rsid w:val="000F5078"/>
    <w:rsid w:val="000F7671"/>
    <w:rsid w:val="0010076D"/>
    <w:rsid w:val="00100F4F"/>
    <w:rsid w:val="001018C9"/>
    <w:rsid w:val="00102244"/>
    <w:rsid w:val="00102D73"/>
    <w:rsid w:val="00104267"/>
    <w:rsid w:val="00104778"/>
    <w:rsid w:val="00104BFB"/>
    <w:rsid w:val="00104EE3"/>
    <w:rsid w:val="00107CCB"/>
    <w:rsid w:val="00110DF6"/>
    <w:rsid w:val="001115F9"/>
    <w:rsid w:val="001117DD"/>
    <w:rsid w:val="00112493"/>
    <w:rsid w:val="00112AAB"/>
    <w:rsid w:val="00113359"/>
    <w:rsid w:val="00113C73"/>
    <w:rsid w:val="001156CA"/>
    <w:rsid w:val="001159A3"/>
    <w:rsid w:val="00115A73"/>
    <w:rsid w:val="00115CFC"/>
    <w:rsid w:val="00116988"/>
    <w:rsid w:val="00116AEA"/>
    <w:rsid w:val="00116FFC"/>
    <w:rsid w:val="001178BC"/>
    <w:rsid w:val="00120EA0"/>
    <w:rsid w:val="001218AD"/>
    <w:rsid w:val="00121F53"/>
    <w:rsid w:val="001225AD"/>
    <w:rsid w:val="00123459"/>
    <w:rsid w:val="001234AB"/>
    <w:rsid w:val="001239BC"/>
    <w:rsid w:val="00123A24"/>
    <w:rsid w:val="00123F92"/>
    <w:rsid w:val="0012418C"/>
    <w:rsid w:val="0012539E"/>
    <w:rsid w:val="00125614"/>
    <w:rsid w:val="00125BA9"/>
    <w:rsid w:val="00127FD6"/>
    <w:rsid w:val="001304DF"/>
    <w:rsid w:val="001327DA"/>
    <w:rsid w:val="00132A5E"/>
    <w:rsid w:val="00133162"/>
    <w:rsid w:val="0013361A"/>
    <w:rsid w:val="00133AEA"/>
    <w:rsid w:val="00134D8F"/>
    <w:rsid w:val="001356D4"/>
    <w:rsid w:val="00135F98"/>
    <w:rsid w:val="00136E32"/>
    <w:rsid w:val="00142AC4"/>
    <w:rsid w:val="00142D9A"/>
    <w:rsid w:val="001452D6"/>
    <w:rsid w:val="00145C61"/>
    <w:rsid w:val="00146814"/>
    <w:rsid w:val="00146CD5"/>
    <w:rsid w:val="00146E97"/>
    <w:rsid w:val="001479EB"/>
    <w:rsid w:val="00150B3D"/>
    <w:rsid w:val="00151065"/>
    <w:rsid w:val="00152420"/>
    <w:rsid w:val="00152703"/>
    <w:rsid w:val="001539F7"/>
    <w:rsid w:val="00154506"/>
    <w:rsid w:val="001548E9"/>
    <w:rsid w:val="0015561B"/>
    <w:rsid w:val="00155CDF"/>
    <w:rsid w:val="00156E9A"/>
    <w:rsid w:val="00157EB1"/>
    <w:rsid w:val="00157F08"/>
    <w:rsid w:val="0016072E"/>
    <w:rsid w:val="00161B94"/>
    <w:rsid w:val="001620A6"/>
    <w:rsid w:val="00162A2E"/>
    <w:rsid w:val="00163227"/>
    <w:rsid w:val="0016334A"/>
    <w:rsid w:val="00163B1A"/>
    <w:rsid w:val="0016417B"/>
    <w:rsid w:val="00164CD7"/>
    <w:rsid w:val="001663BA"/>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030"/>
    <w:rsid w:val="001844A9"/>
    <w:rsid w:val="001860B9"/>
    <w:rsid w:val="001868BC"/>
    <w:rsid w:val="00186ADB"/>
    <w:rsid w:val="00187093"/>
    <w:rsid w:val="00187FA5"/>
    <w:rsid w:val="00190C07"/>
    <w:rsid w:val="00190C5B"/>
    <w:rsid w:val="00191C16"/>
    <w:rsid w:val="00192E65"/>
    <w:rsid w:val="00193BAD"/>
    <w:rsid w:val="00193CC8"/>
    <w:rsid w:val="00194275"/>
    <w:rsid w:val="00194A65"/>
    <w:rsid w:val="001962D5"/>
    <w:rsid w:val="001971AB"/>
    <w:rsid w:val="00197AF7"/>
    <w:rsid w:val="001A067F"/>
    <w:rsid w:val="001A0CCF"/>
    <w:rsid w:val="001A13C7"/>
    <w:rsid w:val="001A2190"/>
    <w:rsid w:val="001A2592"/>
    <w:rsid w:val="001A38FC"/>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518"/>
    <w:rsid w:val="001D0CF6"/>
    <w:rsid w:val="001D167D"/>
    <w:rsid w:val="001D1AC4"/>
    <w:rsid w:val="001D36C3"/>
    <w:rsid w:val="001D3E04"/>
    <w:rsid w:val="001D48F8"/>
    <w:rsid w:val="001D57E1"/>
    <w:rsid w:val="001D5B6F"/>
    <w:rsid w:val="001D5DCB"/>
    <w:rsid w:val="001D6F4A"/>
    <w:rsid w:val="001D7B58"/>
    <w:rsid w:val="001E010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19C"/>
    <w:rsid w:val="002023B0"/>
    <w:rsid w:val="00202A43"/>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774"/>
    <w:rsid w:val="00215F8E"/>
    <w:rsid w:val="00220DFF"/>
    <w:rsid w:val="002223A7"/>
    <w:rsid w:val="002241F0"/>
    <w:rsid w:val="00224253"/>
    <w:rsid w:val="00224371"/>
    <w:rsid w:val="00230EF6"/>
    <w:rsid w:val="00231E18"/>
    <w:rsid w:val="00232401"/>
    <w:rsid w:val="00233FDF"/>
    <w:rsid w:val="00234E4A"/>
    <w:rsid w:val="00235C57"/>
    <w:rsid w:val="00235C6F"/>
    <w:rsid w:val="00236A1A"/>
    <w:rsid w:val="00236B04"/>
    <w:rsid w:val="002405C9"/>
    <w:rsid w:val="00242288"/>
    <w:rsid w:val="002436DC"/>
    <w:rsid w:val="00243E1E"/>
    <w:rsid w:val="00244020"/>
    <w:rsid w:val="0024493F"/>
    <w:rsid w:val="00244B7C"/>
    <w:rsid w:val="00245468"/>
    <w:rsid w:val="002454CF"/>
    <w:rsid w:val="00246217"/>
    <w:rsid w:val="0024736D"/>
    <w:rsid w:val="00252032"/>
    <w:rsid w:val="002529A2"/>
    <w:rsid w:val="00252BC2"/>
    <w:rsid w:val="00252F24"/>
    <w:rsid w:val="00253ADB"/>
    <w:rsid w:val="00254B74"/>
    <w:rsid w:val="00254CC8"/>
    <w:rsid w:val="00255076"/>
    <w:rsid w:val="0025732A"/>
    <w:rsid w:val="00257C11"/>
    <w:rsid w:val="002625DB"/>
    <w:rsid w:val="00262DB0"/>
    <w:rsid w:val="0026343A"/>
    <w:rsid w:val="00263C73"/>
    <w:rsid w:val="00264A2B"/>
    <w:rsid w:val="00265553"/>
    <w:rsid w:val="002665FB"/>
    <w:rsid w:val="00266F6F"/>
    <w:rsid w:val="0026745D"/>
    <w:rsid w:val="0026755E"/>
    <w:rsid w:val="00267747"/>
    <w:rsid w:val="0026783B"/>
    <w:rsid w:val="00271D92"/>
    <w:rsid w:val="00271DBD"/>
    <w:rsid w:val="0027262E"/>
    <w:rsid w:val="0027310E"/>
    <w:rsid w:val="00273F40"/>
    <w:rsid w:val="00274F3F"/>
    <w:rsid w:val="00275D51"/>
    <w:rsid w:val="00276D32"/>
    <w:rsid w:val="00277379"/>
    <w:rsid w:val="00277460"/>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3FF1"/>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251"/>
    <w:rsid w:val="002D3710"/>
    <w:rsid w:val="002D3C46"/>
    <w:rsid w:val="002D5354"/>
    <w:rsid w:val="002D5422"/>
    <w:rsid w:val="002D5B0F"/>
    <w:rsid w:val="002D68C1"/>
    <w:rsid w:val="002D6D06"/>
    <w:rsid w:val="002D73FF"/>
    <w:rsid w:val="002D7BF5"/>
    <w:rsid w:val="002E0046"/>
    <w:rsid w:val="002E1EEB"/>
    <w:rsid w:val="002E3EF3"/>
    <w:rsid w:val="002E4495"/>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6411"/>
    <w:rsid w:val="0030739E"/>
    <w:rsid w:val="003109DC"/>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3D81"/>
    <w:rsid w:val="00324869"/>
    <w:rsid w:val="00325F1A"/>
    <w:rsid w:val="003268F7"/>
    <w:rsid w:val="00327276"/>
    <w:rsid w:val="003274F4"/>
    <w:rsid w:val="00327BDB"/>
    <w:rsid w:val="00327CB6"/>
    <w:rsid w:val="00330F81"/>
    <w:rsid w:val="0033155A"/>
    <w:rsid w:val="00331E49"/>
    <w:rsid w:val="00332275"/>
    <w:rsid w:val="0033354A"/>
    <w:rsid w:val="00333920"/>
    <w:rsid w:val="00333C13"/>
    <w:rsid w:val="00334DF0"/>
    <w:rsid w:val="003364D5"/>
    <w:rsid w:val="00340A61"/>
    <w:rsid w:val="0034191D"/>
    <w:rsid w:val="00342700"/>
    <w:rsid w:val="00342F53"/>
    <w:rsid w:val="003441F4"/>
    <w:rsid w:val="00345104"/>
    <w:rsid w:val="003458E0"/>
    <w:rsid w:val="0034595A"/>
    <w:rsid w:val="00345D5F"/>
    <w:rsid w:val="003463A8"/>
    <w:rsid w:val="003466D0"/>
    <w:rsid w:val="003468D5"/>
    <w:rsid w:val="00346919"/>
    <w:rsid w:val="00346D3E"/>
    <w:rsid w:val="00347715"/>
    <w:rsid w:val="003518FD"/>
    <w:rsid w:val="00351B2B"/>
    <w:rsid w:val="00351BDF"/>
    <w:rsid w:val="00351CE3"/>
    <w:rsid w:val="00351D17"/>
    <w:rsid w:val="0035528B"/>
    <w:rsid w:val="00355448"/>
    <w:rsid w:val="00355936"/>
    <w:rsid w:val="00355F66"/>
    <w:rsid w:val="00356463"/>
    <w:rsid w:val="00356788"/>
    <w:rsid w:val="00357142"/>
    <w:rsid w:val="00357997"/>
    <w:rsid w:val="00357F9F"/>
    <w:rsid w:val="0036017E"/>
    <w:rsid w:val="0036036B"/>
    <w:rsid w:val="00360716"/>
    <w:rsid w:val="00361589"/>
    <w:rsid w:val="00361941"/>
    <w:rsid w:val="00361F75"/>
    <w:rsid w:val="00362A6E"/>
    <w:rsid w:val="00363506"/>
    <w:rsid w:val="00363B8B"/>
    <w:rsid w:val="00366557"/>
    <w:rsid w:val="00367354"/>
    <w:rsid w:val="00367529"/>
    <w:rsid w:val="00371848"/>
    <w:rsid w:val="003719E5"/>
    <w:rsid w:val="00372A97"/>
    <w:rsid w:val="00372D34"/>
    <w:rsid w:val="00372F09"/>
    <w:rsid w:val="003737F2"/>
    <w:rsid w:val="003740F5"/>
    <w:rsid w:val="00374804"/>
    <w:rsid w:val="0037530A"/>
    <w:rsid w:val="00376553"/>
    <w:rsid w:val="00376C48"/>
    <w:rsid w:val="003773D5"/>
    <w:rsid w:val="00377595"/>
    <w:rsid w:val="003804F6"/>
    <w:rsid w:val="00381153"/>
    <w:rsid w:val="00381196"/>
    <w:rsid w:val="003812F8"/>
    <w:rsid w:val="00382170"/>
    <w:rsid w:val="003825E1"/>
    <w:rsid w:val="003829E3"/>
    <w:rsid w:val="00383504"/>
    <w:rsid w:val="003858FB"/>
    <w:rsid w:val="00385F9D"/>
    <w:rsid w:val="0038667C"/>
    <w:rsid w:val="003867C3"/>
    <w:rsid w:val="00386880"/>
    <w:rsid w:val="003869C8"/>
    <w:rsid w:val="0038756A"/>
    <w:rsid w:val="003878AE"/>
    <w:rsid w:val="00387BCE"/>
    <w:rsid w:val="00387BED"/>
    <w:rsid w:val="00387C37"/>
    <w:rsid w:val="0039054A"/>
    <w:rsid w:val="00390CBC"/>
    <w:rsid w:val="0039168A"/>
    <w:rsid w:val="00394FAC"/>
    <w:rsid w:val="0039696E"/>
    <w:rsid w:val="003975C7"/>
    <w:rsid w:val="00397EA9"/>
    <w:rsid w:val="003A0A9A"/>
    <w:rsid w:val="003A0D9B"/>
    <w:rsid w:val="003A1225"/>
    <w:rsid w:val="003A1329"/>
    <w:rsid w:val="003A1950"/>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B7498"/>
    <w:rsid w:val="003C1277"/>
    <w:rsid w:val="003C2E05"/>
    <w:rsid w:val="003C4DE7"/>
    <w:rsid w:val="003C4E4E"/>
    <w:rsid w:val="003C5F13"/>
    <w:rsid w:val="003C72A8"/>
    <w:rsid w:val="003C7887"/>
    <w:rsid w:val="003D0313"/>
    <w:rsid w:val="003D0752"/>
    <w:rsid w:val="003D0ED3"/>
    <w:rsid w:val="003D280B"/>
    <w:rsid w:val="003D2A56"/>
    <w:rsid w:val="003D451C"/>
    <w:rsid w:val="003D4950"/>
    <w:rsid w:val="003D4FE2"/>
    <w:rsid w:val="003D5DE8"/>
    <w:rsid w:val="003D6034"/>
    <w:rsid w:val="003D6C79"/>
    <w:rsid w:val="003D6FD9"/>
    <w:rsid w:val="003D6FDD"/>
    <w:rsid w:val="003E27BE"/>
    <w:rsid w:val="003E2F3A"/>
    <w:rsid w:val="003E3432"/>
    <w:rsid w:val="003E43E4"/>
    <w:rsid w:val="003E5BB7"/>
    <w:rsid w:val="003E68F8"/>
    <w:rsid w:val="003E733B"/>
    <w:rsid w:val="003E7D14"/>
    <w:rsid w:val="003F0B9F"/>
    <w:rsid w:val="003F1180"/>
    <w:rsid w:val="003F130C"/>
    <w:rsid w:val="003F28D1"/>
    <w:rsid w:val="003F5001"/>
    <w:rsid w:val="003F5679"/>
    <w:rsid w:val="003F587A"/>
    <w:rsid w:val="003F5CC3"/>
    <w:rsid w:val="003F6146"/>
    <w:rsid w:val="003F61E9"/>
    <w:rsid w:val="003F6960"/>
    <w:rsid w:val="003F6987"/>
    <w:rsid w:val="003F744C"/>
    <w:rsid w:val="003F7FCD"/>
    <w:rsid w:val="0040019F"/>
    <w:rsid w:val="004002C8"/>
    <w:rsid w:val="00400E96"/>
    <w:rsid w:val="00401938"/>
    <w:rsid w:val="00401C59"/>
    <w:rsid w:val="004023A5"/>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1D7"/>
    <w:rsid w:val="00412C39"/>
    <w:rsid w:val="00413E4E"/>
    <w:rsid w:val="004142E8"/>
    <w:rsid w:val="004149A2"/>
    <w:rsid w:val="00415682"/>
    <w:rsid w:val="00415D39"/>
    <w:rsid w:val="00416C49"/>
    <w:rsid w:val="00417E4A"/>
    <w:rsid w:val="004203DB"/>
    <w:rsid w:val="00420649"/>
    <w:rsid w:val="00420D0E"/>
    <w:rsid w:val="004213D5"/>
    <w:rsid w:val="0042190E"/>
    <w:rsid w:val="00422561"/>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31A2"/>
    <w:rsid w:val="00445686"/>
    <w:rsid w:val="004500EE"/>
    <w:rsid w:val="00450BC6"/>
    <w:rsid w:val="00452AD5"/>
    <w:rsid w:val="004537BC"/>
    <w:rsid w:val="004538DD"/>
    <w:rsid w:val="00454781"/>
    <w:rsid w:val="00455261"/>
    <w:rsid w:val="004603A5"/>
    <w:rsid w:val="00460585"/>
    <w:rsid w:val="00460C61"/>
    <w:rsid w:val="00461280"/>
    <w:rsid w:val="00463BA6"/>
    <w:rsid w:val="00465307"/>
    <w:rsid w:val="0046626B"/>
    <w:rsid w:val="00467A64"/>
    <w:rsid w:val="00467CD2"/>
    <w:rsid w:val="00470AEE"/>
    <w:rsid w:val="00471861"/>
    <w:rsid w:val="00471BFC"/>
    <w:rsid w:val="00471F8C"/>
    <w:rsid w:val="004727AC"/>
    <w:rsid w:val="00472ED9"/>
    <w:rsid w:val="004735B3"/>
    <w:rsid w:val="004739D0"/>
    <w:rsid w:val="00474E01"/>
    <w:rsid w:val="00475082"/>
    <w:rsid w:val="0047524A"/>
    <w:rsid w:val="00475941"/>
    <w:rsid w:val="004767C4"/>
    <w:rsid w:val="00481D8B"/>
    <w:rsid w:val="00481E9B"/>
    <w:rsid w:val="00482053"/>
    <w:rsid w:val="004826EB"/>
    <w:rsid w:val="004827F4"/>
    <w:rsid w:val="00483C72"/>
    <w:rsid w:val="00483E51"/>
    <w:rsid w:val="00484AB2"/>
    <w:rsid w:val="00485168"/>
    <w:rsid w:val="00485730"/>
    <w:rsid w:val="0048635F"/>
    <w:rsid w:val="0048711C"/>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24BA"/>
    <w:rsid w:val="004B2C72"/>
    <w:rsid w:val="004B30A8"/>
    <w:rsid w:val="004B40AF"/>
    <w:rsid w:val="004B4DF1"/>
    <w:rsid w:val="004B5A15"/>
    <w:rsid w:val="004B6346"/>
    <w:rsid w:val="004B6604"/>
    <w:rsid w:val="004B67EE"/>
    <w:rsid w:val="004B6E7A"/>
    <w:rsid w:val="004C0D9C"/>
    <w:rsid w:val="004C1024"/>
    <w:rsid w:val="004C13E0"/>
    <w:rsid w:val="004C25E1"/>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2F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4F7656"/>
    <w:rsid w:val="004F77EB"/>
    <w:rsid w:val="005008F7"/>
    <w:rsid w:val="00501AA7"/>
    <w:rsid w:val="00501B3C"/>
    <w:rsid w:val="005025B6"/>
    <w:rsid w:val="005032EC"/>
    <w:rsid w:val="005034CF"/>
    <w:rsid w:val="00503547"/>
    <w:rsid w:val="00503CAD"/>
    <w:rsid w:val="00503F63"/>
    <w:rsid w:val="00504D68"/>
    <w:rsid w:val="00504F35"/>
    <w:rsid w:val="005065A2"/>
    <w:rsid w:val="00506891"/>
    <w:rsid w:val="00506AB1"/>
    <w:rsid w:val="00506E2F"/>
    <w:rsid w:val="005070B8"/>
    <w:rsid w:val="00510C6E"/>
    <w:rsid w:val="00511560"/>
    <w:rsid w:val="00511899"/>
    <w:rsid w:val="00511E9F"/>
    <w:rsid w:val="0051219C"/>
    <w:rsid w:val="005131F5"/>
    <w:rsid w:val="00513363"/>
    <w:rsid w:val="005142C3"/>
    <w:rsid w:val="0051564F"/>
    <w:rsid w:val="00515805"/>
    <w:rsid w:val="00515DEA"/>
    <w:rsid w:val="005165F2"/>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108F"/>
    <w:rsid w:val="00531FCA"/>
    <w:rsid w:val="00532942"/>
    <w:rsid w:val="005353DE"/>
    <w:rsid w:val="0053638A"/>
    <w:rsid w:val="00536A96"/>
    <w:rsid w:val="005372AE"/>
    <w:rsid w:val="005377FF"/>
    <w:rsid w:val="005379B3"/>
    <w:rsid w:val="00541154"/>
    <w:rsid w:val="0054116F"/>
    <w:rsid w:val="00541D88"/>
    <w:rsid w:val="00544ECB"/>
    <w:rsid w:val="00545793"/>
    <w:rsid w:val="00545BAD"/>
    <w:rsid w:val="00546578"/>
    <w:rsid w:val="005475E5"/>
    <w:rsid w:val="00550B38"/>
    <w:rsid w:val="00552687"/>
    <w:rsid w:val="00553008"/>
    <w:rsid w:val="0055314F"/>
    <w:rsid w:val="00553A65"/>
    <w:rsid w:val="0055432A"/>
    <w:rsid w:val="005543E5"/>
    <w:rsid w:val="005546AD"/>
    <w:rsid w:val="005565AA"/>
    <w:rsid w:val="00560D81"/>
    <w:rsid w:val="005641CE"/>
    <w:rsid w:val="00564A56"/>
    <w:rsid w:val="005657FA"/>
    <w:rsid w:val="00565A31"/>
    <w:rsid w:val="00565CF5"/>
    <w:rsid w:val="00566B07"/>
    <w:rsid w:val="00566E30"/>
    <w:rsid w:val="00570182"/>
    <w:rsid w:val="00570A07"/>
    <w:rsid w:val="00571E79"/>
    <w:rsid w:val="005724F6"/>
    <w:rsid w:val="005726C3"/>
    <w:rsid w:val="0057309E"/>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06E"/>
    <w:rsid w:val="00587405"/>
    <w:rsid w:val="00587FE5"/>
    <w:rsid w:val="0059326B"/>
    <w:rsid w:val="0059393A"/>
    <w:rsid w:val="0059445A"/>
    <w:rsid w:val="00595442"/>
    <w:rsid w:val="00596132"/>
    <w:rsid w:val="005965F4"/>
    <w:rsid w:val="00596B68"/>
    <w:rsid w:val="00597217"/>
    <w:rsid w:val="005975D5"/>
    <w:rsid w:val="005A0807"/>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1B81"/>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B05"/>
    <w:rsid w:val="005E4C7E"/>
    <w:rsid w:val="005E6836"/>
    <w:rsid w:val="005F0772"/>
    <w:rsid w:val="005F213C"/>
    <w:rsid w:val="005F6D7E"/>
    <w:rsid w:val="005F6DF7"/>
    <w:rsid w:val="005F7752"/>
    <w:rsid w:val="00600206"/>
    <w:rsid w:val="00600405"/>
    <w:rsid w:val="00600A93"/>
    <w:rsid w:val="00601692"/>
    <w:rsid w:val="00601C2C"/>
    <w:rsid w:val="00601F89"/>
    <w:rsid w:val="00602E5E"/>
    <w:rsid w:val="006041EC"/>
    <w:rsid w:val="00604429"/>
    <w:rsid w:val="006047DB"/>
    <w:rsid w:val="00604C35"/>
    <w:rsid w:val="0060509B"/>
    <w:rsid w:val="00605566"/>
    <w:rsid w:val="00605E67"/>
    <w:rsid w:val="006063C8"/>
    <w:rsid w:val="00606D20"/>
    <w:rsid w:val="00607E9F"/>
    <w:rsid w:val="006107F9"/>
    <w:rsid w:val="00610D50"/>
    <w:rsid w:val="006117DE"/>
    <w:rsid w:val="006128BE"/>
    <w:rsid w:val="006128D8"/>
    <w:rsid w:val="006151F3"/>
    <w:rsid w:val="0061529B"/>
    <w:rsid w:val="006203CA"/>
    <w:rsid w:val="00620C49"/>
    <w:rsid w:val="00620C91"/>
    <w:rsid w:val="00620E6E"/>
    <w:rsid w:val="00621141"/>
    <w:rsid w:val="00621693"/>
    <w:rsid w:val="00622EA9"/>
    <w:rsid w:val="00623F81"/>
    <w:rsid w:val="006249A3"/>
    <w:rsid w:val="006249E2"/>
    <w:rsid w:val="00625B53"/>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30A7"/>
    <w:rsid w:val="00643374"/>
    <w:rsid w:val="00644F81"/>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4E89"/>
    <w:rsid w:val="006650D4"/>
    <w:rsid w:val="006655EB"/>
    <w:rsid w:val="00665A29"/>
    <w:rsid w:val="006661AD"/>
    <w:rsid w:val="00666926"/>
    <w:rsid w:val="006672EE"/>
    <w:rsid w:val="006706ED"/>
    <w:rsid w:val="00671795"/>
    <w:rsid w:val="0067193C"/>
    <w:rsid w:val="00671E19"/>
    <w:rsid w:val="00672627"/>
    <w:rsid w:val="0067401E"/>
    <w:rsid w:val="00674150"/>
    <w:rsid w:val="00676D8B"/>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9494A"/>
    <w:rsid w:val="00695F64"/>
    <w:rsid w:val="006A0AD1"/>
    <w:rsid w:val="006A5DDE"/>
    <w:rsid w:val="006A627B"/>
    <w:rsid w:val="006A7B98"/>
    <w:rsid w:val="006A7E3F"/>
    <w:rsid w:val="006B00B4"/>
    <w:rsid w:val="006B1F2A"/>
    <w:rsid w:val="006B215D"/>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68CA"/>
    <w:rsid w:val="006C78C0"/>
    <w:rsid w:val="006D148D"/>
    <w:rsid w:val="006D15E1"/>
    <w:rsid w:val="006D2336"/>
    <w:rsid w:val="006D3939"/>
    <w:rsid w:val="006D4BDE"/>
    <w:rsid w:val="006D592F"/>
    <w:rsid w:val="006D5E0F"/>
    <w:rsid w:val="006D6072"/>
    <w:rsid w:val="006D66BB"/>
    <w:rsid w:val="006E063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308E"/>
    <w:rsid w:val="00703A83"/>
    <w:rsid w:val="00703BB9"/>
    <w:rsid w:val="00703E4F"/>
    <w:rsid w:val="00703FB5"/>
    <w:rsid w:val="00704FE9"/>
    <w:rsid w:val="00706313"/>
    <w:rsid w:val="00707D8E"/>
    <w:rsid w:val="00707FA1"/>
    <w:rsid w:val="00710343"/>
    <w:rsid w:val="0071064B"/>
    <w:rsid w:val="007114B5"/>
    <w:rsid w:val="007115AE"/>
    <w:rsid w:val="00712CE0"/>
    <w:rsid w:val="00712F88"/>
    <w:rsid w:val="0071312E"/>
    <w:rsid w:val="00713F9E"/>
    <w:rsid w:val="0071467B"/>
    <w:rsid w:val="0071627F"/>
    <w:rsid w:val="00716B05"/>
    <w:rsid w:val="00717231"/>
    <w:rsid w:val="00717831"/>
    <w:rsid w:val="007202D1"/>
    <w:rsid w:val="00720808"/>
    <w:rsid w:val="007209BE"/>
    <w:rsid w:val="00720BF1"/>
    <w:rsid w:val="00721CA0"/>
    <w:rsid w:val="00725C66"/>
    <w:rsid w:val="00726250"/>
    <w:rsid w:val="00726669"/>
    <w:rsid w:val="00727346"/>
    <w:rsid w:val="00730016"/>
    <w:rsid w:val="00732434"/>
    <w:rsid w:val="007343DB"/>
    <w:rsid w:val="007345C0"/>
    <w:rsid w:val="007348B0"/>
    <w:rsid w:val="0073533A"/>
    <w:rsid w:val="00736C3D"/>
    <w:rsid w:val="00736DA5"/>
    <w:rsid w:val="0073793E"/>
    <w:rsid w:val="00740896"/>
    <w:rsid w:val="00741720"/>
    <w:rsid w:val="00741E3B"/>
    <w:rsid w:val="0074243B"/>
    <w:rsid w:val="007429BC"/>
    <w:rsid w:val="007448F0"/>
    <w:rsid w:val="00744C17"/>
    <w:rsid w:val="0074612F"/>
    <w:rsid w:val="00746B33"/>
    <w:rsid w:val="00750835"/>
    <w:rsid w:val="007531AD"/>
    <w:rsid w:val="0075386A"/>
    <w:rsid w:val="00753C75"/>
    <w:rsid w:val="0075405A"/>
    <w:rsid w:val="007540BF"/>
    <w:rsid w:val="00754605"/>
    <w:rsid w:val="007547B9"/>
    <w:rsid w:val="00754C16"/>
    <w:rsid w:val="00760823"/>
    <w:rsid w:val="00760B6C"/>
    <w:rsid w:val="00760F3C"/>
    <w:rsid w:val="00761349"/>
    <w:rsid w:val="00761C45"/>
    <w:rsid w:val="007634CC"/>
    <w:rsid w:val="00763CE8"/>
    <w:rsid w:val="00765E31"/>
    <w:rsid w:val="00765F23"/>
    <w:rsid w:val="00766808"/>
    <w:rsid w:val="007669C8"/>
    <w:rsid w:val="00772B7C"/>
    <w:rsid w:val="007740F8"/>
    <w:rsid w:val="007757B5"/>
    <w:rsid w:val="007758F2"/>
    <w:rsid w:val="00775A53"/>
    <w:rsid w:val="00776366"/>
    <w:rsid w:val="00776926"/>
    <w:rsid w:val="00776D20"/>
    <w:rsid w:val="00776FF3"/>
    <w:rsid w:val="00780455"/>
    <w:rsid w:val="00781C5E"/>
    <w:rsid w:val="00781D18"/>
    <w:rsid w:val="00782837"/>
    <w:rsid w:val="00784878"/>
    <w:rsid w:val="0078580E"/>
    <w:rsid w:val="0078677C"/>
    <w:rsid w:val="00786A60"/>
    <w:rsid w:val="00786DE0"/>
    <w:rsid w:val="00790219"/>
    <w:rsid w:val="00790E21"/>
    <w:rsid w:val="00791A4A"/>
    <w:rsid w:val="00791A78"/>
    <w:rsid w:val="00791B6D"/>
    <w:rsid w:val="00791D1A"/>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20A"/>
    <w:rsid w:val="007A6BD3"/>
    <w:rsid w:val="007A79C3"/>
    <w:rsid w:val="007B0A30"/>
    <w:rsid w:val="007B1681"/>
    <w:rsid w:val="007B1BC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7B0"/>
    <w:rsid w:val="007D3CFC"/>
    <w:rsid w:val="007D4BF0"/>
    <w:rsid w:val="007D683F"/>
    <w:rsid w:val="007E0BFD"/>
    <w:rsid w:val="007E1324"/>
    <w:rsid w:val="007E1EF2"/>
    <w:rsid w:val="007E2E4A"/>
    <w:rsid w:val="007E5971"/>
    <w:rsid w:val="007E5B05"/>
    <w:rsid w:val="007E5D5F"/>
    <w:rsid w:val="007E68E8"/>
    <w:rsid w:val="007E7040"/>
    <w:rsid w:val="007E7568"/>
    <w:rsid w:val="007E7F8E"/>
    <w:rsid w:val="007F0801"/>
    <w:rsid w:val="007F1753"/>
    <w:rsid w:val="007F1D52"/>
    <w:rsid w:val="007F2B01"/>
    <w:rsid w:val="007F4208"/>
    <w:rsid w:val="007F49CF"/>
    <w:rsid w:val="007F555D"/>
    <w:rsid w:val="007F5C99"/>
    <w:rsid w:val="007F6AD8"/>
    <w:rsid w:val="007F71AE"/>
    <w:rsid w:val="007F73D6"/>
    <w:rsid w:val="007F7A40"/>
    <w:rsid w:val="008016F0"/>
    <w:rsid w:val="00801F3A"/>
    <w:rsid w:val="00802115"/>
    <w:rsid w:val="0080228F"/>
    <w:rsid w:val="008027BF"/>
    <w:rsid w:val="00802D32"/>
    <w:rsid w:val="008031C3"/>
    <w:rsid w:val="0080413E"/>
    <w:rsid w:val="008042D7"/>
    <w:rsid w:val="0080485A"/>
    <w:rsid w:val="00804994"/>
    <w:rsid w:val="00805DDC"/>
    <w:rsid w:val="00807011"/>
    <w:rsid w:val="00807C9F"/>
    <w:rsid w:val="0081085A"/>
    <w:rsid w:val="00810CAA"/>
    <w:rsid w:val="00811D27"/>
    <w:rsid w:val="00812D00"/>
    <w:rsid w:val="00814C69"/>
    <w:rsid w:val="008161B2"/>
    <w:rsid w:val="00816475"/>
    <w:rsid w:val="00816795"/>
    <w:rsid w:val="008172DB"/>
    <w:rsid w:val="00817689"/>
    <w:rsid w:val="0081787C"/>
    <w:rsid w:val="00820220"/>
    <w:rsid w:val="008202D1"/>
    <w:rsid w:val="00820BCE"/>
    <w:rsid w:val="00820D18"/>
    <w:rsid w:val="008213A3"/>
    <w:rsid w:val="00822FCB"/>
    <w:rsid w:val="0082327D"/>
    <w:rsid w:val="00823752"/>
    <w:rsid w:val="00824460"/>
    <w:rsid w:val="00824A10"/>
    <w:rsid w:val="00825255"/>
    <w:rsid w:val="00825766"/>
    <w:rsid w:val="008258B8"/>
    <w:rsid w:val="008259D2"/>
    <w:rsid w:val="00832197"/>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525A"/>
    <w:rsid w:val="0085580D"/>
    <w:rsid w:val="00857A8D"/>
    <w:rsid w:val="0086253B"/>
    <w:rsid w:val="008628F7"/>
    <w:rsid w:val="00865917"/>
    <w:rsid w:val="00865EB6"/>
    <w:rsid w:val="008662C8"/>
    <w:rsid w:val="00866F93"/>
    <w:rsid w:val="0086702D"/>
    <w:rsid w:val="008679B1"/>
    <w:rsid w:val="00870BA3"/>
    <w:rsid w:val="008710D9"/>
    <w:rsid w:val="0087139C"/>
    <w:rsid w:val="00871BBA"/>
    <w:rsid w:val="00871CCF"/>
    <w:rsid w:val="008725B5"/>
    <w:rsid w:val="00875B1F"/>
    <w:rsid w:val="00875FE4"/>
    <w:rsid w:val="0087639A"/>
    <w:rsid w:val="00876E4F"/>
    <w:rsid w:val="008773FB"/>
    <w:rsid w:val="0087763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8B8"/>
    <w:rsid w:val="00892BDE"/>
    <w:rsid w:val="0089339E"/>
    <w:rsid w:val="00893406"/>
    <w:rsid w:val="008937A7"/>
    <w:rsid w:val="00893F07"/>
    <w:rsid w:val="00896254"/>
    <w:rsid w:val="0089740A"/>
    <w:rsid w:val="00897D40"/>
    <w:rsid w:val="008A0036"/>
    <w:rsid w:val="008A1741"/>
    <w:rsid w:val="008A1DF8"/>
    <w:rsid w:val="008A1E54"/>
    <w:rsid w:val="008A26E9"/>
    <w:rsid w:val="008A2CE3"/>
    <w:rsid w:val="008A424D"/>
    <w:rsid w:val="008A58CB"/>
    <w:rsid w:val="008A5C19"/>
    <w:rsid w:val="008B0CF5"/>
    <w:rsid w:val="008B1161"/>
    <w:rsid w:val="008B1F7D"/>
    <w:rsid w:val="008B2CCF"/>
    <w:rsid w:val="008B371C"/>
    <w:rsid w:val="008B3A3A"/>
    <w:rsid w:val="008B4541"/>
    <w:rsid w:val="008B4545"/>
    <w:rsid w:val="008B4CD0"/>
    <w:rsid w:val="008B5524"/>
    <w:rsid w:val="008B55EC"/>
    <w:rsid w:val="008B664E"/>
    <w:rsid w:val="008B6EBB"/>
    <w:rsid w:val="008B72F5"/>
    <w:rsid w:val="008C1F44"/>
    <w:rsid w:val="008C2AA0"/>
    <w:rsid w:val="008C3464"/>
    <w:rsid w:val="008C3552"/>
    <w:rsid w:val="008C3D02"/>
    <w:rsid w:val="008C4C71"/>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A06"/>
    <w:rsid w:val="008E4B02"/>
    <w:rsid w:val="008E4F1C"/>
    <w:rsid w:val="008E5353"/>
    <w:rsid w:val="008E53D3"/>
    <w:rsid w:val="008E5A5E"/>
    <w:rsid w:val="008E64FB"/>
    <w:rsid w:val="008E779F"/>
    <w:rsid w:val="008E7A80"/>
    <w:rsid w:val="008E7E07"/>
    <w:rsid w:val="008E7FAA"/>
    <w:rsid w:val="008F0FD2"/>
    <w:rsid w:val="008F13CC"/>
    <w:rsid w:val="008F2437"/>
    <w:rsid w:val="008F2B73"/>
    <w:rsid w:val="008F342F"/>
    <w:rsid w:val="008F3B55"/>
    <w:rsid w:val="008F44E5"/>
    <w:rsid w:val="008F4C3E"/>
    <w:rsid w:val="008F66FF"/>
    <w:rsid w:val="008F680F"/>
    <w:rsid w:val="008F6A33"/>
    <w:rsid w:val="008F6A48"/>
    <w:rsid w:val="008F6EC5"/>
    <w:rsid w:val="008F7080"/>
    <w:rsid w:val="008F70F0"/>
    <w:rsid w:val="008F71B5"/>
    <w:rsid w:val="008F725C"/>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20167"/>
    <w:rsid w:val="009217C5"/>
    <w:rsid w:val="00922F62"/>
    <w:rsid w:val="00923D72"/>
    <w:rsid w:val="00923EBF"/>
    <w:rsid w:val="0092485C"/>
    <w:rsid w:val="00926C5E"/>
    <w:rsid w:val="00927477"/>
    <w:rsid w:val="009307CB"/>
    <w:rsid w:val="009323EB"/>
    <w:rsid w:val="0093350B"/>
    <w:rsid w:val="00933F77"/>
    <w:rsid w:val="0093490C"/>
    <w:rsid w:val="00934AC1"/>
    <w:rsid w:val="00935890"/>
    <w:rsid w:val="00936BA4"/>
    <w:rsid w:val="0093738A"/>
    <w:rsid w:val="009373CB"/>
    <w:rsid w:val="009400B0"/>
    <w:rsid w:val="00940C77"/>
    <w:rsid w:val="00940CA8"/>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4CD"/>
    <w:rsid w:val="009827F4"/>
    <w:rsid w:val="0098482C"/>
    <w:rsid w:val="009849CC"/>
    <w:rsid w:val="00984A4E"/>
    <w:rsid w:val="0098636F"/>
    <w:rsid w:val="00986C5E"/>
    <w:rsid w:val="00986EB2"/>
    <w:rsid w:val="00987628"/>
    <w:rsid w:val="009905C8"/>
    <w:rsid w:val="009907E0"/>
    <w:rsid w:val="00991F7E"/>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38BE"/>
    <w:rsid w:val="009A4392"/>
    <w:rsid w:val="009A44FE"/>
    <w:rsid w:val="009A501D"/>
    <w:rsid w:val="009A52ED"/>
    <w:rsid w:val="009A6A94"/>
    <w:rsid w:val="009B09FB"/>
    <w:rsid w:val="009B1FFE"/>
    <w:rsid w:val="009B2D79"/>
    <w:rsid w:val="009B3341"/>
    <w:rsid w:val="009B37E3"/>
    <w:rsid w:val="009B44D5"/>
    <w:rsid w:val="009B52BE"/>
    <w:rsid w:val="009B69C4"/>
    <w:rsid w:val="009C045E"/>
    <w:rsid w:val="009C13DC"/>
    <w:rsid w:val="009C27B5"/>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63B"/>
    <w:rsid w:val="009F58AE"/>
    <w:rsid w:val="009F66D3"/>
    <w:rsid w:val="009F79CF"/>
    <w:rsid w:val="00A003B5"/>
    <w:rsid w:val="00A00783"/>
    <w:rsid w:val="00A00FEE"/>
    <w:rsid w:val="00A01146"/>
    <w:rsid w:val="00A019C1"/>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705"/>
    <w:rsid w:val="00A42DF5"/>
    <w:rsid w:val="00A440F7"/>
    <w:rsid w:val="00A44FCE"/>
    <w:rsid w:val="00A45352"/>
    <w:rsid w:val="00A4577A"/>
    <w:rsid w:val="00A4579A"/>
    <w:rsid w:val="00A45E8B"/>
    <w:rsid w:val="00A50612"/>
    <w:rsid w:val="00A54034"/>
    <w:rsid w:val="00A5488D"/>
    <w:rsid w:val="00A54A07"/>
    <w:rsid w:val="00A551E1"/>
    <w:rsid w:val="00A55298"/>
    <w:rsid w:val="00A5578F"/>
    <w:rsid w:val="00A56055"/>
    <w:rsid w:val="00A560CF"/>
    <w:rsid w:val="00A566D0"/>
    <w:rsid w:val="00A5773E"/>
    <w:rsid w:val="00A57CF5"/>
    <w:rsid w:val="00A60021"/>
    <w:rsid w:val="00A60275"/>
    <w:rsid w:val="00A61361"/>
    <w:rsid w:val="00A61373"/>
    <w:rsid w:val="00A61BF7"/>
    <w:rsid w:val="00A61D84"/>
    <w:rsid w:val="00A623DB"/>
    <w:rsid w:val="00A62412"/>
    <w:rsid w:val="00A624BC"/>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4DB"/>
    <w:rsid w:val="00A85FD0"/>
    <w:rsid w:val="00A862B3"/>
    <w:rsid w:val="00A86643"/>
    <w:rsid w:val="00A86DCB"/>
    <w:rsid w:val="00A86FF7"/>
    <w:rsid w:val="00A90B3E"/>
    <w:rsid w:val="00A90E88"/>
    <w:rsid w:val="00A9295F"/>
    <w:rsid w:val="00A9335F"/>
    <w:rsid w:val="00A963BC"/>
    <w:rsid w:val="00A97E90"/>
    <w:rsid w:val="00AA01B3"/>
    <w:rsid w:val="00AA03FA"/>
    <w:rsid w:val="00AA0934"/>
    <w:rsid w:val="00AA132E"/>
    <w:rsid w:val="00AA2CA7"/>
    <w:rsid w:val="00AA3115"/>
    <w:rsid w:val="00AA3904"/>
    <w:rsid w:val="00AA3C1A"/>
    <w:rsid w:val="00AA41EE"/>
    <w:rsid w:val="00AA4335"/>
    <w:rsid w:val="00AA59E8"/>
    <w:rsid w:val="00AA5D3B"/>
    <w:rsid w:val="00AA6692"/>
    <w:rsid w:val="00AA6D90"/>
    <w:rsid w:val="00AA707C"/>
    <w:rsid w:val="00AB0483"/>
    <w:rsid w:val="00AB119F"/>
    <w:rsid w:val="00AB1CDE"/>
    <w:rsid w:val="00AB33B4"/>
    <w:rsid w:val="00AB4B19"/>
    <w:rsid w:val="00AB4F56"/>
    <w:rsid w:val="00AB5087"/>
    <w:rsid w:val="00AB52E3"/>
    <w:rsid w:val="00AB53F3"/>
    <w:rsid w:val="00AB540F"/>
    <w:rsid w:val="00AB56D9"/>
    <w:rsid w:val="00AB5E76"/>
    <w:rsid w:val="00AB6C7F"/>
    <w:rsid w:val="00AB72D8"/>
    <w:rsid w:val="00AB7F78"/>
    <w:rsid w:val="00AC0286"/>
    <w:rsid w:val="00AC0574"/>
    <w:rsid w:val="00AC0869"/>
    <w:rsid w:val="00AC1097"/>
    <w:rsid w:val="00AC11B7"/>
    <w:rsid w:val="00AC11E5"/>
    <w:rsid w:val="00AC20E4"/>
    <w:rsid w:val="00AC283B"/>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5449"/>
    <w:rsid w:val="00AE6D6A"/>
    <w:rsid w:val="00AE7413"/>
    <w:rsid w:val="00AE746A"/>
    <w:rsid w:val="00AF0290"/>
    <w:rsid w:val="00AF02BB"/>
    <w:rsid w:val="00AF0E77"/>
    <w:rsid w:val="00AF127C"/>
    <w:rsid w:val="00AF133A"/>
    <w:rsid w:val="00AF1897"/>
    <w:rsid w:val="00AF1FA8"/>
    <w:rsid w:val="00AF2B22"/>
    <w:rsid w:val="00AF2EDD"/>
    <w:rsid w:val="00AF41DC"/>
    <w:rsid w:val="00AF4976"/>
    <w:rsid w:val="00AF4C1E"/>
    <w:rsid w:val="00AF4CB9"/>
    <w:rsid w:val="00AF4F4A"/>
    <w:rsid w:val="00AF5804"/>
    <w:rsid w:val="00AF6541"/>
    <w:rsid w:val="00AF671A"/>
    <w:rsid w:val="00AF70FC"/>
    <w:rsid w:val="00AF748F"/>
    <w:rsid w:val="00AF778C"/>
    <w:rsid w:val="00AF78B0"/>
    <w:rsid w:val="00AF7B85"/>
    <w:rsid w:val="00AF7D75"/>
    <w:rsid w:val="00B0003B"/>
    <w:rsid w:val="00B02908"/>
    <w:rsid w:val="00B03569"/>
    <w:rsid w:val="00B038D1"/>
    <w:rsid w:val="00B04B98"/>
    <w:rsid w:val="00B04BFA"/>
    <w:rsid w:val="00B05A4F"/>
    <w:rsid w:val="00B067DC"/>
    <w:rsid w:val="00B069A7"/>
    <w:rsid w:val="00B06EF1"/>
    <w:rsid w:val="00B070FB"/>
    <w:rsid w:val="00B10D5A"/>
    <w:rsid w:val="00B11028"/>
    <w:rsid w:val="00B12FAA"/>
    <w:rsid w:val="00B15B40"/>
    <w:rsid w:val="00B16A27"/>
    <w:rsid w:val="00B20109"/>
    <w:rsid w:val="00B21DE2"/>
    <w:rsid w:val="00B220A2"/>
    <w:rsid w:val="00B225BC"/>
    <w:rsid w:val="00B22991"/>
    <w:rsid w:val="00B24419"/>
    <w:rsid w:val="00B24F3B"/>
    <w:rsid w:val="00B2554A"/>
    <w:rsid w:val="00B26776"/>
    <w:rsid w:val="00B27298"/>
    <w:rsid w:val="00B277DA"/>
    <w:rsid w:val="00B27CE3"/>
    <w:rsid w:val="00B3034B"/>
    <w:rsid w:val="00B30476"/>
    <w:rsid w:val="00B316F6"/>
    <w:rsid w:val="00B31769"/>
    <w:rsid w:val="00B3188D"/>
    <w:rsid w:val="00B31C80"/>
    <w:rsid w:val="00B33180"/>
    <w:rsid w:val="00B334C5"/>
    <w:rsid w:val="00B33763"/>
    <w:rsid w:val="00B33803"/>
    <w:rsid w:val="00B3461A"/>
    <w:rsid w:val="00B34A21"/>
    <w:rsid w:val="00B3551C"/>
    <w:rsid w:val="00B374B4"/>
    <w:rsid w:val="00B375CE"/>
    <w:rsid w:val="00B411DB"/>
    <w:rsid w:val="00B41D66"/>
    <w:rsid w:val="00B42AA4"/>
    <w:rsid w:val="00B42B66"/>
    <w:rsid w:val="00B44E1E"/>
    <w:rsid w:val="00B44F81"/>
    <w:rsid w:val="00B45860"/>
    <w:rsid w:val="00B4648A"/>
    <w:rsid w:val="00B46638"/>
    <w:rsid w:val="00B5045E"/>
    <w:rsid w:val="00B50C1F"/>
    <w:rsid w:val="00B516B3"/>
    <w:rsid w:val="00B51757"/>
    <w:rsid w:val="00B544CE"/>
    <w:rsid w:val="00B56737"/>
    <w:rsid w:val="00B5686D"/>
    <w:rsid w:val="00B56D2B"/>
    <w:rsid w:val="00B57A0B"/>
    <w:rsid w:val="00B57AAD"/>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14B6"/>
    <w:rsid w:val="00B73692"/>
    <w:rsid w:val="00B7371F"/>
    <w:rsid w:val="00B75AB4"/>
    <w:rsid w:val="00B76658"/>
    <w:rsid w:val="00B803DC"/>
    <w:rsid w:val="00B81709"/>
    <w:rsid w:val="00B826F3"/>
    <w:rsid w:val="00B831B4"/>
    <w:rsid w:val="00B840B8"/>
    <w:rsid w:val="00B85086"/>
    <w:rsid w:val="00B853DF"/>
    <w:rsid w:val="00B85565"/>
    <w:rsid w:val="00B85C31"/>
    <w:rsid w:val="00B860F2"/>
    <w:rsid w:val="00B9014C"/>
    <w:rsid w:val="00B90B68"/>
    <w:rsid w:val="00B91272"/>
    <w:rsid w:val="00B9175E"/>
    <w:rsid w:val="00B91976"/>
    <w:rsid w:val="00B927D4"/>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20BE"/>
    <w:rsid w:val="00BB3068"/>
    <w:rsid w:val="00BB392F"/>
    <w:rsid w:val="00BB3A12"/>
    <w:rsid w:val="00BB7549"/>
    <w:rsid w:val="00BB76FC"/>
    <w:rsid w:val="00BC129C"/>
    <w:rsid w:val="00BC2250"/>
    <w:rsid w:val="00BC2266"/>
    <w:rsid w:val="00BC4635"/>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2DD7"/>
    <w:rsid w:val="00C1360E"/>
    <w:rsid w:val="00C14655"/>
    <w:rsid w:val="00C14678"/>
    <w:rsid w:val="00C165F3"/>
    <w:rsid w:val="00C17EEA"/>
    <w:rsid w:val="00C17FD6"/>
    <w:rsid w:val="00C20BB8"/>
    <w:rsid w:val="00C21355"/>
    <w:rsid w:val="00C21ED8"/>
    <w:rsid w:val="00C228A3"/>
    <w:rsid w:val="00C22E2F"/>
    <w:rsid w:val="00C238DB"/>
    <w:rsid w:val="00C2399B"/>
    <w:rsid w:val="00C23A29"/>
    <w:rsid w:val="00C2401C"/>
    <w:rsid w:val="00C24112"/>
    <w:rsid w:val="00C2460A"/>
    <w:rsid w:val="00C24A2C"/>
    <w:rsid w:val="00C253EB"/>
    <w:rsid w:val="00C25D62"/>
    <w:rsid w:val="00C260A7"/>
    <w:rsid w:val="00C2658B"/>
    <w:rsid w:val="00C27138"/>
    <w:rsid w:val="00C30998"/>
    <w:rsid w:val="00C30C4B"/>
    <w:rsid w:val="00C312DF"/>
    <w:rsid w:val="00C32C40"/>
    <w:rsid w:val="00C3305B"/>
    <w:rsid w:val="00C3336A"/>
    <w:rsid w:val="00C345C0"/>
    <w:rsid w:val="00C34A6D"/>
    <w:rsid w:val="00C34FED"/>
    <w:rsid w:val="00C36D88"/>
    <w:rsid w:val="00C3708B"/>
    <w:rsid w:val="00C40E37"/>
    <w:rsid w:val="00C411A6"/>
    <w:rsid w:val="00C41930"/>
    <w:rsid w:val="00C41E02"/>
    <w:rsid w:val="00C41EF2"/>
    <w:rsid w:val="00C4251F"/>
    <w:rsid w:val="00C47210"/>
    <w:rsid w:val="00C47C45"/>
    <w:rsid w:val="00C47E71"/>
    <w:rsid w:val="00C50A8B"/>
    <w:rsid w:val="00C5190E"/>
    <w:rsid w:val="00C52B65"/>
    <w:rsid w:val="00C53359"/>
    <w:rsid w:val="00C53B58"/>
    <w:rsid w:val="00C56BA0"/>
    <w:rsid w:val="00C57EC8"/>
    <w:rsid w:val="00C6061A"/>
    <w:rsid w:val="00C6168F"/>
    <w:rsid w:val="00C63A4F"/>
    <w:rsid w:val="00C65222"/>
    <w:rsid w:val="00C6647E"/>
    <w:rsid w:val="00C674CC"/>
    <w:rsid w:val="00C709FF"/>
    <w:rsid w:val="00C70A56"/>
    <w:rsid w:val="00C70DA9"/>
    <w:rsid w:val="00C71BB4"/>
    <w:rsid w:val="00C72919"/>
    <w:rsid w:val="00C72CAA"/>
    <w:rsid w:val="00C735E9"/>
    <w:rsid w:val="00C75C4C"/>
    <w:rsid w:val="00C76645"/>
    <w:rsid w:val="00C80508"/>
    <w:rsid w:val="00C813B2"/>
    <w:rsid w:val="00C83FD4"/>
    <w:rsid w:val="00C84083"/>
    <w:rsid w:val="00C8472C"/>
    <w:rsid w:val="00C84F88"/>
    <w:rsid w:val="00C8650F"/>
    <w:rsid w:val="00C868B7"/>
    <w:rsid w:val="00C90A6D"/>
    <w:rsid w:val="00C91798"/>
    <w:rsid w:val="00C92C2E"/>
    <w:rsid w:val="00C94664"/>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3AEF"/>
    <w:rsid w:val="00CA4A21"/>
    <w:rsid w:val="00CA4BB8"/>
    <w:rsid w:val="00CA50C5"/>
    <w:rsid w:val="00CA529E"/>
    <w:rsid w:val="00CA5471"/>
    <w:rsid w:val="00CA5B18"/>
    <w:rsid w:val="00CA5E25"/>
    <w:rsid w:val="00CA75FE"/>
    <w:rsid w:val="00CA7E67"/>
    <w:rsid w:val="00CB1830"/>
    <w:rsid w:val="00CB24B0"/>
    <w:rsid w:val="00CB3BDB"/>
    <w:rsid w:val="00CB493F"/>
    <w:rsid w:val="00CB54CA"/>
    <w:rsid w:val="00CB6B4F"/>
    <w:rsid w:val="00CB785C"/>
    <w:rsid w:val="00CB78D3"/>
    <w:rsid w:val="00CB7994"/>
    <w:rsid w:val="00CC085B"/>
    <w:rsid w:val="00CC09CC"/>
    <w:rsid w:val="00CC0ED9"/>
    <w:rsid w:val="00CC21C6"/>
    <w:rsid w:val="00CC2B7C"/>
    <w:rsid w:val="00CC3072"/>
    <w:rsid w:val="00CC3E49"/>
    <w:rsid w:val="00CC4BD0"/>
    <w:rsid w:val="00CC67E5"/>
    <w:rsid w:val="00CD000A"/>
    <w:rsid w:val="00CD05D3"/>
    <w:rsid w:val="00CD165F"/>
    <w:rsid w:val="00CD1EFE"/>
    <w:rsid w:val="00CD2CF6"/>
    <w:rsid w:val="00CD2ECF"/>
    <w:rsid w:val="00CD313D"/>
    <w:rsid w:val="00CD3561"/>
    <w:rsid w:val="00CD405E"/>
    <w:rsid w:val="00CD415B"/>
    <w:rsid w:val="00CD4CFB"/>
    <w:rsid w:val="00CD53B6"/>
    <w:rsid w:val="00CD67A8"/>
    <w:rsid w:val="00CD7377"/>
    <w:rsid w:val="00CD7CD0"/>
    <w:rsid w:val="00CE0CCA"/>
    <w:rsid w:val="00CE2169"/>
    <w:rsid w:val="00CE2434"/>
    <w:rsid w:val="00CE2AE6"/>
    <w:rsid w:val="00CE5420"/>
    <w:rsid w:val="00CE6977"/>
    <w:rsid w:val="00CE736C"/>
    <w:rsid w:val="00CE7EAF"/>
    <w:rsid w:val="00CF1D3E"/>
    <w:rsid w:val="00CF3434"/>
    <w:rsid w:val="00CF3C7B"/>
    <w:rsid w:val="00CF501E"/>
    <w:rsid w:val="00CF7713"/>
    <w:rsid w:val="00CF7A65"/>
    <w:rsid w:val="00CF7BF3"/>
    <w:rsid w:val="00D01B0D"/>
    <w:rsid w:val="00D02DC6"/>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E1D"/>
    <w:rsid w:val="00D239A5"/>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D79"/>
    <w:rsid w:val="00D46C0E"/>
    <w:rsid w:val="00D479E2"/>
    <w:rsid w:val="00D507D3"/>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6786C"/>
    <w:rsid w:val="00D70191"/>
    <w:rsid w:val="00D7031A"/>
    <w:rsid w:val="00D7038D"/>
    <w:rsid w:val="00D71FC0"/>
    <w:rsid w:val="00D72886"/>
    <w:rsid w:val="00D73255"/>
    <w:rsid w:val="00D74086"/>
    <w:rsid w:val="00D7408E"/>
    <w:rsid w:val="00D749AE"/>
    <w:rsid w:val="00D75D90"/>
    <w:rsid w:val="00D761EB"/>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049"/>
    <w:rsid w:val="00D92807"/>
    <w:rsid w:val="00D93953"/>
    <w:rsid w:val="00D93E0A"/>
    <w:rsid w:val="00D94A62"/>
    <w:rsid w:val="00D94C41"/>
    <w:rsid w:val="00D95063"/>
    <w:rsid w:val="00D95BDE"/>
    <w:rsid w:val="00D95D82"/>
    <w:rsid w:val="00D97289"/>
    <w:rsid w:val="00DA005A"/>
    <w:rsid w:val="00DA27E9"/>
    <w:rsid w:val="00DA2B0B"/>
    <w:rsid w:val="00DA324B"/>
    <w:rsid w:val="00DA37DE"/>
    <w:rsid w:val="00DA3D38"/>
    <w:rsid w:val="00DA3E8C"/>
    <w:rsid w:val="00DA4709"/>
    <w:rsid w:val="00DA4B25"/>
    <w:rsid w:val="00DA559B"/>
    <w:rsid w:val="00DA59EA"/>
    <w:rsid w:val="00DA6FA4"/>
    <w:rsid w:val="00DA785B"/>
    <w:rsid w:val="00DB09C1"/>
    <w:rsid w:val="00DB1B66"/>
    <w:rsid w:val="00DB2601"/>
    <w:rsid w:val="00DB3620"/>
    <w:rsid w:val="00DB3663"/>
    <w:rsid w:val="00DB495D"/>
    <w:rsid w:val="00DB4E6A"/>
    <w:rsid w:val="00DB5423"/>
    <w:rsid w:val="00DB5450"/>
    <w:rsid w:val="00DB586A"/>
    <w:rsid w:val="00DB6042"/>
    <w:rsid w:val="00DB6295"/>
    <w:rsid w:val="00DB674C"/>
    <w:rsid w:val="00DB67D3"/>
    <w:rsid w:val="00DB692A"/>
    <w:rsid w:val="00DB7673"/>
    <w:rsid w:val="00DC0678"/>
    <w:rsid w:val="00DC0E12"/>
    <w:rsid w:val="00DC0FF9"/>
    <w:rsid w:val="00DC20B3"/>
    <w:rsid w:val="00DC2D33"/>
    <w:rsid w:val="00DC3198"/>
    <w:rsid w:val="00DC4321"/>
    <w:rsid w:val="00DC4C92"/>
    <w:rsid w:val="00DC6F60"/>
    <w:rsid w:val="00DC7484"/>
    <w:rsid w:val="00DC7728"/>
    <w:rsid w:val="00DC7FE5"/>
    <w:rsid w:val="00DD10A9"/>
    <w:rsid w:val="00DD15CB"/>
    <w:rsid w:val="00DD18EA"/>
    <w:rsid w:val="00DD1AF1"/>
    <w:rsid w:val="00DD1D7E"/>
    <w:rsid w:val="00DD2201"/>
    <w:rsid w:val="00DD26A7"/>
    <w:rsid w:val="00DD2715"/>
    <w:rsid w:val="00DD3DFC"/>
    <w:rsid w:val="00DD3F4F"/>
    <w:rsid w:val="00DD4BBF"/>
    <w:rsid w:val="00DD4EA2"/>
    <w:rsid w:val="00DD5731"/>
    <w:rsid w:val="00DD5786"/>
    <w:rsid w:val="00DD71C8"/>
    <w:rsid w:val="00DD76DA"/>
    <w:rsid w:val="00DD7B84"/>
    <w:rsid w:val="00DE22CD"/>
    <w:rsid w:val="00DE232A"/>
    <w:rsid w:val="00DE23FF"/>
    <w:rsid w:val="00DE28CB"/>
    <w:rsid w:val="00DE38F6"/>
    <w:rsid w:val="00DE4C58"/>
    <w:rsid w:val="00DE5629"/>
    <w:rsid w:val="00DE5A66"/>
    <w:rsid w:val="00DE61F4"/>
    <w:rsid w:val="00DE6E96"/>
    <w:rsid w:val="00DF068B"/>
    <w:rsid w:val="00DF0C0F"/>
    <w:rsid w:val="00DF0C67"/>
    <w:rsid w:val="00DF137D"/>
    <w:rsid w:val="00DF3B36"/>
    <w:rsid w:val="00DF3DAA"/>
    <w:rsid w:val="00DF3EF2"/>
    <w:rsid w:val="00DF6F91"/>
    <w:rsid w:val="00DF73E4"/>
    <w:rsid w:val="00E00122"/>
    <w:rsid w:val="00E00184"/>
    <w:rsid w:val="00E007AC"/>
    <w:rsid w:val="00E00DD0"/>
    <w:rsid w:val="00E010B8"/>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5BAC"/>
    <w:rsid w:val="00E1634D"/>
    <w:rsid w:val="00E16A2C"/>
    <w:rsid w:val="00E17515"/>
    <w:rsid w:val="00E207AF"/>
    <w:rsid w:val="00E20FBB"/>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EA0"/>
    <w:rsid w:val="00E55052"/>
    <w:rsid w:val="00E56D4A"/>
    <w:rsid w:val="00E6089C"/>
    <w:rsid w:val="00E614F3"/>
    <w:rsid w:val="00E6182A"/>
    <w:rsid w:val="00E621C6"/>
    <w:rsid w:val="00E634D4"/>
    <w:rsid w:val="00E6398B"/>
    <w:rsid w:val="00E63DDF"/>
    <w:rsid w:val="00E63F5D"/>
    <w:rsid w:val="00E64014"/>
    <w:rsid w:val="00E64C92"/>
    <w:rsid w:val="00E65409"/>
    <w:rsid w:val="00E66ACF"/>
    <w:rsid w:val="00E679FC"/>
    <w:rsid w:val="00E67B1D"/>
    <w:rsid w:val="00E67FA8"/>
    <w:rsid w:val="00E70B5A"/>
    <w:rsid w:val="00E713DD"/>
    <w:rsid w:val="00E74339"/>
    <w:rsid w:val="00E744E4"/>
    <w:rsid w:val="00E74E30"/>
    <w:rsid w:val="00E750CF"/>
    <w:rsid w:val="00E75178"/>
    <w:rsid w:val="00E75201"/>
    <w:rsid w:val="00E75664"/>
    <w:rsid w:val="00E75CA7"/>
    <w:rsid w:val="00E76977"/>
    <w:rsid w:val="00E76BA8"/>
    <w:rsid w:val="00E76CFE"/>
    <w:rsid w:val="00E77448"/>
    <w:rsid w:val="00E77676"/>
    <w:rsid w:val="00E776E1"/>
    <w:rsid w:val="00E8021A"/>
    <w:rsid w:val="00E80FF1"/>
    <w:rsid w:val="00E8137A"/>
    <w:rsid w:val="00E813C4"/>
    <w:rsid w:val="00E815D1"/>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97DA8"/>
    <w:rsid w:val="00EA0B2B"/>
    <w:rsid w:val="00EA0E87"/>
    <w:rsid w:val="00EA1539"/>
    <w:rsid w:val="00EA1B07"/>
    <w:rsid w:val="00EA2AA9"/>
    <w:rsid w:val="00EA2E90"/>
    <w:rsid w:val="00EA3F77"/>
    <w:rsid w:val="00EA4085"/>
    <w:rsid w:val="00EA468B"/>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025B"/>
    <w:rsid w:val="00EC22D4"/>
    <w:rsid w:val="00EC310D"/>
    <w:rsid w:val="00EC5880"/>
    <w:rsid w:val="00EC59AB"/>
    <w:rsid w:val="00EC5B9A"/>
    <w:rsid w:val="00EC6109"/>
    <w:rsid w:val="00EC62DD"/>
    <w:rsid w:val="00EC7442"/>
    <w:rsid w:val="00EC76F7"/>
    <w:rsid w:val="00ED083C"/>
    <w:rsid w:val="00ED170C"/>
    <w:rsid w:val="00ED1833"/>
    <w:rsid w:val="00ED38BF"/>
    <w:rsid w:val="00ED3E72"/>
    <w:rsid w:val="00ED4B33"/>
    <w:rsid w:val="00ED4F54"/>
    <w:rsid w:val="00ED5383"/>
    <w:rsid w:val="00ED56A0"/>
    <w:rsid w:val="00ED5A85"/>
    <w:rsid w:val="00ED67EC"/>
    <w:rsid w:val="00ED6FC8"/>
    <w:rsid w:val="00ED7241"/>
    <w:rsid w:val="00ED7266"/>
    <w:rsid w:val="00ED7401"/>
    <w:rsid w:val="00ED788A"/>
    <w:rsid w:val="00ED7E10"/>
    <w:rsid w:val="00ED7E6B"/>
    <w:rsid w:val="00EE0111"/>
    <w:rsid w:val="00EE0278"/>
    <w:rsid w:val="00EE0546"/>
    <w:rsid w:val="00EE21FE"/>
    <w:rsid w:val="00EE26A4"/>
    <w:rsid w:val="00EE2CFD"/>
    <w:rsid w:val="00EE319C"/>
    <w:rsid w:val="00EE4146"/>
    <w:rsid w:val="00EE556E"/>
    <w:rsid w:val="00EE6761"/>
    <w:rsid w:val="00EE6D17"/>
    <w:rsid w:val="00EE7088"/>
    <w:rsid w:val="00EF04AE"/>
    <w:rsid w:val="00EF085E"/>
    <w:rsid w:val="00EF16E6"/>
    <w:rsid w:val="00EF348E"/>
    <w:rsid w:val="00EF4971"/>
    <w:rsid w:val="00EF7252"/>
    <w:rsid w:val="00EF74BD"/>
    <w:rsid w:val="00EF774D"/>
    <w:rsid w:val="00EF7C21"/>
    <w:rsid w:val="00F00C0D"/>
    <w:rsid w:val="00F00E26"/>
    <w:rsid w:val="00F017B7"/>
    <w:rsid w:val="00F018C1"/>
    <w:rsid w:val="00F01A0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90F"/>
    <w:rsid w:val="00F17F30"/>
    <w:rsid w:val="00F20087"/>
    <w:rsid w:val="00F21242"/>
    <w:rsid w:val="00F22AE3"/>
    <w:rsid w:val="00F23412"/>
    <w:rsid w:val="00F234F7"/>
    <w:rsid w:val="00F24C5F"/>
    <w:rsid w:val="00F24EED"/>
    <w:rsid w:val="00F25A71"/>
    <w:rsid w:val="00F2633E"/>
    <w:rsid w:val="00F27A85"/>
    <w:rsid w:val="00F27EBF"/>
    <w:rsid w:val="00F30776"/>
    <w:rsid w:val="00F30860"/>
    <w:rsid w:val="00F31E78"/>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4E5F"/>
    <w:rsid w:val="00F45931"/>
    <w:rsid w:val="00F47312"/>
    <w:rsid w:val="00F47952"/>
    <w:rsid w:val="00F47F86"/>
    <w:rsid w:val="00F500B8"/>
    <w:rsid w:val="00F51206"/>
    <w:rsid w:val="00F52CBA"/>
    <w:rsid w:val="00F54802"/>
    <w:rsid w:val="00F554CF"/>
    <w:rsid w:val="00F5558E"/>
    <w:rsid w:val="00F55989"/>
    <w:rsid w:val="00F5665E"/>
    <w:rsid w:val="00F56824"/>
    <w:rsid w:val="00F5764B"/>
    <w:rsid w:val="00F606D1"/>
    <w:rsid w:val="00F6286F"/>
    <w:rsid w:val="00F62C46"/>
    <w:rsid w:val="00F66206"/>
    <w:rsid w:val="00F6625A"/>
    <w:rsid w:val="00F67ADA"/>
    <w:rsid w:val="00F67DAC"/>
    <w:rsid w:val="00F70266"/>
    <w:rsid w:val="00F70630"/>
    <w:rsid w:val="00F707F6"/>
    <w:rsid w:val="00F708E9"/>
    <w:rsid w:val="00F7098E"/>
    <w:rsid w:val="00F70C65"/>
    <w:rsid w:val="00F7163F"/>
    <w:rsid w:val="00F717FC"/>
    <w:rsid w:val="00F7245B"/>
    <w:rsid w:val="00F733B1"/>
    <w:rsid w:val="00F74573"/>
    <w:rsid w:val="00F7537D"/>
    <w:rsid w:val="00F758C6"/>
    <w:rsid w:val="00F8047D"/>
    <w:rsid w:val="00F8070E"/>
    <w:rsid w:val="00F808E1"/>
    <w:rsid w:val="00F809AA"/>
    <w:rsid w:val="00F811D8"/>
    <w:rsid w:val="00F8130B"/>
    <w:rsid w:val="00F815D8"/>
    <w:rsid w:val="00F81B10"/>
    <w:rsid w:val="00F8477D"/>
    <w:rsid w:val="00F84D3C"/>
    <w:rsid w:val="00F84E2D"/>
    <w:rsid w:val="00F855A1"/>
    <w:rsid w:val="00F85C2B"/>
    <w:rsid w:val="00F86621"/>
    <w:rsid w:val="00F86B92"/>
    <w:rsid w:val="00F872D2"/>
    <w:rsid w:val="00F8731B"/>
    <w:rsid w:val="00F874DF"/>
    <w:rsid w:val="00F8798C"/>
    <w:rsid w:val="00F91109"/>
    <w:rsid w:val="00F91CCB"/>
    <w:rsid w:val="00F922F9"/>
    <w:rsid w:val="00F940BD"/>
    <w:rsid w:val="00F949E1"/>
    <w:rsid w:val="00F94A1E"/>
    <w:rsid w:val="00F96022"/>
    <w:rsid w:val="00F961D9"/>
    <w:rsid w:val="00FA053C"/>
    <w:rsid w:val="00FA0AEE"/>
    <w:rsid w:val="00FA144A"/>
    <w:rsid w:val="00FA1807"/>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D0E"/>
    <w:rsid w:val="00FB5EE1"/>
    <w:rsid w:val="00FB6A58"/>
    <w:rsid w:val="00FC1069"/>
    <w:rsid w:val="00FC1B6E"/>
    <w:rsid w:val="00FC2576"/>
    <w:rsid w:val="00FC2C42"/>
    <w:rsid w:val="00FC408F"/>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63A7"/>
    <w:rsid w:val="00FE70F1"/>
    <w:rsid w:val="00FF1D0A"/>
    <w:rsid w:val="00FF2202"/>
    <w:rsid w:val="00FF28FF"/>
    <w:rsid w:val="00FF2FB3"/>
    <w:rsid w:val="00FF48C9"/>
    <w:rsid w:val="00FF68FF"/>
    <w:rsid w:val="00FF6B02"/>
    <w:rsid w:val="00FF7974"/>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0692">
      <w:bodyDiv w:val="1"/>
      <w:marLeft w:val="0"/>
      <w:marRight w:val="0"/>
      <w:marTop w:val="0"/>
      <w:marBottom w:val="0"/>
      <w:divBdr>
        <w:top w:val="none" w:sz="0" w:space="0" w:color="auto"/>
        <w:left w:val="none" w:sz="0" w:space="0" w:color="auto"/>
        <w:bottom w:val="none" w:sz="0" w:space="0" w:color="auto"/>
        <w:right w:val="none" w:sz="0" w:space="0" w:color="auto"/>
      </w:divBdr>
    </w:div>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1075603">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661806890">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ew"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bsslaw.com/cases/edwards-lifesciences-corporation-ew-securities-class-action" TargetMode="External"/><Relationship Id="rId2" Type="http://schemas.openxmlformats.org/officeDocument/2006/relationships/customXml" Target="../customXml/item1.xml"/><Relationship Id="rId16" Type="http://schemas.openxmlformats.org/officeDocument/2006/relationships/hyperlink" Target="http://www.hbsslaw.com/investor-fraud/ew"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EW@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ew"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3995</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2024-10-30T19:32:00Z</dcterms:created>
  <dcterms:modified xsi:type="dcterms:W3CDTF">2024-10-30T19:32:00Z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